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13B8" w14:textId="77777777" w:rsidR="003D0CD0" w:rsidRPr="003D0CD0" w:rsidRDefault="003D0CD0" w:rsidP="003D0CD0">
      <w:pPr>
        <w:spacing w:after="0" w:line="276" w:lineRule="auto"/>
        <w:jc w:val="both"/>
        <w:rPr>
          <w:rFonts w:ascii="Arial" w:hAnsi="Arial" w:cs="Arial"/>
          <w:b/>
          <w:bCs/>
          <w:sz w:val="24"/>
          <w:szCs w:val="24"/>
        </w:rPr>
      </w:pPr>
      <w:r w:rsidRPr="003D0CD0">
        <w:rPr>
          <w:rFonts w:ascii="Arial" w:hAnsi="Arial" w:cs="Arial"/>
          <w:b/>
          <w:bCs/>
          <w:sz w:val="24"/>
          <w:szCs w:val="24"/>
        </w:rPr>
        <w:t xml:space="preserve">H. CONGRESO DEL ESTADO DE CHIHUAHUA </w:t>
      </w:r>
    </w:p>
    <w:p w14:paraId="540F5F12" w14:textId="77777777" w:rsidR="003D0CD0" w:rsidRPr="003D0CD0" w:rsidRDefault="003D0CD0" w:rsidP="003D0CD0">
      <w:pPr>
        <w:spacing w:after="0" w:line="276" w:lineRule="auto"/>
        <w:jc w:val="both"/>
        <w:rPr>
          <w:rFonts w:ascii="Arial" w:hAnsi="Arial" w:cs="Arial"/>
          <w:b/>
          <w:bCs/>
          <w:sz w:val="24"/>
          <w:szCs w:val="24"/>
        </w:rPr>
      </w:pPr>
      <w:r w:rsidRPr="003D0CD0">
        <w:rPr>
          <w:rFonts w:ascii="Arial" w:hAnsi="Arial" w:cs="Arial"/>
          <w:b/>
          <w:bCs/>
          <w:sz w:val="24"/>
          <w:szCs w:val="24"/>
        </w:rPr>
        <w:t xml:space="preserve">P R E S E N T E.- </w:t>
      </w:r>
    </w:p>
    <w:p w14:paraId="215ABAE0" w14:textId="7B0553A7" w:rsidR="0038757C" w:rsidRPr="001B0BB2" w:rsidRDefault="003D0CD0" w:rsidP="003D0CD0">
      <w:pPr>
        <w:jc w:val="both"/>
        <w:rPr>
          <w:rFonts w:ascii="Arial" w:hAnsi="Arial" w:cs="Arial"/>
          <w:sz w:val="24"/>
          <w:szCs w:val="24"/>
        </w:rPr>
      </w:pPr>
      <w:r w:rsidRPr="003D0CD0">
        <w:rPr>
          <w:rFonts w:ascii="Arial" w:eastAsia="Montserrat" w:hAnsi="Arial" w:cs="Arial"/>
          <w:sz w:val="24"/>
          <w:szCs w:val="24"/>
          <w:shd w:val="clear" w:color="auto" w:fill="FEFFFF"/>
        </w:rPr>
        <w:t xml:space="preserve">Los suscritos, Gustavo de la Rosa Hickerson, </w:t>
      </w:r>
      <w:r w:rsidRPr="003D0CD0">
        <w:rPr>
          <w:rFonts w:ascii="Arial" w:eastAsia="Montserrat" w:hAnsi="Arial" w:cs="Arial"/>
          <w:b/>
          <w:sz w:val="24"/>
          <w:szCs w:val="24"/>
          <w:shd w:val="clear" w:color="auto" w:fill="FEFFFF"/>
        </w:rPr>
        <w:t xml:space="preserve">Jael Argüelles Díaz, Edin Cuauhtémoc Estrada Sotelo, Leticia Ortega Máynez, Benjamín Carrera Chávez, David Óscar Castrejón Rivas, Ilse América García Soto, Magdalena </w:t>
      </w:r>
      <w:proofErr w:type="spellStart"/>
      <w:r w:rsidRPr="003D0CD0">
        <w:rPr>
          <w:rFonts w:ascii="Arial" w:eastAsia="Montserrat" w:hAnsi="Arial" w:cs="Arial"/>
          <w:b/>
          <w:sz w:val="24"/>
          <w:szCs w:val="24"/>
          <w:shd w:val="clear" w:color="auto" w:fill="FEFFFF"/>
        </w:rPr>
        <w:t>Renteria</w:t>
      </w:r>
      <w:proofErr w:type="spellEnd"/>
      <w:r w:rsidRPr="003D0CD0">
        <w:rPr>
          <w:rFonts w:ascii="Arial" w:eastAsia="Montserrat" w:hAnsi="Arial" w:cs="Arial"/>
          <w:b/>
          <w:sz w:val="24"/>
          <w:szCs w:val="24"/>
          <w:shd w:val="clear" w:color="auto" w:fill="FEFFFF"/>
        </w:rPr>
        <w:t xml:space="preserve"> Pérez, María Antonieta Pérez Reyes, Óscar Daniel Avitia Arellanes y Rosana Díaz Reyes</w:t>
      </w:r>
      <w:r w:rsidRPr="003D0CD0">
        <w:rPr>
          <w:rFonts w:ascii="Arial" w:hAnsi="Arial" w:cs="Arial"/>
          <w:sz w:val="24"/>
          <w:szCs w:val="24"/>
        </w:rPr>
        <w:t xml:space="preserve">, en nuestro carácter de Diputados de la Sexagésima Séptima Legislatura del </w:t>
      </w:r>
      <w:r w:rsidRPr="003D0CD0">
        <w:rPr>
          <w:rFonts w:ascii="Arial" w:hAnsi="Arial" w:cs="Arial"/>
          <w:b/>
          <w:bCs/>
          <w:sz w:val="24"/>
          <w:szCs w:val="24"/>
        </w:rPr>
        <w:t>H. Congreso del Estado</w:t>
      </w:r>
      <w:r w:rsidRPr="003D0CD0">
        <w:rPr>
          <w:rFonts w:ascii="Arial" w:hAnsi="Arial" w:cs="Arial"/>
          <w:sz w:val="24"/>
          <w:szCs w:val="24"/>
        </w:rPr>
        <w:t xml:space="preserve">, en representación del Grupo Parlamentario de </w:t>
      </w:r>
      <w:r w:rsidRPr="003D0CD0">
        <w:rPr>
          <w:rFonts w:ascii="Arial" w:hAnsi="Arial" w:cs="Arial"/>
          <w:b/>
          <w:bCs/>
          <w:sz w:val="24"/>
          <w:szCs w:val="24"/>
        </w:rPr>
        <w:t>MORENA</w:t>
      </w:r>
      <w:r w:rsidRPr="003D0CD0">
        <w:rPr>
          <w:rFonts w:ascii="Arial" w:hAnsi="Arial" w:cs="Arial"/>
          <w:sz w:val="24"/>
          <w:szCs w:val="24"/>
        </w:rPr>
        <w:t>, con fundamento en lo dispuesto en los artículos 64 fracciones I y II y 68 fracción I de la Constitución Política del Estado de Chihuahua; artículo 167 fracción I de la Ley Orgánica del Poder Legislativo, así como los artículos 75, 76 y 77 del Reglamento Interior y de Prácticas Parlamentarias; acudimos ante esta Honorable Asamblea Legislativa</w:t>
      </w:r>
      <w:r w:rsidR="0038757C" w:rsidRPr="001B0BB2">
        <w:rPr>
          <w:rFonts w:ascii="Arial" w:hAnsi="Arial" w:cs="Arial"/>
          <w:sz w:val="24"/>
          <w:szCs w:val="24"/>
        </w:rPr>
        <w:t xml:space="preserve">, a efecto de presentar </w:t>
      </w:r>
      <w:r w:rsidR="0038757C" w:rsidRPr="001B0BB2">
        <w:rPr>
          <w:rFonts w:ascii="Arial" w:hAnsi="Arial" w:cs="Arial"/>
          <w:b/>
          <w:bCs/>
          <w:sz w:val="24"/>
          <w:szCs w:val="24"/>
        </w:rPr>
        <w:t xml:space="preserve">iniciativa con carácter de decreto mediante el que cual se adiciona </w:t>
      </w:r>
      <w:r w:rsidR="00DE00B5">
        <w:rPr>
          <w:rFonts w:ascii="Arial" w:hAnsi="Arial" w:cs="Arial"/>
          <w:b/>
          <w:bCs/>
          <w:sz w:val="24"/>
          <w:szCs w:val="24"/>
        </w:rPr>
        <w:t>un ARTICULO UNICO TRANSITORIO</w:t>
      </w:r>
      <w:r w:rsidR="00AF5637" w:rsidRPr="001B0BB2">
        <w:rPr>
          <w:rFonts w:ascii="Arial" w:hAnsi="Arial" w:cs="Arial"/>
          <w:b/>
          <w:bCs/>
          <w:sz w:val="24"/>
          <w:szCs w:val="24"/>
        </w:rPr>
        <w:t xml:space="preserve"> </w:t>
      </w:r>
      <w:r w:rsidR="00D05402">
        <w:rPr>
          <w:rFonts w:ascii="Arial" w:hAnsi="Arial" w:cs="Arial"/>
          <w:b/>
          <w:bCs/>
          <w:sz w:val="24"/>
          <w:szCs w:val="24"/>
        </w:rPr>
        <w:t xml:space="preserve">a la </w:t>
      </w:r>
      <w:r w:rsidR="00B20E94">
        <w:rPr>
          <w:rFonts w:ascii="Arial" w:hAnsi="Arial" w:cs="Arial"/>
          <w:b/>
          <w:bCs/>
          <w:sz w:val="24"/>
          <w:szCs w:val="24"/>
        </w:rPr>
        <w:t>Constitución</w:t>
      </w:r>
      <w:r w:rsidR="00D05402">
        <w:rPr>
          <w:rFonts w:ascii="Arial" w:hAnsi="Arial" w:cs="Arial"/>
          <w:b/>
          <w:bCs/>
          <w:sz w:val="24"/>
          <w:szCs w:val="24"/>
        </w:rPr>
        <w:t xml:space="preserve"> </w:t>
      </w:r>
      <w:r w:rsidR="00B20E94">
        <w:rPr>
          <w:rFonts w:ascii="Arial" w:hAnsi="Arial" w:cs="Arial"/>
          <w:b/>
          <w:bCs/>
          <w:sz w:val="24"/>
          <w:szCs w:val="24"/>
        </w:rPr>
        <w:t>Política</w:t>
      </w:r>
      <w:r w:rsidR="00D05402">
        <w:rPr>
          <w:rFonts w:ascii="Arial" w:hAnsi="Arial" w:cs="Arial"/>
          <w:b/>
          <w:bCs/>
          <w:sz w:val="24"/>
          <w:szCs w:val="24"/>
        </w:rPr>
        <w:t xml:space="preserve"> del Estado de Chihuahua referente a </w:t>
      </w:r>
      <w:r w:rsidR="0038757C" w:rsidRPr="001B0BB2">
        <w:rPr>
          <w:rFonts w:ascii="Arial" w:hAnsi="Arial" w:cs="Arial"/>
          <w:b/>
          <w:bCs/>
          <w:sz w:val="24"/>
          <w:szCs w:val="24"/>
        </w:rPr>
        <w:t>la fracción IV del art. 93</w:t>
      </w:r>
      <w:r w:rsidR="00DE00B5">
        <w:rPr>
          <w:rFonts w:ascii="Arial" w:hAnsi="Arial" w:cs="Arial"/>
          <w:b/>
          <w:bCs/>
          <w:sz w:val="24"/>
          <w:szCs w:val="24"/>
        </w:rPr>
        <w:t xml:space="preserve">, </w:t>
      </w:r>
      <w:r w:rsidR="00AF5637" w:rsidRPr="001B0BB2">
        <w:rPr>
          <w:rFonts w:ascii="Arial" w:hAnsi="Arial" w:cs="Arial"/>
          <w:b/>
          <w:bCs/>
          <w:sz w:val="24"/>
          <w:szCs w:val="24"/>
        </w:rPr>
        <w:t xml:space="preserve">en relación a </w:t>
      </w:r>
      <w:r w:rsidR="0038757C" w:rsidRPr="001B0BB2">
        <w:rPr>
          <w:rFonts w:ascii="Arial" w:hAnsi="Arial" w:cs="Arial"/>
          <w:b/>
          <w:bCs/>
          <w:sz w:val="24"/>
          <w:szCs w:val="24"/>
        </w:rPr>
        <w:t>las facultades y obligaciones del gobernador</w:t>
      </w:r>
      <w:r w:rsidR="00AF5637" w:rsidRPr="001B0BB2">
        <w:rPr>
          <w:rFonts w:ascii="Arial" w:hAnsi="Arial" w:cs="Arial"/>
          <w:b/>
          <w:bCs/>
          <w:sz w:val="24"/>
          <w:szCs w:val="24"/>
        </w:rPr>
        <w:t>.</w:t>
      </w:r>
      <w:r w:rsidR="0038757C" w:rsidRPr="001B0BB2">
        <w:rPr>
          <w:rFonts w:ascii="Arial" w:hAnsi="Arial" w:cs="Arial"/>
          <w:b/>
          <w:bCs/>
          <w:sz w:val="24"/>
          <w:szCs w:val="24"/>
        </w:rPr>
        <w:t xml:space="preserve"> </w:t>
      </w:r>
      <w:r w:rsidR="0038757C" w:rsidRPr="001B0BB2">
        <w:rPr>
          <w:rFonts w:ascii="Arial" w:hAnsi="Arial" w:cs="Arial"/>
          <w:sz w:val="24"/>
          <w:szCs w:val="24"/>
        </w:rPr>
        <w:t xml:space="preserve">Lo anterior al tenor de la siguiente: </w:t>
      </w:r>
    </w:p>
    <w:p w14:paraId="05AF5E8E" w14:textId="2C6556BD" w:rsidR="0038757C" w:rsidRDefault="0038757C" w:rsidP="0038757C">
      <w:pPr>
        <w:jc w:val="center"/>
        <w:rPr>
          <w:rFonts w:ascii="Arial" w:hAnsi="Arial" w:cs="Arial"/>
          <w:b/>
          <w:bCs/>
          <w:sz w:val="24"/>
          <w:szCs w:val="24"/>
        </w:rPr>
      </w:pPr>
      <w:r w:rsidRPr="001B0BB2">
        <w:rPr>
          <w:rFonts w:ascii="Arial" w:hAnsi="Arial" w:cs="Arial"/>
          <w:b/>
          <w:bCs/>
          <w:sz w:val="24"/>
          <w:szCs w:val="24"/>
        </w:rPr>
        <w:t xml:space="preserve">E X P O S I C I O </w:t>
      </w:r>
      <w:proofErr w:type="gramStart"/>
      <w:r w:rsidRPr="001B0BB2">
        <w:rPr>
          <w:rFonts w:ascii="Arial" w:hAnsi="Arial" w:cs="Arial"/>
          <w:b/>
          <w:bCs/>
          <w:sz w:val="24"/>
          <w:szCs w:val="24"/>
        </w:rPr>
        <w:t>N  D</w:t>
      </w:r>
      <w:proofErr w:type="gramEnd"/>
      <w:r w:rsidRPr="001B0BB2">
        <w:rPr>
          <w:rFonts w:ascii="Arial" w:hAnsi="Arial" w:cs="Arial"/>
          <w:b/>
          <w:bCs/>
          <w:sz w:val="24"/>
          <w:szCs w:val="24"/>
        </w:rPr>
        <w:t xml:space="preserve"> E  M O T I V O S</w:t>
      </w:r>
    </w:p>
    <w:p w14:paraId="28444984" w14:textId="1226177D" w:rsidR="00D05402" w:rsidRPr="00914919" w:rsidRDefault="00D05402" w:rsidP="00914919">
      <w:pPr>
        <w:jc w:val="both"/>
        <w:rPr>
          <w:rFonts w:ascii="Arial" w:hAnsi="Arial" w:cs="Arial"/>
          <w:i/>
          <w:iCs/>
        </w:rPr>
      </w:pPr>
      <w:r w:rsidRPr="00D05402">
        <w:rPr>
          <w:rFonts w:ascii="Arial" w:hAnsi="Arial" w:cs="Arial"/>
          <w:sz w:val="24"/>
          <w:szCs w:val="24"/>
        </w:rPr>
        <w:t xml:space="preserve">El día de ayer 18 de septiembre la </w:t>
      </w:r>
      <w:r w:rsidR="00B20E94" w:rsidRPr="00D05402">
        <w:rPr>
          <w:rFonts w:ascii="Arial" w:hAnsi="Arial" w:cs="Arial"/>
          <w:sz w:val="24"/>
          <w:szCs w:val="24"/>
        </w:rPr>
        <w:t>página</w:t>
      </w:r>
      <w:r w:rsidRPr="00D05402">
        <w:rPr>
          <w:rFonts w:ascii="Arial" w:hAnsi="Arial" w:cs="Arial"/>
          <w:sz w:val="24"/>
          <w:szCs w:val="24"/>
        </w:rPr>
        <w:t xml:space="preserve"> de noticias de </w:t>
      </w:r>
      <w:r w:rsidRPr="00D05402">
        <w:rPr>
          <w:rFonts w:ascii="Arial" w:hAnsi="Arial" w:cs="Arial"/>
          <w:b/>
          <w:bCs/>
          <w:sz w:val="24"/>
          <w:szCs w:val="24"/>
        </w:rPr>
        <w:t>“El Diario de ciudad Juárez</w:t>
      </w:r>
      <w:r>
        <w:rPr>
          <w:rFonts w:ascii="Arial" w:hAnsi="Arial" w:cs="Arial"/>
          <w:sz w:val="24"/>
          <w:szCs w:val="24"/>
        </w:rPr>
        <w:t>”</w:t>
      </w:r>
      <w:r w:rsidRPr="00D05402">
        <w:rPr>
          <w:rFonts w:ascii="Arial" w:hAnsi="Arial" w:cs="Arial"/>
          <w:sz w:val="24"/>
          <w:szCs w:val="24"/>
        </w:rPr>
        <w:t>, publico una noticia con la declaración que hizo el representante de la gobernadora en ciudad Juárez. Que a la letra dice:</w:t>
      </w:r>
    </w:p>
    <w:p w14:paraId="5EC516FB" w14:textId="77777777" w:rsidR="00D05402" w:rsidRPr="00D05402" w:rsidRDefault="00D05402" w:rsidP="00D05402">
      <w:pPr>
        <w:jc w:val="center"/>
        <w:rPr>
          <w:rFonts w:ascii="Arial" w:hAnsi="Arial" w:cs="Arial"/>
          <w:b/>
          <w:bCs/>
          <w:i/>
          <w:iCs/>
          <w:sz w:val="24"/>
          <w:szCs w:val="24"/>
        </w:rPr>
      </w:pPr>
      <w:r w:rsidRPr="00D05402">
        <w:rPr>
          <w:rFonts w:ascii="Arial" w:hAnsi="Arial" w:cs="Arial"/>
          <w:b/>
          <w:bCs/>
          <w:i/>
          <w:iCs/>
          <w:sz w:val="24"/>
          <w:szCs w:val="24"/>
        </w:rPr>
        <w:t>“El representante de la gobernadora en la Zona Norte, Óscar Ibáñez, recordó que el pasado lunes un juez reafirmó que continúa la prohibición para que se entreguen los libros mientras la Suprema Corte de Justicia de la Nación da un fallo definitivo, por lo que su uso, aunque los descarguen o los traigan de otros estados, no está permitido.”</w:t>
      </w:r>
    </w:p>
    <w:p w14:paraId="4A0F86B5" w14:textId="77777777" w:rsidR="00D05402" w:rsidRDefault="00D05402" w:rsidP="00D05402">
      <w:pPr>
        <w:jc w:val="center"/>
        <w:rPr>
          <w:rFonts w:ascii="Arial" w:hAnsi="Arial" w:cs="Arial"/>
          <w:b/>
          <w:bCs/>
          <w:i/>
          <w:iCs/>
          <w:sz w:val="24"/>
          <w:szCs w:val="24"/>
        </w:rPr>
      </w:pPr>
      <w:r w:rsidRPr="00D05402">
        <w:rPr>
          <w:rFonts w:ascii="Arial" w:hAnsi="Arial" w:cs="Arial"/>
          <w:b/>
          <w:bCs/>
          <w:i/>
          <w:iCs/>
          <w:sz w:val="24"/>
          <w:szCs w:val="24"/>
        </w:rPr>
        <w:t>“El funcionario dijo desconocer si se pueden aplicar sanciones a los docentes de quienes se compruebe que han usado dicho material, pero insistió en que de momento sólo se pueden usar las guías impresas que distribuye Gobierno del Estado.”</w:t>
      </w:r>
    </w:p>
    <w:p w14:paraId="6EFB60C3" w14:textId="77777777" w:rsidR="00914919" w:rsidRPr="00B20E94" w:rsidRDefault="00914919" w:rsidP="00B20E94">
      <w:pPr>
        <w:jc w:val="center"/>
        <w:rPr>
          <w:rFonts w:ascii="Arial" w:hAnsi="Arial" w:cs="Arial"/>
          <w:sz w:val="18"/>
          <w:szCs w:val="18"/>
        </w:rPr>
      </w:pPr>
    </w:p>
    <w:p w14:paraId="3CBC04BD" w14:textId="77777777" w:rsidR="00914919" w:rsidRPr="00B20E94" w:rsidRDefault="00914919" w:rsidP="00B20E94">
      <w:pPr>
        <w:jc w:val="center"/>
        <w:rPr>
          <w:rFonts w:ascii="Arial" w:hAnsi="Arial" w:cs="Arial"/>
          <w:i/>
          <w:iCs/>
          <w:sz w:val="16"/>
          <w:szCs w:val="16"/>
        </w:rPr>
      </w:pPr>
      <w:r w:rsidRPr="00B20E94">
        <w:rPr>
          <w:rFonts w:ascii="Arial" w:hAnsi="Arial" w:cs="Arial"/>
          <w:i/>
          <w:iCs/>
          <w:sz w:val="16"/>
          <w:szCs w:val="16"/>
        </w:rPr>
        <w:t>(</w:t>
      </w:r>
      <w:proofErr w:type="gramStart"/>
      <w:r w:rsidRPr="00B20E94">
        <w:rPr>
          <w:rFonts w:ascii="Arial" w:hAnsi="Arial" w:cs="Arial"/>
          <w:i/>
          <w:iCs/>
          <w:sz w:val="16"/>
          <w:szCs w:val="16"/>
        </w:rPr>
        <w:t>https://diario.mx/juarez/cuentan-algunos-maestros-con-nuevos-libros-de-texto-20230914-2098695.html?fbclid=IwAR0A8cDNCys5J21dTGc71AHr04J_G66nzO1TH8Cwcr8-t95SD603sFXZKcQ )</w:t>
      </w:r>
      <w:proofErr w:type="gramEnd"/>
    </w:p>
    <w:p w14:paraId="6A844296" w14:textId="77777777" w:rsidR="00914919" w:rsidRPr="00D05402" w:rsidRDefault="00914919" w:rsidP="00D05402">
      <w:pPr>
        <w:jc w:val="center"/>
        <w:rPr>
          <w:rFonts w:ascii="Arial" w:hAnsi="Arial" w:cs="Arial"/>
          <w:b/>
          <w:bCs/>
          <w:i/>
          <w:iCs/>
          <w:sz w:val="24"/>
          <w:szCs w:val="24"/>
        </w:rPr>
      </w:pPr>
    </w:p>
    <w:p w14:paraId="25C06B4F" w14:textId="1C67B306" w:rsidR="0038757C" w:rsidRPr="001B0BB2" w:rsidRDefault="0038757C" w:rsidP="00AF5637">
      <w:pPr>
        <w:spacing w:line="360" w:lineRule="auto"/>
        <w:jc w:val="both"/>
        <w:rPr>
          <w:rFonts w:ascii="Arial" w:hAnsi="Arial" w:cs="Arial"/>
          <w:sz w:val="24"/>
          <w:szCs w:val="24"/>
        </w:rPr>
      </w:pPr>
      <w:r w:rsidRPr="001B0BB2">
        <w:rPr>
          <w:rFonts w:ascii="Arial" w:hAnsi="Arial" w:cs="Arial"/>
          <w:sz w:val="24"/>
          <w:szCs w:val="24"/>
        </w:rPr>
        <w:t>La declaración publicada es una amenaza implícita a los maestros para obligarlos a usar los cuadernillos</w:t>
      </w:r>
      <w:r w:rsidR="00DE00B5">
        <w:rPr>
          <w:rFonts w:ascii="Arial" w:hAnsi="Arial" w:cs="Arial"/>
          <w:sz w:val="24"/>
          <w:szCs w:val="24"/>
        </w:rPr>
        <w:t xml:space="preserve"> que ha distribuido el gobierno del Estado, para guiar a los maestros en su trabajo y a los alumnos en su aprendizaje. </w:t>
      </w:r>
      <w:r w:rsidRPr="001B0BB2">
        <w:rPr>
          <w:rFonts w:ascii="Arial" w:hAnsi="Arial" w:cs="Arial"/>
          <w:sz w:val="24"/>
          <w:szCs w:val="24"/>
        </w:rPr>
        <w:t xml:space="preserve"> </w:t>
      </w:r>
      <w:r w:rsidR="00DE00B5">
        <w:rPr>
          <w:rFonts w:ascii="Arial" w:hAnsi="Arial" w:cs="Arial"/>
          <w:sz w:val="24"/>
          <w:szCs w:val="24"/>
        </w:rPr>
        <w:t xml:space="preserve">Hemos visto que estos cuadernillos no cumplen </w:t>
      </w:r>
      <w:r w:rsidR="00B20E94">
        <w:rPr>
          <w:rFonts w:ascii="Arial" w:hAnsi="Arial" w:cs="Arial"/>
          <w:sz w:val="24"/>
          <w:szCs w:val="24"/>
        </w:rPr>
        <w:t>ninguno</w:t>
      </w:r>
      <w:r w:rsidR="00DE00B5">
        <w:rPr>
          <w:rFonts w:ascii="Arial" w:hAnsi="Arial" w:cs="Arial"/>
          <w:sz w:val="24"/>
          <w:szCs w:val="24"/>
        </w:rPr>
        <w:t xml:space="preserve"> de los dos objetivos, pero además ratificamos que </w:t>
      </w:r>
      <w:r w:rsidR="00DE00B5">
        <w:rPr>
          <w:rFonts w:ascii="Arial" w:hAnsi="Arial" w:cs="Arial"/>
          <w:sz w:val="24"/>
          <w:szCs w:val="24"/>
        </w:rPr>
        <w:lastRenderedPageBreak/>
        <w:t xml:space="preserve">esos cuadernillos se refieren y fueron repartidos para el plan y programa de estudios del año pasado. Y simplemente se fotocopiaron. En esa declaración el Señor </w:t>
      </w:r>
      <w:r w:rsidR="00B20E94">
        <w:rPr>
          <w:rFonts w:ascii="Arial" w:hAnsi="Arial" w:cs="Arial"/>
          <w:sz w:val="24"/>
          <w:szCs w:val="24"/>
        </w:rPr>
        <w:t>Ibáñez</w:t>
      </w:r>
      <w:r w:rsidR="00A0287F">
        <w:rPr>
          <w:rFonts w:ascii="Arial" w:hAnsi="Arial" w:cs="Arial"/>
          <w:sz w:val="24"/>
          <w:szCs w:val="24"/>
        </w:rPr>
        <w:t>, Representante</w:t>
      </w:r>
      <w:r w:rsidR="00B20E94">
        <w:rPr>
          <w:rFonts w:ascii="Arial" w:hAnsi="Arial" w:cs="Arial"/>
          <w:sz w:val="24"/>
          <w:szCs w:val="24"/>
        </w:rPr>
        <w:t xml:space="preserve"> del Gobierno Estatal en la Zona Norte h</w:t>
      </w:r>
      <w:r w:rsidRPr="001B0BB2">
        <w:rPr>
          <w:rFonts w:ascii="Arial" w:hAnsi="Arial" w:cs="Arial"/>
          <w:sz w:val="24"/>
          <w:szCs w:val="24"/>
        </w:rPr>
        <w:t>a</w:t>
      </w:r>
      <w:r w:rsidR="00A0287F">
        <w:rPr>
          <w:rFonts w:ascii="Arial" w:hAnsi="Arial" w:cs="Arial"/>
          <w:sz w:val="24"/>
          <w:szCs w:val="24"/>
        </w:rPr>
        <w:t>ce</w:t>
      </w:r>
      <w:r w:rsidRPr="001B0BB2">
        <w:rPr>
          <w:rFonts w:ascii="Arial" w:hAnsi="Arial" w:cs="Arial"/>
          <w:sz w:val="24"/>
          <w:szCs w:val="24"/>
        </w:rPr>
        <w:t xml:space="preserve"> una interpretación incorrecta de los términos de la suspensión del acto reclamado en la controversia constitucional interpuesta por la gobernadora</w:t>
      </w:r>
      <w:r w:rsidR="00A0287F">
        <w:rPr>
          <w:rFonts w:ascii="Arial" w:hAnsi="Arial" w:cs="Arial"/>
          <w:sz w:val="24"/>
          <w:szCs w:val="24"/>
        </w:rPr>
        <w:t xml:space="preserve"> contra los libros de texto</w:t>
      </w:r>
      <w:r w:rsidRPr="001B0BB2">
        <w:rPr>
          <w:rFonts w:ascii="Arial" w:hAnsi="Arial" w:cs="Arial"/>
          <w:sz w:val="24"/>
          <w:szCs w:val="24"/>
        </w:rPr>
        <w:t>.</w:t>
      </w:r>
    </w:p>
    <w:p w14:paraId="61E16F3E" w14:textId="56C84EF5" w:rsidR="0038757C" w:rsidRPr="001B0BB2" w:rsidRDefault="0038757C" w:rsidP="00AF5637">
      <w:pPr>
        <w:spacing w:line="360" w:lineRule="auto"/>
        <w:jc w:val="both"/>
        <w:rPr>
          <w:rFonts w:ascii="Arial" w:hAnsi="Arial" w:cs="Arial"/>
          <w:sz w:val="24"/>
          <w:szCs w:val="24"/>
        </w:rPr>
      </w:pPr>
      <w:r w:rsidRPr="001B0BB2">
        <w:rPr>
          <w:rFonts w:ascii="Arial" w:hAnsi="Arial" w:cs="Arial"/>
          <w:sz w:val="24"/>
          <w:szCs w:val="24"/>
        </w:rPr>
        <w:t>Volvemos a repetir</w:t>
      </w:r>
      <w:r w:rsidR="00A0287F">
        <w:rPr>
          <w:rFonts w:ascii="Arial" w:hAnsi="Arial" w:cs="Arial"/>
          <w:sz w:val="24"/>
          <w:szCs w:val="24"/>
        </w:rPr>
        <w:t xml:space="preserve"> que</w:t>
      </w:r>
      <w:r w:rsidRPr="001B0BB2">
        <w:rPr>
          <w:rFonts w:ascii="Arial" w:hAnsi="Arial" w:cs="Arial"/>
          <w:sz w:val="24"/>
          <w:szCs w:val="24"/>
        </w:rPr>
        <w:t xml:space="preserve"> los términos de la suspensión, </w:t>
      </w:r>
      <w:r w:rsidR="00A0287F">
        <w:rPr>
          <w:rFonts w:ascii="Arial" w:hAnsi="Arial" w:cs="Arial"/>
          <w:sz w:val="24"/>
          <w:szCs w:val="24"/>
        </w:rPr>
        <w:t>se l</w:t>
      </w:r>
      <w:r w:rsidRPr="001B0BB2">
        <w:rPr>
          <w:rFonts w:ascii="Arial" w:hAnsi="Arial" w:cs="Arial"/>
          <w:sz w:val="24"/>
          <w:szCs w:val="24"/>
        </w:rPr>
        <w:t>imita</w:t>
      </w:r>
      <w:r w:rsidR="00A0287F">
        <w:rPr>
          <w:rFonts w:ascii="Arial" w:hAnsi="Arial" w:cs="Arial"/>
          <w:sz w:val="24"/>
          <w:szCs w:val="24"/>
        </w:rPr>
        <w:t xml:space="preserve">n </w:t>
      </w:r>
      <w:r w:rsidRPr="001B0BB2">
        <w:rPr>
          <w:rFonts w:ascii="Arial" w:hAnsi="Arial" w:cs="Arial"/>
          <w:sz w:val="24"/>
          <w:szCs w:val="24"/>
        </w:rPr>
        <w:t xml:space="preserve">únicamente </w:t>
      </w:r>
      <w:r w:rsidR="00A0287F">
        <w:rPr>
          <w:rFonts w:ascii="Arial" w:hAnsi="Arial" w:cs="Arial"/>
          <w:sz w:val="24"/>
          <w:szCs w:val="24"/>
        </w:rPr>
        <w:t xml:space="preserve">a </w:t>
      </w:r>
      <w:r w:rsidRPr="001B0BB2">
        <w:rPr>
          <w:rFonts w:ascii="Arial" w:hAnsi="Arial" w:cs="Arial"/>
          <w:sz w:val="24"/>
          <w:szCs w:val="24"/>
        </w:rPr>
        <w:t>la no distribución de los libros</w:t>
      </w:r>
      <w:r w:rsidR="00A0287F">
        <w:rPr>
          <w:rFonts w:ascii="Arial" w:hAnsi="Arial" w:cs="Arial"/>
          <w:sz w:val="24"/>
          <w:szCs w:val="24"/>
        </w:rPr>
        <w:t>.</w:t>
      </w:r>
      <w:r w:rsidRPr="001B0BB2">
        <w:rPr>
          <w:rFonts w:ascii="Arial" w:hAnsi="Arial" w:cs="Arial"/>
          <w:sz w:val="24"/>
          <w:szCs w:val="24"/>
        </w:rPr>
        <w:t xml:space="preserve"> </w:t>
      </w:r>
      <w:r w:rsidR="00A0287F">
        <w:rPr>
          <w:rFonts w:ascii="Arial" w:hAnsi="Arial" w:cs="Arial"/>
          <w:sz w:val="24"/>
          <w:szCs w:val="24"/>
        </w:rPr>
        <w:t xml:space="preserve">Y </w:t>
      </w:r>
      <w:r w:rsidRPr="001B0BB2">
        <w:rPr>
          <w:rFonts w:ascii="Arial" w:hAnsi="Arial" w:cs="Arial"/>
          <w:sz w:val="24"/>
          <w:szCs w:val="24"/>
        </w:rPr>
        <w:t>de manera ilegal inclusive incurriendo</w:t>
      </w:r>
      <w:r w:rsidR="00A0287F">
        <w:rPr>
          <w:rFonts w:ascii="Arial" w:hAnsi="Arial" w:cs="Arial"/>
          <w:sz w:val="24"/>
          <w:szCs w:val="24"/>
        </w:rPr>
        <w:t xml:space="preserve"> en un probable desacato a la propia suspensión</w:t>
      </w:r>
      <w:r w:rsidRPr="001B0BB2">
        <w:rPr>
          <w:rFonts w:ascii="Arial" w:hAnsi="Arial" w:cs="Arial"/>
          <w:sz w:val="24"/>
          <w:szCs w:val="24"/>
        </w:rPr>
        <w:t xml:space="preserve">, </w:t>
      </w:r>
      <w:r w:rsidR="00A0287F">
        <w:rPr>
          <w:rFonts w:ascii="Arial" w:hAnsi="Arial" w:cs="Arial"/>
          <w:sz w:val="24"/>
          <w:szCs w:val="24"/>
        </w:rPr>
        <w:t xml:space="preserve">como </w:t>
      </w:r>
      <w:r w:rsidRPr="001B0BB2">
        <w:rPr>
          <w:rFonts w:ascii="Arial" w:hAnsi="Arial" w:cs="Arial"/>
          <w:sz w:val="24"/>
          <w:szCs w:val="24"/>
        </w:rPr>
        <w:t>el representante de la gobernadora en ciudad Juárez</w:t>
      </w:r>
      <w:r w:rsidR="00A0287F">
        <w:rPr>
          <w:rFonts w:ascii="Arial" w:hAnsi="Arial" w:cs="Arial"/>
          <w:sz w:val="24"/>
          <w:szCs w:val="24"/>
        </w:rPr>
        <w:t>,</w:t>
      </w:r>
      <w:r w:rsidRPr="001B0BB2">
        <w:rPr>
          <w:rFonts w:ascii="Arial" w:hAnsi="Arial" w:cs="Arial"/>
          <w:sz w:val="24"/>
          <w:szCs w:val="24"/>
        </w:rPr>
        <w:t xml:space="preserve"> </w:t>
      </w:r>
      <w:r w:rsidRPr="001B0BB2">
        <w:rPr>
          <w:rFonts w:ascii="Arial" w:hAnsi="Arial" w:cs="Arial"/>
          <w:b/>
          <w:bCs/>
          <w:sz w:val="24"/>
          <w:szCs w:val="24"/>
        </w:rPr>
        <w:t>la extiende más allá del a</w:t>
      </w:r>
      <w:r w:rsidR="00A0287F">
        <w:rPr>
          <w:rFonts w:ascii="Arial" w:hAnsi="Arial" w:cs="Arial"/>
          <w:b/>
          <w:bCs/>
          <w:sz w:val="24"/>
          <w:szCs w:val="24"/>
        </w:rPr>
        <w:t>c</w:t>
      </w:r>
      <w:r w:rsidRPr="001B0BB2">
        <w:rPr>
          <w:rFonts w:ascii="Arial" w:hAnsi="Arial" w:cs="Arial"/>
          <w:b/>
          <w:bCs/>
          <w:sz w:val="24"/>
          <w:szCs w:val="24"/>
        </w:rPr>
        <w:t>to suspensorio</w:t>
      </w:r>
      <w:r w:rsidRPr="001B0BB2">
        <w:rPr>
          <w:rFonts w:ascii="Arial" w:hAnsi="Arial" w:cs="Arial"/>
          <w:sz w:val="24"/>
          <w:szCs w:val="24"/>
        </w:rPr>
        <w:t xml:space="preserve"> y empieza a utilizar la misma </w:t>
      </w:r>
      <w:r w:rsidRPr="001B0BB2">
        <w:rPr>
          <w:rFonts w:ascii="Arial" w:hAnsi="Arial" w:cs="Arial"/>
          <w:b/>
          <w:bCs/>
          <w:sz w:val="24"/>
          <w:szCs w:val="24"/>
        </w:rPr>
        <w:t>para afirmar que los maestros están obligados a utilizar los cuadernillos que distribuye el gobierno estatal</w:t>
      </w:r>
      <w:r w:rsidR="00A0287F">
        <w:rPr>
          <w:rFonts w:ascii="Arial" w:hAnsi="Arial" w:cs="Arial"/>
          <w:sz w:val="24"/>
          <w:szCs w:val="24"/>
        </w:rPr>
        <w:t xml:space="preserve">. Esta es una orden transmitida a través del medio a maestros totalmente </w:t>
      </w:r>
      <w:r w:rsidRPr="001B0BB2">
        <w:rPr>
          <w:rFonts w:ascii="Arial" w:hAnsi="Arial" w:cs="Arial"/>
          <w:sz w:val="24"/>
          <w:szCs w:val="24"/>
        </w:rPr>
        <w:t>ilegal,</w:t>
      </w:r>
      <w:r w:rsidR="00A0287F">
        <w:rPr>
          <w:rFonts w:ascii="Arial" w:hAnsi="Arial" w:cs="Arial"/>
          <w:sz w:val="24"/>
          <w:szCs w:val="24"/>
        </w:rPr>
        <w:t xml:space="preserve"> </w:t>
      </w:r>
      <w:r w:rsidR="00B20E94">
        <w:rPr>
          <w:rFonts w:ascii="Arial" w:hAnsi="Arial" w:cs="Arial"/>
          <w:sz w:val="24"/>
          <w:szCs w:val="24"/>
        </w:rPr>
        <w:t>él</w:t>
      </w:r>
      <w:r w:rsidR="00A0287F">
        <w:rPr>
          <w:rFonts w:ascii="Arial" w:hAnsi="Arial" w:cs="Arial"/>
          <w:sz w:val="24"/>
          <w:szCs w:val="24"/>
        </w:rPr>
        <w:t xml:space="preserve"> no tiene facultades para decidir que textos se deben distribuir, sin embargo, se atreve a señalar </w:t>
      </w:r>
      <w:r w:rsidRPr="001B0BB2">
        <w:rPr>
          <w:rFonts w:ascii="Arial" w:hAnsi="Arial" w:cs="Arial"/>
          <w:sz w:val="24"/>
          <w:szCs w:val="24"/>
        </w:rPr>
        <w:t>que los libros de texto gratuitos no se pueden utilizar ni siquiera en su edición digital o impresa traída</w:t>
      </w:r>
      <w:r w:rsidR="00A0287F">
        <w:rPr>
          <w:rFonts w:ascii="Arial" w:hAnsi="Arial" w:cs="Arial"/>
          <w:sz w:val="24"/>
          <w:szCs w:val="24"/>
        </w:rPr>
        <w:t xml:space="preserve">s </w:t>
      </w:r>
      <w:r w:rsidRPr="001B0BB2">
        <w:rPr>
          <w:rFonts w:ascii="Arial" w:hAnsi="Arial" w:cs="Arial"/>
          <w:sz w:val="24"/>
          <w:szCs w:val="24"/>
        </w:rPr>
        <w:t>de otro estado.</w:t>
      </w:r>
    </w:p>
    <w:p w14:paraId="29783E1F" w14:textId="772B70D7" w:rsidR="00A0287F" w:rsidRDefault="0038757C" w:rsidP="001B0BB2">
      <w:pPr>
        <w:spacing w:line="360" w:lineRule="auto"/>
        <w:jc w:val="both"/>
        <w:rPr>
          <w:rFonts w:ascii="Arial" w:hAnsi="Arial" w:cs="Arial"/>
          <w:sz w:val="24"/>
          <w:szCs w:val="24"/>
        </w:rPr>
      </w:pPr>
      <w:r w:rsidRPr="001B0BB2">
        <w:rPr>
          <w:rFonts w:ascii="Arial" w:hAnsi="Arial" w:cs="Arial"/>
          <w:sz w:val="24"/>
          <w:szCs w:val="24"/>
        </w:rPr>
        <w:t xml:space="preserve">Esto </w:t>
      </w:r>
      <w:r w:rsidR="00B20E94" w:rsidRPr="001B0BB2">
        <w:rPr>
          <w:rFonts w:ascii="Arial" w:hAnsi="Arial" w:cs="Arial"/>
          <w:sz w:val="24"/>
          <w:szCs w:val="24"/>
        </w:rPr>
        <w:t>último</w:t>
      </w:r>
      <w:r w:rsidRPr="001B0BB2">
        <w:rPr>
          <w:rFonts w:ascii="Arial" w:hAnsi="Arial" w:cs="Arial"/>
          <w:sz w:val="24"/>
          <w:szCs w:val="24"/>
        </w:rPr>
        <w:t xml:space="preserve"> no </w:t>
      </w:r>
      <w:r w:rsidR="00B20E94" w:rsidRPr="001B0BB2">
        <w:rPr>
          <w:rFonts w:ascii="Arial" w:hAnsi="Arial" w:cs="Arial"/>
          <w:sz w:val="24"/>
          <w:szCs w:val="24"/>
        </w:rPr>
        <w:t>está</w:t>
      </w:r>
      <w:r w:rsidRPr="001B0BB2">
        <w:rPr>
          <w:rFonts w:ascii="Arial" w:hAnsi="Arial" w:cs="Arial"/>
          <w:sz w:val="24"/>
          <w:szCs w:val="24"/>
        </w:rPr>
        <w:t xml:space="preserve"> incluido en </w:t>
      </w:r>
      <w:r w:rsidR="00A0287F">
        <w:rPr>
          <w:rFonts w:ascii="Arial" w:hAnsi="Arial" w:cs="Arial"/>
          <w:sz w:val="24"/>
          <w:szCs w:val="24"/>
        </w:rPr>
        <w:t xml:space="preserve">el </w:t>
      </w:r>
      <w:r w:rsidRPr="00A0287F">
        <w:rPr>
          <w:rFonts w:ascii="Arial" w:hAnsi="Arial" w:cs="Arial"/>
          <w:b/>
          <w:bCs/>
          <w:sz w:val="24"/>
          <w:szCs w:val="24"/>
        </w:rPr>
        <w:t>“acuerdo de suspensión de distribución de los libros</w:t>
      </w:r>
      <w:r w:rsidRPr="001B0BB2">
        <w:rPr>
          <w:rFonts w:ascii="Arial" w:hAnsi="Arial" w:cs="Arial"/>
          <w:sz w:val="24"/>
          <w:szCs w:val="24"/>
        </w:rPr>
        <w:t>”, y además utilizar los libros de texto en el salón es una obligación, porque los mismos se apegan a los planes y programas de estudio oficiales, mismos que están debidamente publicados en el DOF y apegados al modelo de la nueva escuela mexicana, obligatorio desde el 2022.</w:t>
      </w:r>
      <w:r w:rsidR="00A0287F">
        <w:rPr>
          <w:rFonts w:ascii="Arial" w:hAnsi="Arial" w:cs="Arial"/>
          <w:sz w:val="24"/>
          <w:szCs w:val="24"/>
        </w:rPr>
        <w:t xml:space="preserve"> </w:t>
      </w:r>
    </w:p>
    <w:p w14:paraId="129C8277" w14:textId="42D7F3F0" w:rsidR="00A0287F" w:rsidRDefault="00A0287F" w:rsidP="001B0BB2">
      <w:pPr>
        <w:spacing w:line="360" w:lineRule="auto"/>
        <w:jc w:val="both"/>
        <w:rPr>
          <w:rFonts w:ascii="Arial" w:hAnsi="Arial" w:cs="Arial"/>
          <w:sz w:val="24"/>
          <w:szCs w:val="24"/>
        </w:rPr>
      </w:pPr>
      <w:r>
        <w:rPr>
          <w:rFonts w:ascii="Arial" w:hAnsi="Arial" w:cs="Arial"/>
          <w:sz w:val="24"/>
          <w:szCs w:val="24"/>
        </w:rPr>
        <w:t xml:space="preserve">La interpretación de los efectos de la suspensión del acto reclamado dentro de una controversia constitucional solo puede hacerse por el Tribunal de la causa. Y no es facultad de un funcionario administrativo y menos puede llevarse al extremo de utilizar esa mala </w:t>
      </w:r>
      <w:r w:rsidR="00D05402">
        <w:rPr>
          <w:rFonts w:ascii="Arial" w:hAnsi="Arial" w:cs="Arial"/>
          <w:sz w:val="24"/>
          <w:szCs w:val="24"/>
        </w:rPr>
        <w:t xml:space="preserve">interpretación como argumento para amenazar con una </w:t>
      </w:r>
      <w:r>
        <w:rPr>
          <w:rFonts w:ascii="Arial" w:hAnsi="Arial" w:cs="Arial"/>
          <w:sz w:val="24"/>
          <w:szCs w:val="24"/>
        </w:rPr>
        <w:t xml:space="preserve">posible sanción a los maestros que </w:t>
      </w:r>
      <w:r w:rsidR="00D05402">
        <w:rPr>
          <w:rFonts w:ascii="Arial" w:hAnsi="Arial" w:cs="Arial"/>
          <w:sz w:val="24"/>
          <w:szCs w:val="24"/>
        </w:rPr>
        <w:t>hagan su trabajo utilizando todos los recursos a su alcance</w:t>
      </w:r>
      <w:r>
        <w:rPr>
          <w:rFonts w:ascii="Arial" w:hAnsi="Arial" w:cs="Arial"/>
          <w:sz w:val="24"/>
          <w:szCs w:val="24"/>
        </w:rPr>
        <w:t>.</w:t>
      </w:r>
      <w:r w:rsidR="00D05402">
        <w:rPr>
          <w:rFonts w:ascii="Arial" w:hAnsi="Arial" w:cs="Arial"/>
          <w:sz w:val="24"/>
          <w:szCs w:val="24"/>
        </w:rPr>
        <w:t xml:space="preserve"> Solo en la Edad Media y en la Alemania de Hitler, había libros prohibidos, en </w:t>
      </w:r>
      <w:r w:rsidR="00B20E94">
        <w:rPr>
          <w:rFonts w:ascii="Arial" w:hAnsi="Arial" w:cs="Arial"/>
          <w:sz w:val="24"/>
          <w:szCs w:val="24"/>
        </w:rPr>
        <w:t>México</w:t>
      </w:r>
      <w:r w:rsidR="00D05402">
        <w:rPr>
          <w:rFonts w:ascii="Arial" w:hAnsi="Arial" w:cs="Arial"/>
          <w:sz w:val="24"/>
          <w:szCs w:val="24"/>
        </w:rPr>
        <w:t xml:space="preserve"> y para la </w:t>
      </w:r>
      <w:r w:rsidR="00B20E94">
        <w:rPr>
          <w:rFonts w:ascii="Arial" w:hAnsi="Arial" w:cs="Arial"/>
          <w:sz w:val="24"/>
          <w:szCs w:val="24"/>
        </w:rPr>
        <w:t>Educación</w:t>
      </w:r>
      <w:r w:rsidR="00D05402">
        <w:rPr>
          <w:rFonts w:ascii="Arial" w:hAnsi="Arial" w:cs="Arial"/>
          <w:sz w:val="24"/>
          <w:szCs w:val="24"/>
        </w:rPr>
        <w:t>, no existen libros prohibidos.</w:t>
      </w:r>
    </w:p>
    <w:p w14:paraId="35615D96" w14:textId="63FA037C" w:rsidR="00A0287F" w:rsidRPr="001B0BB2" w:rsidRDefault="00A0287F" w:rsidP="001B0BB2">
      <w:pPr>
        <w:spacing w:line="360" w:lineRule="auto"/>
        <w:jc w:val="both"/>
        <w:rPr>
          <w:rFonts w:ascii="Arial" w:hAnsi="Arial" w:cs="Arial"/>
          <w:sz w:val="24"/>
          <w:szCs w:val="24"/>
        </w:rPr>
      </w:pPr>
      <w:r>
        <w:rPr>
          <w:rFonts w:ascii="Arial" w:hAnsi="Arial" w:cs="Arial"/>
          <w:sz w:val="24"/>
          <w:szCs w:val="24"/>
        </w:rPr>
        <w:t xml:space="preserve">Me sorprende el silencio del </w:t>
      </w:r>
      <w:r w:rsidR="00B20E94">
        <w:rPr>
          <w:rFonts w:ascii="Arial" w:hAnsi="Arial" w:cs="Arial"/>
          <w:sz w:val="24"/>
          <w:szCs w:val="24"/>
        </w:rPr>
        <w:t>secretario general</w:t>
      </w:r>
      <w:r>
        <w:rPr>
          <w:rFonts w:ascii="Arial" w:hAnsi="Arial" w:cs="Arial"/>
          <w:sz w:val="24"/>
          <w:szCs w:val="24"/>
        </w:rPr>
        <w:t xml:space="preserve"> de la </w:t>
      </w:r>
      <w:r w:rsidR="00B20E94">
        <w:rPr>
          <w:rFonts w:ascii="Arial" w:hAnsi="Arial" w:cs="Arial"/>
          <w:sz w:val="24"/>
          <w:szCs w:val="24"/>
        </w:rPr>
        <w:t>Sección</w:t>
      </w:r>
      <w:r>
        <w:rPr>
          <w:rFonts w:ascii="Arial" w:hAnsi="Arial" w:cs="Arial"/>
          <w:sz w:val="24"/>
          <w:szCs w:val="24"/>
        </w:rPr>
        <w:t xml:space="preserve"> Octava de Maestros. Y por eso, para que quede claro las facultades de los funcionarios en sus </w:t>
      </w:r>
      <w:r>
        <w:rPr>
          <w:rFonts w:ascii="Arial" w:hAnsi="Arial" w:cs="Arial"/>
          <w:sz w:val="24"/>
          <w:szCs w:val="24"/>
        </w:rPr>
        <w:lastRenderedPageBreak/>
        <w:t xml:space="preserve">declaraciones relacionadas con procesos judiciales abiertos, presentamos esta iniciativa con carácter de: </w:t>
      </w:r>
    </w:p>
    <w:p w14:paraId="232EF0E0" w14:textId="77777777" w:rsidR="008C5ED4" w:rsidRPr="001B0BB2" w:rsidRDefault="008C5ED4" w:rsidP="008C5ED4">
      <w:pPr>
        <w:jc w:val="both"/>
        <w:rPr>
          <w:rFonts w:ascii="Arial" w:hAnsi="Arial" w:cs="Arial"/>
          <w:sz w:val="24"/>
          <w:szCs w:val="24"/>
        </w:rPr>
      </w:pPr>
    </w:p>
    <w:p w14:paraId="5ADB96CB" w14:textId="77777777" w:rsidR="008C5ED4" w:rsidRPr="001B0BB2" w:rsidRDefault="008C5ED4" w:rsidP="008C5ED4">
      <w:pPr>
        <w:jc w:val="center"/>
        <w:rPr>
          <w:rFonts w:ascii="Arial" w:hAnsi="Arial" w:cs="Arial"/>
          <w:b/>
          <w:bCs/>
          <w:sz w:val="24"/>
          <w:szCs w:val="24"/>
        </w:rPr>
      </w:pPr>
      <w:r w:rsidRPr="001B0BB2">
        <w:rPr>
          <w:rFonts w:ascii="Arial" w:hAnsi="Arial" w:cs="Arial"/>
          <w:b/>
          <w:bCs/>
          <w:sz w:val="24"/>
          <w:szCs w:val="24"/>
        </w:rPr>
        <w:t>D E C R E T O</w:t>
      </w:r>
    </w:p>
    <w:p w14:paraId="3534C649" w14:textId="77777777" w:rsidR="008C5ED4" w:rsidRPr="001B0BB2" w:rsidRDefault="008C5ED4" w:rsidP="008C5ED4">
      <w:pPr>
        <w:jc w:val="center"/>
        <w:rPr>
          <w:rFonts w:ascii="Arial" w:hAnsi="Arial" w:cs="Arial"/>
          <w:b/>
          <w:bCs/>
          <w:sz w:val="24"/>
          <w:szCs w:val="24"/>
        </w:rPr>
      </w:pPr>
    </w:p>
    <w:p w14:paraId="44A79E82" w14:textId="75538EE1" w:rsidR="008C5ED4" w:rsidRDefault="008C5ED4" w:rsidP="008C5ED4">
      <w:pPr>
        <w:jc w:val="both"/>
        <w:rPr>
          <w:rFonts w:ascii="Arial" w:hAnsi="Arial" w:cs="Arial"/>
          <w:sz w:val="24"/>
          <w:szCs w:val="24"/>
        </w:rPr>
      </w:pPr>
      <w:r w:rsidRPr="001B0BB2">
        <w:rPr>
          <w:rFonts w:ascii="Arial" w:hAnsi="Arial" w:cs="Arial"/>
          <w:b/>
          <w:bCs/>
          <w:sz w:val="24"/>
          <w:szCs w:val="24"/>
        </w:rPr>
        <w:t xml:space="preserve">ARTICULO ÚNICO. </w:t>
      </w:r>
      <w:r w:rsidR="001B0BB2" w:rsidRPr="001B0BB2">
        <w:rPr>
          <w:rFonts w:ascii="Arial" w:hAnsi="Arial" w:cs="Arial"/>
          <w:b/>
          <w:bCs/>
          <w:sz w:val="24"/>
          <w:szCs w:val="24"/>
        </w:rPr>
        <w:t>–</w:t>
      </w:r>
      <w:r w:rsidRPr="001B0BB2">
        <w:rPr>
          <w:rFonts w:ascii="Arial" w:hAnsi="Arial" w:cs="Arial"/>
          <w:b/>
          <w:bCs/>
          <w:sz w:val="24"/>
          <w:szCs w:val="24"/>
        </w:rPr>
        <w:t xml:space="preserve"> </w:t>
      </w:r>
      <w:r w:rsidR="001B0BB2" w:rsidRPr="001B0BB2">
        <w:rPr>
          <w:rFonts w:ascii="Arial" w:hAnsi="Arial" w:cs="Arial"/>
          <w:sz w:val="24"/>
          <w:szCs w:val="24"/>
        </w:rPr>
        <w:t xml:space="preserve">Se </w:t>
      </w:r>
      <w:r w:rsidR="00DE00B5">
        <w:rPr>
          <w:rFonts w:ascii="Arial" w:hAnsi="Arial" w:cs="Arial"/>
          <w:sz w:val="24"/>
          <w:szCs w:val="24"/>
        </w:rPr>
        <w:t xml:space="preserve">adiciona un </w:t>
      </w:r>
      <w:r w:rsidR="00DE00B5" w:rsidRPr="00D05402">
        <w:rPr>
          <w:rFonts w:ascii="Arial" w:hAnsi="Arial" w:cs="Arial"/>
          <w:b/>
          <w:bCs/>
          <w:sz w:val="24"/>
          <w:szCs w:val="24"/>
        </w:rPr>
        <w:t>ARTICULO UNICO TRANSITORIO</w:t>
      </w:r>
      <w:r w:rsidR="00DE00B5">
        <w:rPr>
          <w:rFonts w:ascii="Arial" w:hAnsi="Arial" w:cs="Arial"/>
          <w:sz w:val="24"/>
          <w:szCs w:val="24"/>
        </w:rPr>
        <w:t xml:space="preserve"> </w:t>
      </w:r>
      <w:r w:rsidR="00D05402">
        <w:rPr>
          <w:rFonts w:ascii="Arial" w:hAnsi="Arial" w:cs="Arial"/>
          <w:sz w:val="24"/>
          <w:szCs w:val="24"/>
        </w:rPr>
        <w:t xml:space="preserve">de la fracción </w:t>
      </w:r>
      <w:r w:rsidR="001B0BB2" w:rsidRPr="001B0BB2">
        <w:rPr>
          <w:rFonts w:ascii="Arial" w:hAnsi="Arial" w:cs="Arial"/>
          <w:sz w:val="24"/>
          <w:szCs w:val="24"/>
        </w:rPr>
        <w:t xml:space="preserve">IV </w:t>
      </w:r>
      <w:r w:rsidR="00B20E94">
        <w:rPr>
          <w:rFonts w:ascii="Arial" w:hAnsi="Arial" w:cs="Arial"/>
          <w:sz w:val="24"/>
          <w:szCs w:val="24"/>
        </w:rPr>
        <w:t xml:space="preserve">en el </w:t>
      </w:r>
      <w:r w:rsidR="00B20E94" w:rsidRPr="001B0BB2">
        <w:rPr>
          <w:rFonts w:ascii="Arial" w:hAnsi="Arial" w:cs="Arial"/>
          <w:sz w:val="24"/>
          <w:szCs w:val="24"/>
        </w:rPr>
        <w:t>artículo</w:t>
      </w:r>
      <w:r w:rsidR="001B0BB2" w:rsidRPr="001B0BB2">
        <w:rPr>
          <w:rFonts w:ascii="Arial" w:hAnsi="Arial" w:cs="Arial"/>
          <w:sz w:val="24"/>
          <w:szCs w:val="24"/>
        </w:rPr>
        <w:t xml:space="preserve"> 93 del CAPITULO SEGUNDO </w:t>
      </w:r>
      <w:r w:rsidR="00B20E94">
        <w:rPr>
          <w:rFonts w:ascii="Arial" w:hAnsi="Arial" w:cs="Arial"/>
          <w:sz w:val="24"/>
          <w:szCs w:val="24"/>
        </w:rPr>
        <w:t xml:space="preserve">a </w:t>
      </w:r>
      <w:r w:rsidR="001B0BB2" w:rsidRPr="001B0BB2">
        <w:rPr>
          <w:rFonts w:ascii="Arial" w:hAnsi="Arial" w:cs="Arial"/>
          <w:sz w:val="24"/>
          <w:szCs w:val="24"/>
        </w:rPr>
        <w:t xml:space="preserve">la </w:t>
      </w:r>
      <w:r w:rsidR="00D05402" w:rsidRPr="001B0BB2">
        <w:rPr>
          <w:rFonts w:ascii="Arial" w:hAnsi="Arial" w:cs="Arial"/>
          <w:sz w:val="24"/>
          <w:szCs w:val="24"/>
        </w:rPr>
        <w:t>Constitución</w:t>
      </w:r>
      <w:r w:rsidR="001B0BB2" w:rsidRPr="001B0BB2">
        <w:rPr>
          <w:rFonts w:ascii="Arial" w:hAnsi="Arial" w:cs="Arial"/>
          <w:sz w:val="24"/>
          <w:szCs w:val="24"/>
        </w:rPr>
        <w:t xml:space="preserve"> </w:t>
      </w:r>
      <w:r w:rsidR="00D05402" w:rsidRPr="001B0BB2">
        <w:rPr>
          <w:rFonts w:ascii="Arial" w:hAnsi="Arial" w:cs="Arial"/>
          <w:sz w:val="24"/>
          <w:szCs w:val="24"/>
        </w:rPr>
        <w:t>Política</w:t>
      </w:r>
      <w:r w:rsidR="001B0BB2" w:rsidRPr="001B0BB2">
        <w:rPr>
          <w:rFonts w:ascii="Arial" w:hAnsi="Arial" w:cs="Arial"/>
          <w:sz w:val="24"/>
          <w:szCs w:val="24"/>
        </w:rPr>
        <w:t xml:space="preserve"> del Estado de Chihuahua, para quedar redactado de la siguiente manera: </w:t>
      </w:r>
    </w:p>
    <w:p w14:paraId="58559985" w14:textId="77777777" w:rsidR="00B20E94" w:rsidRPr="001B0BB2" w:rsidRDefault="00B20E94" w:rsidP="00B20E94">
      <w:pPr>
        <w:jc w:val="both"/>
        <w:rPr>
          <w:rFonts w:ascii="Arial" w:hAnsi="Arial" w:cs="Arial"/>
          <w:sz w:val="24"/>
          <w:szCs w:val="24"/>
        </w:rPr>
      </w:pPr>
    </w:p>
    <w:p w14:paraId="5D3231D2" w14:textId="1125CE50" w:rsidR="001B0BB2" w:rsidRPr="00DE00B5" w:rsidRDefault="00DE00B5" w:rsidP="00B20E94">
      <w:pPr>
        <w:spacing w:line="360" w:lineRule="auto"/>
        <w:jc w:val="both"/>
        <w:rPr>
          <w:rFonts w:ascii="Arial" w:hAnsi="Arial" w:cs="Arial"/>
          <w:b/>
          <w:bCs/>
          <w:sz w:val="24"/>
          <w:szCs w:val="24"/>
        </w:rPr>
      </w:pPr>
      <w:r>
        <w:rPr>
          <w:rFonts w:ascii="Arial" w:hAnsi="Arial" w:cs="Arial"/>
          <w:b/>
          <w:bCs/>
          <w:sz w:val="24"/>
          <w:szCs w:val="24"/>
        </w:rPr>
        <w:t xml:space="preserve">ARTICULO </w:t>
      </w:r>
      <w:r w:rsidR="00B20E94">
        <w:rPr>
          <w:rFonts w:ascii="Arial" w:hAnsi="Arial" w:cs="Arial"/>
          <w:b/>
          <w:bCs/>
          <w:sz w:val="24"/>
          <w:szCs w:val="24"/>
        </w:rPr>
        <w:t>UNICO. -</w:t>
      </w:r>
      <w:r>
        <w:rPr>
          <w:rFonts w:ascii="Arial" w:hAnsi="Arial" w:cs="Arial"/>
          <w:b/>
          <w:bCs/>
          <w:sz w:val="24"/>
          <w:szCs w:val="24"/>
        </w:rPr>
        <w:t xml:space="preserve"> </w:t>
      </w:r>
      <w:r w:rsidR="001B0BB2" w:rsidRPr="001B0BB2">
        <w:rPr>
          <w:rFonts w:ascii="Arial" w:hAnsi="Arial" w:cs="Arial"/>
          <w:sz w:val="24"/>
          <w:szCs w:val="24"/>
        </w:rPr>
        <w:t xml:space="preserve"> </w:t>
      </w:r>
      <w:r w:rsidR="001B0BB2" w:rsidRPr="00DE00B5">
        <w:rPr>
          <w:rFonts w:ascii="Arial" w:hAnsi="Arial" w:cs="Arial"/>
          <w:b/>
          <w:bCs/>
          <w:sz w:val="24"/>
          <w:szCs w:val="24"/>
        </w:rPr>
        <w:t>Los funcionarios a los que den facultades los reglamentos emitidos por el ejecutivo deberán asegurar que sus declaraciones públicas referidas a procesos legales en trámite estén apegadas exclusivamente a los acuerdos firmes de las autoridades judiciales.</w:t>
      </w:r>
    </w:p>
    <w:p w14:paraId="52D1FF0B" w14:textId="77777777" w:rsidR="001B0BB2" w:rsidRDefault="001B0BB2" w:rsidP="008C5ED4">
      <w:pPr>
        <w:jc w:val="both"/>
        <w:rPr>
          <w:rFonts w:ascii="Arial" w:hAnsi="Arial" w:cs="Arial"/>
          <w:b/>
          <w:bCs/>
          <w:sz w:val="28"/>
          <w:szCs w:val="28"/>
        </w:rPr>
      </w:pPr>
    </w:p>
    <w:p w14:paraId="6D78BFB5" w14:textId="77777777" w:rsidR="008C5ED4" w:rsidRDefault="008C5ED4" w:rsidP="008C5ED4">
      <w:pPr>
        <w:jc w:val="both"/>
        <w:rPr>
          <w:rFonts w:ascii="Arial" w:hAnsi="Arial" w:cs="Arial"/>
          <w:b/>
          <w:bCs/>
          <w:sz w:val="28"/>
          <w:szCs w:val="28"/>
        </w:rPr>
      </w:pPr>
    </w:p>
    <w:p w14:paraId="47604371" w14:textId="77777777" w:rsidR="001B0BB2" w:rsidRPr="00B20E94" w:rsidRDefault="001B0BB2" w:rsidP="001B0BB2">
      <w:pPr>
        <w:widowControl w:val="0"/>
        <w:autoSpaceDE w:val="0"/>
        <w:autoSpaceDN w:val="0"/>
        <w:adjustRightInd w:val="0"/>
        <w:spacing w:line="240" w:lineRule="atLeast"/>
        <w:rPr>
          <w:rFonts w:ascii="Arial" w:hAnsi="Arial" w:cs="Arial"/>
          <w:b/>
          <w:bCs/>
          <w:sz w:val="24"/>
          <w:szCs w:val="24"/>
          <w:lang w:val="es-ES"/>
        </w:rPr>
      </w:pPr>
      <w:r w:rsidRPr="00B20E94">
        <w:rPr>
          <w:rFonts w:ascii="Arial" w:hAnsi="Arial" w:cs="Arial"/>
          <w:b/>
          <w:bCs/>
          <w:sz w:val="24"/>
          <w:szCs w:val="24"/>
          <w:lang w:val="es-ES"/>
        </w:rPr>
        <w:t xml:space="preserve">T R A N S I T O R I O </w:t>
      </w:r>
    </w:p>
    <w:p w14:paraId="53082A4E" w14:textId="77777777" w:rsidR="001B0BB2" w:rsidRPr="00B20E94" w:rsidRDefault="001B0BB2" w:rsidP="001B0BB2">
      <w:pPr>
        <w:widowControl w:val="0"/>
        <w:autoSpaceDE w:val="0"/>
        <w:autoSpaceDN w:val="0"/>
        <w:adjustRightInd w:val="0"/>
        <w:spacing w:line="240" w:lineRule="atLeast"/>
        <w:jc w:val="both"/>
        <w:rPr>
          <w:rFonts w:ascii="Arial" w:hAnsi="Arial" w:cs="Arial"/>
          <w:sz w:val="24"/>
          <w:szCs w:val="24"/>
          <w:lang w:val="es-ES"/>
        </w:rPr>
      </w:pPr>
      <w:r w:rsidRPr="00B20E94">
        <w:rPr>
          <w:rFonts w:ascii="Arial" w:hAnsi="Arial" w:cs="Arial"/>
          <w:b/>
          <w:bCs/>
          <w:sz w:val="24"/>
          <w:szCs w:val="24"/>
          <w:lang w:val="es-ES"/>
        </w:rPr>
        <w:t xml:space="preserve">ARTICULO UNICO. - </w:t>
      </w:r>
      <w:r w:rsidRPr="00B20E94">
        <w:rPr>
          <w:rFonts w:ascii="Arial" w:hAnsi="Arial" w:cs="Arial"/>
          <w:sz w:val="24"/>
          <w:szCs w:val="24"/>
          <w:lang w:val="es-ES"/>
        </w:rPr>
        <w:t xml:space="preserve">El presente Decreto entrara en vigor al día siguiente de su publicación en el Periódico Oficial del Estado. </w:t>
      </w:r>
    </w:p>
    <w:p w14:paraId="7B4BCD85" w14:textId="773FBAFA" w:rsidR="001B0BB2" w:rsidRPr="00B20E94" w:rsidRDefault="001B0BB2" w:rsidP="001B0BB2">
      <w:pPr>
        <w:widowControl w:val="0"/>
        <w:autoSpaceDE w:val="0"/>
        <w:autoSpaceDN w:val="0"/>
        <w:adjustRightInd w:val="0"/>
        <w:spacing w:line="240" w:lineRule="atLeast"/>
        <w:jc w:val="both"/>
        <w:rPr>
          <w:rFonts w:ascii="Arial" w:hAnsi="Arial" w:cs="Arial"/>
          <w:b/>
          <w:bCs/>
          <w:sz w:val="24"/>
          <w:szCs w:val="24"/>
          <w:lang w:val="es-ES"/>
        </w:rPr>
      </w:pPr>
      <w:r w:rsidRPr="00B20E94">
        <w:rPr>
          <w:rFonts w:ascii="Arial" w:hAnsi="Arial" w:cs="Arial"/>
          <w:b/>
          <w:bCs/>
          <w:sz w:val="24"/>
          <w:szCs w:val="24"/>
          <w:lang w:val="es-ES"/>
        </w:rPr>
        <w:t xml:space="preserve">ECONOMICO. </w:t>
      </w:r>
      <w:r w:rsidRPr="00B20E94">
        <w:rPr>
          <w:rFonts w:ascii="Arial" w:hAnsi="Arial" w:cs="Arial"/>
          <w:sz w:val="24"/>
          <w:szCs w:val="24"/>
          <w:lang w:val="es-ES"/>
        </w:rPr>
        <w:t>Aprobado que sea, túrnese a la secretaria correspondiente a efecto de que elabore la minuta de decreto en los términos que deba publicarse.</w:t>
      </w:r>
    </w:p>
    <w:p w14:paraId="261869B2" w14:textId="467F8D03" w:rsidR="001B0BB2" w:rsidRPr="00B20E94" w:rsidRDefault="001B0BB2" w:rsidP="001B0BB2">
      <w:pPr>
        <w:widowControl w:val="0"/>
        <w:autoSpaceDE w:val="0"/>
        <w:autoSpaceDN w:val="0"/>
        <w:adjustRightInd w:val="0"/>
        <w:spacing w:line="240" w:lineRule="atLeast"/>
        <w:jc w:val="both"/>
        <w:rPr>
          <w:rFonts w:ascii="Arial" w:hAnsi="Arial" w:cs="Arial"/>
          <w:sz w:val="24"/>
          <w:szCs w:val="24"/>
          <w:lang w:val="es-ES"/>
        </w:rPr>
      </w:pPr>
      <w:r w:rsidRPr="00B20E94">
        <w:rPr>
          <w:rFonts w:ascii="Arial" w:hAnsi="Arial" w:cs="Arial"/>
          <w:b/>
          <w:bCs/>
          <w:sz w:val="24"/>
          <w:szCs w:val="24"/>
          <w:lang w:val="es-ES"/>
        </w:rPr>
        <w:t xml:space="preserve">DADO </w:t>
      </w:r>
      <w:r w:rsidRPr="00B20E94">
        <w:rPr>
          <w:rFonts w:ascii="Arial" w:hAnsi="Arial" w:cs="Arial"/>
          <w:sz w:val="24"/>
          <w:szCs w:val="24"/>
          <w:lang w:val="es-ES"/>
        </w:rPr>
        <w:t>en el recinto Oficial del Poder Legislativo a los 1</w:t>
      </w:r>
      <w:r w:rsidR="00681AD8">
        <w:rPr>
          <w:rFonts w:ascii="Arial" w:hAnsi="Arial" w:cs="Arial"/>
          <w:sz w:val="24"/>
          <w:szCs w:val="24"/>
          <w:lang w:val="es-ES"/>
        </w:rPr>
        <w:t>9</w:t>
      </w:r>
      <w:r w:rsidRPr="00B20E94">
        <w:rPr>
          <w:rFonts w:ascii="Arial" w:hAnsi="Arial" w:cs="Arial"/>
          <w:sz w:val="24"/>
          <w:szCs w:val="24"/>
          <w:lang w:val="es-ES"/>
        </w:rPr>
        <w:t xml:space="preserve"> días del mes de septiembre del año 2023.</w:t>
      </w:r>
    </w:p>
    <w:p w14:paraId="119B873E" w14:textId="77777777" w:rsidR="001B0BB2" w:rsidRPr="00B20E94" w:rsidRDefault="001B0BB2" w:rsidP="001B0BB2">
      <w:pPr>
        <w:widowControl w:val="0"/>
        <w:autoSpaceDE w:val="0"/>
        <w:autoSpaceDN w:val="0"/>
        <w:adjustRightInd w:val="0"/>
        <w:spacing w:line="240" w:lineRule="atLeast"/>
        <w:jc w:val="both"/>
        <w:rPr>
          <w:rFonts w:ascii="Arial" w:hAnsi="Arial" w:cs="Arial"/>
          <w:sz w:val="24"/>
          <w:szCs w:val="24"/>
          <w:lang w:val="es-ES"/>
        </w:rPr>
      </w:pPr>
    </w:p>
    <w:p w14:paraId="1FE00932" w14:textId="77777777" w:rsidR="008C5ED4" w:rsidRPr="00B20E94" w:rsidRDefault="008C5ED4" w:rsidP="008C5ED4">
      <w:pPr>
        <w:jc w:val="both"/>
        <w:rPr>
          <w:rFonts w:ascii="Arial" w:hAnsi="Arial" w:cs="Arial"/>
          <w:sz w:val="24"/>
          <w:szCs w:val="24"/>
        </w:rPr>
      </w:pPr>
    </w:p>
    <w:p w14:paraId="70CD89F8" w14:textId="77777777" w:rsidR="008C5ED4" w:rsidRPr="00B20E94" w:rsidRDefault="008C5ED4" w:rsidP="008C5ED4">
      <w:pPr>
        <w:jc w:val="both"/>
        <w:rPr>
          <w:rFonts w:ascii="Arial" w:hAnsi="Arial" w:cs="Arial"/>
          <w:sz w:val="24"/>
          <w:szCs w:val="24"/>
        </w:rPr>
      </w:pPr>
    </w:p>
    <w:p w14:paraId="1832E1E3" w14:textId="77777777" w:rsidR="008C5ED4" w:rsidRPr="00B20E94" w:rsidRDefault="008C5ED4" w:rsidP="008C5ED4">
      <w:pPr>
        <w:jc w:val="both"/>
        <w:rPr>
          <w:rFonts w:ascii="Arial" w:hAnsi="Arial" w:cs="Arial"/>
          <w:sz w:val="24"/>
          <w:szCs w:val="24"/>
        </w:rPr>
      </w:pPr>
    </w:p>
    <w:p w14:paraId="531D6B6D" w14:textId="77777777" w:rsidR="003D0CD0" w:rsidRPr="009369EA" w:rsidRDefault="003D0CD0" w:rsidP="003D0CD0">
      <w:pPr>
        <w:spacing w:after="120" w:line="480" w:lineRule="auto"/>
        <w:jc w:val="center"/>
        <w:rPr>
          <w:rFonts w:ascii="Century Gothic" w:hAnsi="Century Gothic" w:cstheme="majorHAnsi"/>
          <w:b/>
          <w:sz w:val="24"/>
          <w:szCs w:val="24"/>
        </w:rPr>
      </w:pPr>
      <w:r w:rsidRPr="009369EA">
        <w:rPr>
          <w:rFonts w:ascii="Century Gothic" w:hAnsi="Century Gothic" w:cstheme="majorHAnsi"/>
          <w:b/>
          <w:sz w:val="24"/>
          <w:szCs w:val="24"/>
        </w:rPr>
        <w:t>A T E N T A M E N T E</w:t>
      </w:r>
    </w:p>
    <w:p w14:paraId="2AAF1063" w14:textId="77777777" w:rsidR="003D0CD0" w:rsidRPr="009369EA" w:rsidRDefault="003D0CD0" w:rsidP="003D0CD0">
      <w:pPr>
        <w:spacing w:after="120" w:line="480" w:lineRule="auto"/>
        <w:jc w:val="center"/>
        <w:rPr>
          <w:rFonts w:ascii="Century Gothic" w:hAnsi="Century Gothic" w:cstheme="majorHAnsi"/>
          <w:b/>
          <w:bCs/>
          <w:sz w:val="24"/>
          <w:szCs w:val="24"/>
        </w:rPr>
      </w:pPr>
    </w:p>
    <w:p w14:paraId="19146D00" w14:textId="77777777" w:rsidR="003D0CD0" w:rsidRPr="009369EA" w:rsidRDefault="003D0CD0" w:rsidP="003D0CD0">
      <w:pPr>
        <w:spacing w:after="120" w:line="480" w:lineRule="auto"/>
        <w:jc w:val="center"/>
        <w:rPr>
          <w:rFonts w:ascii="Century Gothic" w:hAnsi="Century Gothic" w:cstheme="majorHAnsi"/>
          <w:b/>
          <w:bCs/>
          <w:sz w:val="24"/>
          <w:szCs w:val="24"/>
        </w:rPr>
      </w:pPr>
      <w:r w:rsidRPr="009369EA">
        <w:rPr>
          <w:rFonts w:ascii="Century Gothic" w:hAnsi="Century Gothic" w:cstheme="majorHAnsi"/>
          <w:b/>
          <w:bCs/>
          <w:sz w:val="24"/>
          <w:szCs w:val="24"/>
        </w:rPr>
        <w:t xml:space="preserve">DIP. </w:t>
      </w:r>
      <w:r>
        <w:rPr>
          <w:rFonts w:ascii="Century Gothic" w:hAnsi="Century Gothic" w:cstheme="majorHAnsi"/>
          <w:b/>
          <w:bCs/>
          <w:sz w:val="24"/>
          <w:szCs w:val="24"/>
        </w:rPr>
        <w:t>GUSTAVO DE LA ROSA HICKERSON</w:t>
      </w:r>
    </w:p>
    <w:p w14:paraId="3FA653F8" w14:textId="77777777" w:rsidR="003D0CD0" w:rsidRPr="009369EA" w:rsidRDefault="003D0CD0" w:rsidP="003D0CD0">
      <w:pPr>
        <w:spacing w:after="120" w:line="480" w:lineRule="auto"/>
        <w:jc w:val="center"/>
        <w:rPr>
          <w:rFonts w:ascii="Century Gothic" w:hAnsi="Century Gothic" w:cstheme="majorHAnsi"/>
          <w:b/>
          <w:bCs/>
          <w:sz w:val="24"/>
          <w:szCs w:val="24"/>
        </w:rPr>
      </w:pPr>
    </w:p>
    <w:tbl>
      <w:tblPr>
        <w:tblStyle w:val="Tablaconcuadrcula1"/>
        <w:tblpPr w:leftFromText="141" w:rightFromText="141" w:vertAnchor="text" w:horzAnchor="margin" w:tblpY="107"/>
        <w:tblW w:w="904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gridCol w:w="4522"/>
      </w:tblGrid>
      <w:tr w:rsidR="003D0CD0" w:rsidRPr="009369EA" w14:paraId="159EE67D" w14:textId="77777777" w:rsidTr="00B00035">
        <w:trPr>
          <w:trHeight w:val="2316"/>
        </w:trPr>
        <w:tc>
          <w:tcPr>
            <w:tcW w:w="4522" w:type="dxa"/>
            <w:vAlign w:val="center"/>
          </w:tcPr>
          <w:p w14:paraId="6AF0290F" w14:textId="77777777" w:rsidR="003D0CD0" w:rsidRPr="009369EA" w:rsidRDefault="003D0CD0" w:rsidP="00B00035">
            <w:pPr>
              <w:spacing w:after="120" w:line="480" w:lineRule="auto"/>
              <w:jc w:val="center"/>
              <w:rPr>
                <w:rFonts w:ascii="Century Gothic" w:hAnsi="Century Gothic" w:cstheme="majorHAnsi"/>
                <w:b/>
                <w:bCs/>
                <w:sz w:val="24"/>
                <w:szCs w:val="24"/>
              </w:rPr>
            </w:pPr>
          </w:p>
          <w:p w14:paraId="1A6407BB" w14:textId="77777777" w:rsidR="003D0CD0" w:rsidRPr="009369EA" w:rsidRDefault="003D0CD0" w:rsidP="00B00035">
            <w:pPr>
              <w:spacing w:after="120" w:line="480" w:lineRule="auto"/>
              <w:jc w:val="center"/>
              <w:rPr>
                <w:rFonts w:ascii="Century Gothic" w:hAnsi="Century Gothic" w:cstheme="majorHAnsi"/>
                <w:b/>
                <w:bCs/>
                <w:sz w:val="24"/>
                <w:szCs w:val="24"/>
              </w:rPr>
            </w:pPr>
            <w:r w:rsidRPr="009369EA">
              <w:rPr>
                <w:rFonts w:ascii="Century Gothic" w:hAnsi="Century Gothic" w:cstheme="majorHAnsi"/>
                <w:b/>
                <w:sz w:val="24"/>
                <w:szCs w:val="24"/>
              </w:rPr>
              <w:t>DIP.</w:t>
            </w:r>
            <w:r w:rsidRPr="009369EA">
              <w:rPr>
                <w:rFonts w:ascii="Century Gothic" w:eastAsia="Times New Roman" w:hAnsi="Century Gothic" w:cstheme="majorHAnsi"/>
                <w:b/>
                <w:sz w:val="24"/>
                <w:szCs w:val="24"/>
              </w:rPr>
              <w:t xml:space="preserve"> EDIN CUAUHTÉMOC ESTRADA SOTELO</w:t>
            </w:r>
          </w:p>
          <w:p w14:paraId="0A895E57" w14:textId="77777777" w:rsidR="003D0CD0" w:rsidRPr="009369EA" w:rsidRDefault="003D0CD0" w:rsidP="00B00035">
            <w:pPr>
              <w:spacing w:after="120" w:line="480" w:lineRule="auto"/>
              <w:jc w:val="center"/>
              <w:rPr>
                <w:rFonts w:ascii="Century Gothic" w:hAnsi="Century Gothic" w:cstheme="majorHAnsi"/>
                <w:b/>
                <w:bCs/>
                <w:sz w:val="24"/>
                <w:szCs w:val="24"/>
              </w:rPr>
            </w:pPr>
          </w:p>
        </w:tc>
        <w:tc>
          <w:tcPr>
            <w:tcW w:w="4522" w:type="dxa"/>
            <w:vAlign w:val="center"/>
          </w:tcPr>
          <w:p w14:paraId="52F4D512" w14:textId="77777777" w:rsidR="003D0CD0" w:rsidRPr="009369EA" w:rsidRDefault="003D0CD0" w:rsidP="00B00035">
            <w:pPr>
              <w:spacing w:after="120" w:line="480" w:lineRule="auto"/>
              <w:jc w:val="center"/>
              <w:rPr>
                <w:rFonts w:ascii="Century Gothic" w:hAnsi="Century Gothic" w:cstheme="majorHAnsi"/>
                <w:b/>
                <w:bCs/>
                <w:sz w:val="24"/>
                <w:szCs w:val="24"/>
              </w:rPr>
            </w:pPr>
            <w:r w:rsidRPr="009369EA">
              <w:rPr>
                <w:rFonts w:ascii="Century Gothic" w:hAnsi="Century Gothic" w:cstheme="majorHAnsi"/>
                <w:b/>
                <w:bCs/>
                <w:sz w:val="24"/>
                <w:szCs w:val="24"/>
              </w:rPr>
              <w:t>DIP. ÓSCAR DANIEL AVITIA ARELLANES</w:t>
            </w:r>
          </w:p>
        </w:tc>
      </w:tr>
      <w:tr w:rsidR="003D0CD0" w:rsidRPr="009369EA" w14:paraId="0BFEE87E" w14:textId="77777777" w:rsidTr="00B00035">
        <w:trPr>
          <w:trHeight w:val="1568"/>
        </w:trPr>
        <w:tc>
          <w:tcPr>
            <w:tcW w:w="4522" w:type="dxa"/>
            <w:vAlign w:val="center"/>
          </w:tcPr>
          <w:p w14:paraId="0BFCFFD0" w14:textId="77777777" w:rsidR="003D0CD0" w:rsidRPr="009369EA" w:rsidRDefault="003D0CD0" w:rsidP="00B00035">
            <w:pPr>
              <w:spacing w:after="120" w:line="480" w:lineRule="auto"/>
              <w:jc w:val="center"/>
              <w:rPr>
                <w:rFonts w:ascii="Century Gothic" w:hAnsi="Century Gothic" w:cstheme="majorHAnsi"/>
                <w:b/>
                <w:bCs/>
                <w:sz w:val="24"/>
                <w:szCs w:val="24"/>
              </w:rPr>
            </w:pPr>
          </w:p>
          <w:p w14:paraId="03EE7D19" w14:textId="77777777" w:rsidR="003D0CD0" w:rsidRPr="009369EA" w:rsidRDefault="003D0CD0" w:rsidP="00B00035">
            <w:pPr>
              <w:spacing w:after="120" w:line="480" w:lineRule="auto"/>
              <w:jc w:val="center"/>
              <w:rPr>
                <w:rFonts w:ascii="Century Gothic" w:hAnsi="Century Gothic" w:cstheme="majorHAnsi"/>
                <w:b/>
                <w:bCs/>
                <w:sz w:val="24"/>
                <w:szCs w:val="24"/>
              </w:rPr>
            </w:pPr>
            <w:r w:rsidRPr="009369EA">
              <w:rPr>
                <w:rFonts w:ascii="Century Gothic" w:hAnsi="Century Gothic" w:cstheme="majorHAnsi"/>
                <w:b/>
                <w:bCs/>
                <w:sz w:val="24"/>
                <w:szCs w:val="24"/>
              </w:rPr>
              <w:t>DIP.MARIA ANTONIETA PÉREZ REYES</w:t>
            </w:r>
          </w:p>
          <w:p w14:paraId="6F41D3D6" w14:textId="77777777" w:rsidR="003D0CD0" w:rsidRPr="009369EA" w:rsidRDefault="003D0CD0" w:rsidP="00B00035">
            <w:pPr>
              <w:spacing w:after="120" w:line="480" w:lineRule="auto"/>
              <w:jc w:val="center"/>
              <w:rPr>
                <w:rFonts w:ascii="Century Gothic" w:hAnsi="Century Gothic" w:cstheme="majorHAnsi"/>
                <w:b/>
                <w:bCs/>
                <w:sz w:val="24"/>
                <w:szCs w:val="24"/>
              </w:rPr>
            </w:pPr>
          </w:p>
        </w:tc>
        <w:tc>
          <w:tcPr>
            <w:tcW w:w="4522" w:type="dxa"/>
            <w:vAlign w:val="center"/>
          </w:tcPr>
          <w:p w14:paraId="4B68BBF1" w14:textId="77777777" w:rsidR="003D0CD0" w:rsidRPr="009369EA" w:rsidRDefault="003D0CD0" w:rsidP="00B00035">
            <w:pPr>
              <w:spacing w:after="120" w:line="480" w:lineRule="auto"/>
              <w:jc w:val="center"/>
              <w:rPr>
                <w:rFonts w:ascii="Century Gothic" w:hAnsi="Century Gothic" w:cstheme="majorHAnsi"/>
                <w:b/>
                <w:bCs/>
                <w:sz w:val="24"/>
                <w:szCs w:val="24"/>
              </w:rPr>
            </w:pPr>
            <w:r w:rsidRPr="009369EA">
              <w:rPr>
                <w:rFonts w:ascii="Century Gothic" w:hAnsi="Century Gothic" w:cstheme="majorHAnsi"/>
                <w:b/>
                <w:bCs/>
                <w:sz w:val="24"/>
                <w:szCs w:val="24"/>
              </w:rPr>
              <w:t>DIP. BENJAMÍN CARRERA CHÁVEZ</w:t>
            </w:r>
          </w:p>
        </w:tc>
      </w:tr>
      <w:tr w:rsidR="003D0CD0" w:rsidRPr="009369EA" w14:paraId="10B000F7" w14:textId="77777777" w:rsidTr="00B00035">
        <w:trPr>
          <w:trHeight w:val="1319"/>
        </w:trPr>
        <w:tc>
          <w:tcPr>
            <w:tcW w:w="4522" w:type="dxa"/>
            <w:vAlign w:val="center"/>
            <w:hideMark/>
          </w:tcPr>
          <w:p w14:paraId="4D29D861" w14:textId="77777777" w:rsidR="003D0CD0" w:rsidRPr="009369EA" w:rsidRDefault="003D0CD0" w:rsidP="00B00035">
            <w:pPr>
              <w:spacing w:after="120" w:line="480" w:lineRule="auto"/>
              <w:jc w:val="center"/>
              <w:rPr>
                <w:rFonts w:ascii="Century Gothic" w:hAnsi="Century Gothic" w:cstheme="majorHAnsi"/>
                <w:b/>
                <w:bCs/>
                <w:sz w:val="24"/>
                <w:szCs w:val="24"/>
              </w:rPr>
            </w:pPr>
            <w:r w:rsidRPr="009369EA">
              <w:rPr>
                <w:rFonts w:ascii="Century Gothic" w:hAnsi="Century Gothic" w:cstheme="majorHAnsi"/>
                <w:b/>
                <w:bCs/>
                <w:sz w:val="24"/>
                <w:szCs w:val="24"/>
              </w:rPr>
              <w:t>DIP. ROSANA DÍAZ REYES</w:t>
            </w:r>
          </w:p>
        </w:tc>
        <w:tc>
          <w:tcPr>
            <w:tcW w:w="4522" w:type="dxa"/>
            <w:vAlign w:val="bottom"/>
            <w:hideMark/>
          </w:tcPr>
          <w:p w14:paraId="595EDA54" w14:textId="77777777" w:rsidR="003D0CD0" w:rsidRPr="009369EA" w:rsidRDefault="003D0CD0" w:rsidP="00B00035">
            <w:pPr>
              <w:spacing w:after="120" w:line="480" w:lineRule="auto"/>
              <w:jc w:val="center"/>
              <w:rPr>
                <w:rFonts w:ascii="Century Gothic" w:hAnsi="Century Gothic" w:cstheme="majorHAnsi"/>
                <w:b/>
                <w:bCs/>
                <w:sz w:val="24"/>
                <w:szCs w:val="24"/>
              </w:rPr>
            </w:pPr>
          </w:p>
          <w:p w14:paraId="26EAA13C" w14:textId="77777777" w:rsidR="003D0CD0" w:rsidRPr="009369EA" w:rsidRDefault="003D0CD0" w:rsidP="00B00035">
            <w:pPr>
              <w:spacing w:after="120" w:line="480" w:lineRule="auto"/>
              <w:jc w:val="center"/>
              <w:rPr>
                <w:rFonts w:ascii="Century Gothic" w:hAnsi="Century Gothic" w:cstheme="majorHAnsi"/>
                <w:b/>
                <w:bCs/>
                <w:sz w:val="24"/>
                <w:szCs w:val="24"/>
              </w:rPr>
            </w:pPr>
            <w:r w:rsidRPr="009369EA">
              <w:rPr>
                <w:rFonts w:ascii="Century Gothic" w:hAnsi="Century Gothic" w:cstheme="majorHAnsi"/>
                <w:b/>
                <w:bCs/>
                <w:sz w:val="24"/>
                <w:szCs w:val="24"/>
              </w:rPr>
              <w:t>DIP. LETICIA ORTEGA MÁYNEZ</w:t>
            </w:r>
          </w:p>
          <w:p w14:paraId="123830AC" w14:textId="77777777" w:rsidR="003D0CD0" w:rsidRPr="009369EA" w:rsidRDefault="003D0CD0" w:rsidP="00B00035">
            <w:pPr>
              <w:spacing w:after="120" w:line="480" w:lineRule="auto"/>
              <w:jc w:val="center"/>
              <w:rPr>
                <w:rFonts w:ascii="Century Gothic" w:hAnsi="Century Gothic" w:cstheme="majorHAnsi"/>
                <w:b/>
                <w:bCs/>
                <w:sz w:val="24"/>
                <w:szCs w:val="24"/>
              </w:rPr>
            </w:pPr>
          </w:p>
        </w:tc>
      </w:tr>
      <w:tr w:rsidR="003D0CD0" w:rsidRPr="009369EA" w14:paraId="69C930AF" w14:textId="77777777" w:rsidTr="00B00035">
        <w:trPr>
          <w:trHeight w:val="1319"/>
        </w:trPr>
        <w:tc>
          <w:tcPr>
            <w:tcW w:w="4522" w:type="dxa"/>
            <w:vAlign w:val="center"/>
            <w:hideMark/>
          </w:tcPr>
          <w:p w14:paraId="4B21CC56" w14:textId="77777777" w:rsidR="003D0CD0" w:rsidRPr="009369EA" w:rsidRDefault="003D0CD0" w:rsidP="00B00035">
            <w:pPr>
              <w:spacing w:after="120" w:line="480" w:lineRule="auto"/>
              <w:jc w:val="center"/>
              <w:rPr>
                <w:rFonts w:ascii="Century Gothic" w:hAnsi="Century Gothic" w:cstheme="majorHAnsi"/>
                <w:b/>
                <w:bCs/>
                <w:sz w:val="24"/>
                <w:szCs w:val="24"/>
              </w:rPr>
            </w:pPr>
          </w:p>
          <w:p w14:paraId="6AA8D974" w14:textId="77777777" w:rsidR="003D0CD0" w:rsidRPr="009369EA" w:rsidRDefault="003D0CD0" w:rsidP="00B00035">
            <w:pPr>
              <w:spacing w:after="120" w:line="480" w:lineRule="auto"/>
              <w:jc w:val="center"/>
              <w:rPr>
                <w:rFonts w:ascii="Century Gothic" w:hAnsi="Century Gothic" w:cstheme="majorHAnsi"/>
                <w:b/>
                <w:bCs/>
                <w:sz w:val="24"/>
                <w:szCs w:val="24"/>
              </w:rPr>
            </w:pPr>
          </w:p>
          <w:p w14:paraId="6AAB2BA7" w14:textId="77777777" w:rsidR="003D0CD0" w:rsidRPr="009369EA" w:rsidRDefault="003D0CD0" w:rsidP="00B00035">
            <w:pPr>
              <w:spacing w:after="120" w:line="480" w:lineRule="auto"/>
              <w:jc w:val="center"/>
              <w:rPr>
                <w:rFonts w:ascii="Century Gothic" w:hAnsi="Century Gothic" w:cstheme="majorHAnsi"/>
                <w:b/>
                <w:bCs/>
                <w:sz w:val="24"/>
                <w:szCs w:val="24"/>
              </w:rPr>
            </w:pPr>
            <w:r w:rsidRPr="009369EA">
              <w:rPr>
                <w:rFonts w:ascii="Century Gothic" w:hAnsi="Century Gothic" w:cstheme="majorHAnsi"/>
                <w:b/>
                <w:bCs/>
                <w:sz w:val="24"/>
                <w:szCs w:val="24"/>
              </w:rPr>
              <w:t>DIP. DAVID OSCAR CASTREJÓN RIVAS</w:t>
            </w:r>
          </w:p>
        </w:tc>
        <w:tc>
          <w:tcPr>
            <w:tcW w:w="4522" w:type="dxa"/>
            <w:vAlign w:val="center"/>
            <w:hideMark/>
          </w:tcPr>
          <w:p w14:paraId="43B690D1" w14:textId="77777777" w:rsidR="003D0CD0" w:rsidRPr="009369EA" w:rsidRDefault="003D0CD0" w:rsidP="00B00035">
            <w:pPr>
              <w:spacing w:after="120" w:line="480" w:lineRule="auto"/>
              <w:jc w:val="center"/>
              <w:rPr>
                <w:rFonts w:ascii="Century Gothic" w:eastAsia="Times New Roman" w:hAnsi="Century Gothic" w:cstheme="majorHAnsi"/>
                <w:b/>
                <w:sz w:val="24"/>
                <w:szCs w:val="24"/>
              </w:rPr>
            </w:pPr>
          </w:p>
          <w:p w14:paraId="4DDE7206" w14:textId="77777777" w:rsidR="003D0CD0" w:rsidRPr="009369EA" w:rsidRDefault="003D0CD0" w:rsidP="00B00035">
            <w:pPr>
              <w:spacing w:after="120" w:line="480" w:lineRule="auto"/>
              <w:jc w:val="center"/>
              <w:rPr>
                <w:rFonts w:ascii="Century Gothic" w:hAnsi="Century Gothic" w:cstheme="majorHAnsi"/>
                <w:b/>
                <w:bCs/>
                <w:sz w:val="24"/>
                <w:szCs w:val="24"/>
              </w:rPr>
            </w:pPr>
            <w:r w:rsidRPr="009369EA">
              <w:rPr>
                <w:rFonts w:ascii="Century Gothic" w:eastAsia="Times New Roman" w:hAnsi="Century Gothic" w:cstheme="majorHAnsi"/>
                <w:b/>
                <w:sz w:val="24"/>
                <w:szCs w:val="24"/>
              </w:rPr>
              <w:t>DIP. MAGDALENA RENTERÍA PÉREZ</w:t>
            </w:r>
          </w:p>
        </w:tc>
      </w:tr>
      <w:tr w:rsidR="003D0CD0" w:rsidRPr="009369EA" w14:paraId="0D6C008F" w14:textId="77777777" w:rsidTr="00B00035">
        <w:trPr>
          <w:trHeight w:val="1319"/>
        </w:trPr>
        <w:tc>
          <w:tcPr>
            <w:tcW w:w="4522" w:type="dxa"/>
            <w:vAlign w:val="center"/>
          </w:tcPr>
          <w:p w14:paraId="665DA7FA" w14:textId="77777777" w:rsidR="003D0CD0" w:rsidRPr="009369EA" w:rsidRDefault="003D0CD0" w:rsidP="00B00035">
            <w:pPr>
              <w:spacing w:after="120" w:line="480" w:lineRule="auto"/>
              <w:rPr>
                <w:rFonts w:ascii="Century Gothic" w:hAnsi="Century Gothic" w:cstheme="majorHAnsi"/>
                <w:b/>
                <w:bCs/>
                <w:sz w:val="24"/>
                <w:szCs w:val="24"/>
              </w:rPr>
            </w:pPr>
          </w:p>
          <w:p w14:paraId="32020C12" w14:textId="77777777" w:rsidR="003D0CD0" w:rsidRPr="009369EA" w:rsidRDefault="003D0CD0" w:rsidP="00B00035">
            <w:pPr>
              <w:spacing w:after="120" w:line="480" w:lineRule="auto"/>
              <w:rPr>
                <w:rFonts w:ascii="Century Gothic" w:hAnsi="Century Gothic" w:cstheme="majorHAnsi"/>
                <w:b/>
                <w:bCs/>
                <w:sz w:val="24"/>
                <w:szCs w:val="24"/>
              </w:rPr>
            </w:pPr>
          </w:p>
          <w:p w14:paraId="1395D7BF" w14:textId="77777777" w:rsidR="003D0CD0" w:rsidRPr="009369EA" w:rsidRDefault="003D0CD0" w:rsidP="00B00035">
            <w:pPr>
              <w:spacing w:after="120" w:line="480" w:lineRule="auto"/>
              <w:jc w:val="center"/>
              <w:rPr>
                <w:rFonts w:ascii="Century Gothic" w:hAnsi="Century Gothic" w:cstheme="majorHAnsi"/>
                <w:b/>
                <w:bCs/>
                <w:sz w:val="24"/>
                <w:szCs w:val="24"/>
              </w:rPr>
            </w:pPr>
            <w:r w:rsidRPr="009369EA">
              <w:rPr>
                <w:rFonts w:ascii="Century Gothic" w:hAnsi="Century Gothic" w:cstheme="majorHAnsi"/>
                <w:b/>
                <w:bCs/>
                <w:sz w:val="24"/>
                <w:szCs w:val="24"/>
              </w:rPr>
              <w:t xml:space="preserve">      DIP. ILSE AMÉRICA GARCÍA SOTO</w:t>
            </w:r>
          </w:p>
        </w:tc>
        <w:tc>
          <w:tcPr>
            <w:tcW w:w="4522" w:type="dxa"/>
            <w:vAlign w:val="bottom"/>
          </w:tcPr>
          <w:p w14:paraId="76827F9E" w14:textId="77777777" w:rsidR="003D0CD0" w:rsidRPr="009369EA" w:rsidRDefault="003D0CD0" w:rsidP="00B00035">
            <w:pPr>
              <w:spacing w:after="120" w:line="480" w:lineRule="auto"/>
              <w:jc w:val="center"/>
              <w:rPr>
                <w:rFonts w:ascii="Century Gothic" w:hAnsi="Century Gothic" w:cstheme="majorHAnsi"/>
                <w:b/>
                <w:bCs/>
                <w:sz w:val="24"/>
                <w:szCs w:val="24"/>
              </w:rPr>
            </w:pPr>
          </w:p>
          <w:p w14:paraId="0766CA50" w14:textId="77777777" w:rsidR="003D0CD0" w:rsidRPr="009369EA" w:rsidRDefault="003D0CD0" w:rsidP="00B00035">
            <w:pPr>
              <w:spacing w:after="120" w:line="480" w:lineRule="auto"/>
              <w:jc w:val="center"/>
              <w:rPr>
                <w:rFonts w:ascii="Century Gothic" w:hAnsi="Century Gothic" w:cstheme="majorHAnsi"/>
                <w:b/>
                <w:bCs/>
                <w:sz w:val="24"/>
                <w:szCs w:val="24"/>
              </w:rPr>
            </w:pPr>
            <w:r w:rsidRPr="009369EA">
              <w:rPr>
                <w:rFonts w:ascii="Century Gothic" w:hAnsi="Century Gothic" w:cstheme="majorHAnsi"/>
                <w:b/>
                <w:bCs/>
                <w:sz w:val="24"/>
                <w:szCs w:val="24"/>
              </w:rPr>
              <w:t>DIP. JAEL ARGÜELLES DÍAZ</w:t>
            </w:r>
          </w:p>
        </w:tc>
      </w:tr>
    </w:tbl>
    <w:p w14:paraId="09896389" w14:textId="77777777" w:rsidR="0038757C" w:rsidRPr="00B20E94" w:rsidRDefault="0038757C" w:rsidP="003D0CD0">
      <w:pPr>
        <w:jc w:val="center"/>
        <w:rPr>
          <w:rFonts w:ascii="Arial" w:hAnsi="Arial" w:cs="Arial"/>
          <w:sz w:val="24"/>
          <w:szCs w:val="24"/>
        </w:rPr>
      </w:pPr>
    </w:p>
    <w:sectPr w:rsidR="0038757C" w:rsidRPr="00B20E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57C"/>
    <w:rsid w:val="001B0BB2"/>
    <w:rsid w:val="0038757C"/>
    <w:rsid w:val="003D0CD0"/>
    <w:rsid w:val="005E4A3E"/>
    <w:rsid w:val="00681AD8"/>
    <w:rsid w:val="0082666B"/>
    <w:rsid w:val="008A1B2D"/>
    <w:rsid w:val="008C5ED4"/>
    <w:rsid w:val="00914919"/>
    <w:rsid w:val="00A0287F"/>
    <w:rsid w:val="00AF5637"/>
    <w:rsid w:val="00B20E94"/>
    <w:rsid w:val="00D05402"/>
    <w:rsid w:val="00DE00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BF253"/>
  <w15:chartTrackingRefBased/>
  <w15:docId w15:val="{2E9D5E02-CDB6-4742-8DB1-2DE6A54BF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5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uiPriority w:val="39"/>
    <w:rsid w:val="003D0CD0"/>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940</Words>
  <Characters>5176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Francia Aragón</dc:creator>
  <cp:keywords/>
  <dc:description/>
  <cp:lastModifiedBy>Brenda Sarahi Gonzalez Dominguez</cp:lastModifiedBy>
  <cp:revision>2</cp:revision>
  <dcterms:created xsi:type="dcterms:W3CDTF">2023-09-22T18:54:00Z</dcterms:created>
  <dcterms:modified xsi:type="dcterms:W3CDTF">2023-09-22T18:54:00Z</dcterms:modified>
</cp:coreProperties>
</file>