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841" w14:textId="548311EE" w:rsidR="004D7C78" w:rsidRDefault="004D7C78" w:rsidP="004D7C78">
      <w:pPr>
        <w:jc w:val="right"/>
        <w:rPr>
          <w:rFonts w:ascii="Arial" w:hAnsi="Arial" w:cs="Arial"/>
          <w:b/>
          <w:bCs/>
          <w:sz w:val="24"/>
          <w:szCs w:val="24"/>
        </w:rPr>
      </w:pPr>
      <w:r w:rsidRPr="002557BB">
        <w:rPr>
          <w:noProof/>
          <w:sz w:val="24"/>
          <w:szCs w:val="24"/>
          <w:lang w:eastAsia="es-MX"/>
        </w:rPr>
        <mc:AlternateContent>
          <mc:Choice Requires="wps">
            <w:drawing>
              <wp:anchor distT="0" distB="0" distL="114300" distR="114300" simplePos="0" relativeHeight="251659264" behindDoc="0" locked="0" layoutInCell="1" allowOverlap="1" wp14:anchorId="5ED4781E" wp14:editId="4304655D">
                <wp:simplePos x="0" y="0"/>
                <wp:positionH relativeFrom="column">
                  <wp:posOffset>-944343</wp:posOffset>
                </wp:positionH>
                <wp:positionV relativeFrom="paragraph">
                  <wp:posOffset>10600</wp:posOffset>
                </wp:positionV>
                <wp:extent cx="7495931" cy="35462"/>
                <wp:effectExtent l="12700" t="12700" r="22860" b="15875"/>
                <wp:wrapNone/>
                <wp:docPr id="20" name="Conector recto 20"/>
                <wp:cNvGraphicFramePr/>
                <a:graphic xmlns:a="http://schemas.openxmlformats.org/drawingml/2006/main">
                  <a:graphicData uri="http://schemas.microsoft.com/office/word/2010/wordprocessingShape">
                    <wps:wsp>
                      <wps:cNvCnPr/>
                      <wps:spPr>
                        <a:xfrm flipV="1">
                          <a:off x="0" y="0"/>
                          <a:ext cx="7495931" cy="3546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EB34" id="Conector recto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85pt" to="51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" strokecolor="#4472c4 [3204]" strokeweight="2.25pt">
                <v:stroke joinstyle="miter"/>
              </v:line>
            </w:pict>
          </mc:Fallback>
        </mc:AlternateContent>
      </w:r>
    </w:p>
    <w:p w14:paraId="1E2EA8FF" w14:textId="76F468F8" w:rsidR="004663EF" w:rsidRDefault="004663EF" w:rsidP="004663EF">
      <w:pPr>
        <w:spacing w:after="0" w:line="240" w:lineRule="auto"/>
        <w:jc w:val="right"/>
        <w:rPr>
          <w:rFonts w:ascii="Arial" w:hAnsi="Arial" w:cs="Arial"/>
          <w:b/>
          <w:bCs/>
          <w:sz w:val="24"/>
          <w:szCs w:val="24"/>
        </w:rPr>
      </w:pPr>
      <w:r w:rsidRPr="00E36604">
        <w:rPr>
          <w:rFonts w:ascii="Arial" w:hAnsi="Arial" w:cs="Arial"/>
          <w:sz w:val="24"/>
          <w:szCs w:val="24"/>
          <w:lang w:val="es-ES_tradnl"/>
        </w:rPr>
        <w:t xml:space="preserve">Chihuahua, Chih., a </w:t>
      </w:r>
      <w:r w:rsidR="00DC06AA">
        <w:rPr>
          <w:rFonts w:ascii="Arial" w:hAnsi="Arial" w:cs="Arial"/>
          <w:sz w:val="24"/>
          <w:szCs w:val="24"/>
          <w:lang w:val="es-ES_tradnl"/>
        </w:rPr>
        <w:t>19</w:t>
      </w:r>
      <w:r w:rsidRPr="00E36604">
        <w:rPr>
          <w:rFonts w:ascii="Arial" w:hAnsi="Arial" w:cs="Arial"/>
          <w:sz w:val="24"/>
          <w:szCs w:val="24"/>
          <w:lang w:val="es-ES_tradnl"/>
        </w:rPr>
        <w:t xml:space="preserve"> de</w:t>
      </w:r>
      <w:r w:rsidR="0060001D">
        <w:rPr>
          <w:rFonts w:ascii="Arial" w:hAnsi="Arial" w:cs="Arial"/>
          <w:sz w:val="24"/>
          <w:szCs w:val="24"/>
          <w:lang w:val="es-ES_tradnl"/>
        </w:rPr>
        <w:t xml:space="preserve"> </w:t>
      </w:r>
      <w:r w:rsidR="00DC06AA">
        <w:rPr>
          <w:rFonts w:ascii="Arial" w:hAnsi="Arial" w:cs="Arial"/>
          <w:sz w:val="24"/>
          <w:szCs w:val="24"/>
          <w:lang w:val="es-ES_tradnl"/>
        </w:rPr>
        <w:t>septiembre</w:t>
      </w:r>
      <w:r w:rsidRPr="00E36604">
        <w:rPr>
          <w:rFonts w:ascii="Arial" w:hAnsi="Arial" w:cs="Arial"/>
          <w:sz w:val="24"/>
          <w:szCs w:val="24"/>
          <w:lang w:val="es-ES_tradnl"/>
        </w:rPr>
        <w:t xml:space="preserve"> de 2023.</w:t>
      </w:r>
    </w:p>
    <w:p w14:paraId="0A601868" w14:textId="77777777" w:rsidR="004663EF" w:rsidRDefault="004663EF" w:rsidP="004663EF">
      <w:pPr>
        <w:spacing w:after="0" w:line="240" w:lineRule="auto"/>
        <w:rPr>
          <w:rFonts w:ascii="Arial" w:hAnsi="Arial" w:cs="Arial"/>
          <w:b/>
          <w:bCs/>
          <w:sz w:val="24"/>
          <w:szCs w:val="24"/>
        </w:rPr>
      </w:pPr>
    </w:p>
    <w:p w14:paraId="538609E5" w14:textId="7F160238" w:rsidR="004D7C78" w:rsidRPr="00E36604" w:rsidRDefault="005B565E" w:rsidP="004663EF">
      <w:pPr>
        <w:spacing w:after="0" w:line="240" w:lineRule="auto"/>
        <w:rPr>
          <w:rFonts w:ascii="Arial" w:hAnsi="Arial" w:cs="Arial"/>
          <w:sz w:val="24"/>
          <w:szCs w:val="24"/>
          <w:lang w:val="es-ES_tradnl"/>
        </w:rPr>
      </w:pPr>
      <w:r w:rsidRPr="00385CEE">
        <w:rPr>
          <w:rFonts w:ascii="Arial" w:hAnsi="Arial" w:cs="Arial"/>
          <w:b/>
          <w:bCs/>
          <w:sz w:val="24"/>
          <w:szCs w:val="24"/>
        </w:rPr>
        <w:t xml:space="preserve">H. CONGRESO DEL ESTADO  </w:t>
      </w:r>
      <w:r w:rsidR="004D7C78">
        <w:rPr>
          <w:rFonts w:ascii="Arial" w:hAnsi="Arial" w:cs="Arial"/>
          <w:b/>
          <w:bCs/>
          <w:sz w:val="24"/>
          <w:szCs w:val="24"/>
        </w:rPr>
        <w:t xml:space="preserve">                </w:t>
      </w:r>
    </w:p>
    <w:p w14:paraId="5AF5DB94" w14:textId="31716712" w:rsidR="005B565E" w:rsidRPr="00385CEE" w:rsidRDefault="005B565E" w:rsidP="004663EF">
      <w:pPr>
        <w:spacing w:after="0" w:line="240" w:lineRule="auto"/>
        <w:jc w:val="both"/>
        <w:rPr>
          <w:rFonts w:ascii="Arial" w:hAnsi="Arial" w:cs="Arial"/>
          <w:b/>
          <w:bCs/>
          <w:sz w:val="24"/>
          <w:szCs w:val="24"/>
        </w:rPr>
      </w:pPr>
      <w:r w:rsidRPr="00385CEE">
        <w:rPr>
          <w:rFonts w:ascii="Arial" w:hAnsi="Arial" w:cs="Arial"/>
          <w:b/>
          <w:bCs/>
          <w:sz w:val="24"/>
          <w:szCs w:val="24"/>
        </w:rPr>
        <w:t>P</w:t>
      </w:r>
      <w:r w:rsidR="004663EF">
        <w:rPr>
          <w:rFonts w:ascii="Arial" w:hAnsi="Arial" w:cs="Arial"/>
          <w:b/>
          <w:bCs/>
          <w:sz w:val="24"/>
          <w:szCs w:val="24"/>
        </w:rPr>
        <w:t xml:space="preserve"> </w:t>
      </w:r>
      <w:r w:rsidRPr="00385CEE">
        <w:rPr>
          <w:rFonts w:ascii="Arial" w:hAnsi="Arial" w:cs="Arial"/>
          <w:b/>
          <w:bCs/>
          <w:sz w:val="24"/>
          <w:szCs w:val="24"/>
        </w:rPr>
        <w:t>R</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S</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N</w:t>
      </w:r>
      <w:r w:rsidR="004663EF">
        <w:rPr>
          <w:rFonts w:ascii="Arial" w:hAnsi="Arial" w:cs="Arial"/>
          <w:b/>
          <w:bCs/>
          <w:sz w:val="24"/>
          <w:szCs w:val="24"/>
        </w:rPr>
        <w:t xml:space="preserve"> </w:t>
      </w:r>
      <w:r w:rsidRPr="00385CEE">
        <w:rPr>
          <w:rFonts w:ascii="Arial" w:hAnsi="Arial" w:cs="Arial"/>
          <w:b/>
          <w:bCs/>
          <w:sz w:val="24"/>
          <w:szCs w:val="24"/>
        </w:rPr>
        <w:t>T</w:t>
      </w:r>
      <w:r w:rsidR="004663EF">
        <w:rPr>
          <w:rFonts w:ascii="Arial" w:hAnsi="Arial" w:cs="Arial"/>
          <w:b/>
          <w:bCs/>
          <w:sz w:val="24"/>
          <w:szCs w:val="24"/>
        </w:rPr>
        <w:t xml:space="preserve"> </w:t>
      </w:r>
      <w:r w:rsidRPr="00385CEE">
        <w:rPr>
          <w:rFonts w:ascii="Arial" w:hAnsi="Arial" w:cs="Arial"/>
          <w:b/>
          <w:bCs/>
          <w:sz w:val="24"/>
          <w:szCs w:val="24"/>
        </w:rPr>
        <w:t>E.</w:t>
      </w:r>
    </w:p>
    <w:p w14:paraId="24F5B387" w14:textId="27848D10" w:rsidR="005B565E" w:rsidRPr="00385CEE" w:rsidRDefault="005B565E" w:rsidP="005B565E">
      <w:pPr>
        <w:spacing w:before="240" w:after="0" w:line="336" w:lineRule="auto"/>
        <w:jc w:val="both"/>
        <w:rPr>
          <w:rFonts w:ascii="Arial" w:hAnsi="Arial" w:cs="Arial"/>
          <w:sz w:val="24"/>
          <w:szCs w:val="24"/>
        </w:rPr>
      </w:pPr>
      <w:r w:rsidRPr="00385CEE">
        <w:rPr>
          <w:rFonts w:ascii="Arial" w:hAnsi="Arial" w:cs="Arial"/>
          <w:sz w:val="24"/>
          <w:szCs w:val="24"/>
        </w:rPr>
        <w:t>L</w:t>
      </w:r>
      <w:r>
        <w:rPr>
          <w:rFonts w:ascii="Arial" w:hAnsi="Arial" w:cs="Arial"/>
          <w:sz w:val="24"/>
          <w:szCs w:val="24"/>
        </w:rPr>
        <w:t>a</w:t>
      </w:r>
      <w:r w:rsidRPr="00385CEE">
        <w:rPr>
          <w:rFonts w:ascii="Arial" w:hAnsi="Arial" w:cs="Arial"/>
          <w:sz w:val="24"/>
          <w:szCs w:val="24"/>
        </w:rPr>
        <w:t xml:space="preserve"> suscrit</w:t>
      </w:r>
      <w:r>
        <w:rPr>
          <w:rFonts w:ascii="Arial" w:hAnsi="Arial" w:cs="Arial"/>
          <w:sz w:val="24"/>
          <w:szCs w:val="24"/>
        </w:rPr>
        <w:t xml:space="preserve">a </w:t>
      </w:r>
      <w:r w:rsidRPr="005B565E">
        <w:rPr>
          <w:rFonts w:ascii="Arial" w:hAnsi="Arial" w:cs="Arial"/>
          <w:b/>
          <w:bCs/>
          <w:sz w:val="24"/>
          <w:szCs w:val="24"/>
        </w:rPr>
        <w:t>Andrea Daniela Flores Chacón</w:t>
      </w:r>
      <w:r w:rsidRPr="00385CEE">
        <w:rPr>
          <w:rFonts w:ascii="Arial" w:hAnsi="Arial" w:cs="Arial"/>
          <w:sz w:val="24"/>
          <w:szCs w:val="24"/>
        </w:rPr>
        <w:t xml:space="preserve">, en </w:t>
      </w:r>
      <w:r>
        <w:rPr>
          <w:rFonts w:ascii="Arial" w:hAnsi="Arial" w:cs="Arial"/>
          <w:sz w:val="24"/>
          <w:szCs w:val="24"/>
        </w:rPr>
        <w:t>mi</w:t>
      </w:r>
      <w:r w:rsidRPr="00385CEE">
        <w:rPr>
          <w:rFonts w:ascii="Arial" w:hAnsi="Arial" w:cs="Arial"/>
          <w:sz w:val="24"/>
          <w:szCs w:val="24"/>
        </w:rPr>
        <w:t xml:space="preserve"> carácter de </w:t>
      </w:r>
      <w:r>
        <w:rPr>
          <w:rFonts w:ascii="Arial" w:hAnsi="Arial" w:cs="Arial"/>
          <w:sz w:val="24"/>
          <w:szCs w:val="24"/>
        </w:rPr>
        <w:t xml:space="preserve">Diputada de </w:t>
      </w:r>
      <w:r w:rsidRPr="00385CEE">
        <w:rPr>
          <w:rFonts w:ascii="Arial" w:hAnsi="Arial" w:cs="Arial"/>
          <w:sz w:val="24"/>
          <w:szCs w:val="24"/>
        </w:rPr>
        <w:t xml:space="preserve">la Sexagésima Séptima Legislatura del H. Congreso del Estado, </w:t>
      </w:r>
      <w:r>
        <w:rPr>
          <w:rFonts w:ascii="Arial" w:hAnsi="Arial" w:cs="Arial"/>
          <w:sz w:val="24"/>
          <w:szCs w:val="24"/>
        </w:rPr>
        <w:t xml:space="preserve">en representación del </w:t>
      </w:r>
      <w:r w:rsidRPr="00385CEE">
        <w:rPr>
          <w:rFonts w:ascii="Arial" w:hAnsi="Arial" w:cs="Arial"/>
          <w:sz w:val="24"/>
          <w:szCs w:val="24"/>
        </w:rPr>
        <w:t>Grupo Parlamentario del Partido Acción Nacional, con fundamento en lo dispuesto en los Artículos 64 fracción II</w:t>
      </w:r>
      <w:r>
        <w:rPr>
          <w:rFonts w:ascii="Arial" w:hAnsi="Arial" w:cs="Arial"/>
          <w:sz w:val="24"/>
          <w:szCs w:val="24"/>
        </w:rPr>
        <w:t xml:space="preserve"> y 68 fracción I</w:t>
      </w:r>
      <w:r w:rsidRPr="00385CEE">
        <w:rPr>
          <w:rFonts w:ascii="Arial" w:hAnsi="Arial" w:cs="Arial"/>
          <w:sz w:val="24"/>
          <w:szCs w:val="24"/>
        </w:rPr>
        <w:t xml:space="preserve"> de la Constitución Política de</w:t>
      </w:r>
      <w:r w:rsidR="00610CC4">
        <w:rPr>
          <w:rFonts w:ascii="Arial" w:hAnsi="Arial" w:cs="Arial"/>
          <w:sz w:val="24"/>
          <w:szCs w:val="24"/>
        </w:rPr>
        <w:t>l Estado de Chihuahua</w:t>
      </w:r>
      <w:r w:rsidRPr="00385CEE">
        <w:rPr>
          <w:rFonts w:ascii="Arial" w:hAnsi="Arial" w:cs="Arial"/>
          <w:sz w:val="24"/>
          <w:szCs w:val="24"/>
        </w:rPr>
        <w:t xml:space="preserve">, </w:t>
      </w:r>
      <w:r>
        <w:rPr>
          <w:rFonts w:ascii="Arial" w:hAnsi="Arial" w:cs="Arial"/>
          <w:sz w:val="24"/>
          <w:szCs w:val="24"/>
        </w:rPr>
        <w:t>así como</w:t>
      </w:r>
      <w:r w:rsidRPr="00385CEE">
        <w:rPr>
          <w:rFonts w:ascii="Arial" w:hAnsi="Arial" w:cs="Arial"/>
          <w:sz w:val="24"/>
          <w:szCs w:val="24"/>
        </w:rPr>
        <w:t xml:space="preserve"> 167 fracción I de la Ley Orgánica del Poder Legislativo del Estado de Chihuahua; acud</w:t>
      </w:r>
      <w:r>
        <w:rPr>
          <w:rFonts w:ascii="Arial" w:hAnsi="Arial" w:cs="Arial"/>
          <w:sz w:val="24"/>
          <w:szCs w:val="24"/>
        </w:rPr>
        <w:t>o</w:t>
      </w:r>
      <w:r w:rsidRPr="00385CEE">
        <w:rPr>
          <w:rFonts w:ascii="Arial" w:hAnsi="Arial" w:cs="Arial"/>
          <w:sz w:val="24"/>
          <w:szCs w:val="24"/>
        </w:rPr>
        <w:t xml:space="preserve"> ante esta H</w:t>
      </w:r>
      <w:r>
        <w:rPr>
          <w:rFonts w:ascii="Arial" w:hAnsi="Arial" w:cs="Arial"/>
          <w:sz w:val="24"/>
          <w:szCs w:val="24"/>
        </w:rPr>
        <w:t>onorable</w:t>
      </w:r>
      <w:r w:rsidRPr="00385CEE">
        <w:rPr>
          <w:rFonts w:ascii="Arial" w:hAnsi="Arial" w:cs="Arial"/>
          <w:sz w:val="24"/>
          <w:szCs w:val="24"/>
        </w:rPr>
        <w:t xml:space="preserve"> Representación Popular a presentar </w:t>
      </w:r>
      <w:r w:rsidRPr="00385CEE">
        <w:rPr>
          <w:rFonts w:ascii="Arial" w:hAnsi="Arial" w:cs="Arial"/>
          <w:b/>
          <w:bCs/>
          <w:sz w:val="24"/>
          <w:szCs w:val="24"/>
        </w:rPr>
        <w:t>Iniciativa con carácter de Decreto</w:t>
      </w:r>
      <w:r w:rsidR="00C97A38">
        <w:rPr>
          <w:rFonts w:ascii="Arial" w:hAnsi="Arial" w:cs="Arial"/>
          <w:b/>
          <w:bCs/>
          <w:sz w:val="24"/>
          <w:szCs w:val="24"/>
        </w:rPr>
        <w:t xml:space="preserve"> ante el Congreso de la Unión</w:t>
      </w:r>
      <w:r w:rsidRPr="00385CEE">
        <w:rPr>
          <w:rFonts w:ascii="Arial" w:hAnsi="Arial" w:cs="Arial"/>
          <w:b/>
          <w:bCs/>
          <w:sz w:val="24"/>
          <w:szCs w:val="24"/>
        </w:rPr>
        <w:t xml:space="preserve"> a fin de </w:t>
      </w:r>
      <w:r w:rsidR="0004610F" w:rsidRPr="00234BEC">
        <w:rPr>
          <w:rFonts w:ascii="Arial" w:hAnsi="Arial" w:cs="Arial"/>
          <w:b/>
          <w:bCs/>
          <w:sz w:val="24"/>
          <w:szCs w:val="24"/>
        </w:rPr>
        <w:t>REFORMA</w:t>
      </w:r>
      <w:r w:rsidR="0004610F">
        <w:rPr>
          <w:rFonts w:ascii="Arial" w:hAnsi="Arial" w:cs="Arial"/>
          <w:b/>
          <w:bCs/>
          <w:sz w:val="24"/>
          <w:szCs w:val="24"/>
        </w:rPr>
        <w:t>R</w:t>
      </w:r>
      <w:r w:rsidR="0004610F">
        <w:rPr>
          <w:rFonts w:ascii="Arial" w:hAnsi="Arial" w:cs="Arial"/>
          <w:sz w:val="24"/>
          <w:szCs w:val="24"/>
        </w:rPr>
        <w:t xml:space="preserve"> la fracción I, inciso D) del artículo 26, de la </w:t>
      </w:r>
      <w:r w:rsidR="0004610F" w:rsidRPr="0004610F">
        <w:rPr>
          <w:rFonts w:ascii="Arial" w:hAnsi="Arial" w:cs="Arial"/>
          <w:b/>
          <w:bCs/>
          <w:sz w:val="24"/>
          <w:szCs w:val="24"/>
        </w:rPr>
        <w:t>Ley Federal de Armas de Fuego y Explosivos</w:t>
      </w:r>
      <w:r w:rsidR="0004610F">
        <w:rPr>
          <w:rFonts w:ascii="Arial" w:hAnsi="Arial" w:cs="Arial"/>
          <w:sz w:val="24"/>
          <w:szCs w:val="24"/>
        </w:rPr>
        <w:t>, para  prevenir y disuadir los delitos violentos en contra de las mujeres,</w:t>
      </w:r>
      <w:r>
        <w:rPr>
          <w:rFonts w:ascii="Arial" w:hAnsi="Arial" w:cs="Arial"/>
          <w:b/>
          <w:bCs/>
          <w:sz w:val="24"/>
          <w:szCs w:val="24"/>
        </w:rPr>
        <w:t xml:space="preserve"> </w:t>
      </w:r>
      <w:r w:rsidR="0004610F">
        <w:rPr>
          <w:rFonts w:ascii="Arial" w:hAnsi="Arial" w:cs="Arial"/>
          <w:sz w:val="24"/>
          <w:szCs w:val="24"/>
        </w:rPr>
        <w:t>l</w:t>
      </w:r>
      <w:r w:rsidRPr="00385CEE">
        <w:rPr>
          <w:rFonts w:ascii="Arial" w:hAnsi="Arial" w:cs="Arial"/>
          <w:sz w:val="24"/>
          <w:szCs w:val="24"/>
        </w:rPr>
        <w:t>o anterior al tenor de la siguiente:</w:t>
      </w:r>
    </w:p>
    <w:p w14:paraId="00F51811" w14:textId="5884218F" w:rsidR="005B565E" w:rsidRDefault="005B565E" w:rsidP="005B565E">
      <w:pPr>
        <w:spacing w:before="240" w:after="0" w:line="336" w:lineRule="auto"/>
        <w:jc w:val="center"/>
        <w:rPr>
          <w:rFonts w:ascii="Arial" w:hAnsi="Arial" w:cs="Arial"/>
          <w:b/>
          <w:bCs/>
          <w:sz w:val="24"/>
          <w:szCs w:val="24"/>
        </w:rPr>
      </w:pPr>
      <w:r w:rsidRPr="00385CEE">
        <w:rPr>
          <w:rFonts w:ascii="Arial" w:hAnsi="Arial" w:cs="Arial"/>
          <w:b/>
          <w:bCs/>
          <w:sz w:val="24"/>
          <w:szCs w:val="24"/>
        </w:rPr>
        <w:t>EXPOSICIÓN DE MOTIVOS</w:t>
      </w:r>
    </w:p>
    <w:p w14:paraId="347F7C42" w14:textId="6248CE85" w:rsidR="0081591C" w:rsidRPr="0081591C" w:rsidRDefault="0081591C" w:rsidP="0081591C">
      <w:pPr>
        <w:spacing w:before="240" w:after="0" w:line="336" w:lineRule="auto"/>
        <w:jc w:val="both"/>
        <w:rPr>
          <w:rFonts w:ascii="Arial" w:hAnsi="Arial" w:cs="Arial"/>
          <w:sz w:val="24"/>
          <w:szCs w:val="24"/>
        </w:rPr>
      </w:pPr>
      <w:r w:rsidRPr="0081591C">
        <w:rPr>
          <w:rFonts w:ascii="Arial" w:hAnsi="Arial" w:cs="Arial"/>
          <w:sz w:val="24"/>
          <w:szCs w:val="24"/>
        </w:rPr>
        <w:t>Hoy me dirijo a ustedes con un tema profundamente preocupante y urgente: los feminicidios en nuestro estad</w:t>
      </w:r>
      <w:r w:rsidR="001B2CEA">
        <w:rPr>
          <w:rFonts w:ascii="Arial" w:hAnsi="Arial" w:cs="Arial"/>
          <w:sz w:val="24"/>
          <w:szCs w:val="24"/>
        </w:rPr>
        <w:t>o</w:t>
      </w:r>
      <w:r w:rsidRPr="0081591C">
        <w:rPr>
          <w:rFonts w:ascii="Arial" w:hAnsi="Arial" w:cs="Arial"/>
          <w:sz w:val="24"/>
          <w:szCs w:val="24"/>
        </w:rPr>
        <w:t>. Es un tema que no podemos ignorar ni postergar, ya que representa una grave violación de los derechos humanos y un flagelo que afecta de manera desgarradora a muchas mujeres en nuestra comunidad.</w:t>
      </w:r>
    </w:p>
    <w:p w14:paraId="2B805B5A" w14:textId="5EE02CE5" w:rsidR="0081591C" w:rsidRPr="0081591C" w:rsidRDefault="0081591C" w:rsidP="0081591C">
      <w:pPr>
        <w:spacing w:before="240" w:after="0" w:line="336" w:lineRule="auto"/>
        <w:jc w:val="both"/>
        <w:rPr>
          <w:rFonts w:ascii="Arial" w:hAnsi="Arial" w:cs="Arial"/>
          <w:sz w:val="24"/>
          <w:szCs w:val="24"/>
        </w:rPr>
      </w:pPr>
      <w:r w:rsidRPr="0081591C">
        <w:rPr>
          <w:rFonts w:ascii="Arial" w:hAnsi="Arial" w:cs="Arial"/>
          <w:sz w:val="24"/>
          <w:szCs w:val="24"/>
        </w:rPr>
        <w:t>Los feminicidios son un síntoma alarmante de una sociedad en la que la violencia de género está arraigada. Cada feminicidio es una tragedia que deja a familias destrozadas y comunidades enteras en estado de shock y dolor. No podemos quedarnos de brazos cruzados ante esta situación.</w:t>
      </w:r>
    </w:p>
    <w:p w14:paraId="600842B0" w14:textId="763D54D3" w:rsidR="0081591C" w:rsidRPr="0081591C" w:rsidRDefault="0081591C" w:rsidP="0081591C">
      <w:pPr>
        <w:spacing w:before="240" w:after="0" w:line="336" w:lineRule="auto"/>
        <w:jc w:val="both"/>
        <w:rPr>
          <w:rFonts w:ascii="Arial" w:hAnsi="Arial" w:cs="Arial"/>
          <w:sz w:val="24"/>
          <w:szCs w:val="24"/>
        </w:rPr>
      </w:pPr>
      <w:r w:rsidRPr="0081591C">
        <w:rPr>
          <w:rFonts w:ascii="Arial" w:hAnsi="Arial" w:cs="Arial"/>
          <w:sz w:val="24"/>
          <w:szCs w:val="24"/>
        </w:rPr>
        <w:t>Es nuestra responsabilidad, como sociedad y como representantes de la comunidad, tomar medidas firmes y decididas para poner fin a esta violencia de género.</w:t>
      </w:r>
    </w:p>
    <w:p w14:paraId="266AD801" w14:textId="58A7A153" w:rsidR="00A74213" w:rsidRDefault="00E54BC8" w:rsidP="00CF77C5">
      <w:pPr>
        <w:spacing w:before="240" w:after="0" w:line="336" w:lineRule="auto"/>
        <w:jc w:val="both"/>
        <w:rPr>
          <w:rFonts w:ascii="Arial" w:hAnsi="Arial" w:cs="Arial"/>
          <w:sz w:val="24"/>
          <w:szCs w:val="24"/>
        </w:rPr>
      </w:pPr>
      <w:r>
        <w:rPr>
          <w:rFonts w:ascii="Arial" w:hAnsi="Arial" w:cs="Arial"/>
          <w:sz w:val="24"/>
          <w:szCs w:val="24"/>
        </w:rPr>
        <w:t>Como mujer y como Chihuahuense</w:t>
      </w:r>
      <w:r w:rsidR="00A74213">
        <w:rPr>
          <w:rFonts w:ascii="Arial" w:hAnsi="Arial" w:cs="Arial"/>
          <w:sz w:val="24"/>
          <w:szCs w:val="24"/>
        </w:rPr>
        <w:t xml:space="preserve">, </w:t>
      </w:r>
      <w:r w:rsidR="00B9297C">
        <w:rPr>
          <w:rFonts w:ascii="Arial" w:hAnsi="Arial" w:cs="Arial"/>
          <w:sz w:val="24"/>
          <w:szCs w:val="24"/>
        </w:rPr>
        <w:t>s</w:t>
      </w:r>
      <w:r>
        <w:rPr>
          <w:rFonts w:ascii="Arial" w:hAnsi="Arial" w:cs="Arial"/>
          <w:sz w:val="24"/>
          <w:szCs w:val="24"/>
        </w:rPr>
        <w:t>iento</w:t>
      </w:r>
      <w:r w:rsidR="00B9297C">
        <w:rPr>
          <w:rFonts w:ascii="Arial" w:hAnsi="Arial" w:cs="Arial"/>
          <w:sz w:val="24"/>
          <w:szCs w:val="24"/>
        </w:rPr>
        <w:t xml:space="preserve"> una profunda pena por el</w:t>
      </w:r>
      <w:r w:rsidR="00A74213">
        <w:rPr>
          <w:rFonts w:ascii="Arial" w:hAnsi="Arial" w:cs="Arial"/>
          <w:sz w:val="24"/>
          <w:szCs w:val="24"/>
        </w:rPr>
        <w:t xml:space="preserve"> problema </w:t>
      </w:r>
      <w:r w:rsidR="00B9297C">
        <w:rPr>
          <w:rFonts w:ascii="Arial" w:hAnsi="Arial" w:cs="Arial"/>
          <w:sz w:val="24"/>
          <w:szCs w:val="24"/>
        </w:rPr>
        <w:t xml:space="preserve">tan </w:t>
      </w:r>
      <w:r w:rsidR="00A74213">
        <w:rPr>
          <w:rFonts w:ascii="Arial" w:hAnsi="Arial" w:cs="Arial"/>
          <w:sz w:val="24"/>
          <w:szCs w:val="24"/>
        </w:rPr>
        <w:t xml:space="preserve">importante de violencia en contra de las mujeres y feminicidios; de acuerdo con </w:t>
      </w:r>
      <w:r w:rsidR="00D11A10">
        <w:rPr>
          <w:rFonts w:ascii="Arial" w:hAnsi="Arial" w:cs="Arial"/>
          <w:sz w:val="24"/>
          <w:szCs w:val="24"/>
        </w:rPr>
        <w:t xml:space="preserve">el </w:t>
      </w:r>
      <w:r w:rsidR="00D11A10">
        <w:rPr>
          <w:rFonts w:ascii="Arial" w:hAnsi="Arial" w:cs="Arial"/>
          <w:sz w:val="24"/>
          <w:szCs w:val="24"/>
        </w:rPr>
        <w:lastRenderedPageBreak/>
        <w:t>Secretariado Ejecutivo del Sistema Nacional</w:t>
      </w:r>
      <w:r w:rsidR="00412971">
        <w:rPr>
          <w:rFonts w:ascii="Arial" w:hAnsi="Arial" w:cs="Arial"/>
          <w:sz w:val="24"/>
          <w:szCs w:val="24"/>
        </w:rPr>
        <w:t xml:space="preserve"> de Seguridad Pública</w:t>
      </w:r>
      <w:r w:rsidR="00C831CB">
        <w:rPr>
          <w:rFonts w:ascii="Arial" w:hAnsi="Arial" w:cs="Arial"/>
          <w:sz w:val="24"/>
          <w:szCs w:val="24"/>
        </w:rPr>
        <w:t xml:space="preserve">, al corte de julio de 2023, nuestro Estado fue ubicado en el séptimo lugar nacional en mujeres asesinadas, con la lamentable cifra de 26 feminicidios de enero al pasado mes de julio, </w:t>
      </w:r>
      <w:r w:rsidR="00F5678E">
        <w:rPr>
          <w:rFonts w:ascii="Arial" w:hAnsi="Arial" w:cs="Arial"/>
          <w:sz w:val="24"/>
          <w:szCs w:val="24"/>
        </w:rPr>
        <w:t xml:space="preserve">con 1.32 </w:t>
      </w:r>
      <w:r w:rsidR="008D502A">
        <w:rPr>
          <w:rFonts w:ascii="Arial" w:hAnsi="Arial" w:cs="Arial"/>
          <w:sz w:val="24"/>
          <w:szCs w:val="24"/>
        </w:rPr>
        <w:t>asesinatos de mujeres</w:t>
      </w:r>
      <w:r w:rsidR="00F5678E">
        <w:rPr>
          <w:rFonts w:ascii="Arial" w:hAnsi="Arial" w:cs="Arial"/>
          <w:sz w:val="24"/>
          <w:szCs w:val="24"/>
        </w:rPr>
        <w:t xml:space="preserve"> por cada 100 mil habitantes, todos estos delitos han cumplido con las características del feminicidio.</w:t>
      </w:r>
    </w:p>
    <w:p w14:paraId="0BEEC5D7" w14:textId="2CCAB1AE" w:rsidR="00F5678E" w:rsidRDefault="00441D78" w:rsidP="00CF77C5">
      <w:pPr>
        <w:spacing w:before="240" w:after="0" w:line="336" w:lineRule="auto"/>
        <w:jc w:val="both"/>
        <w:rPr>
          <w:rFonts w:ascii="Arial" w:hAnsi="Arial" w:cs="Arial"/>
          <w:sz w:val="24"/>
          <w:szCs w:val="24"/>
        </w:rPr>
      </w:pPr>
      <w:r w:rsidRPr="00441D78">
        <w:rPr>
          <w:rFonts w:ascii="Arial" w:hAnsi="Arial" w:cs="Arial"/>
          <w:sz w:val="24"/>
          <w:szCs w:val="24"/>
        </w:rPr>
        <w:t>En el 2022 fueron 39 feminicidios, con una tasa de 2.0</w:t>
      </w:r>
      <w:r w:rsidR="005A0EDC">
        <w:rPr>
          <w:rFonts w:ascii="Arial" w:hAnsi="Arial" w:cs="Arial"/>
          <w:sz w:val="24"/>
          <w:szCs w:val="24"/>
        </w:rPr>
        <w:t xml:space="preserve"> por cada 100 mil habitantes,</w:t>
      </w:r>
      <w:r w:rsidRPr="00441D78">
        <w:rPr>
          <w:rFonts w:ascii="Arial" w:hAnsi="Arial" w:cs="Arial"/>
          <w:sz w:val="24"/>
          <w:szCs w:val="24"/>
        </w:rPr>
        <w:t xml:space="preserve"> que le dio el lugar número 6 del ranking nacional. Lo anterior, a partir de los datos proporcionados por el SES</w:t>
      </w:r>
      <w:r w:rsidR="00AA7604">
        <w:rPr>
          <w:rFonts w:ascii="Arial" w:hAnsi="Arial" w:cs="Arial"/>
          <w:sz w:val="24"/>
          <w:szCs w:val="24"/>
        </w:rPr>
        <w:t>N</w:t>
      </w:r>
      <w:r w:rsidRPr="00441D78">
        <w:rPr>
          <w:rFonts w:ascii="Arial" w:hAnsi="Arial" w:cs="Arial"/>
          <w:sz w:val="24"/>
          <w:szCs w:val="24"/>
        </w:rPr>
        <w:t xml:space="preserve">SP y difundidos </w:t>
      </w:r>
      <w:r w:rsidR="00547052">
        <w:rPr>
          <w:rFonts w:ascii="Arial" w:hAnsi="Arial" w:cs="Arial"/>
          <w:sz w:val="24"/>
          <w:szCs w:val="24"/>
        </w:rPr>
        <w:t xml:space="preserve">tanto </w:t>
      </w:r>
      <w:r w:rsidRPr="00441D78">
        <w:rPr>
          <w:rFonts w:ascii="Arial" w:hAnsi="Arial" w:cs="Arial"/>
          <w:sz w:val="24"/>
          <w:szCs w:val="24"/>
        </w:rPr>
        <w:t>por el Observatorio Ciudadano</w:t>
      </w:r>
      <w:r w:rsidR="00547052">
        <w:rPr>
          <w:rFonts w:ascii="Arial" w:hAnsi="Arial" w:cs="Arial"/>
          <w:sz w:val="24"/>
          <w:szCs w:val="24"/>
        </w:rPr>
        <w:t>, como por el</w:t>
      </w:r>
      <w:r w:rsidRPr="00441D78">
        <w:rPr>
          <w:rFonts w:ascii="Arial" w:hAnsi="Arial" w:cs="Arial"/>
          <w:sz w:val="24"/>
          <w:szCs w:val="24"/>
        </w:rPr>
        <w:t xml:space="preserve"> </w:t>
      </w:r>
      <w:r w:rsidR="00547052" w:rsidRPr="00547052">
        <w:rPr>
          <w:rFonts w:ascii="Arial" w:hAnsi="Arial" w:cs="Arial"/>
          <w:sz w:val="24"/>
          <w:szCs w:val="24"/>
        </w:rPr>
        <w:t>Fideicomiso para la Competitividad y Seguridad Ciudadana</w:t>
      </w:r>
      <w:r w:rsidR="00547052">
        <w:rPr>
          <w:rFonts w:ascii="Arial" w:hAnsi="Arial" w:cs="Arial"/>
          <w:sz w:val="24"/>
          <w:szCs w:val="24"/>
        </w:rPr>
        <w:t xml:space="preserve"> (</w:t>
      </w:r>
      <w:r w:rsidR="00660120" w:rsidRPr="00441D78">
        <w:rPr>
          <w:rFonts w:ascii="Arial" w:hAnsi="Arial" w:cs="Arial"/>
          <w:sz w:val="24"/>
          <w:szCs w:val="24"/>
        </w:rPr>
        <w:t>FICOSEC</w:t>
      </w:r>
      <w:r w:rsidR="00547052">
        <w:rPr>
          <w:rFonts w:ascii="Arial" w:hAnsi="Arial" w:cs="Arial"/>
          <w:sz w:val="24"/>
          <w:szCs w:val="24"/>
        </w:rPr>
        <w:t>)</w:t>
      </w:r>
      <w:r w:rsidRPr="00441D78">
        <w:rPr>
          <w:rFonts w:ascii="Arial" w:hAnsi="Arial" w:cs="Arial"/>
          <w:sz w:val="24"/>
          <w:szCs w:val="24"/>
        </w:rPr>
        <w:t>.</w:t>
      </w:r>
    </w:p>
    <w:p w14:paraId="452D6772" w14:textId="78A45B5D" w:rsidR="00A21DB4" w:rsidRDefault="00A21DB4" w:rsidP="00CF77C5">
      <w:pPr>
        <w:spacing w:before="240" w:after="0" w:line="336" w:lineRule="auto"/>
        <w:jc w:val="both"/>
        <w:rPr>
          <w:rFonts w:ascii="Arial" w:hAnsi="Arial" w:cs="Arial"/>
          <w:sz w:val="24"/>
          <w:szCs w:val="24"/>
        </w:rPr>
      </w:pPr>
      <w:r>
        <w:rPr>
          <w:rFonts w:ascii="Arial" w:hAnsi="Arial" w:cs="Arial"/>
          <w:sz w:val="24"/>
          <w:szCs w:val="24"/>
        </w:rPr>
        <w:t xml:space="preserve">Historicamente, Chihuahua ha sido uno de los estados con una </w:t>
      </w:r>
      <w:r w:rsidR="00C5150D">
        <w:rPr>
          <w:rFonts w:ascii="Arial" w:hAnsi="Arial" w:cs="Arial"/>
          <w:sz w:val="24"/>
          <w:szCs w:val="24"/>
        </w:rPr>
        <w:t xml:space="preserve">de las más </w:t>
      </w:r>
      <w:r>
        <w:rPr>
          <w:rFonts w:ascii="Arial" w:hAnsi="Arial" w:cs="Arial"/>
          <w:sz w:val="24"/>
          <w:szCs w:val="24"/>
        </w:rPr>
        <w:t>alta</w:t>
      </w:r>
      <w:r w:rsidR="00C5150D">
        <w:rPr>
          <w:rFonts w:ascii="Arial" w:hAnsi="Arial" w:cs="Arial"/>
          <w:sz w:val="24"/>
          <w:szCs w:val="24"/>
        </w:rPr>
        <w:t>s</w:t>
      </w:r>
      <w:r>
        <w:rPr>
          <w:rFonts w:ascii="Arial" w:hAnsi="Arial" w:cs="Arial"/>
          <w:sz w:val="24"/>
          <w:szCs w:val="24"/>
        </w:rPr>
        <w:t xml:space="preserve"> incidencia</w:t>
      </w:r>
      <w:r w:rsidR="00C5150D">
        <w:rPr>
          <w:rFonts w:ascii="Arial" w:hAnsi="Arial" w:cs="Arial"/>
          <w:sz w:val="24"/>
          <w:szCs w:val="24"/>
        </w:rPr>
        <w:t>s</w:t>
      </w:r>
      <w:r>
        <w:rPr>
          <w:rFonts w:ascii="Arial" w:hAnsi="Arial" w:cs="Arial"/>
          <w:sz w:val="24"/>
          <w:szCs w:val="24"/>
        </w:rPr>
        <w:t xml:space="preserve"> de feminicidios,</w:t>
      </w:r>
      <w:r w:rsidRPr="00A21DB4">
        <w:rPr>
          <w:rFonts w:ascii="Arial" w:hAnsi="Arial" w:cs="Arial"/>
          <w:sz w:val="24"/>
          <w:szCs w:val="24"/>
        </w:rPr>
        <w:t xml:space="preserve"> la violencia de</w:t>
      </w:r>
      <w:r w:rsidR="000265C4">
        <w:rPr>
          <w:rFonts w:ascii="Arial" w:hAnsi="Arial" w:cs="Arial"/>
          <w:sz w:val="24"/>
          <w:szCs w:val="24"/>
        </w:rPr>
        <w:t xml:space="preserve"> genero</w:t>
      </w:r>
      <w:r w:rsidRPr="00A21DB4">
        <w:rPr>
          <w:rFonts w:ascii="Arial" w:hAnsi="Arial" w:cs="Arial"/>
          <w:sz w:val="24"/>
          <w:szCs w:val="24"/>
        </w:rPr>
        <w:t xml:space="preserve"> </w:t>
      </w:r>
      <w:r>
        <w:rPr>
          <w:rFonts w:ascii="Arial" w:hAnsi="Arial" w:cs="Arial"/>
          <w:sz w:val="24"/>
          <w:szCs w:val="24"/>
        </w:rPr>
        <w:t>representa</w:t>
      </w:r>
      <w:r w:rsidRPr="00A21DB4">
        <w:rPr>
          <w:rFonts w:ascii="Arial" w:hAnsi="Arial" w:cs="Arial"/>
          <w:sz w:val="24"/>
          <w:szCs w:val="24"/>
        </w:rPr>
        <w:t xml:space="preserve"> una </w:t>
      </w:r>
      <w:r w:rsidR="00EC6DCF">
        <w:rPr>
          <w:rFonts w:ascii="Arial" w:hAnsi="Arial" w:cs="Arial"/>
          <w:sz w:val="24"/>
          <w:szCs w:val="24"/>
        </w:rPr>
        <w:t>gran variedad</w:t>
      </w:r>
      <w:r w:rsidRPr="00A21DB4">
        <w:rPr>
          <w:rFonts w:ascii="Arial" w:hAnsi="Arial" w:cs="Arial"/>
          <w:sz w:val="24"/>
          <w:szCs w:val="24"/>
        </w:rPr>
        <w:t xml:space="preserve"> de tipos, como </w:t>
      </w:r>
      <w:r w:rsidR="00ED45DA">
        <w:rPr>
          <w:rFonts w:ascii="Arial" w:hAnsi="Arial" w:cs="Arial"/>
          <w:sz w:val="24"/>
          <w:szCs w:val="24"/>
        </w:rPr>
        <w:t>la</w:t>
      </w:r>
      <w:r w:rsidRPr="00A21DB4">
        <w:rPr>
          <w:rFonts w:ascii="Arial" w:hAnsi="Arial" w:cs="Arial"/>
          <w:sz w:val="24"/>
          <w:szCs w:val="24"/>
        </w:rPr>
        <w:t xml:space="preserve"> doméstica, agresiones sexuales y acoso callejero</w:t>
      </w:r>
      <w:r w:rsidR="00B75C22">
        <w:rPr>
          <w:rFonts w:ascii="Arial" w:hAnsi="Arial" w:cs="Arial"/>
          <w:sz w:val="24"/>
          <w:szCs w:val="24"/>
        </w:rPr>
        <w:t xml:space="preserve"> entre otras</w:t>
      </w:r>
      <w:r>
        <w:rPr>
          <w:rFonts w:ascii="Arial" w:hAnsi="Arial" w:cs="Arial"/>
          <w:sz w:val="24"/>
          <w:szCs w:val="24"/>
        </w:rPr>
        <w:t>,</w:t>
      </w:r>
      <w:r w:rsidR="00EE5C2B">
        <w:rPr>
          <w:rFonts w:ascii="Arial" w:hAnsi="Arial" w:cs="Arial"/>
          <w:sz w:val="24"/>
          <w:szCs w:val="24"/>
        </w:rPr>
        <w:t xml:space="preserve"> datos y cifras realmente tristes y desgarradoras</w:t>
      </w:r>
      <w:r w:rsidR="001F58E4">
        <w:rPr>
          <w:rFonts w:ascii="Arial" w:hAnsi="Arial" w:cs="Arial"/>
          <w:sz w:val="24"/>
          <w:szCs w:val="24"/>
        </w:rPr>
        <w:t xml:space="preserve"> que no debemos seguir normalizando</w:t>
      </w:r>
      <w:r w:rsidR="00ED45DA">
        <w:rPr>
          <w:rFonts w:ascii="Arial" w:hAnsi="Arial" w:cs="Arial"/>
          <w:sz w:val="24"/>
          <w:szCs w:val="24"/>
        </w:rPr>
        <w:t>.</w:t>
      </w:r>
    </w:p>
    <w:p w14:paraId="4FD7B44C" w14:textId="365BE316" w:rsidR="00ED45DA" w:rsidRDefault="00ED45DA" w:rsidP="00CF77C5">
      <w:pPr>
        <w:spacing w:before="240" w:after="0" w:line="336" w:lineRule="auto"/>
        <w:jc w:val="both"/>
        <w:rPr>
          <w:rFonts w:ascii="Arial" w:hAnsi="Arial" w:cs="Arial"/>
          <w:sz w:val="24"/>
          <w:szCs w:val="24"/>
        </w:rPr>
      </w:pPr>
      <w:r>
        <w:rPr>
          <w:rFonts w:ascii="Arial" w:hAnsi="Arial" w:cs="Arial"/>
          <w:sz w:val="24"/>
          <w:szCs w:val="24"/>
        </w:rPr>
        <w:t xml:space="preserve">Ante estos tiempos dificiles que vivimos en nuestro país y los lamentables hechos sucedidos en nuestro </w:t>
      </w:r>
      <w:r w:rsidR="004B078F">
        <w:rPr>
          <w:rFonts w:ascii="Arial" w:hAnsi="Arial" w:cs="Arial"/>
          <w:sz w:val="24"/>
          <w:szCs w:val="24"/>
        </w:rPr>
        <w:t>E</w:t>
      </w:r>
      <w:r>
        <w:rPr>
          <w:rFonts w:ascii="Arial" w:hAnsi="Arial" w:cs="Arial"/>
          <w:sz w:val="24"/>
          <w:szCs w:val="24"/>
        </w:rPr>
        <w:t xml:space="preserve">stado, considero importante erradicar la </w:t>
      </w:r>
      <w:r w:rsidRPr="00A239A1">
        <w:rPr>
          <w:rFonts w:ascii="Arial" w:hAnsi="Arial" w:cs="Arial"/>
          <w:sz w:val="24"/>
          <w:szCs w:val="24"/>
        </w:rPr>
        <w:t xml:space="preserve">violencia </w:t>
      </w:r>
      <w:r w:rsidR="005E4CB7">
        <w:rPr>
          <w:rFonts w:ascii="Arial" w:hAnsi="Arial" w:cs="Arial"/>
          <w:sz w:val="24"/>
          <w:szCs w:val="24"/>
        </w:rPr>
        <w:t>contra las mujeres</w:t>
      </w:r>
      <w:r>
        <w:rPr>
          <w:rFonts w:ascii="Arial" w:hAnsi="Arial" w:cs="Arial"/>
          <w:sz w:val="24"/>
          <w:szCs w:val="24"/>
        </w:rPr>
        <w:t xml:space="preserve"> en todos sus ámbitos con acciones preventivas y sanciones más severas ante este tipo de casos tan lastimosos y dañinos para nuestra sociedad.</w:t>
      </w:r>
    </w:p>
    <w:p w14:paraId="39E22D37" w14:textId="64A658AA" w:rsidR="00ED45DA" w:rsidRDefault="00ED45DA" w:rsidP="00CF77C5">
      <w:pPr>
        <w:spacing w:before="240" w:after="0" w:line="336" w:lineRule="auto"/>
        <w:jc w:val="both"/>
        <w:rPr>
          <w:rFonts w:ascii="Arial" w:hAnsi="Arial" w:cs="Arial"/>
          <w:sz w:val="24"/>
          <w:szCs w:val="24"/>
        </w:rPr>
      </w:pPr>
      <w:r>
        <w:rPr>
          <w:rFonts w:ascii="Arial" w:hAnsi="Arial" w:cs="Arial"/>
          <w:sz w:val="24"/>
          <w:szCs w:val="24"/>
        </w:rPr>
        <w:t xml:space="preserve">En un intento para prevenir </w:t>
      </w:r>
      <w:r w:rsidR="00EB13C6">
        <w:rPr>
          <w:rFonts w:ascii="Arial" w:hAnsi="Arial" w:cs="Arial"/>
          <w:sz w:val="24"/>
          <w:szCs w:val="24"/>
        </w:rPr>
        <w:t xml:space="preserve">el daño que genera </w:t>
      </w:r>
      <w:r>
        <w:rPr>
          <w:rFonts w:ascii="Arial" w:hAnsi="Arial" w:cs="Arial"/>
          <w:sz w:val="24"/>
          <w:szCs w:val="24"/>
        </w:rPr>
        <w:t xml:space="preserve">este tipo de </w:t>
      </w:r>
      <w:r w:rsidR="00EB13C6">
        <w:rPr>
          <w:rFonts w:ascii="Arial" w:hAnsi="Arial" w:cs="Arial"/>
          <w:sz w:val="24"/>
          <w:szCs w:val="24"/>
        </w:rPr>
        <w:t xml:space="preserve">conductas y delitos de </w:t>
      </w:r>
      <w:r w:rsidR="00EB13C6" w:rsidRPr="005E4CB7">
        <w:rPr>
          <w:rFonts w:ascii="Arial" w:hAnsi="Arial" w:cs="Arial"/>
          <w:sz w:val="24"/>
          <w:szCs w:val="24"/>
        </w:rPr>
        <w:t>feminicidios, tentativa y violencia familiar,</w:t>
      </w:r>
      <w:r w:rsidR="00EB13C6">
        <w:rPr>
          <w:rFonts w:ascii="Arial" w:hAnsi="Arial" w:cs="Arial"/>
          <w:sz w:val="24"/>
          <w:szCs w:val="24"/>
        </w:rPr>
        <w:t xml:space="preserve"> se propone que para </w:t>
      </w:r>
      <w:r w:rsidR="001C30C5">
        <w:rPr>
          <w:rFonts w:ascii="Arial" w:hAnsi="Arial" w:cs="Arial"/>
          <w:sz w:val="24"/>
          <w:szCs w:val="24"/>
        </w:rPr>
        <w:t>poder ser acreedor a la licencia de portación de armas de fuego, que expide la Secretaría de Gobernación, los requisitos enumeren la condición de no haber sido condenado por violencia familiar o delitos contra las mujeres.</w:t>
      </w:r>
    </w:p>
    <w:p w14:paraId="6D079693" w14:textId="0CB9D07D" w:rsidR="00311576" w:rsidRDefault="001C30C5" w:rsidP="00CF77C5">
      <w:pPr>
        <w:spacing w:before="240" w:after="0" w:line="336" w:lineRule="auto"/>
        <w:jc w:val="both"/>
        <w:rPr>
          <w:rFonts w:ascii="Arial" w:hAnsi="Arial" w:cs="Arial"/>
          <w:sz w:val="24"/>
          <w:szCs w:val="24"/>
        </w:rPr>
      </w:pPr>
      <w:r>
        <w:rPr>
          <w:rFonts w:ascii="Arial" w:hAnsi="Arial" w:cs="Arial"/>
          <w:sz w:val="24"/>
          <w:szCs w:val="24"/>
        </w:rPr>
        <w:t xml:space="preserve">Actualmente las licencias particulares de portación </w:t>
      </w:r>
      <w:r w:rsidR="00A81CC4">
        <w:rPr>
          <w:rFonts w:ascii="Arial" w:hAnsi="Arial" w:cs="Arial"/>
          <w:sz w:val="24"/>
          <w:szCs w:val="24"/>
        </w:rPr>
        <w:t>de armas se dividen en individuales, que son las que toda persona física tiene acceso; y las colectivas, dirigidas a las personas morales, los requisitos son mayormente los mismos, dentro de los que vemos que la única forma en la que la SEDENA previene que estas licencias sean expedidas para respetuosos de la ley y la vida son en su inciso A</w:t>
      </w:r>
      <w:r w:rsidR="00826C50">
        <w:rPr>
          <w:rFonts w:ascii="Arial" w:hAnsi="Arial" w:cs="Arial"/>
          <w:sz w:val="24"/>
          <w:szCs w:val="24"/>
        </w:rPr>
        <w:t>)</w:t>
      </w:r>
      <w:r w:rsidR="00311576">
        <w:rPr>
          <w:rFonts w:ascii="Arial" w:hAnsi="Arial" w:cs="Arial"/>
          <w:sz w:val="24"/>
          <w:szCs w:val="24"/>
        </w:rPr>
        <w:t>, mencionando que deben tener un modo honesto de vivir y su fracción D</w:t>
      </w:r>
      <w:r w:rsidR="00826C50">
        <w:rPr>
          <w:rFonts w:ascii="Arial" w:hAnsi="Arial" w:cs="Arial"/>
          <w:sz w:val="24"/>
          <w:szCs w:val="24"/>
        </w:rPr>
        <w:t>)</w:t>
      </w:r>
      <w:r w:rsidR="00311576">
        <w:rPr>
          <w:rFonts w:ascii="Arial" w:hAnsi="Arial" w:cs="Arial"/>
          <w:sz w:val="24"/>
          <w:szCs w:val="24"/>
        </w:rPr>
        <w:t xml:space="preserve">, de no haber sido condenados por delitos cometidos con el empleo de armas, aunque deja </w:t>
      </w:r>
      <w:r w:rsidR="00311576">
        <w:rPr>
          <w:rFonts w:ascii="Arial" w:hAnsi="Arial" w:cs="Arial"/>
          <w:sz w:val="24"/>
          <w:szCs w:val="24"/>
        </w:rPr>
        <w:lastRenderedPageBreak/>
        <w:t>a consideración, aquellos que hayan cometido delitos distintos al empleo de armas, pero que si hayan puesto en peligro la integridad de terceros, en este caso como ya lo hemos mencionado, a las mujeres o algún integrante de la familia.</w:t>
      </w:r>
    </w:p>
    <w:p w14:paraId="0D68F440" w14:textId="1F70D63E" w:rsidR="00A74213" w:rsidRDefault="00A224C3" w:rsidP="00CF77C5">
      <w:pPr>
        <w:spacing w:before="240" w:after="0" w:line="336" w:lineRule="auto"/>
        <w:jc w:val="both"/>
        <w:rPr>
          <w:rFonts w:ascii="Arial" w:hAnsi="Arial" w:cs="Arial"/>
          <w:sz w:val="24"/>
          <w:szCs w:val="24"/>
        </w:rPr>
      </w:pPr>
      <w:r>
        <w:rPr>
          <w:rFonts w:ascii="Arial" w:hAnsi="Arial" w:cs="Arial"/>
          <w:sz w:val="24"/>
          <w:szCs w:val="24"/>
        </w:rPr>
        <w:t>De esta manera, estaríamos evitando que una persona con antecedentes penales de violencia familiar o que haya cometido algún delito contra las mujeres pueda causar un problema mayor al concedérsele una licencia para portar un arma. Por lo que consideramos necesario que se endurezcan los requisitos para solicitar licencias, a los particulares.</w:t>
      </w:r>
    </w:p>
    <w:p w14:paraId="38C343E8" w14:textId="00BD1E8A" w:rsidR="002B716D" w:rsidRPr="002B716D" w:rsidRDefault="00A224C3" w:rsidP="002B716D">
      <w:pPr>
        <w:spacing w:before="240" w:after="0" w:line="336" w:lineRule="auto"/>
        <w:jc w:val="both"/>
        <w:rPr>
          <w:rFonts w:ascii="Arial" w:hAnsi="Arial" w:cs="Arial"/>
          <w:sz w:val="24"/>
          <w:szCs w:val="24"/>
        </w:rPr>
      </w:pPr>
      <w:r>
        <w:rPr>
          <w:rFonts w:ascii="Arial" w:hAnsi="Arial" w:cs="Arial"/>
          <w:sz w:val="24"/>
          <w:szCs w:val="24"/>
        </w:rPr>
        <w:t xml:space="preserve">Bajo las consideraciones anteriormente expuestas y fundamentadas, en mi carácter de integrante del Grupo Parlamentario del Partido Acción Nacional, considero pertinente modificar el ordenamiento vigente en la federación, para fortalecer la protección hacia los delitos contra las mujeres y un entorno familiar libre de violencia y asimismo, asegurar que el uso de armas de fuego se </w:t>
      </w:r>
      <w:r w:rsidR="00ED0DFB">
        <w:rPr>
          <w:rFonts w:ascii="Arial" w:hAnsi="Arial" w:cs="Arial"/>
          <w:sz w:val="24"/>
          <w:szCs w:val="24"/>
        </w:rPr>
        <w:t>otorgará a ciudadanos de confianza, respetuosos de los derechos propios y de terceros, por</w:t>
      </w:r>
      <w:r w:rsidR="002B716D">
        <w:rPr>
          <w:rFonts w:ascii="Arial" w:hAnsi="Arial" w:cs="Arial"/>
          <w:sz w:val="24"/>
          <w:szCs w:val="24"/>
        </w:rPr>
        <w:t xml:space="preserve"> </w:t>
      </w:r>
      <w:r w:rsidR="00CD0C8A">
        <w:rPr>
          <w:rFonts w:ascii="Arial" w:hAnsi="Arial" w:cs="Arial"/>
          <w:sz w:val="24"/>
          <w:szCs w:val="24"/>
        </w:rPr>
        <w:t>lo cual ponemos a consideración de esta Honorable Asamblea de Representación Popular, el siguiente</w:t>
      </w:r>
      <w:r w:rsidR="00CD0C8A" w:rsidRPr="009E5F94">
        <w:rPr>
          <w:rFonts w:ascii="Arial" w:hAnsi="Arial" w:cs="Arial"/>
          <w:sz w:val="24"/>
          <w:szCs w:val="24"/>
        </w:rPr>
        <w:t xml:space="preserve"> </w:t>
      </w:r>
      <w:r w:rsidR="00CD0C8A">
        <w:rPr>
          <w:rFonts w:ascii="Arial" w:hAnsi="Arial" w:cs="Arial"/>
          <w:sz w:val="24"/>
          <w:szCs w:val="24"/>
        </w:rPr>
        <w:t>proyecto con carácter de:</w:t>
      </w:r>
    </w:p>
    <w:p w14:paraId="7B210D3F" w14:textId="332C3D25" w:rsidR="00151926" w:rsidRDefault="00151926" w:rsidP="005B565E">
      <w:pPr>
        <w:spacing w:before="240" w:after="0" w:line="336" w:lineRule="auto"/>
        <w:jc w:val="center"/>
        <w:rPr>
          <w:rFonts w:ascii="Arial" w:hAnsi="Arial" w:cs="Arial"/>
          <w:b/>
          <w:bCs/>
          <w:sz w:val="24"/>
          <w:szCs w:val="24"/>
        </w:rPr>
      </w:pPr>
      <w:r>
        <w:rPr>
          <w:rFonts w:ascii="Arial" w:hAnsi="Arial" w:cs="Arial"/>
          <w:b/>
          <w:bCs/>
          <w:sz w:val="24"/>
          <w:szCs w:val="24"/>
        </w:rPr>
        <w:t>DECRETO</w:t>
      </w:r>
    </w:p>
    <w:p w14:paraId="7106710D" w14:textId="42209E07" w:rsidR="00151926" w:rsidRDefault="006E038D" w:rsidP="00151926">
      <w:pPr>
        <w:spacing w:before="240" w:after="0" w:line="336" w:lineRule="auto"/>
        <w:jc w:val="both"/>
        <w:rPr>
          <w:rFonts w:ascii="Arial" w:hAnsi="Arial" w:cs="Arial"/>
          <w:sz w:val="24"/>
          <w:szCs w:val="24"/>
        </w:rPr>
      </w:pPr>
      <w:r>
        <w:rPr>
          <w:rFonts w:ascii="Arial" w:hAnsi="Arial" w:cs="Arial"/>
          <w:b/>
          <w:sz w:val="24"/>
          <w:szCs w:val="24"/>
        </w:rPr>
        <w:t xml:space="preserve">ARTÍCULO ÚNICO.- </w:t>
      </w:r>
      <w:r w:rsidR="00151926">
        <w:rPr>
          <w:rFonts w:ascii="Arial" w:hAnsi="Arial" w:cs="Arial"/>
          <w:sz w:val="24"/>
          <w:szCs w:val="24"/>
        </w:rPr>
        <w:t xml:space="preserve">Se </w:t>
      </w:r>
      <w:r w:rsidR="00151926" w:rsidRPr="00234BEC">
        <w:rPr>
          <w:rFonts w:ascii="Arial" w:hAnsi="Arial" w:cs="Arial"/>
          <w:b/>
          <w:bCs/>
          <w:sz w:val="24"/>
          <w:szCs w:val="24"/>
        </w:rPr>
        <w:t>REFORMA</w:t>
      </w:r>
      <w:r w:rsidR="00151926">
        <w:rPr>
          <w:rFonts w:ascii="Arial" w:hAnsi="Arial" w:cs="Arial"/>
          <w:sz w:val="24"/>
          <w:szCs w:val="24"/>
        </w:rPr>
        <w:t xml:space="preserve"> la fracci</w:t>
      </w:r>
      <w:r w:rsidR="00E27D3D">
        <w:rPr>
          <w:rFonts w:ascii="Arial" w:hAnsi="Arial" w:cs="Arial"/>
          <w:sz w:val="24"/>
          <w:szCs w:val="24"/>
        </w:rPr>
        <w:t>ó</w:t>
      </w:r>
      <w:r w:rsidR="00234BEC">
        <w:rPr>
          <w:rFonts w:ascii="Arial" w:hAnsi="Arial" w:cs="Arial"/>
          <w:sz w:val="24"/>
          <w:szCs w:val="24"/>
        </w:rPr>
        <w:t>n</w:t>
      </w:r>
      <w:r w:rsidR="00E27D3D">
        <w:rPr>
          <w:rFonts w:ascii="Arial" w:hAnsi="Arial" w:cs="Arial"/>
          <w:sz w:val="24"/>
          <w:szCs w:val="24"/>
        </w:rPr>
        <w:t xml:space="preserve"> </w:t>
      </w:r>
      <w:r w:rsidR="00151926">
        <w:rPr>
          <w:rFonts w:ascii="Arial" w:hAnsi="Arial" w:cs="Arial"/>
          <w:sz w:val="24"/>
          <w:szCs w:val="24"/>
        </w:rPr>
        <w:t>I</w:t>
      </w:r>
      <w:r w:rsidR="00E27D3D">
        <w:rPr>
          <w:rFonts w:ascii="Arial" w:hAnsi="Arial" w:cs="Arial"/>
          <w:sz w:val="24"/>
          <w:szCs w:val="24"/>
        </w:rPr>
        <w:t>, inciso D)</w:t>
      </w:r>
      <w:r w:rsidR="00151926">
        <w:rPr>
          <w:rFonts w:ascii="Arial" w:hAnsi="Arial" w:cs="Arial"/>
          <w:sz w:val="24"/>
          <w:szCs w:val="24"/>
        </w:rPr>
        <w:t xml:space="preserve"> del artículo </w:t>
      </w:r>
      <w:r w:rsidR="00E27D3D">
        <w:rPr>
          <w:rFonts w:ascii="Arial" w:hAnsi="Arial" w:cs="Arial"/>
          <w:sz w:val="24"/>
          <w:szCs w:val="24"/>
        </w:rPr>
        <w:t>2</w:t>
      </w:r>
      <w:r w:rsidR="00151926">
        <w:rPr>
          <w:rFonts w:ascii="Arial" w:hAnsi="Arial" w:cs="Arial"/>
          <w:sz w:val="24"/>
          <w:szCs w:val="24"/>
        </w:rPr>
        <w:t>6</w:t>
      </w:r>
      <w:r w:rsidR="00E27D3D">
        <w:rPr>
          <w:rFonts w:ascii="Arial" w:hAnsi="Arial" w:cs="Arial"/>
          <w:sz w:val="24"/>
          <w:szCs w:val="24"/>
        </w:rPr>
        <w:t>, de la Ley Federal de Armas de Fuego y Explosivos</w:t>
      </w:r>
      <w:r w:rsidR="00151926">
        <w:rPr>
          <w:rFonts w:ascii="Arial" w:hAnsi="Arial" w:cs="Arial"/>
          <w:sz w:val="24"/>
          <w:szCs w:val="24"/>
        </w:rPr>
        <w:t>, para quedar redactada de la siguiente manera:</w:t>
      </w:r>
    </w:p>
    <w:p w14:paraId="71712D9B" w14:textId="61CA7A8E" w:rsidR="00151926" w:rsidRDefault="00151926" w:rsidP="00151926">
      <w:pPr>
        <w:spacing w:before="240" w:after="0" w:line="336" w:lineRule="auto"/>
        <w:jc w:val="both"/>
        <w:rPr>
          <w:rFonts w:ascii="Arial" w:hAnsi="Arial" w:cs="Arial"/>
          <w:sz w:val="24"/>
          <w:szCs w:val="24"/>
        </w:rPr>
      </w:pPr>
      <w:r w:rsidRPr="00234BEC">
        <w:rPr>
          <w:rFonts w:ascii="Arial" w:hAnsi="Arial" w:cs="Arial"/>
          <w:b/>
          <w:bCs/>
          <w:sz w:val="24"/>
          <w:szCs w:val="24"/>
        </w:rPr>
        <w:t xml:space="preserve">ARTÍCULO </w:t>
      </w:r>
      <w:r w:rsidR="00E27D3D">
        <w:rPr>
          <w:rFonts w:ascii="Arial" w:hAnsi="Arial" w:cs="Arial"/>
          <w:b/>
          <w:bCs/>
          <w:sz w:val="24"/>
          <w:szCs w:val="24"/>
        </w:rPr>
        <w:t>2</w:t>
      </w:r>
      <w:r w:rsidRPr="00234BEC">
        <w:rPr>
          <w:rFonts w:ascii="Arial" w:hAnsi="Arial" w:cs="Arial"/>
          <w:b/>
          <w:bCs/>
          <w:sz w:val="24"/>
          <w:szCs w:val="24"/>
        </w:rPr>
        <w:t>6.</w:t>
      </w:r>
      <w:r w:rsidR="006C38BB">
        <w:rPr>
          <w:rFonts w:ascii="Arial" w:hAnsi="Arial" w:cs="Arial"/>
          <w:sz w:val="24"/>
          <w:szCs w:val="24"/>
        </w:rPr>
        <w:t xml:space="preserve"> (…)</w:t>
      </w:r>
    </w:p>
    <w:p w14:paraId="5B46B572" w14:textId="1D11A42D" w:rsidR="00151926" w:rsidRDefault="00151926" w:rsidP="00B60D37">
      <w:pPr>
        <w:spacing w:before="240" w:after="0" w:line="336" w:lineRule="auto"/>
        <w:jc w:val="both"/>
        <w:rPr>
          <w:rFonts w:ascii="Arial" w:hAnsi="Arial" w:cs="Arial"/>
          <w:sz w:val="24"/>
          <w:szCs w:val="24"/>
        </w:rPr>
      </w:pPr>
      <w:r w:rsidRPr="00151926">
        <w:rPr>
          <w:rFonts w:ascii="Arial" w:hAnsi="Arial" w:cs="Arial"/>
          <w:sz w:val="24"/>
          <w:szCs w:val="24"/>
        </w:rPr>
        <w:t>I…</w:t>
      </w:r>
    </w:p>
    <w:p w14:paraId="48D404ED" w14:textId="5129575D" w:rsidR="00E27D3D" w:rsidRDefault="00E27D3D" w:rsidP="00B60D37">
      <w:pPr>
        <w:spacing w:before="240" w:after="0" w:line="336" w:lineRule="auto"/>
        <w:jc w:val="both"/>
        <w:rPr>
          <w:rFonts w:ascii="Arial" w:hAnsi="Arial" w:cs="Arial"/>
          <w:sz w:val="24"/>
          <w:szCs w:val="24"/>
        </w:rPr>
      </w:pPr>
      <w:r>
        <w:rPr>
          <w:rFonts w:ascii="Arial" w:hAnsi="Arial" w:cs="Arial"/>
          <w:sz w:val="24"/>
          <w:szCs w:val="24"/>
        </w:rPr>
        <w:t>A. al C. (…)</w:t>
      </w:r>
    </w:p>
    <w:p w14:paraId="1FCEB115" w14:textId="0FF33126" w:rsidR="00151926" w:rsidRDefault="00E27D3D" w:rsidP="00B60D37">
      <w:pPr>
        <w:spacing w:before="240" w:after="0" w:line="336" w:lineRule="auto"/>
        <w:jc w:val="both"/>
        <w:rPr>
          <w:rFonts w:ascii="Arial" w:hAnsi="Arial" w:cs="Arial"/>
          <w:b/>
          <w:bCs/>
          <w:sz w:val="24"/>
          <w:szCs w:val="24"/>
        </w:rPr>
      </w:pPr>
      <w:r>
        <w:rPr>
          <w:rFonts w:ascii="Arial" w:hAnsi="Arial" w:cs="Arial"/>
          <w:sz w:val="24"/>
          <w:szCs w:val="24"/>
        </w:rPr>
        <w:t>D)</w:t>
      </w:r>
      <w:r w:rsidR="00151926">
        <w:rPr>
          <w:rFonts w:ascii="Arial" w:hAnsi="Arial" w:cs="Arial"/>
          <w:sz w:val="24"/>
          <w:szCs w:val="24"/>
        </w:rPr>
        <w:t xml:space="preserve">. </w:t>
      </w:r>
      <w:r>
        <w:rPr>
          <w:rFonts w:ascii="Arial" w:hAnsi="Arial" w:cs="Arial"/>
          <w:sz w:val="24"/>
          <w:szCs w:val="24"/>
        </w:rPr>
        <w:t xml:space="preserve">No haber sido condenado por delito cometido con el empleo de armas, </w:t>
      </w:r>
      <w:r>
        <w:rPr>
          <w:rFonts w:ascii="Arial" w:hAnsi="Arial" w:cs="Arial"/>
          <w:b/>
          <w:bCs/>
          <w:sz w:val="24"/>
          <w:szCs w:val="24"/>
        </w:rPr>
        <w:t>ni por delitos de violencia familiar, feminicidio o cualquier otro delito contra las mujeres;</w:t>
      </w:r>
    </w:p>
    <w:p w14:paraId="7FB13F50" w14:textId="5964E210" w:rsidR="00E27D3D" w:rsidRPr="00E27D3D" w:rsidRDefault="00E27D3D" w:rsidP="00B60D37">
      <w:pPr>
        <w:spacing w:before="240" w:after="0" w:line="336" w:lineRule="auto"/>
        <w:jc w:val="both"/>
        <w:rPr>
          <w:rFonts w:ascii="Arial" w:hAnsi="Arial" w:cs="Arial"/>
          <w:sz w:val="24"/>
          <w:szCs w:val="24"/>
        </w:rPr>
      </w:pPr>
      <w:r>
        <w:rPr>
          <w:rFonts w:ascii="Arial" w:hAnsi="Arial" w:cs="Arial"/>
          <w:sz w:val="24"/>
          <w:szCs w:val="24"/>
        </w:rPr>
        <w:lastRenderedPageBreak/>
        <w:t>E. al F. (…)</w:t>
      </w:r>
    </w:p>
    <w:p w14:paraId="77499ED9" w14:textId="2D640794" w:rsidR="005325B2" w:rsidRDefault="005325B2" w:rsidP="00E0130F">
      <w:pPr>
        <w:spacing w:before="240" w:after="0" w:line="336" w:lineRule="auto"/>
        <w:jc w:val="both"/>
        <w:rPr>
          <w:rFonts w:ascii="Arial" w:hAnsi="Arial" w:cs="Arial"/>
          <w:sz w:val="24"/>
          <w:szCs w:val="24"/>
        </w:rPr>
      </w:pPr>
    </w:p>
    <w:p w14:paraId="0BE3E34B" w14:textId="77777777" w:rsidR="001678FF" w:rsidRDefault="001678FF" w:rsidP="001678FF">
      <w:pPr>
        <w:spacing w:after="0" w:line="276" w:lineRule="auto"/>
        <w:jc w:val="center"/>
        <w:rPr>
          <w:rFonts w:ascii="Arial" w:hAnsi="Arial" w:cs="Arial"/>
          <w:b/>
          <w:bCs/>
          <w:sz w:val="24"/>
          <w:szCs w:val="24"/>
        </w:rPr>
      </w:pPr>
      <w:r>
        <w:rPr>
          <w:rFonts w:ascii="Arial" w:hAnsi="Arial" w:cs="Arial"/>
          <w:b/>
          <w:bCs/>
          <w:sz w:val="24"/>
          <w:szCs w:val="24"/>
        </w:rPr>
        <w:t>TRANSITORIO</w:t>
      </w:r>
    </w:p>
    <w:p w14:paraId="40935D75" w14:textId="77777777" w:rsidR="001678FF" w:rsidRDefault="001678FF" w:rsidP="001678FF">
      <w:pPr>
        <w:spacing w:after="0" w:line="276" w:lineRule="auto"/>
        <w:jc w:val="both"/>
        <w:rPr>
          <w:rFonts w:ascii="Arial" w:hAnsi="Arial" w:cs="Arial"/>
          <w:b/>
          <w:bCs/>
          <w:sz w:val="24"/>
          <w:szCs w:val="24"/>
        </w:rPr>
      </w:pPr>
    </w:p>
    <w:p w14:paraId="70752798" w14:textId="77777777" w:rsidR="001678FF" w:rsidRPr="00214F48" w:rsidRDefault="001678FF" w:rsidP="001678FF">
      <w:pPr>
        <w:spacing w:after="0" w:line="276" w:lineRule="auto"/>
        <w:jc w:val="both"/>
        <w:rPr>
          <w:rFonts w:ascii="Arial" w:hAnsi="Arial" w:cs="Arial"/>
          <w:bCs/>
          <w:sz w:val="24"/>
          <w:szCs w:val="24"/>
        </w:rPr>
      </w:pPr>
      <w:r>
        <w:rPr>
          <w:rFonts w:ascii="Arial" w:hAnsi="Arial" w:cs="Arial"/>
          <w:b/>
          <w:bCs/>
          <w:sz w:val="24"/>
          <w:szCs w:val="24"/>
        </w:rPr>
        <w:t xml:space="preserve">ÚNICO.- </w:t>
      </w:r>
      <w:r>
        <w:rPr>
          <w:rFonts w:ascii="Arial" w:hAnsi="Arial" w:cs="Arial"/>
          <w:bCs/>
          <w:sz w:val="24"/>
          <w:szCs w:val="24"/>
        </w:rPr>
        <w:t>El presente decreto entrará en vigor el día siguiente de su publicación en el Periódico Oficial del Estado.</w:t>
      </w:r>
    </w:p>
    <w:p w14:paraId="597CE71B" w14:textId="77777777" w:rsidR="001678FF" w:rsidRPr="009E5F94" w:rsidRDefault="001678FF" w:rsidP="001678FF">
      <w:pPr>
        <w:spacing w:after="0" w:line="276" w:lineRule="auto"/>
        <w:jc w:val="both"/>
        <w:rPr>
          <w:rFonts w:ascii="Arial" w:hAnsi="Arial" w:cs="Arial"/>
          <w:bCs/>
          <w:sz w:val="24"/>
          <w:szCs w:val="24"/>
        </w:rPr>
      </w:pPr>
    </w:p>
    <w:p w14:paraId="27BADE70" w14:textId="77777777" w:rsidR="001678FF" w:rsidRPr="00267A40" w:rsidRDefault="001678FF" w:rsidP="001678FF">
      <w:pPr>
        <w:jc w:val="both"/>
        <w:rPr>
          <w:rFonts w:ascii="Arial" w:hAnsi="Arial" w:cs="Arial"/>
          <w:sz w:val="24"/>
          <w:szCs w:val="24"/>
        </w:rPr>
      </w:pPr>
      <w:r w:rsidRPr="00267A40">
        <w:rPr>
          <w:rFonts w:ascii="Arial" w:hAnsi="Arial" w:cs="Arial"/>
          <w:b/>
          <w:sz w:val="24"/>
          <w:szCs w:val="24"/>
        </w:rPr>
        <w:t>ECONÓMICO</w:t>
      </w:r>
      <w:r w:rsidRPr="0098362B">
        <w:rPr>
          <w:rFonts w:ascii="Arial" w:hAnsi="Arial" w:cs="Arial"/>
          <w:b/>
          <w:bCs/>
          <w:sz w:val="24"/>
          <w:szCs w:val="24"/>
        </w:rPr>
        <w:t>.-</w:t>
      </w:r>
      <w:r w:rsidRPr="00267A40">
        <w:rPr>
          <w:rFonts w:ascii="Arial" w:hAnsi="Arial" w:cs="Arial"/>
          <w:sz w:val="24"/>
          <w:szCs w:val="24"/>
        </w:rPr>
        <w:t xml:space="preserve"> Aprobado que sea, túrnese a la Secretaría</w:t>
      </w:r>
      <w:r>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46F42A2E" w14:textId="11D7BA66" w:rsidR="001678FF" w:rsidRPr="00267A40" w:rsidRDefault="001678FF" w:rsidP="001678FF">
      <w:pPr>
        <w:spacing w:line="276" w:lineRule="auto"/>
        <w:jc w:val="both"/>
        <w:rPr>
          <w:rFonts w:ascii="Arial" w:hAnsi="Arial" w:cs="Arial"/>
          <w:sz w:val="24"/>
          <w:szCs w:val="24"/>
        </w:rPr>
      </w:pPr>
      <w:r>
        <w:rPr>
          <w:rFonts w:ascii="Arial" w:hAnsi="Arial" w:cs="Arial"/>
          <w:bCs/>
          <w:sz w:val="24"/>
          <w:szCs w:val="24"/>
        </w:rPr>
        <w:t>Dado</w:t>
      </w:r>
      <w:r w:rsidRPr="00267A40">
        <w:rPr>
          <w:rFonts w:ascii="Arial" w:hAnsi="Arial" w:cs="Arial"/>
          <w:sz w:val="24"/>
          <w:szCs w:val="24"/>
        </w:rPr>
        <w:t xml:space="preserve"> en el Salón de Sesiones del Poder Legislativo de Chihuahua, a los </w:t>
      </w:r>
      <w:r w:rsidR="00DC06AA">
        <w:rPr>
          <w:rFonts w:ascii="Arial" w:hAnsi="Arial" w:cs="Arial"/>
          <w:sz w:val="24"/>
          <w:szCs w:val="24"/>
        </w:rPr>
        <w:t>19</w:t>
      </w:r>
      <w:r w:rsidRPr="00267A40">
        <w:rPr>
          <w:rFonts w:ascii="Arial" w:hAnsi="Arial" w:cs="Arial"/>
          <w:sz w:val="24"/>
          <w:szCs w:val="24"/>
        </w:rPr>
        <w:t xml:space="preserve"> días del mes de </w:t>
      </w:r>
      <w:r w:rsidR="00E41C0A">
        <w:rPr>
          <w:rFonts w:ascii="Arial" w:hAnsi="Arial" w:cs="Arial"/>
          <w:sz w:val="24"/>
          <w:szCs w:val="24"/>
        </w:rPr>
        <w:t>septiembre</w:t>
      </w:r>
      <w:r w:rsidRPr="00267A40">
        <w:rPr>
          <w:rFonts w:ascii="Arial" w:hAnsi="Arial" w:cs="Arial"/>
          <w:sz w:val="24"/>
          <w:szCs w:val="24"/>
        </w:rPr>
        <w:t xml:space="preserve"> del año dos mil veinti</w:t>
      </w:r>
      <w:r>
        <w:rPr>
          <w:rFonts w:ascii="Arial" w:hAnsi="Arial" w:cs="Arial"/>
          <w:sz w:val="24"/>
          <w:szCs w:val="24"/>
        </w:rPr>
        <w:t>tres</w:t>
      </w:r>
      <w:r w:rsidRPr="00267A40">
        <w:rPr>
          <w:rFonts w:ascii="Arial" w:hAnsi="Arial" w:cs="Arial"/>
          <w:sz w:val="24"/>
          <w:szCs w:val="24"/>
        </w:rPr>
        <w:t xml:space="preserve">. </w:t>
      </w:r>
      <w:r>
        <w:rPr>
          <w:rFonts w:ascii="Arial" w:hAnsi="Arial" w:cs="Arial"/>
          <w:sz w:val="24"/>
          <w:szCs w:val="24"/>
        </w:rPr>
        <w:t xml:space="preserve"> </w:t>
      </w:r>
    </w:p>
    <w:p w14:paraId="20030918" w14:textId="77777777" w:rsidR="001678FF" w:rsidRPr="00267A40" w:rsidRDefault="001678FF" w:rsidP="001678FF">
      <w:pPr>
        <w:spacing w:line="276" w:lineRule="auto"/>
        <w:jc w:val="both"/>
        <w:rPr>
          <w:rFonts w:ascii="Arial" w:hAnsi="Arial" w:cs="Arial"/>
          <w:sz w:val="24"/>
          <w:szCs w:val="24"/>
        </w:rPr>
      </w:pPr>
    </w:p>
    <w:p w14:paraId="2F80A427" w14:textId="77777777" w:rsidR="001678FF" w:rsidRDefault="001678FF" w:rsidP="001678FF">
      <w:pPr>
        <w:spacing w:line="276" w:lineRule="auto"/>
        <w:jc w:val="center"/>
        <w:rPr>
          <w:rFonts w:ascii="Arial" w:hAnsi="Arial" w:cs="Arial"/>
          <w:b/>
          <w:color w:val="000000"/>
          <w:sz w:val="28"/>
          <w:szCs w:val="24"/>
        </w:rPr>
      </w:pPr>
    </w:p>
    <w:p w14:paraId="75263C1D" w14:textId="77777777" w:rsidR="001678FF" w:rsidRPr="009644CA" w:rsidRDefault="001678FF" w:rsidP="001678FF">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14:paraId="56DD1D78" w14:textId="77777777" w:rsidR="001678FF" w:rsidRPr="00267A40" w:rsidRDefault="001678FF" w:rsidP="001678FF">
      <w:pPr>
        <w:spacing w:line="276" w:lineRule="auto"/>
        <w:jc w:val="both"/>
        <w:rPr>
          <w:rFonts w:ascii="Arial" w:hAnsi="Arial" w:cs="Arial"/>
          <w:color w:val="000000"/>
          <w:sz w:val="24"/>
          <w:szCs w:val="24"/>
        </w:rPr>
      </w:pPr>
    </w:p>
    <w:p w14:paraId="7BC06506" w14:textId="77777777" w:rsidR="001678FF" w:rsidRPr="00267A40" w:rsidRDefault="001678FF" w:rsidP="001678FF">
      <w:pPr>
        <w:spacing w:line="276" w:lineRule="auto"/>
        <w:jc w:val="both"/>
        <w:rPr>
          <w:rFonts w:ascii="Arial" w:hAnsi="Arial" w:cs="Arial"/>
          <w:color w:val="000000"/>
          <w:sz w:val="24"/>
          <w:szCs w:val="24"/>
        </w:rPr>
      </w:pPr>
    </w:p>
    <w:p w14:paraId="1EF08E9E" w14:textId="77777777" w:rsidR="001678FF" w:rsidRPr="007F2485" w:rsidRDefault="001678FF" w:rsidP="001678FF">
      <w:pPr>
        <w:spacing w:line="276" w:lineRule="auto"/>
        <w:jc w:val="center"/>
        <w:rPr>
          <w:rStyle w:val="Hipervnculo"/>
          <w:rFonts w:ascii="Century Gothic" w:hAnsi="Century Gothic" w:cs="Arial"/>
          <w:b/>
          <w:color w:val="000000"/>
          <w:sz w:val="24"/>
          <w:szCs w:val="24"/>
        </w:rPr>
      </w:pPr>
      <w:r w:rsidRPr="007F2485">
        <w:rPr>
          <w:rStyle w:val="Hipervnculo"/>
          <w:rFonts w:ascii="Century Gothic" w:hAnsi="Century Gothic" w:cs="Arial"/>
          <w:b/>
          <w:color w:val="000000"/>
          <w:sz w:val="24"/>
          <w:szCs w:val="24"/>
        </w:rPr>
        <w:t xml:space="preserve">DIP. ANDREA DANIELA FLORES CHACÓN </w:t>
      </w:r>
    </w:p>
    <w:p w14:paraId="0D9C0B8F" w14:textId="4BD87F30" w:rsidR="001678FF" w:rsidRDefault="001678FF" w:rsidP="001678FF">
      <w:pPr>
        <w:spacing w:line="276" w:lineRule="auto"/>
        <w:jc w:val="center"/>
        <w:rPr>
          <w:rStyle w:val="Hipervnculo"/>
          <w:rFonts w:ascii="Century Gothic" w:hAnsi="Century Gothic" w:cs="Arial"/>
          <w:b/>
          <w:color w:val="000000"/>
          <w:sz w:val="24"/>
          <w:szCs w:val="24"/>
        </w:rPr>
      </w:pPr>
    </w:p>
    <w:p w14:paraId="36741D5B" w14:textId="3226109E" w:rsidR="00362A6E" w:rsidRPr="007F2485" w:rsidRDefault="00362A6E" w:rsidP="001678FF">
      <w:pPr>
        <w:pStyle w:val="Sinespaciado"/>
        <w:rPr>
          <w:rFonts w:ascii="Century Gothic" w:hAnsi="Century Gothic"/>
          <w:b/>
          <w:sz w:val="24"/>
          <w:szCs w:val="24"/>
          <w:u w:val="single"/>
        </w:rPr>
        <w:sectPr w:rsidR="00362A6E" w:rsidRPr="007F2485" w:rsidSect="00860A4F">
          <w:headerReference w:type="default" r:id="rId7"/>
          <w:footerReference w:type="even" r:id="rId8"/>
          <w:footerReference w:type="default" r:id="rId9"/>
          <w:pgSz w:w="12240" w:h="15840"/>
          <w:pgMar w:top="1991" w:right="1701" w:bottom="1417" w:left="1701" w:header="708" w:footer="708" w:gutter="0"/>
          <w:cols w:space="708"/>
          <w:docGrid w:linePitch="360"/>
        </w:sectPr>
      </w:pPr>
    </w:p>
    <w:p w14:paraId="6DA3444C" w14:textId="2B801B43" w:rsidR="004E199C" w:rsidRDefault="004E199C" w:rsidP="001678FF">
      <w:pPr>
        <w:pStyle w:val="Sinespaciado"/>
        <w:rPr>
          <w:rFonts w:ascii="Century Gothic" w:hAnsi="Century Gothic"/>
          <w:b/>
          <w:sz w:val="24"/>
          <w:szCs w:val="24"/>
          <w:u w:val="single"/>
        </w:rPr>
      </w:pPr>
    </w:p>
    <w:p w14:paraId="5103930A" w14:textId="77777777" w:rsidR="004C50E3" w:rsidRPr="007F2485" w:rsidRDefault="004C50E3" w:rsidP="001678FF">
      <w:pPr>
        <w:pStyle w:val="Sinespaciado"/>
        <w:rPr>
          <w:rFonts w:ascii="Century Gothic" w:hAnsi="Century Gothic"/>
          <w:b/>
          <w:sz w:val="24"/>
          <w:szCs w:val="24"/>
          <w:u w:val="single"/>
        </w:rPr>
      </w:pPr>
    </w:p>
    <w:p w14:paraId="6E652D6A" w14:textId="77777777" w:rsidR="001678FF" w:rsidRPr="007F2485" w:rsidRDefault="001678FF" w:rsidP="001678FF">
      <w:pPr>
        <w:pStyle w:val="Sinespaciado"/>
        <w:rPr>
          <w:rFonts w:ascii="Century Gothic" w:hAnsi="Century Gothic"/>
          <w:b/>
          <w:sz w:val="24"/>
          <w:szCs w:val="24"/>
          <w:u w:val="single"/>
        </w:rPr>
      </w:pPr>
    </w:p>
    <w:p w14:paraId="3A8C24A2" w14:textId="77777777" w:rsidR="001678FF" w:rsidRPr="007F2485" w:rsidRDefault="001678FF" w:rsidP="001678FF">
      <w:pPr>
        <w:pStyle w:val="Sinespaciado"/>
        <w:rPr>
          <w:rFonts w:ascii="Century Gothic" w:hAnsi="Century Gothic"/>
          <w:b/>
          <w:sz w:val="24"/>
          <w:szCs w:val="24"/>
          <w:u w:val="single"/>
        </w:rPr>
      </w:pPr>
      <w:r w:rsidRPr="007F2485">
        <w:rPr>
          <w:rFonts w:ascii="Century Gothic" w:hAnsi="Century Gothic"/>
          <w:b/>
          <w:sz w:val="24"/>
          <w:szCs w:val="24"/>
          <w:u w:val="single"/>
        </w:rPr>
        <w:t>DIP. ISMAEL MARIO RODRÍGUEZ SALDAÑA</w:t>
      </w:r>
    </w:p>
    <w:p w14:paraId="2D662EB3" w14:textId="77777777" w:rsidR="001678FF" w:rsidRPr="007F2485" w:rsidRDefault="001678FF" w:rsidP="001678FF">
      <w:pPr>
        <w:pStyle w:val="Sinespaciado"/>
        <w:jc w:val="center"/>
        <w:rPr>
          <w:rFonts w:ascii="Century Gothic" w:hAnsi="Century Gothic"/>
          <w:b/>
          <w:sz w:val="24"/>
          <w:szCs w:val="24"/>
          <w:u w:val="single"/>
        </w:rPr>
      </w:pPr>
    </w:p>
    <w:p w14:paraId="441A4652" w14:textId="77777777" w:rsidR="001678FF" w:rsidRPr="007F2485" w:rsidRDefault="001678FF" w:rsidP="001678FF">
      <w:pPr>
        <w:pStyle w:val="Sinespaciado"/>
        <w:jc w:val="center"/>
        <w:rPr>
          <w:rFonts w:ascii="Century Gothic" w:hAnsi="Century Gothic"/>
          <w:b/>
          <w:sz w:val="24"/>
          <w:szCs w:val="24"/>
          <w:u w:val="single"/>
        </w:rPr>
      </w:pPr>
    </w:p>
    <w:p w14:paraId="3F088198" w14:textId="77777777" w:rsidR="001678FF" w:rsidRDefault="001678FF" w:rsidP="001678FF">
      <w:pPr>
        <w:pStyle w:val="Sinespaciado"/>
        <w:jc w:val="center"/>
        <w:rPr>
          <w:rFonts w:ascii="Century Gothic" w:hAnsi="Century Gothic"/>
          <w:b/>
          <w:sz w:val="24"/>
          <w:szCs w:val="24"/>
          <w:u w:val="single"/>
        </w:rPr>
      </w:pPr>
    </w:p>
    <w:p w14:paraId="44607AD6" w14:textId="7EEB4AFF" w:rsidR="001678FF" w:rsidRDefault="001678FF" w:rsidP="001678FF">
      <w:pPr>
        <w:pStyle w:val="Sinespaciado"/>
        <w:jc w:val="center"/>
        <w:rPr>
          <w:rFonts w:ascii="Century Gothic" w:hAnsi="Century Gothic"/>
          <w:b/>
          <w:sz w:val="24"/>
          <w:szCs w:val="24"/>
          <w:u w:val="single"/>
        </w:rPr>
      </w:pPr>
    </w:p>
    <w:p w14:paraId="23A90C7A" w14:textId="77777777" w:rsidR="00362A6E" w:rsidRPr="007F2485" w:rsidRDefault="00362A6E" w:rsidP="001678FF">
      <w:pPr>
        <w:pStyle w:val="Sinespaciado"/>
        <w:jc w:val="center"/>
        <w:rPr>
          <w:rFonts w:ascii="Century Gothic" w:hAnsi="Century Gothic"/>
          <w:b/>
          <w:sz w:val="24"/>
          <w:szCs w:val="24"/>
          <w:u w:val="single"/>
        </w:rPr>
      </w:pPr>
    </w:p>
    <w:p w14:paraId="44553CAF" w14:textId="77777777" w:rsidR="001678FF" w:rsidRPr="007F2485" w:rsidRDefault="001678FF" w:rsidP="001678FF">
      <w:pPr>
        <w:pStyle w:val="Sinespaciado"/>
        <w:jc w:val="center"/>
        <w:rPr>
          <w:rFonts w:ascii="Century Gothic" w:hAnsi="Century Gothic"/>
          <w:b/>
          <w:sz w:val="24"/>
          <w:szCs w:val="24"/>
          <w:u w:val="single"/>
        </w:rPr>
      </w:pPr>
    </w:p>
    <w:p w14:paraId="1505D05B" w14:textId="77777777"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SAÚL MIRELES CORRAL</w:t>
      </w:r>
    </w:p>
    <w:p w14:paraId="1B16F12D" w14:textId="77777777" w:rsidR="001678FF" w:rsidRPr="007F2485" w:rsidRDefault="001678FF" w:rsidP="001678FF">
      <w:pPr>
        <w:pStyle w:val="Sinespaciado"/>
        <w:jc w:val="center"/>
        <w:rPr>
          <w:rFonts w:ascii="Century Gothic" w:hAnsi="Century Gothic"/>
          <w:b/>
          <w:sz w:val="24"/>
          <w:szCs w:val="24"/>
          <w:u w:val="single"/>
        </w:rPr>
      </w:pPr>
    </w:p>
    <w:p w14:paraId="5A2F1513" w14:textId="77777777" w:rsidR="001678FF" w:rsidRPr="007F2485" w:rsidRDefault="001678FF" w:rsidP="001678FF">
      <w:pPr>
        <w:pStyle w:val="Sinespaciado"/>
        <w:jc w:val="center"/>
        <w:rPr>
          <w:rFonts w:ascii="Century Gothic" w:hAnsi="Century Gothic"/>
          <w:b/>
          <w:sz w:val="24"/>
          <w:szCs w:val="24"/>
          <w:u w:val="single"/>
        </w:rPr>
      </w:pPr>
    </w:p>
    <w:p w14:paraId="5B486FEA" w14:textId="77777777" w:rsidR="001678FF" w:rsidRPr="007F2485" w:rsidRDefault="001678FF" w:rsidP="001678FF">
      <w:pPr>
        <w:pStyle w:val="Sinespaciado"/>
        <w:jc w:val="center"/>
        <w:rPr>
          <w:rFonts w:ascii="Century Gothic" w:hAnsi="Century Gothic"/>
          <w:b/>
          <w:sz w:val="24"/>
          <w:szCs w:val="24"/>
          <w:u w:val="single"/>
        </w:rPr>
      </w:pPr>
    </w:p>
    <w:p w14:paraId="54FC4877" w14:textId="77777777" w:rsidR="00362A6E" w:rsidRPr="007F2485" w:rsidRDefault="00362A6E" w:rsidP="001678FF">
      <w:pPr>
        <w:pStyle w:val="Sinespaciado"/>
        <w:jc w:val="center"/>
        <w:rPr>
          <w:rFonts w:ascii="Century Gothic" w:hAnsi="Century Gothic"/>
          <w:b/>
          <w:sz w:val="24"/>
          <w:szCs w:val="24"/>
          <w:u w:val="single"/>
        </w:rPr>
      </w:pPr>
    </w:p>
    <w:p w14:paraId="0F9F19F2" w14:textId="77777777" w:rsidR="001678FF" w:rsidRPr="007F2485" w:rsidRDefault="001678FF" w:rsidP="001678FF">
      <w:pPr>
        <w:pStyle w:val="Sinespaciado"/>
        <w:jc w:val="center"/>
        <w:rPr>
          <w:rFonts w:ascii="Century Gothic" w:hAnsi="Century Gothic"/>
          <w:b/>
          <w:sz w:val="24"/>
          <w:szCs w:val="24"/>
          <w:u w:val="single"/>
        </w:rPr>
      </w:pPr>
    </w:p>
    <w:p w14:paraId="65B31A8D" w14:textId="77777777" w:rsidR="001678FF" w:rsidRPr="007F2485" w:rsidRDefault="001678FF" w:rsidP="001678FF">
      <w:pPr>
        <w:pStyle w:val="Sinespaciado"/>
        <w:jc w:val="center"/>
        <w:rPr>
          <w:rFonts w:ascii="Century Gothic" w:hAnsi="Century Gothic"/>
          <w:b/>
          <w:sz w:val="24"/>
          <w:szCs w:val="24"/>
          <w:u w:val="single"/>
        </w:rPr>
      </w:pPr>
    </w:p>
    <w:p w14:paraId="230E718F" w14:textId="77777777"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ROBERTO MARCELINO CARREÓN HUITRÓN</w:t>
      </w:r>
    </w:p>
    <w:p w14:paraId="7C2748B9" w14:textId="77777777" w:rsidR="001678FF" w:rsidRPr="007F2485" w:rsidRDefault="001678FF" w:rsidP="001678FF">
      <w:pPr>
        <w:pStyle w:val="Sinespaciado"/>
        <w:jc w:val="center"/>
        <w:rPr>
          <w:rFonts w:ascii="Century Gothic" w:hAnsi="Century Gothic"/>
          <w:b/>
          <w:sz w:val="24"/>
          <w:szCs w:val="24"/>
          <w:u w:val="single"/>
        </w:rPr>
      </w:pPr>
    </w:p>
    <w:p w14:paraId="244490CA" w14:textId="6D74D21F" w:rsidR="004E199C" w:rsidRDefault="004E199C" w:rsidP="001678FF">
      <w:pPr>
        <w:pStyle w:val="Sinespaciado"/>
        <w:jc w:val="center"/>
        <w:rPr>
          <w:rFonts w:ascii="Century Gothic" w:hAnsi="Century Gothic"/>
          <w:b/>
          <w:sz w:val="24"/>
          <w:szCs w:val="24"/>
          <w:u w:val="single"/>
        </w:rPr>
      </w:pPr>
    </w:p>
    <w:p w14:paraId="35ADE7BF" w14:textId="6BA06738" w:rsidR="00362A6E" w:rsidRDefault="00362A6E" w:rsidP="001678FF">
      <w:pPr>
        <w:pStyle w:val="Sinespaciado"/>
        <w:jc w:val="center"/>
        <w:rPr>
          <w:rFonts w:ascii="Century Gothic" w:hAnsi="Century Gothic"/>
          <w:b/>
          <w:sz w:val="24"/>
          <w:szCs w:val="24"/>
          <w:u w:val="single"/>
        </w:rPr>
      </w:pPr>
    </w:p>
    <w:p w14:paraId="13EF81EE" w14:textId="66584AE5" w:rsidR="00362A6E" w:rsidRDefault="00362A6E" w:rsidP="001678FF">
      <w:pPr>
        <w:pStyle w:val="Sinespaciado"/>
        <w:jc w:val="center"/>
        <w:rPr>
          <w:rFonts w:ascii="Century Gothic" w:hAnsi="Century Gothic"/>
          <w:b/>
          <w:sz w:val="24"/>
          <w:szCs w:val="24"/>
          <w:u w:val="single"/>
        </w:rPr>
      </w:pPr>
    </w:p>
    <w:p w14:paraId="643E1F50" w14:textId="77777777" w:rsidR="00362A6E" w:rsidRDefault="00362A6E" w:rsidP="001678FF">
      <w:pPr>
        <w:pStyle w:val="Sinespaciado"/>
        <w:jc w:val="center"/>
        <w:rPr>
          <w:rFonts w:ascii="Century Gothic" w:hAnsi="Century Gothic"/>
          <w:b/>
          <w:sz w:val="24"/>
          <w:szCs w:val="24"/>
          <w:u w:val="single"/>
        </w:rPr>
      </w:pPr>
    </w:p>
    <w:p w14:paraId="6805F4CF" w14:textId="77777777" w:rsidR="004E199C" w:rsidRDefault="004E199C" w:rsidP="001678FF">
      <w:pPr>
        <w:pStyle w:val="Sinespaciado"/>
        <w:jc w:val="center"/>
        <w:rPr>
          <w:rFonts w:ascii="Century Gothic" w:hAnsi="Century Gothic"/>
          <w:b/>
          <w:sz w:val="24"/>
          <w:szCs w:val="24"/>
          <w:u w:val="single"/>
        </w:rPr>
      </w:pPr>
    </w:p>
    <w:p w14:paraId="44B222C5" w14:textId="251AED18"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 xml:space="preserve">DIP. </w:t>
      </w:r>
      <w:r w:rsidR="00BE5CA8">
        <w:rPr>
          <w:rFonts w:ascii="Century Gothic" w:hAnsi="Century Gothic"/>
          <w:b/>
          <w:sz w:val="24"/>
          <w:szCs w:val="24"/>
          <w:u w:val="single"/>
        </w:rPr>
        <w:t>GEORGINA ALEJANDRA BUJANDA RÍOS</w:t>
      </w:r>
    </w:p>
    <w:p w14:paraId="6FED29E6" w14:textId="77777777" w:rsidR="004E199C" w:rsidRDefault="004E199C" w:rsidP="004E199C">
      <w:pPr>
        <w:rPr>
          <w:rFonts w:ascii="Century Gothic" w:hAnsi="Century Gothic"/>
          <w:b/>
          <w:sz w:val="24"/>
          <w:szCs w:val="24"/>
          <w:u w:val="single"/>
        </w:rPr>
      </w:pPr>
    </w:p>
    <w:p w14:paraId="08A88551" w14:textId="77777777" w:rsidR="004E199C" w:rsidRDefault="004E199C" w:rsidP="001678FF">
      <w:pPr>
        <w:jc w:val="center"/>
        <w:rPr>
          <w:rFonts w:ascii="Century Gothic" w:hAnsi="Century Gothic"/>
          <w:b/>
          <w:sz w:val="24"/>
          <w:szCs w:val="24"/>
          <w:u w:val="single"/>
        </w:rPr>
      </w:pPr>
    </w:p>
    <w:p w14:paraId="78DF9892" w14:textId="77777777" w:rsidR="004E199C" w:rsidRDefault="004E199C" w:rsidP="001678FF">
      <w:pPr>
        <w:jc w:val="center"/>
        <w:rPr>
          <w:rFonts w:ascii="Century Gothic" w:hAnsi="Century Gothic"/>
          <w:b/>
          <w:sz w:val="24"/>
          <w:szCs w:val="24"/>
          <w:u w:val="single"/>
        </w:rPr>
      </w:pPr>
    </w:p>
    <w:p w14:paraId="63A7A36D" w14:textId="77777777" w:rsidR="00362A6E" w:rsidRDefault="00362A6E" w:rsidP="001678FF">
      <w:pPr>
        <w:jc w:val="center"/>
        <w:rPr>
          <w:rFonts w:ascii="Century Gothic" w:hAnsi="Century Gothic"/>
          <w:b/>
          <w:sz w:val="24"/>
          <w:szCs w:val="24"/>
          <w:u w:val="single"/>
        </w:rPr>
      </w:pPr>
    </w:p>
    <w:p w14:paraId="6A3A1640" w14:textId="77777777" w:rsidR="00362A6E" w:rsidRDefault="00362A6E" w:rsidP="001678FF">
      <w:pPr>
        <w:jc w:val="center"/>
        <w:rPr>
          <w:rFonts w:ascii="Century Gothic" w:hAnsi="Century Gothic"/>
          <w:b/>
          <w:sz w:val="24"/>
          <w:szCs w:val="24"/>
          <w:u w:val="single"/>
        </w:rPr>
      </w:pPr>
    </w:p>
    <w:p w14:paraId="7EDF05C3" w14:textId="313570EE"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YESENIA GUADALUPE REYES CALZADÍAS</w:t>
      </w:r>
    </w:p>
    <w:p w14:paraId="03C48518" w14:textId="2532A8A9" w:rsidR="004E199C" w:rsidRDefault="004E199C" w:rsidP="004E199C">
      <w:pPr>
        <w:rPr>
          <w:rFonts w:ascii="Century Gothic" w:hAnsi="Century Gothic"/>
          <w:b/>
          <w:sz w:val="24"/>
          <w:szCs w:val="24"/>
          <w:u w:val="single"/>
        </w:rPr>
      </w:pPr>
    </w:p>
    <w:p w14:paraId="237D250D" w14:textId="77777777" w:rsidR="004E199C" w:rsidRDefault="004E199C" w:rsidP="004E199C">
      <w:pPr>
        <w:rPr>
          <w:rFonts w:ascii="Century Gothic" w:hAnsi="Century Gothic"/>
          <w:b/>
          <w:sz w:val="24"/>
          <w:szCs w:val="24"/>
          <w:u w:val="single"/>
        </w:rPr>
      </w:pPr>
    </w:p>
    <w:p w14:paraId="1DC8C733" w14:textId="77777777" w:rsidR="004E199C" w:rsidRPr="007F2485" w:rsidRDefault="004E199C" w:rsidP="001678FF">
      <w:pPr>
        <w:jc w:val="center"/>
        <w:rPr>
          <w:rFonts w:ascii="Century Gothic" w:hAnsi="Century Gothic"/>
          <w:b/>
          <w:sz w:val="24"/>
          <w:szCs w:val="24"/>
          <w:u w:val="single"/>
        </w:rPr>
      </w:pPr>
    </w:p>
    <w:p w14:paraId="6D32FB9D" w14:textId="3D9B3840" w:rsidR="001678FF" w:rsidRPr="007F2485" w:rsidRDefault="001678FF" w:rsidP="004E199C">
      <w:pPr>
        <w:jc w:val="center"/>
        <w:rPr>
          <w:rFonts w:ascii="Century Gothic" w:hAnsi="Century Gothic"/>
          <w:b/>
          <w:sz w:val="24"/>
          <w:szCs w:val="24"/>
          <w:u w:val="single"/>
        </w:rPr>
      </w:pPr>
      <w:r w:rsidRPr="007F2485">
        <w:rPr>
          <w:rFonts w:ascii="Century Gothic" w:hAnsi="Century Gothic"/>
          <w:b/>
          <w:sz w:val="24"/>
          <w:szCs w:val="24"/>
          <w:u w:val="single"/>
        </w:rPr>
        <w:t>DIP. GABRIEL ÁNGEL GARCÍA CANTÚ</w:t>
      </w:r>
    </w:p>
    <w:p w14:paraId="57EBA0E2" w14:textId="77777777" w:rsidR="001678FF" w:rsidRDefault="001678FF" w:rsidP="001678FF">
      <w:pPr>
        <w:jc w:val="center"/>
        <w:rPr>
          <w:rFonts w:ascii="Century Gothic" w:hAnsi="Century Gothic"/>
          <w:b/>
          <w:sz w:val="24"/>
          <w:szCs w:val="24"/>
          <w:u w:val="single"/>
        </w:rPr>
      </w:pPr>
    </w:p>
    <w:p w14:paraId="21BF2BFD" w14:textId="77777777" w:rsidR="002714D7" w:rsidRDefault="002714D7" w:rsidP="001678FF">
      <w:pPr>
        <w:jc w:val="center"/>
        <w:rPr>
          <w:rFonts w:ascii="Century Gothic" w:hAnsi="Century Gothic"/>
          <w:b/>
          <w:sz w:val="24"/>
          <w:szCs w:val="24"/>
          <w:u w:val="single"/>
        </w:rPr>
      </w:pPr>
    </w:p>
    <w:p w14:paraId="64C08565" w14:textId="77777777" w:rsidR="005B73AE" w:rsidRDefault="005B73AE" w:rsidP="001678FF">
      <w:pPr>
        <w:jc w:val="center"/>
        <w:rPr>
          <w:rFonts w:ascii="Century Gothic" w:hAnsi="Century Gothic"/>
          <w:b/>
          <w:sz w:val="24"/>
          <w:szCs w:val="24"/>
          <w:u w:val="single"/>
        </w:rPr>
      </w:pPr>
    </w:p>
    <w:p w14:paraId="479688AC"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CARLOS ALFREDO OLSON SAN VICENTE</w:t>
      </w:r>
    </w:p>
    <w:p w14:paraId="7505FCC8" w14:textId="77777777" w:rsidR="001678FF" w:rsidRDefault="001678FF" w:rsidP="001678FF">
      <w:pPr>
        <w:rPr>
          <w:rFonts w:ascii="Century Gothic" w:hAnsi="Century Gothic"/>
          <w:b/>
          <w:sz w:val="24"/>
          <w:szCs w:val="24"/>
          <w:u w:val="single"/>
        </w:rPr>
      </w:pPr>
    </w:p>
    <w:p w14:paraId="01BF7DBF" w14:textId="77777777" w:rsidR="001678FF" w:rsidRPr="007F2485" w:rsidRDefault="001678FF" w:rsidP="001678FF">
      <w:pPr>
        <w:rPr>
          <w:rFonts w:ascii="Century Gothic" w:hAnsi="Century Gothic"/>
          <w:b/>
          <w:sz w:val="24"/>
          <w:szCs w:val="24"/>
          <w:u w:val="single"/>
        </w:rPr>
      </w:pPr>
    </w:p>
    <w:p w14:paraId="3B1C802A" w14:textId="77777777" w:rsidR="002714D7" w:rsidRPr="007F2485" w:rsidRDefault="002714D7" w:rsidP="001678FF">
      <w:pPr>
        <w:jc w:val="center"/>
        <w:rPr>
          <w:rFonts w:ascii="Century Gothic" w:hAnsi="Century Gothic"/>
          <w:b/>
          <w:sz w:val="24"/>
          <w:szCs w:val="24"/>
          <w:u w:val="single"/>
        </w:rPr>
      </w:pPr>
    </w:p>
    <w:p w14:paraId="1A4CFE00"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ROSA ISELA MARTÍNEZ DÍAZ</w:t>
      </w:r>
    </w:p>
    <w:p w14:paraId="290B47D9" w14:textId="77777777" w:rsidR="002714D7" w:rsidRPr="007F2485" w:rsidRDefault="002714D7" w:rsidP="001678FF">
      <w:pPr>
        <w:jc w:val="center"/>
        <w:rPr>
          <w:rFonts w:ascii="Century Gothic" w:hAnsi="Century Gothic"/>
          <w:b/>
          <w:sz w:val="24"/>
          <w:szCs w:val="24"/>
          <w:u w:val="single"/>
        </w:rPr>
      </w:pPr>
    </w:p>
    <w:p w14:paraId="38212537" w14:textId="7DBFF6A9" w:rsidR="005B73AE" w:rsidRDefault="005B73AE" w:rsidP="001678FF">
      <w:pPr>
        <w:jc w:val="center"/>
        <w:rPr>
          <w:rFonts w:ascii="Century Gothic" w:hAnsi="Century Gothic"/>
          <w:b/>
          <w:sz w:val="24"/>
          <w:szCs w:val="24"/>
          <w:u w:val="single"/>
        </w:rPr>
      </w:pPr>
    </w:p>
    <w:p w14:paraId="4866A6A8" w14:textId="77777777" w:rsidR="005B73AE" w:rsidRDefault="005B73AE" w:rsidP="001678FF">
      <w:pPr>
        <w:jc w:val="center"/>
        <w:rPr>
          <w:rFonts w:ascii="Century Gothic" w:hAnsi="Century Gothic"/>
          <w:b/>
          <w:sz w:val="24"/>
          <w:szCs w:val="24"/>
          <w:u w:val="single"/>
        </w:rPr>
      </w:pPr>
    </w:p>
    <w:p w14:paraId="13888F9D" w14:textId="77777777" w:rsidR="00F578AD" w:rsidRDefault="00F578AD" w:rsidP="001678FF">
      <w:pPr>
        <w:jc w:val="center"/>
        <w:rPr>
          <w:rFonts w:ascii="Century Gothic" w:hAnsi="Century Gothic"/>
          <w:b/>
          <w:sz w:val="24"/>
          <w:szCs w:val="24"/>
          <w:u w:val="single"/>
        </w:rPr>
      </w:pPr>
    </w:p>
    <w:p w14:paraId="2F749A7D" w14:textId="77777777" w:rsidR="00F578AD" w:rsidRDefault="00F578AD" w:rsidP="001678FF">
      <w:pPr>
        <w:jc w:val="center"/>
        <w:rPr>
          <w:rFonts w:ascii="Century Gothic" w:hAnsi="Century Gothic"/>
          <w:b/>
          <w:sz w:val="24"/>
          <w:szCs w:val="24"/>
          <w:u w:val="single"/>
        </w:rPr>
      </w:pPr>
    </w:p>
    <w:p w14:paraId="62CD00DA" w14:textId="77777777" w:rsidR="00F578AD" w:rsidRDefault="00F578AD" w:rsidP="001678FF">
      <w:pPr>
        <w:jc w:val="center"/>
        <w:rPr>
          <w:rFonts w:ascii="Century Gothic" w:hAnsi="Century Gothic"/>
          <w:b/>
          <w:sz w:val="24"/>
          <w:szCs w:val="24"/>
          <w:u w:val="single"/>
        </w:rPr>
      </w:pPr>
    </w:p>
    <w:p w14:paraId="2C7D8B93" w14:textId="77777777" w:rsidR="00F578AD" w:rsidRDefault="00F578AD" w:rsidP="001678FF">
      <w:pPr>
        <w:jc w:val="center"/>
        <w:rPr>
          <w:rFonts w:ascii="Century Gothic" w:hAnsi="Century Gothic"/>
          <w:b/>
          <w:sz w:val="24"/>
          <w:szCs w:val="24"/>
          <w:u w:val="single"/>
        </w:rPr>
      </w:pPr>
    </w:p>
    <w:p w14:paraId="5AB7120A" w14:textId="6DA6A10E"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ROCÍO GUADALUPE SARMIENTO RUFINO</w:t>
      </w:r>
    </w:p>
    <w:p w14:paraId="68FEA9D7" w14:textId="6C8BAB7B" w:rsidR="00BE5CA8" w:rsidRDefault="00BE5CA8" w:rsidP="001678FF">
      <w:pPr>
        <w:jc w:val="center"/>
        <w:rPr>
          <w:rFonts w:ascii="Century Gothic" w:hAnsi="Century Gothic"/>
          <w:b/>
          <w:sz w:val="24"/>
          <w:szCs w:val="24"/>
          <w:u w:val="single"/>
        </w:rPr>
      </w:pPr>
    </w:p>
    <w:p w14:paraId="453E73E3" w14:textId="07F09C04" w:rsidR="00C80961" w:rsidRDefault="00C80961" w:rsidP="001678FF">
      <w:pPr>
        <w:jc w:val="center"/>
        <w:rPr>
          <w:rFonts w:ascii="Century Gothic" w:hAnsi="Century Gothic"/>
          <w:b/>
          <w:sz w:val="24"/>
          <w:szCs w:val="24"/>
          <w:u w:val="single"/>
        </w:rPr>
      </w:pPr>
    </w:p>
    <w:p w14:paraId="349E030C" w14:textId="2CE7A2AD" w:rsidR="00C80961" w:rsidRDefault="00C80961" w:rsidP="001678FF">
      <w:pPr>
        <w:jc w:val="center"/>
        <w:rPr>
          <w:rFonts w:ascii="Century Gothic" w:hAnsi="Century Gothic"/>
          <w:b/>
          <w:sz w:val="24"/>
          <w:szCs w:val="24"/>
          <w:u w:val="single"/>
        </w:rPr>
      </w:pPr>
    </w:p>
    <w:p w14:paraId="595326D8" w14:textId="77777777" w:rsidR="00C80961" w:rsidRDefault="00C80961" w:rsidP="001678FF">
      <w:pPr>
        <w:jc w:val="center"/>
        <w:rPr>
          <w:rFonts w:ascii="Century Gothic" w:hAnsi="Century Gothic"/>
          <w:b/>
          <w:sz w:val="24"/>
          <w:szCs w:val="24"/>
          <w:u w:val="single"/>
        </w:rPr>
      </w:pPr>
    </w:p>
    <w:p w14:paraId="11948B1A" w14:textId="29E88C1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MARISELA TERRAZAS MUÑOZ</w:t>
      </w:r>
    </w:p>
    <w:p w14:paraId="2265B537" w14:textId="32E5C411" w:rsidR="004E199C" w:rsidRDefault="004E199C" w:rsidP="001678FF">
      <w:pPr>
        <w:rPr>
          <w:rFonts w:ascii="Century Gothic" w:hAnsi="Century Gothic"/>
          <w:b/>
          <w:sz w:val="24"/>
          <w:szCs w:val="24"/>
          <w:u w:val="single"/>
        </w:rPr>
      </w:pPr>
    </w:p>
    <w:p w14:paraId="5F2D29FF" w14:textId="66061A29" w:rsidR="004E199C" w:rsidRDefault="004E199C" w:rsidP="001678FF">
      <w:pPr>
        <w:rPr>
          <w:rFonts w:ascii="Century Gothic" w:hAnsi="Century Gothic"/>
          <w:b/>
          <w:sz w:val="24"/>
          <w:szCs w:val="24"/>
          <w:u w:val="single"/>
        </w:rPr>
      </w:pPr>
    </w:p>
    <w:p w14:paraId="5789952B" w14:textId="77777777" w:rsidR="00C80961" w:rsidRDefault="00C80961" w:rsidP="001678FF">
      <w:pPr>
        <w:rPr>
          <w:rFonts w:ascii="Century Gothic" w:hAnsi="Century Gothic"/>
          <w:b/>
          <w:sz w:val="24"/>
          <w:szCs w:val="24"/>
          <w:u w:val="single"/>
        </w:rPr>
      </w:pPr>
    </w:p>
    <w:p w14:paraId="4D73C665" w14:textId="77777777" w:rsidR="002714D7" w:rsidRDefault="002714D7" w:rsidP="001678FF">
      <w:pPr>
        <w:rPr>
          <w:rFonts w:ascii="Century Gothic" w:hAnsi="Century Gothic"/>
          <w:b/>
          <w:sz w:val="24"/>
          <w:szCs w:val="24"/>
          <w:u w:val="single"/>
        </w:rPr>
      </w:pPr>
    </w:p>
    <w:p w14:paraId="45CDB2DC"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LUIS ALBERTO AGUILAR LOZOYA</w:t>
      </w:r>
    </w:p>
    <w:p w14:paraId="7F537337" w14:textId="77777777" w:rsidR="001678FF" w:rsidRPr="007F2485" w:rsidRDefault="001678FF" w:rsidP="001678FF">
      <w:pPr>
        <w:jc w:val="center"/>
        <w:rPr>
          <w:rFonts w:ascii="Century Gothic" w:hAnsi="Century Gothic"/>
          <w:b/>
          <w:sz w:val="24"/>
          <w:szCs w:val="24"/>
          <w:u w:val="single"/>
        </w:rPr>
      </w:pPr>
    </w:p>
    <w:p w14:paraId="78CE876C" w14:textId="56290FAD" w:rsidR="002714D7" w:rsidRDefault="002714D7" w:rsidP="001678FF">
      <w:pPr>
        <w:jc w:val="center"/>
        <w:rPr>
          <w:rFonts w:ascii="Century Gothic" w:hAnsi="Century Gothic"/>
          <w:b/>
          <w:sz w:val="24"/>
          <w:szCs w:val="24"/>
          <w:u w:val="single"/>
        </w:rPr>
      </w:pPr>
    </w:p>
    <w:p w14:paraId="004B333F" w14:textId="5FF9B1BB" w:rsidR="00F578AD" w:rsidRDefault="00F578AD" w:rsidP="001678FF">
      <w:pPr>
        <w:jc w:val="center"/>
        <w:rPr>
          <w:rFonts w:ascii="Century Gothic" w:hAnsi="Century Gothic"/>
          <w:b/>
          <w:sz w:val="24"/>
          <w:szCs w:val="24"/>
          <w:u w:val="single"/>
        </w:rPr>
      </w:pPr>
    </w:p>
    <w:p w14:paraId="09243578" w14:textId="4D23F8FC" w:rsidR="00F578AD" w:rsidRDefault="00F578AD" w:rsidP="001678FF">
      <w:pPr>
        <w:jc w:val="center"/>
        <w:rPr>
          <w:rFonts w:ascii="Century Gothic" w:hAnsi="Century Gothic"/>
          <w:b/>
          <w:sz w:val="24"/>
          <w:szCs w:val="24"/>
          <w:u w:val="single"/>
        </w:rPr>
      </w:pPr>
    </w:p>
    <w:p w14:paraId="7813C4D1" w14:textId="29728DFF" w:rsidR="00F578AD" w:rsidRDefault="00F578AD" w:rsidP="001678FF">
      <w:pPr>
        <w:jc w:val="center"/>
        <w:rPr>
          <w:rFonts w:ascii="Century Gothic" w:hAnsi="Century Gothic"/>
          <w:b/>
          <w:sz w:val="24"/>
          <w:szCs w:val="24"/>
          <w:u w:val="single"/>
        </w:rPr>
      </w:pPr>
    </w:p>
    <w:p w14:paraId="2ABE4415" w14:textId="6046A84D" w:rsidR="00F578AD" w:rsidRDefault="00F578AD" w:rsidP="001678FF">
      <w:pPr>
        <w:jc w:val="center"/>
        <w:rPr>
          <w:rFonts w:ascii="Century Gothic" w:hAnsi="Century Gothic"/>
          <w:b/>
          <w:sz w:val="24"/>
          <w:szCs w:val="24"/>
          <w:u w:val="single"/>
        </w:rPr>
      </w:pPr>
    </w:p>
    <w:p w14:paraId="11B3878A" w14:textId="77777777" w:rsidR="00F578AD" w:rsidRDefault="00F578AD" w:rsidP="001678FF">
      <w:pPr>
        <w:jc w:val="center"/>
        <w:rPr>
          <w:rFonts w:ascii="Century Gothic" w:hAnsi="Century Gothic"/>
          <w:b/>
          <w:sz w:val="24"/>
          <w:szCs w:val="24"/>
          <w:u w:val="single"/>
        </w:rPr>
      </w:pPr>
    </w:p>
    <w:p w14:paraId="3EAFEA65" w14:textId="17915246" w:rsidR="005B73AE" w:rsidRDefault="005B73AE" w:rsidP="001678FF">
      <w:pPr>
        <w:jc w:val="center"/>
        <w:rPr>
          <w:rFonts w:ascii="Century Gothic" w:hAnsi="Century Gothic"/>
          <w:b/>
          <w:sz w:val="24"/>
          <w:szCs w:val="24"/>
          <w:u w:val="single"/>
        </w:rPr>
      </w:pPr>
    </w:p>
    <w:p w14:paraId="3D0E02B3" w14:textId="698062C1" w:rsidR="00C80961" w:rsidRDefault="00C80961" w:rsidP="001678FF">
      <w:pPr>
        <w:jc w:val="center"/>
        <w:rPr>
          <w:rFonts w:ascii="Century Gothic" w:hAnsi="Century Gothic"/>
          <w:b/>
          <w:sz w:val="24"/>
          <w:szCs w:val="24"/>
          <w:u w:val="single"/>
        </w:rPr>
      </w:pPr>
    </w:p>
    <w:p w14:paraId="7D5969D7" w14:textId="6A3E543D" w:rsidR="00F578AD" w:rsidRDefault="00F578AD" w:rsidP="001678FF">
      <w:pPr>
        <w:jc w:val="center"/>
        <w:rPr>
          <w:rFonts w:ascii="Century Gothic" w:hAnsi="Century Gothic"/>
          <w:b/>
          <w:sz w:val="24"/>
          <w:szCs w:val="24"/>
          <w:u w:val="single"/>
        </w:rPr>
      </w:pPr>
    </w:p>
    <w:p w14:paraId="7432A12B" w14:textId="555DD5DF" w:rsidR="00F578AD" w:rsidRDefault="00F578AD" w:rsidP="001678FF">
      <w:pPr>
        <w:jc w:val="center"/>
        <w:rPr>
          <w:rFonts w:ascii="Century Gothic" w:hAnsi="Century Gothic"/>
          <w:b/>
          <w:sz w:val="24"/>
          <w:szCs w:val="24"/>
          <w:u w:val="single"/>
        </w:rPr>
      </w:pPr>
    </w:p>
    <w:p w14:paraId="0BE2B18B" w14:textId="12C1D9B2" w:rsidR="00F578AD" w:rsidRDefault="00F578AD" w:rsidP="001678FF">
      <w:pPr>
        <w:jc w:val="center"/>
        <w:rPr>
          <w:rFonts w:ascii="Century Gothic" w:hAnsi="Century Gothic"/>
          <w:b/>
          <w:sz w:val="24"/>
          <w:szCs w:val="24"/>
          <w:u w:val="single"/>
        </w:rPr>
      </w:pPr>
    </w:p>
    <w:p w14:paraId="513278A4" w14:textId="77777777" w:rsidR="00F578AD" w:rsidRPr="007F2485" w:rsidRDefault="00F578AD" w:rsidP="001678FF">
      <w:pPr>
        <w:jc w:val="center"/>
        <w:rPr>
          <w:rFonts w:ascii="Century Gothic" w:hAnsi="Century Gothic"/>
          <w:b/>
          <w:sz w:val="24"/>
          <w:szCs w:val="24"/>
          <w:u w:val="single"/>
        </w:rPr>
      </w:pPr>
    </w:p>
    <w:p w14:paraId="1441CEBC" w14:textId="77777777" w:rsidR="00F578AD" w:rsidRDefault="00F578AD" w:rsidP="001678FF">
      <w:pPr>
        <w:jc w:val="center"/>
        <w:rPr>
          <w:rFonts w:ascii="Century Gothic" w:hAnsi="Century Gothic"/>
          <w:b/>
          <w:sz w:val="24"/>
          <w:szCs w:val="24"/>
          <w:u w:val="single"/>
        </w:rPr>
      </w:pPr>
    </w:p>
    <w:p w14:paraId="393C474B" w14:textId="2F636C63"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ISMAEL PÉREZ PAVÍA</w:t>
      </w:r>
    </w:p>
    <w:p w14:paraId="6FE58DC2" w14:textId="6A809F30" w:rsidR="004E199C" w:rsidRDefault="004E199C" w:rsidP="004E199C">
      <w:pPr>
        <w:rPr>
          <w:rFonts w:ascii="Century Gothic" w:hAnsi="Century Gothic"/>
          <w:b/>
          <w:sz w:val="24"/>
          <w:szCs w:val="24"/>
          <w:u w:val="single"/>
        </w:rPr>
      </w:pPr>
    </w:p>
    <w:p w14:paraId="19956ED7" w14:textId="6760590C" w:rsidR="005B73AE" w:rsidRDefault="005B73AE" w:rsidP="004E199C">
      <w:pPr>
        <w:rPr>
          <w:rFonts w:ascii="Century Gothic" w:hAnsi="Century Gothic"/>
          <w:b/>
          <w:sz w:val="24"/>
          <w:szCs w:val="24"/>
          <w:u w:val="single"/>
        </w:rPr>
      </w:pPr>
    </w:p>
    <w:p w14:paraId="24BB796C" w14:textId="472DEFC3" w:rsidR="00F578AD" w:rsidRDefault="00F578AD" w:rsidP="004E199C">
      <w:pPr>
        <w:rPr>
          <w:rFonts w:ascii="Century Gothic" w:hAnsi="Century Gothic"/>
          <w:b/>
          <w:sz w:val="24"/>
          <w:szCs w:val="24"/>
          <w:u w:val="single"/>
        </w:rPr>
      </w:pPr>
    </w:p>
    <w:p w14:paraId="4853E946" w14:textId="77777777" w:rsidR="00F578AD" w:rsidRDefault="00F578AD" w:rsidP="004E199C">
      <w:pPr>
        <w:rPr>
          <w:rFonts w:ascii="Century Gothic" w:hAnsi="Century Gothic"/>
          <w:b/>
          <w:sz w:val="24"/>
          <w:szCs w:val="24"/>
          <w:u w:val="single"/>
        </w:rPr>
      </w:pPr>
    </w:p>
    <w:p w14:paraId="49A95BB8" w14:textId="3BA4C1B0"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JOSÉ ALFREDO CHÁVEZ MADRID</w:t>
      </w:r>
    </w:p>
    <w:p w14:paraId="62AA7A95" w14:textId="4A9EBBD1" w:rsidR="001678FF" w:rsidRDefault="001678FF" w:rsidP="001678FF">
      <w:pPr>
        <w:rPr>
          <w:rFonts w:ascii="Century Gothic" w:hAnsi="Century Gothic"/>
          <w:b/>
          <w:sz w:val="24"/>
          <w:szCs w:val="24"/>
          <w:u w:val="single"/>
        </w:rPr>
      </w:pPr>
    </w:p>
    <w:p w14:paraId="46981B4A" w14:textId="542C875C" w:rsidR="004E199C" w:rsidRDefault="004E199C" w:rsidP="001678FF">
      <w:pPr>
        <w:rPr>
          <w:rFonts w:ascii="Century Gothic" w:hAnsi="Century Gothic"/>
          <w:b/>
          <w:sz w:val="24"/>
          <w:szCs w:val="24"/>
          <w:u w:val="single"/>
        </w:rPr>
      </w:pPr>
    </w:p>
    <w:p w14:paraId="4B51AE1C" w14:textId="77777777" w:rsidR="00C80961" w:rsidRPr="007F2485" w:rsidRDefault="00C80961" w:rsidP="001678FF">
      <w:pPr>
        <w:rPr>
          <w:rFonts w:ascii="Century Gothic" w:hAnsi="Century Gothic"/>
          <w:b/>
          <w:sz w:val="24"/>
          <w:szCs w:val="24"/>
          <w:u w:val="single"/>
        </w:rPr>
      </w:pPr>
    </w:p>
    <w:p w14:paraId="4CE86A80" w14:textId="77777777" w:rsidR="004C50E3" w:rsidRPr="007F2485" w:rsidRDefault="004C50E3" w:rsidP="001678FF">
      <w:pPr>
        <w:pStyle w:val="Sinespaciado"/>
        <w:spacing w:line="276" w:lineRule="auto"/>
        <w:rPr>
          <w:rFonts w:ascii="Century Gothic" w:hAnsi="Century Gothic"/>
          <w:b/>
          <w:sz w:val="24"/>
          <w:szCs w:val="24"/>
          <w:u w:val="single"/>
        </w:rPr>
      </w:pPr>
    </w:p>
    <w:p w14:paraId="0998DE83" w14:textId="77777777" w:rsidR="001678FF" w:rsidRPr="000C4E0E" w:rsidRDefault="001678FF" w:rsidP="001678FF">
      <w:pPr>
        <w:pStyle w:val="Sinespaciado"/>
        <w:spacing w:line="276" w:lineRule="auto"/>
        <w:jc w:val="center"/>
        <w:rPr>
          <w:rFonts w:ascii="Arial" w:hAnsi="Arial" w:cs="Arial"/>
          <w:sz w:val="24"/>
          <w:szCs w:val="24"/>
        </w:rPr>
        <w:sectPr w:rsidR="001678FF" w:rsidRPr="000C4E0E" w:rsidSect="00AE1701">
          <w:type w:val="continuous"/>
          <w:pgSz w:w="12240" w:h="15840"/>
          <w:pgMar w:top="1417" w:right="1701" w:bottom="1417" w:left="1701" w:header="708" w:footer="708" w:gutter="0"/>
          <w:cols w:num="2" w:space="708"/>
          <w:docGrid w:linePitch="360"/>
        </w:sectPr>
      </w:pPr>
      <w:r w:rsidRPr="007F2485">
        <w:rPr>
          <w:rFonts w:ascii="Century Gothic" w:hAnsi="Century Gothic"/>
          <w:b/>
          <w:sz w:val="24"/>
          <w:szCs w:val="24"/>
          <w:u w:val="single"/>
        </w:rPr>
        <w:t>DIP. DIANA IVETTE PEREDA GUITIÉRREZ</w:t>
      </w:r>
    </w:p>
    <w:p w14:paraId="4CDAC47D" w14:textId="0062FACA" w:rsidR="0045305A" w:rsidRPr="004C50E3" w:rsidRDefault="0045305A">
      <w:pPr>
        <w:rPr>
          <w:lang w:val="es-ES"/>
        </w:rPr>
      </w:pPr>
    </w:p>
    <w:p w14:paraId="703BC4C9" w14:textId="3FF95612" w:rsidR="00151926" w:rsidRDefault="00151926"/>
    <w:p w14:paraId="5B67CCED" w14:textId="45B52E1D" w:rsidR="00151926" w:rsidRPr="00151926" w:rsidRDefault="00151926" w:rsidP="00151926">
      <w:pPr>
        <w:jc w:val="center"/>
        <w:rPr>
          <w:b/>
          <w:bCs/>
        </w:rPr>
      </w:pPr>
    </w:p>
    <w:sectPr w:rsidR="00151926" w:rsidRPr="001519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0BA" w14:textId="77777777" w:rsidR="00A12EC6" w:rsidRDefault="00A12EC6">
      <w:pPr>
        <w:spacing w:after="0" w:line="240" w:lineRule="auto"/>
      </w:pPr>
      <w:r>
        <w:separator/>
      </w:r>
    </w:p>
  </w:endnote>
  <w:endnote w:type="continuationSeparator" w:id="0">
    <w:p w14:paraId="54956758" w14:textId="77777777" w:rsidR="00A12EC6" w:rsidRDefault="00A1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5540780"/>
      <w:docPartObj>
        <w:docPartGallery w:val="Page Numbers (Bottom of Page)"/>
        <w:docPartUnique/>
      </w:docPartObj>
    </w:sdtPr>
    <w:sdtEndPr>
      <w:rPr>
        <w:rStyle w:val="Nmerodepgina"/>
      </w:rPr>
    </w:sdtEndPr>
    <w:sdtContent>
      <w:p w14:paraId="634714B3" w14:textId="39D3EB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A0F0EA" w14:textId="77777777" w:rsidR="00C07318" w:rsidRDefault="00C07318" w:rsidP="00C073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0122548"/>
      <w:docPartObj>
        <w:docPartGallery w:val="Page Numbers (Bottom of Page)"/>
        <w:docPartUnique/>
      </w:docPartObj>
    </w:sdtPr>
    <w:sdtEndPr>
      <w:rPr>
        <w:rStyle w:val="Nmerodepgina"/>
      </w:rPr>
    </w:sdtEndPr>
    <w:sdtContent>
      <w:p w14:paraId="669AD699" w14:textId="615280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C87551E" w14:textId="21372F9F" w:rsidR="00C07318" w:rsidRPr="00C07318" w:rsidRDefault="00C07318" w:rsidP="00C07318">
    <w:pPr>
      <w:pStyle w:val="Piedepgina"/>
      <w:ind w:right="360"/>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8320" w14:textId="77777777" w:rsidR="00A12EC6" w:rsidRDefault="00A12EC6">
      <w:pPr>
        <w:spacing w:after="0" w:line="240" w:lineRule="auto"/>
      </w:pPr>
      <w:r>
        <w:separator/>
      </w:r>
    </w:p>
  </w:footnote>
  <w:footnote w:type="continuationSeparator" w:id="0">
    <w:p w14:paraId="444D4976" w14:textId="77777777" w:rsidR="00A12EC6" w:rsidRDefault="00A1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260" w14:textId="77777777" w:rsidR="00E36604" w:rsidRPr="00581E8C" w:rsidRDefault="00CE1284" w:rsidP="00581E8C">
    <w:pPr>
      <w:pStyle w:val="Encabezado"/>
      <w:spacing w:before="100" w:beforeAutospacing="1" w:after="120" w:line="100" w:lineRule="atLeast"/>
      <w:ind w:left="-851"/>
      <w:jc w:val="center"/>
      <w:rPr>
        <w:rFonts w:ascii="Century Gothic" w:hAnsi="Century Gothic" w:cs="Segoe UI Historic"/>
        <w:b/>
        <w:bCs/>
        <w:i/>
        <w:iCs/>
        <w:color w:val="0D0D0D"/>
        <w:szCs w:val="28"/>
      </w:rPr>
    </w:pPr>
    <w:r>
      <w:rPr>
        <w:noProof/>
        <w:sz w:val="20"/>
        <w:szCs w:val="20"/>
        <w:lang w:eastAsia="es-MX"/>
      </w:rPr>
      <w:drawing>
        <wp:anchor distT="152400" distB="152400" distL="152400" distR="152400" simplePos="0" relativeHeight="251659264" behindDoc="1" locked="0" layoutInCell="1" allowOverlap="1" wp14:anchorId="21D2136A" wp14:editId="133F87C7">
          <wp:simplePos x="0" y="0"/>
          <wp:positionH relativeFrom="page">
            <wp:posOffset>222885</wp:posOffset>
          </wp:positionH>
          <wp:positionV relativeFrom="page">
            <wp:posOffset>323850</wp:posOffset>
          </wp:positionV>
          <wp:extent cx="1061085" cy="1017905"/>
          <wp:effectExtent l="0" t="0" r="5715" b="0"/>
          <wp:wrapNone/>
          <wp:docPr id="9"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sidRPr="00D46333">
      <w:rPr>
        <w:rFonts w:ascii="Century Gothic" w:hAnsi="Century Gothic" w:cs="Segoe UI Historic"/>
        <w:b/>
        <w:bCs/>
        <w:i/>
        <w:iCs/>
        <w:color w:val="0D0D0D"/>
        <w:sz w:val="20"/>
      </w:rPr>
      <w:t>“</w:t>
    </w:r>
    <w:r w:rsidRPr="00581E8C">
      <w:rPr>
        <w:rFonts w:ascii="Century Gothic" w:hAnsi="Century Gothic" w:cs="Segoe UI Historic"/>
        <w:b/>
        <w:bCs/>
        <w:i/>
        <w:iCs/>
        <w:color w:val="0D0D0D"/>
        <w:szCs w:val="28"/>
      </w:rPr>
      <w:t xml:space="preserve">2023, Año del Centenario de la muerte del General Francisco </w:t>
    </w:r>
  </w:p>
  <w:p w14:paraId="480B1BD9" w14:textId="77777777" w:rsidR="00E36604" w:rsidRPr="00581E8C" w:rsidRDefault="00CE1284" w:rsidP="00581E8C">
    <w:pPr>
      <w:pStyle w:val="Encabezado"/>
      <w:spacing w:before="100" w:beforeAutospacing="1" w:after="120" w:line="100" w:lineRule="atLeast"/>
      <w:ind w:left="-851"/>
      <w:jc w:val="center"/>
      <w:rPr>
        <w:sz w:val="28"/>
        <w:szCs w:val="28"/>
      </w:rPr>
    </w:pPr>
    <w:r w:rsidRPr="00581E8C">
      <w:rPr>
        <w:rFonts w:ascii="Century Gothic" w:hAnsi="Century Gothic" w:cs="Segoe UI Historic"/>
        <w:b/>
        <w:bCs/>
        <w:i/>
        <w:iCs/>
        <w:color w:val="0D0D0D"/>
        <w:szCs w:val="28"/>
      </w:rPr>
      <w:t>Villa y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AFA"/>
    <w:multiLevelType w:val="hybridMultilevel"/>
    <w:tmpl w:val="D1A08520"/>
    <w:lvl w:ilvl="0" w:tplc="F6386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B95244"/>
    <w:multiLevelType w:val="hybridMultilevel"/>
    <w:tmpl w:val="E01A07DE"/>
    <w:lvl w:ilvl="0" w:tplc="5188548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2245159"/>
    <w:multiLevelType w:val="hybridMultilevel"/>
    <w:tmpl w:val="3708974C"/>
    <w:lvl w:ilvl="0" w:tplc="189C8A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01532"/>
    <w:multiLevelType w:val="hybridMultilevel"/>
    <w:tmpl w:val="5CB2A064"/>
    <w:lvl w:ilvl="0" w:tplc="F3AED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740AE3"/>
    <w:multiLevelType w:val="hybridMultilevel"/>
    <w:tmpl w:val="B55C0C78"/>
    <w:lvl w:ilvl="0" w:tplc="E6422D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5E"/>
    <w:rsid w:val="000056FB"/>
    <w:rsid w:val="00021B0E"/>
    <w:rsid w:val="000265C4"/>
    <w:rsid w:val="0004610F"/>
    <w:rsid w:val="0008565F"/>
    <w:rsid w:val="000B7612"/>
    <w:rsid w:val="000D39E2"/>
    <w:rsid w:val="00104F52"/>
    <w:rsid w:val="00137C84"/>
    <w:rsid w:val="00146A0B"/>
    <w:rsid w:val="00151926"/>
    <w:rsid w:val="001678FF"/>
    <w:rsid w:val="00176759"/>
    <w:rsid w:val="001A2503"/>
    <w:rsid w:val="001B2CEA"/>
    <w:rsid w:val="001C0BD4"/>
    <w:rsid w:val="001C2869"/>
    <w:rsid w:val="001C30C5"/>
    <w:rsid w:val="001C71E8"/>
    <w:rsid w:val="001F58E4"/>
    <w:rsid w:val="001F64FF"/>
    <w:rsid w:val="00232F1A"/>
    <w:rsid w:val="00234BEC"/>
    <w:rsid w:val="0024215B"/>
    <w:rsid w:val="0025505E"/>
    <w:rsid w:val="002714D7"/>
    <w:rsid w:val="00281AF3"/>
    <w:rsid w:val="00284B3C"/>
    <w:rsid w:val="002852CE"/>
    <w:rsid w:val="002B1187"/>
    <w:rsid w:val="002B716D"/>
    <w:rsid w:val="002E739B"/>
    <w:rsid w:val="0030350B"/>
    <w:rsid w:val="00311576"/>
    <w:rsid w:val="00320D68"/>
    <w:rsid w:val="00321542"/>
    <w:rsid w:val="003449A1"/>
    <w:rsid w:val="00362A6E"/>
    <w:rsid w:val="00373864"/>
    <w:rsid w:val="0037440B"/>
    <w:rsid w:val="003937D3"/>
    <w:rsid w:val="00412971"/>
    <w:rsid w:val="00432ADF"/>
    <w:rsid w:val="00441675"/>
    <w:rsid w:val="00441D78"/>
    <w:rsid w:val="00446AC5"/>
    <w:rsid w:val="0045305A"/>
    <w:rsid w:val="00464F58"/>
    <w:rsid w:val="00466369"/>
    <w:rsid w:val="004663EF"/>
    <w:rsid w:val="0047461C"/>
    <w:rsid w:val="00490ED2"/>
    <w:rsid w:val="00492B4C"/>
    <w:rsid w:val="004B078F"/>
    <w:rsid w:val="004C50E3"/>
    <w:rsid w:val="004D7C78"/>
    <w:rsid w:val="004E199C"/>
    <w:rsid w:val="00500B0C"/>
    <w:rsid w:val="00506E33"/>
    <w:rsid w:val="00515D99"/>
    <w:rsid w:val="00524D68"/>
    <w:rsid w:val="00525475"/>
    <w:rsid w:val="00526074"/>
    <w:rsid w:val="00530878"/>
    <w:rsid w:val="005325B2"/>
    <w:rsid w:val="00547052"/>
    <w:rsid w:val="00574BE7"/>
    <w:rsid w:val="005751BA"/>
    <w:rsid w:val="00582F59"/>
    <w:rsid w:val="005A0EDC"/>
    <w:rsid w:val="005A4A47"/>
    <w:rsid w:val="005B565E"/>
    <w:rsid w:val="005B73AE"/>
    <w:rsid w:val="005E4CB7"/>
    <w:rsid w:val="0060001D"/>
    <w:rsid w:val="006016DE"/>
    <w:rsid w:val="00610CC4"/>
    <w:rsid w:val="00613768"/>
    <w:rsid w:val="006166AE"/>
    <w:rsid w:val="006331D6"/>
    <w:rsid w:val="00651322"/>
    <w:rsid w:val="00660120"/>
    <w:rsid w:val="006665E4"/>
    <w:rsid w:val="00685F55"/>
    <w:rsid w:val="00686C73"/>
    <w:rsid w:val="006B4211"/>
    <w:rsid w:val="006C38BB"/>
    <w:rsid w:val="006D01AA"/>
    <w:rsid w:val="006E038D"/>
    <w:rsid w:val="006E16C9"/>
    <w:rsid w:val="006E6B07"/>
    <w:rsid w:val="006F07B4"/>
    <w:rsid w:val="0070265E"/>
    <w:rsid w:val="007130BE"/>
    <w:rsid w:val="007236F5"/>
    <w:rsid w:val="0073107A"/>
    <w:rsid w:val="00735058"/>
    <w:rsid w:val="00754AC2"/>
    <w:rsid w:val="007719CB"/>
    <w:rsid w:val="007E07C1"/>
    <w:rsid w:val="007E394F"/>
    <w:rsid w:val="007E5665"/>
    <w:rsid w:val="007F354F"/>
    <w:rsid w:val="00813348"/>
    <w:rsid w:val="0081591C"/>
    <w:rsid w:val="00823422"/>
    <w:rsid w:val="00826C50"/>
    <w:rsid w:val="00826D9E"/>
    <w:rsid w:val="008432D7"/>
    <w:rsid w:val="00856D2C"/>
    <w:rsid w:val="00883999"/>
    <w:rsid w:val="008B4B3B"/>
    <w:rsid w:val="008D502A"/>
    <w:rsid w:val="00907AEA"/>
    <w:rsid w:val="00926816"/>
    <w:rsid w:val="00954A85"/>
    <w:rsid w:val="009628D6"/>
    <w:rsid w:val="00965666"/>
    <w:rsid w:val="009710ED"/>
    <w:rsid w:val="00980EB2"/>
    <w:rsid w:val="00980FD7"/>
    <w:rsid w:val="00A04015"/>
    <w:rsid w:val="00A12EC6"/>
    <w:rsid w:val="00A21DB4"/>
    <w:rsid w:val="00A224C3"/>
    <w:rsid w:val="00A239A1"/>
    <w:rsid w:val="00A36046"/>
    <w:rsid w:val="00A61961"/>
    <w:rsid w:val="00A64AA8"/>
    <w:rsid w:val="00A74213"/>
    <w:rsid w:val="00A81CC4"/>
    <w:rsid w:val="00AA445B"/>
    <w:rsid w:val="00AA7604"/>
    <w:rsid w:val="00AB6D4A"/>
    <w:rsid w:val="00AD505D"/>
    <w:rsid w:val="00AE0E01"/>
    <w:rsid w:val="00AE57DD"/>
    <w:rsid w:val="00AF2099"/>
    <w:rsid w:val="00B07400"/>
    <w:rsid w:val="00B108C0"/>
    <w:rsid w:val="00B17CFD"/>
    <w:rsid w:val="00B17D8C"/>
    <w:rsid w:val="00B340A2"/>
    <w:rsid w:val="00B4657E"/>
    <w:rsid w:val="00B55068"/>
    <w:rsid w:val="00B60D37"/>
    <w:rsid w:val="00B63D84"/>
    <w:rsid w:val="00B64D0C"/>
    <w:rsid w:val="00B71B19"/>
    <w:rsid w:val="00B75C22"/>
    <w:rsid w:val="00B869AD"/>
    <w:rsid w:val="00B9297C"/>
    <w:rsid w:val="00B93E72"/>
    <w:rsid w:val="00BC445E"/>
    <w:rsid w:val="00BC781B"/>
    <w:rsid w:val="00BD2978"/>
    <w:rsid w:val="00BE5CA8"/>
    <w:rsid w:val="00C07318"/>
    <w:rsid w:val="00C12B11"/>
    <w:rsid w:val="00C2289F"/>
    <w:rsid w:val="00C5150D"/>
    <w:rsid w:val="00C52413"/>
    <w:rsid w:val="00C800AE"/>
    <w:rsid w:val="00C80961"/>
    <w:rsid w:val="00C820FC"/>
    <w:rsid w:val="00C831CB"/>
    <w:rsid w:val="00C866B9"/>
    <w:rsid w:val="00C91084"/>
    <w:rsid w:val="00C9493D"/>
    <w:rsid w:val="00C950EC"/>
    <w:rsid w:val="00C97A38"/>
    <w:rsid w:val="00CC3783"/>
    <w:rsid w:val="00CD0C8A"/>
    <w:rsid w:val="00CE1284"/>
    <w:rsid w:val="00CF77C5"/>
    <w:rsid w:val="00D06301"/>
    <w:rsid w:val="00D11A10"/>
    <w:rsid w:val="00D27BD5"/>
    <w:rsid w:val="00D3530F"/>
    <w:rsid w:val="00D40EC8"/>
    <w:rsid w:val="00D678A9"/>
    <w:rsid w:val="00D802ED"/>
    <w:rsid w:val="00D81F0C"/>
    <w:rsid w:val="00D83218"/>
    <w:rsid w:val="00D83982"/>
    <w:rsid w:val="00DB63FE"/>
    <w:rsid w:val="00DC06AA"/>
    <w:rsid w:val="00DD6B4E"/>
    <w:rsid w:val="00E0130F"/>
    <w:rsid w:val="00E022B9"/>
    <w:rsid w:val="00E06AF8"/>
    <w:rsid w:val="00E122EB"/>
    <w:rsid w:val="00E2283D"/>
    <w:rsid w:val="00E27D3D"/>
    <w:rsid w:val="00E41C0A"/>
    <w:rsid w:val="00E54BC8"/>
    <w:rsid w:val="00E5621C"/>
    <w:rsid w:val="00E60AAC"/>
    <w:rsid w:val="00EA4CD0"/>
    <w:rsid w:val="00EA535A"/>
    <w:rsid w:val="00EB0607"/>
    <w:rsid w:val="00EB13C6"/>
    <w:rsid w:val="00EC6DCF"/>
    <w:rsid w:val="00ED0DFB"/>
    <w:rsid w:val="00ED45DA"/>
    <w:rsid w:val="00EE5C2B"/>
    <w:rsid w:val="00EF1041"/>
    <w:rsid w:val="00F5678E"/>
    <w:rsid w:val="00F578AD"/>
    <w:rsid w:val="00F83AD1"/>
    <w:rsid w:val="00F90CCC"/>
    <w:rsid w:val="00FD044F"/>
    <w:rsid w:val="00FE50E4"/>
    <w:rsid w:val="00FF0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C4C"/>
  <w15:chartTrackingRefBased/>
  <w15:docId w15:val="{35C0FCAA-81C0-40CE-BCC6-067B117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926"/>
    <w:pPr>
      <w:ind w:left="720"/>
      <w:contextualSpacing/>
    </w:pPr>
  </w:style>
  <w:style w:type="paragraph" w:styleId="Encabezado">
    <w:name w:val="header"/>
    <w:basedOn w:val="Normal"/>
    <w:link w:val="EncabezadoCar"/>
    <w:uiPriority w:val="99"/>
    <w:unhideWhenUsed/>
    <w:rsid w:val="00167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FF"/>
  </w:style>
  <w:style w:type="character" w:customStyle="1" w:styleId="SinespaciadoCar">
    <w:name w:val="Sin espaciado Car"/>
    <w:link w:val="Sinespaciado"/>
    <w:uiPriority w:val="1"/>
    <w:locked/>
    <w:rsid w:val="001678FF"/>
    <w:rPr>
      <w:rFonts w:ascii="Calibri" w:eastAsia="Calibri" w:hAnsi="Calibri" w:cs="Times New Roman"/>
      <w:lang w:val="es-ES"/>
    </w:rPr>
  </w:style>
  <w:style w:type="paragraph" w:styleId="Sinespaciado">
    <w:name w:val="No Spacing"/>
    <w:link w:val="SinespaciadoCar"/>
    <w:uiPriority w:val="1"/>
    <w:qFormat/>
    <w:rsid w:val="001678FF"/>
    <w:pPr>
      <w:spacing w:after="0" w:line="240" w:lineRule="auto"/>
      <w:jc w:val="both"/>
    </w:pPr>
    <w:rPr>
      <w:rFonts w:ascii="Calibri" w:eastAsia="Calibri" w:hAnsi="Calibri" w:cs="Times New Roman"/>
      <w:lang w:val="es-ES"/>
    </w:rPr>
  </w:style>
  <w:style w:type="character" w:styleId="Hipervnculo">
    <w:name w:val="Hyperlink"/>
    <w:basedOn w:val="Fuentedeprrafopredeter"/>
    <w:uiPriority w:val="99"/>
    <w:unhideWhenUsed/>
    <w:rsid w:val="001678FF"/>
    <w:rPr>
      <w:color w:val="0563C1" w:themeColor="hyperlink"/>
      <w:u w:val="single"/>
    </w:rPr>
  </w:style>
  <w:style w:type="paragraph" w:styleId="Piedepgina">
    <w:name w:val="footer"/>
    <w:basedOn w:val="Normal"/>
    <w:link w:val="PiedepginaCar"/>
    <w:uiPriority w:val="99"/>
    <w:unhideWhenUsed/>
    <w:rsid w:val="00C07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318"/>
  </w:style>
  <w:style w:type="character" w:styleId="Nmerodepgina">
    <w:name w:val="page number"/>
    <w:basedOn w:val="Fuentedeprrafopredeter"/>
    <w:uiPriority w:val="99"/>
    <w:semiHidden/>
    <w:unhideWhenUsed/>
    <w:rsid w:val="00C07318"/>
  </w:style>
  <w:style w:type="table" w:styleId="Tablaconcuadrcula">
    <w:name w:val="Table Grid"/>
    <w:basedOn w:val="Tablanormal"/>
    <w:uiPriority w:val="39"/>
    <w:rsid w:val="0023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5454">
      <w:bodyDiv w:val="1"/>
      <w:marLeft w:val="0"/>
      <w:marRight w:val="0"/>
      <w:marTop w:val="0"/>
      <w:marBottom w:val="0"/>
      <w:divBdr>
        <w:top w:val="none" w:sz="0" w:space="0" w:color="auto"/>
        <w:left w:val="none" w:sz="0" w:space="0" w:color="auto"/>
        <w:bottom w:val="none" w:sz="0" w:space="0" w:color="auto"/>
        <w:right w:val="none" w:sz="0" w:space="0" w:color="auto"/>
      </w:divBdr>
    </w:div>
    <w:div w:id="1051461049">
      <w:bodyDiv w:val="1"/>
      <w:marLeft w:val="0"/>
      <w:marRight w:val="0"/>
      <w:marTop w:val="0"/>
      <w:marBottom w:val="0"/>
      <w:divBdr>
        <w:top w:val="none" w:sz="0" w:space="0" w:color="auto"/>
        <w:left w:val="none" w:sz="0" w:space="0" w:color="auto"/>
        <w:bottom w:val="none" w:sz="0" w:space="0" w:color="auto"/>
        <w:right w:val="none" w:sz="0" w:space="0" w:color="auto"/>
      </w:divBdr>
    </w:div>
    <w:div w:id="1080907141">
      <w:bodyDiv w:val="1"/>
      <w:marLeft w:val="0"/>
      <w:marRight w:val="0"/>
      <w:marTop w:val="0"/>
      <w:marBottom w:val="0"/>
      <w:divBdr>
        <w:top w:val="none" w:sz="0" w:space="0" w:color="auto"/>
        <w:left w:val="none" w:sz="0" w:space="0" w:color="auto"/>
        <w:bottom w:val="none" w:sz="0" w:space="0" w:color="auto"/>
        <w:right w:val="none" w:sz="0" w:space="0" w:color="auto"/>
      </w:divBdr>
    </w:div>
    <w:div w:id="1225917408">
      <w:bodyDiv w:val="1"/>
      <w:marLeft w:val="0"/>
      <w:marRight w:val="0"/>
      <w:marTop w:val="0"/>
      <w:marBottom w:val="0"/>
      <w:divBdr>
        <w:top w:val="none" w:sz="0" w:space="0" w:color="auto"/>
        <w:left w:val="none" w:sz="0" w:space="0" w:color="auto"/>
        <w:bottom w:val="none" w:sz="0" w:space="0" w:color="auto"/>
        <w:right w:val="none" w:sz="0" w:space="0" w:color="auto"/>
      </w:divBdr>
    </w:div>
    <w:div w:id="1652059145">
      <w:bodyDiv w:val="1"/>
      <w:marLeft w:val="0"/>
      <w:marRight w:val="0"/>
      <w:marTop w:val="0"/>
      <w:marBottom w:val="0"/>
      <w:divBdr>
        <w:top w:val="none" w:sz="0" w:space="0" w:color="auto"/>
        <w:left w:val="none" w:sz="0" w:space="0" w:color="auto"/>
        <w:bottom w:val="none" w:sz="0" w:space="0" w:color="auto"/>
        <w:right w:val="none" w:sz="0" w:space="0" w:color="auto"/>
      </w:divBdr>
    </w:div>
    <w:div w:id="1717267708">
      <w:bodyDiv w:val="1"/>
      <w:marLeft w:val="0"/>
      <w:marRight w:val="0"/>
      <w:marTop w:val="0"/>
      <w:marBottom w:val="0"/>
      <w:divBdr>
        <w:top w:val="none" w:sz="0" w:space="0" w:color="auto"/>
        <w:left w:val="none" w:sz="0" w:space="0" w:color="auto"/>
        <w:bottom w:val="none" w:sz="0" w:space="0" w:color="auto"/>
        <w:right w:val="none" w:sz="0" w:space="0" w:color="auto"/>
      </w:divBdr>
    </w:div>
    <w:div w:id="2007171894">
      <w:bodyDiv w:val="1"/>
      <w:marLeft w:val="0"/>
      <w:marRight w:val="0"/>
      <w:marTop w:val="0"/>
      <w:marBottom w:val="0"/>
      <w:divBdr>
        <w:top w:val="none" w:sz="0" w:space="0" w:color="auto"/>
        <w:left w:val="none" w:sz="0" w:space="0" w:color="auto"/>
        <w:bottom w:val="none" w:sz="0" w:space="0" w:color="auto"/>
        <w:right w:val="none" w:sz="0" w:space="0" w:color="auto"/>
      </w:divBdr>
    </w:div>
    <w:div w:id="21146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Andrea Daniela Flores Chacón</dc:creator>
  <cp:keywords/>
  <dc:description/>
  <cp:lastModifiedBy>Priscila Soto Jimenez</cp:lastModifiedBy>
  <cp:revision>2</cp:revision>
  <dcterms:created xsi:type="dcterms:W3CDTF">2023-09-18T19:30:00Z</dcterms:created>
  <dcterms:modified xsi:type="dcterms:W3CDTF">2023-09-18T19:30:00Z</dcterms:modified>
</cp:coreProperties>
</file>