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1573" w14:textId="77777777" w:rsidR="00126C4F" w:rsidRPr="009369EA" w:rsidRDefault="00126C4F" w:rsidP="009369EA">
      <w:pPr>
        <w:tabs>
          <w:tab w:val="left" w:pos="5123"/>
        </w:tabs>
        <w:spacing w:line="480" w:lineRule="auto"/>
        <w:jc w:val="both"/>
        <w:rPr>
          <w:rFonts w:ascii="Century Gothic" w:eastAsia="Century Gothic" w:hAnsi="Century Gothic" w:cs="Century Gothic"/>
          <w:b/>
          <w:sz w:val="24"/>
          <w:szCs w:val="24"/>
        </w:rPr>
      </w:pPr>
      <w:r w:rsidRPr="009369EA">
        <w:rPr>
          <w:rFonts w:ascii="Century Gothic" w:eastAsia="Century Gothic" w:hAnsi="Century Gothic" w:cs="Century Gothic"/>
          <w:b/>
          <w:sz w:val="24"/>
          <w:szCs w:val="24"/>
        </w:rPr>
        <w:t>H. CONGRESO DEL ESTADO DE CHIHUAHUA</w:t>
      </w:r>
      <w:r w:rsidRPr="009369EA">
        <w:rPr>
          <w:rFonts w:ascii="Century Gothic" w:eastAsia="Century Gothic" w:hAnsi="Century Gothic" w:cs="Century Gothic"/>
          <w:b/>
          <w:sz w:val="24"/>
          <w:szCs w:val="24"/>
        </w:rPr>
        <w:tab/>
        <w:t xml:space="preserve"> </w:t>
      </w:r>
    </w:p>
    <w:p w14:paraId="2BE6B352" w14:textId="77777777" w:rsidR="00126C4F" w:rsidRPr="009369EA" w:rsidRDefault="00126C4F" w:rsidP="009369EA">
      <w:pPr>
        <w:spacing w:line="480" w:lineRule="auto"/>
        <w:jc w:val="both"/>
        <w:rPr>
          <w:rFonts w:ascii="Century Gothic" w:eastAsia="Century Gothic" w:hAnsi="Century Gothic" w:cs="Century Gothic"/>
          <w:b/>
          <w:sz w:val="24"/>
          <w:szCs w:val="24"/>
        </w:rPr>
      </w:pPr>
      <w:r w:rsidRPr="009369EA">
        <w:rPr>
          <w:rFonts w:ascii="Century Gothic" w:eastAsia="Century Gothic" w:hAnsi="Century Gothic" w:cs="Century Gothic"/>
          <w:b/>
          <w:sz w:val="24"/>
          <w:szCs w:val="24"/>
        </w:rPr>
        <w:t>P R E S E N T E.</w:t>
      </w:r>
    </w:p>
    <w:p w14:paraId="4C7A22C3" w14:textId="282956F4" w:rsidR="00126C4F" w:rsidRPr="009369EA" w:rsidRDefault="00126C4F" w:rsidP="009369EA">
      <w:pPr>
        <w:pStyle w:val="Prrafodelista"/>
        <w:spacing w:after="120" w:line="480" w:lineRule="auto"/>
        <w:ind w:left="0"/>
        <w:jc w:val="both"/>
        <w:rPr>
          <w:rFonts w:ascii="Century Gothic" w:eastAsia="Century Gothic" w:hAnsi="Century Gothic" w:cs="Century Gothic"/>
          <w:bCs/>
          <w:sz w:val="24"/>
          <w:szCs w:val="24"/>
        </w:rPr>
      </w:pPr>
      <w:bookmarkStart w:id="0" w:name="_Hlk130985779"/>
      <w:r w:rsidRPr="009369EA">
        <w:rPr>
          <w:rFonts w:ascii="Century Gothic" w:eastAsia="Century Gothic" w:hAnsi="Century Gothic" w:cs="Century Gothic"/>
          <w:sz w:val="24"/>
          <w:szCs w:val="24"/>
        </w:rPr>
        <w:t xml:space="preserve">Los que suscriben, Edin Cuauhtémoc Estrada Sotelo, Óscar Daniel Avitia Arellanes, Rosana Díaz Reyes, Gustavo De la Rosa Hickerson, Ilse América García Soto, Magdalena Rentería Pérez, María Antonieta Pérez Reyes, Benjamín Carrera Chávez, David Óscar Castrejón Rivas, Jael Argüelles Díaz y Leticia Ortega Máynez,  en nuestro carácter de Diputadas y Diputados de la Sexagésima Séptima Legislatura del Honorable Congreso del Estado de Chihuahua e integrantes del Grupo Parlamentario de Morena, </w:t>
      </w:r>
      <w:r w:rsidRPr="009369EA">
        <w:rPr>
          <w:rFonts w:ascii="Century Gothic" w:eastAsia="Century Gothic" w:hAnsi="Century Gothic" w:cs="Century Gothic"/>
          <w:bCs/>
          <w:sz w:val="24"/>
          <w:szCs w:val="24"/>
        </w:rPr>
        <w:t xml:space="preserve">con fundamento en lo que dispone los artículos 167, fracción I, y 169, todos de la Ley Orgánica del Poder Legislativo del Estado de Chihuahua; artículo 2, fracción IX, del Reglamento Interior y de Prácticas Parlamentarias del Poder Legislativo; comparecemos ante este Honorable Soberanía, a fin de presentar </w:t>
      </w:r>
      <w:r w:rsidRPr="009369EA">
        <w:rPr>
          <w:rFonts w:ascii="Century Gothic" w:eastAsia="Century Gothic" w:hAnsi="Century Gothic" w:cs="Century Gothic"/>
          <w:b/>
          <w:sz w:val="24"/>
          <w:szCs w:val="24"/>
        </w:rPr>
        <w:t>proposición con carácter de Punto de Acuerdo a</w:t>
      </w:r>
      <w:r w:rsidRPr="009369EA">
        <w:rPr>
          <w:rFonts w:ascii="Century Gothic" w:hAnsi="Century Gothic" w:cstheme="minorHAnsi"/>
          <w:b/>
          <w:sz w:val="24"/>
          <w:szCs w:val="24"/>
        </w:rPr>
        <w:t xml:space="preserve"> </w:t>
      </w:r>
      <w:r w:rsidRPr="009369EA">
        <w:rPr>
          <w:rFonts w:ascii="Century Gothic" w:hAnsi="Century Gothic" w:cs="Times New Roman"/>
          <w:b/>
          <w:sz w:val="24"/>
          <w:szCs w:val="24"/>
        </w:rPr>
        <w:t>efecto de exhortar respetuosamente a la Gobernadora del Estado de Chihuahua</w:t>
      </w:r>
      <w:r w:rsidR="00EE3182" w:rsidRPr="009369EA">
        <w:rPr>
          <w:rFonts w:ascii="Century Gothic" w:hAnsi="Century Gothic" w:cs="Times New Roman"/>
          <w:b/>
          <w:sz w:val="24"/>
          <w:szCs w:val="24"/>
        </w:rPr>
        <w:t>,</w:t>
      </w:r>
      <w:r w:rsidRPr="009369EA">
        <w:rPr>
          <w:rFonts w:ascii="Century Gothic" w:hAnsi="Century Gothic" w:cs="Times New Roman"/>
          <w:b/>
          <w:sz w:val="24"/>
          <w:szCs w:val="24"/>
        </w:rPr>
        <w:t xml:space="preserve"> María Eugenia Campos Galván y a</w:t>
      </w:r>
      <w:r w:rsidR="00AD0EBC" w:rsidRPr="009369EA">
        <w:rPr>
          <w:rFonts w:ascii="Century Gothic" w:hAnsi="Century Gothic" w:cs="Times New Roman"/>
          <w:b/>
          <w:sz w:val="24"/>
          <w:szCs w:val="24"/>
        </w:rPr>
        <w:t xml:space="preserve"> la </w:t>
      </w:r>
      <w:r w:rsidRPr="009369EA">
        <w:rPr>
          <w:rFonts w:ascii="Century Gothic" w:hAnsi="Century Gothic" w:cs="Times New Roman"/>
          <w:b/>
          <w:sz w:val="24"/>
          <w:szCs w:val="24"/>
        </w:rPr>
        <w:t>Secretari</w:t>
      </w:r>
      <w:r w:rsidR="00AD0EBC" w:rsidRPr="009369EA">
        <w:rPr>
          <w:rFonts w:ascii="Century Gothic" w:hAnsi="Century Gothic" w:cs="Times New Roman"/>
          <w:b/>
          <w:sz w:val="24"/>
          <w:szCs w:val="24"/>
        </w:rPr>
        <w:t>a</w:t>
      </w:r>
      <w:r w:rsidRPr="009369EA">
        <w:rPr>
          <w:rFonts w:ascii="Century Gothic" w:hAnsi="Century Gothic" w:cs="Times New Roman"/>
          <w:b/>
          <w:sz w:val="24"/>
          <w:szCs w:val="24"/>
        </w:rPr>
        <w:t xml:space="preserve"> de Educación</w:t>
      </w:r>
      <w:r w:rsidR="00AD0EBC" w:rsidRPr="009369EA">
        <w:rPr>
          <w:rFonts w:ascii="Century Gothic" w:hAnsi="Century Gothic" w:cs="Times New Roman"/>
          <w:b/>
          <w:sz w:val="24"/>
          <w:szCs w:val="24"/>
        </w:rPr>
        <w:t xml:space="preserve"> </w:t>
      </w:r>
      <w:r w:rsidR="00AD0EBC" w:rsidRPr="009369EA">
        <w:rPr>
          <w:rFonts w:ascii="Century Gothic" w:hAnsi="Century Gothic"/>
          <w:b/>
          <w:sz w:val="24"/>
          <w:szCs w:val="24"/>
          <w:shd w:val="clear" w:color="auto" w:fill="FDFDFD"/>
        </w:rPr>
        <w:t>y Deporte, Sandra Elena Gutiérrez</w:t>
      </w:r>
      <w:r w:rsidRPr="009369EA">
        <w:rPr>
          <w:rFonts w:ascii="Century Gothic" w:hAnsi="Century Gothic" w:cs="Times New Roman"/>
          <w:b/>
          <w:sz w:val="24"/>
          <w:szCs w:val="24"/>
        </w:rPr>
        <w:t xml:space="preserve">  para que</w:t>
      </w:r>
      <w:r w:rsidR="00EE3182" w:rsidRPr="009369EA">
        <w:rPr>
          <w:rFonts w:ascii="Century Gothic" w:hAnsi="Century Gothic" w:cs="Times New Roman"/>
          <w:b/>
          <w:sz w:val="24"/>
          <w:szCs w:val="24"/>
        </w:rPr>
        <w:t xml:space="preserve"> se</w:t>
      </w:r>
      <w:r w:rsidR="00AD0EBC" w:rsidRPr="009369EA">
        <w:rPr>
          <w:rFonts w:ascii="Century Gothic" w:hAnsi="Century Gothic" w:cs="Times New Roman"/>
          <w:b/>
          <w:sz w:val="24"/>
          <w:szCs w:val="24"/>
        </w:rPr>
        <w:t xml:space="preserve"> respeten los derechos a la libertad de expresión y de asociación de las y los profesores de Chihuahua, evitando llevar a cabo represalias en contra de quienes se manifiesten a favor de la educación pública</w:t>
      </w:r>
      <w:r w:rsidR="0058200B" w:rsidRPr="009369EA">
        <w:rPr>
          <w:rFonts w:ascii="Century Gothic" w:hAnsi="Century Gothic" w:cs="Times New Roman"/>
          <w:b/>
          <w:sz w:val="24"/>
          <w:szCs w:val="24"/>
        </w:rPr>
        <w:t>,</w:t>
      </w:r>
      <w:r w:rsidR="00AD0EBC" w:rsidRPr="009369EA">
        <w:rPr>
          <w:rFonts w:ascii="Century Gothic" w:hAnsi="Century Gothic" w:cs="Times New Roman"/>
          <w:b/>
          <w:sz w:val="24"/>
          <w:szCs w:val="24"/>
        </w:rPr>
        <w:t xml:space="preserve"> laica y gratuita, exigiendo la entrega de los nuevos libros de texto.</w:t>
      </w:r>
      <w:r w:rsidRPr="009369EA">
        <w:rPr>
          <w:rFonts w:ascii="Century Gothic" w:hAnsi="Century Gothic" w:cs="Times New Roman"/>
          <w:bCs/>
          <w:sz w:val="24"/>
          <w:szCs w:val="24"/>
        </w:rPr>
        <w:t xml:space="preserve"> </w:t>
      </w:r>
      <w:bookmarkEnd w:id="0"/>
      <w:r w:rsidRPr="009369EA">
        <w:rPr>
          <w:rFonts w:ascii="Century Gothic" w:hAnsi="Century Gothic" w:cstheme="minorHAnsi"/>
          <w:sz w:val="24"/>
          <w:szCs w:val="24"/>
        </w:rPr>
        <w:t>L</w:t>
      </w:r>
      <w:r w:rsidRPr="009369EA">
        <w:rPr>
          <w:rFonts w:ascii="Century Gothic" w:eastAsia="Century Gothic" w:hAnsi="Century Gothic" w:cs="Century Gothic"/>
          <w:bCs/>
          <w:sz w:val="24"/>
          <w:szCs w:val="24"/>
        </w:rPr>
        <w:t>o anterior bajo el sustento en la siguiente:</w:t>
      </w:r>
    </w:p>
    <w:p w14:paraId="100BA375" w14:textId="6E3ED87D" w:rsidR="00E170C3" w:rsidRPr="009369EA" w:rsidRDefault="00E170C3" w:rsidP="009369EA">
      <w:pPr>
        <w:spacing w:line="480" w:lineRule="auto"/>
        <w:jc w:val="center"/>
        <w:rPr>
          <w:rFonts w:ascii="Century Gothic" w:hAnsi="Century Gothic"/>
          <w:b/>
          <w:bCs/>
          <w:sz w:val="24"/>
          <w:szCs w:val="24"/>
        </w:rPr>
      </w:pPr>
      <w:r w:rsidRPr="009369EA">
        <w:rPr>
          <w:rFonts w:ascii="Century Gothic" w:hAnsi="Century Gothic"/>
          <w:b/>
          <w:bCs/>
          <w:sz w:val="24"/>
          <w:szCs w:val="24"/>
        </w:rPr>
        <w:lastRenderedPageBreak/>
        <w:t>EXPOSICIÓN DE MOTIVOS</w:t>
      </w:r>
    </w:p>
    <w:p w14:paraId="58BEC3C6" w14:textId="05B020CA" w:rsidR="000407B1" w:rsidRPr="009369EA" w:rsidRDefault="00DE3DDE" w:rsidP="00224FC3">
      <w:pPr>
        <w:spacing w:after="120" w:line="480" w:lineRule="auto"/>
        <w:jc w:val="both"/>
        <w:rPr>
          <w:rFonts w:ascii="Century Gothic" w:hAnsi="Century Gothic"/>
          <w:sz w:val="24"/>
          <w:szCs w:val="24"/>
        </w:rPr>
      </w:pPr>
      <w:r w:rsidRPr="009369EA">
        <w:rPr>
          <w:rFonts w:ascii="Century Gothic" w:hAnsi="Century Gothic"/>
          <w:sz w:val="24"/>
          <w:szCs w:val="24"/>
        </w:rPr>
        <w:t>La protesta</w:t>
      </w:r>
      <w:r w:rsidR="00516B5D" w:rsidRPr="009369EA">
        <w:rPr>
          <w:rFonts w:ascii="Century Gothic" w:hAnsi="Century Gothic"/>
          <w:sz w:val="24"/>
          <w:szCs w:val="24"/>
        </w:rPr>
        <w:t xml:space="preserve"> o manifestación pública</w:t>
      </w:r>
      <w:r w:rsidRPr="009369EA">
        <w:rPr>
          <w:rFonts w:ascii="Century Gothic" w:hAnsi="Century Gothic"/>
          <w:sz w:val="24"/>
          <w:szCs w:val="24"/>
        </w:rPr>
        <w:t xml:space="preserve"> es una forma de acción individual o colectiva dirigida a expresar ideas, visiones o valores de disenso, oposición, denuncia o reivindicación. </w:t>
      </w:r>
      <w:r w:rsidR="007A02A2" w:rsidRPr="009369EA">
        <w:rPr>
          <w:rFonts w:ascii="Century Gothic" w:hAnsi="Century Gothic"/>
          <w:sz w:val="24"/>
          <w:szCs w:val="24"/>
        </w:rPr>
        <w:t>A lo largo de la historia de la humanidad, los cambios sociales y legislativos</w:t>
      </w:r>
      <w:r w:rsidR="00E170C3" w:rsidRPr="009369EA">
        <w:rPr>
          <w:rFonts w:ascii="Century Gothic" w:hAnsi="Century Gothic"/>
          <w:sz w:val="24"/>
          <w:szCs w:val="24"/>
        </w:rPr>
        <w:t xml:space="preserve"> se han llevado a cabo, en su mayoría</w:t>
      </w:r>
      <w:r w:rsidR="00ED4591" w:rsidRPr="009369EA">
        <w:rPr>
          <w:rFonts w:ascii="Century Gothic" w:hAnsi="Century Gothic"/>
          <w:sz w:val="24"/>
          <w:szCs w:val="24"/>
        </w:rPr>
        <w:t>,</w:t>
      </w:r>
      <w:r w:rsidR="00E170C3" w:rsidRPr="009369EA">
        <w:rPr>
          <w:rFonts w:ascii="Century Gothic" w:hAnsi="Century Gothic"/>
          <w:sz w:val="24"/>
          <w:szCs w:val="24"/>
        </w:rPr>
        <w:t xml:space="preserve"> gracias a las demandas</w:t>
      </w:r>
      <w:r w:rsidR="00051CA5" w:rsidRPr="009369EA">
        <w:rPr>
          <w:rFonts w:ascii="Century Gothic" w:hAnsi="Century Gothic"/>
          <w:sz w:val="24"/>
          <w:szCs w:val="24"/>
        </w:rPr>
        <w:t xml:space="preserve"> </w:t>
      </w:r>
      <w:r w:rsidR="00E170C3" w:rsidRPr="009369EA">
        <w:rPr>
          <w:rFonts w:ascii="Century Gothic" w:hAnsi="Century Gothic"/>
          <w:sz w:val="24"/>
          <w:szCs w:val="24"/>
        </w:rPr>
        <w:t>que grupos de pers</w:t>
      </w:r>
      <w:r w:rsidR="007A02A2" w:rsidRPr="009369EA">
        <w:rPr>
          <w:rFonts w:ascii="Century Gothic" w:hAnsi="Century Gothic"/>
          <w:sz w:val="24"/>
          <w:szCs w:val="24"/>
        </w:rPr>
        <w:t xml:space="preserve">onas </w:t>
      </w:r>
      <w:r w:rsidR="00E170C3" w:rsidRPr="009369EA">
        <w:rPr>
          <w:rFonts w:ascii="Century Gothic" w:hAnsi="Century Gothic"/>
          <w:sz w:val="24"/>
          <w:szCs w:val="24"/>
        </w:rPr>
        <w:t>han realizado</w:t>
      </w:r>
      <w:r w:rsidR="007A02A2" w:rsidRPr="009369EA">
        <w:rPr>
          <w:rFonts w:ascii="Century Gothic" w:hAnsi="Century Gothic"/>
          <w:sz w:val="24"/>
          <w:szCs w:val="24"/>
        </w:rPr>
        <w:t xml:space="preserve"> al gobierno </w:t>
      </w:r>
      <w:r w:rsidR="00E170C3" w:rsidRPr="009369EA">
        <w:rPr>
          <w:rFonts w:ascii="Century Gothic" w:hAnsi="Century Gothic"/>
          <w:sz w:val="24"/>
          <w:szCs w:val="24"/>
        </w:rPr>
        <w:t>o autoridad en turno</w:t>
      </w:r>
      <w:r w:rsidR="00051CA5" w:rsidRPr="009369EA">
        <w:rPr>
          <w:rFonts w:ascii="Century Gothic" w:hAnsi="Century Gothic"/>
          <w:sz w:val="24"/>
          <w:szCs w:val="24"/>
        </w:rPr>
        <w:t xml:space="preserve"> a través de manifestaciones públicas. </w:t>
      </w:r>
    </w:p>
    <w:p w14:paraId="1197F501" w14:textId="3F6B66EF" w:rsidR="00322FF0" w:rsidRPr="009369EA" w:rsidRDefault="00DF7C9C" w:rsidP="00224FC3">
      <w:pPr>
        <w:spacing w:after="120" w:line="480" w:lineRule="auto"/>
        <w:jc w:val="both"/>
        <w:rPr>
          <w:rFonts w:ascii="Century Gothic" w:hAnsi="Century Gothic"/>
          <w:sz w:val="24"/>
          <w:szCs w:val="24"/>
        </w:rPr>
      </w:pPr>
      <w:r w:rsidRPr="009369EA">
        <w:rPr>
          <w:rFonts w:ascii="Century Gothic" w:hAnsi="Century Gothic"/>
          <w:sz w:val="24"/>
          <w:szCs w:val="24"/>
        </w:rPr>
        <w:t>L</w:t>
      </w:r>
      <w:r w:rsidR="00516B5D" w:rsidRPr="009369EA">
        <w:rPr>
          <w:rFonts w:ascii="Century Gothic" w:hAnsi="Century Gothic"/>
          <w:sz w:val="24"/>
          <w:szCs w:val="24"/>
        </w:rPr>
        <w:t xml:space="preserve">as manifestaciones públicas </w:t>
      </w:r>
      <w:r w:rsidRPr="009369EA">
        <w:rPr>
          <w:rFonts w:ascii="Century Gothic" w:hAnsi="Century Gothic"/>
          <w:sz w:val="24"/>
          <w:szCs w:val="24"/>
        </w:rPr>
        <w:t>representan el</w:t>
      </w:r>
      <w:r w:rsidR="00516B5D" w:rsidRPr="009369EA">
        <w:rPr>
          <w:rFonts w:ascii="Century Gothic" w:hAnsi="Century Gothic"/>
          <w:sz w:val="24"/>
          <w:szCs w:val="24"/>
        </w:rPr>
        <w:t xml:space="preserve"> ejercicio de </w:t>
      </w:r>
      <w:r w:rsidR="00322FF0" w:rsidRPr="009369EA">
        <w:rPr>
          <w:rFonts w:ascii="Century Gothic" w:hAnsi="Century Gothic"/>
          <w:sz w:val="24"/>
          <w:szCs w:val="24"/>
        </w:rPr>
        <w:t>la</w:t>
      </w:r>
      <w:r w:rsidR="00516B5D" w:rsidRPr="009369EA">
        <w:rPr>
          <w:rFonts w:ascii="Century Gothic" w:hAnsi="Century Gothic"/>
          <w:sz w:val="24"/>
          <w:szCs w:val="24"/>
        </w:rPr>
        <w:t xml:space="preserve"> libertad de expresión</w:t>
      </w:r>
      <w:r w:rsidR="00322FF0" w:rsidRPr="009369EA">
        <w:rPr>
          <w:rFonts w:ascii="Century Gothic" w:hAnsi="Century Gothic"/>
          <w:sz w:val="24"/>
          <w:szCs w:val="24"/>
        </w:rPr>
        <w:t xml:space="preserve">, porque </w:t>
      </w:r>
      <w:r w:rsidR="00516B5D" w:rsidRPr="009369EA">
        <w:rPr>
          <w:rFonts w:ascii="Century Gothic" w:hAnsi="Century Gothic"/>
          <w:sz w:val="24"/>
          <w:szCs w:val="24"/>
        </w:rPr>
        <w:t xml:space="preserve">la expresión de opiniones, difusión de información y articulación de demandas constituyen </w:t>
      </w:r>
      <w:r w:rsidRPr="009369EA">
        <w:rPr>
          <w:rFonts w:ascii="Century Gothic" w:hAnsi="Century Gothic"/>
          <w:sz w:val="24"/>
          <w:szCs w:val="24"/>
        </w:rPr>
        <w:t xml:space="preserve">los </w:t>
      </w:r>
      <w:r w:rsidR="00516B5D" w:rsidRPr="009369EA">
        <w:rPr>
          <w:rFonts w:ascii="Century Gothic" w:hAnsi="Century Gothic"/>
          <w:sz w:val="24"/>
          <w:szCs w:val="24"/>
        </w:rPr>
        <w:t xml:space="preserve">objetivos centrales de las protestas. </w:t>
      </w:r>
      <w:r w:rsidRPr="009369EA">
        <w:rPr>
          <w:rFonts w:ascii="Century Gothic" w:hAnsi="Century Gothic"/>
          <w:sz w:val="24"/>
          <w:szCs w:val="24"/>
        </w:rPr>
        <w:t>T</w:t>
      </w:r>
      <w:r w:rsidR="00322FF0" w:rsidRPr="009369EA">
        <w:rPr>
          <w:rFonts w:ascii="Century Gothic" w:hAnsi="Century Gothic"/>
          <w:sz w:val="24"/>
          <w:szCs w:val="24"/>
        </w:rPr>
        <w:t>ambién encuentra</w:t>
      </w:r>
      <w:r w:rsidRPr="009369EA">
        <w:rPr>
          <w:rFonts w:ascii="Century Gothic" w:hAnsi="Century Gothic"/>
          <w:sz w:val="24"/>
          <w:szCs w:val="24"/>
        </w:rPr>
        <w:t>n</w:t>
      </w:r>
      <w:r w:rsidR="00322FF0" w:rsidRPr="009369EA">
        <w:rPr>
          <w:rFonts w:ascii="Century Gothic" w:hAnsi="Century Gothic"/>
          <w:sz w:val="24"/>
          <w:szCs w:val="24"/>
        </w:rPr>
        <w:t xml:space="preserve"> protección en el derecho de reunión</w:t>
      </w:r>
      <w:r w:rsidRPr="009369EA">
        <w:rPr>
          <w:rFonts w:ascii="Century Gothic" w:hAnsi="Century Gothic"/>
          <w:sz w:val="24"/>
          <w:szCs w:val="24"/>
        </w:rPr>
        <w:t>,</w:t>
      </w:r>
      <w:r w:rsidR="00322FF0" w:rsidRPr="009369EA">
        <w:rPr>
          <w:rFonts w:ascii="Century Gothic" w:hAnsi="Century Gothic"/>
          <w:sz w:val="24"/>
          <w:szCs w:val="24"/>
        </w:rPr>
        <w:t xml:space="preserve"> </w:t>
      </w:r>
      <w:r w:rsidRPr="009369EA">
        <w:rPr>
          <w:rFonts w:ascii="Century Gothic" w:hAnsi="Century Gothic"/>
          <w:sz w:val="24"/>
          <w:szCs w:val="24"/>
        </w:rPr>
        <w:t xml:space="preserve">porque se </w:t>
      </w:r>
      <w:r w:rsidR="00322FF0" w:rsidRPr="009369EA">
        <w:rPr>
          <w:rFonts w:ascii="Century Gothic" w:hAnsi="Century Gothic"/>
          <w:sz w:val="24"/>
          <w:szCs w:val="24"/>
        </w:rPr>
        <w:t>protege la congregación pacifica, intencional y temporal de personas en un determinado espacio para el logro de un objetivo común. La protesta suele ser un importante medio de acción y de prosecución de objetivos legítimos por parte organizaciones y colectivos, y como tal también puede encontrarse protegida por el derecho a la libertad de asociación</w:t>
      </w:r>
      <w:r w:rsidR="00334D7A" w:rsidRPr="009369EA">
        <w:rPr>
          <w:rFonts w:ascii="Century Gothic" w:hAnsi="Century Gothic"/>
          <w:sz w:val="24"/>
          <w:szCs w:val="24"/>
        </w:rPr>
        <w:t xml:space="preserve">. </w:t>
      </w:r>
    </w:p>
    <w:p w14:paraId="6A211CF8" w14:textId="77777777" w:rsidR="00322FF0" w:rsidRPr="009369EA" w:rsidRDefault="00322FF0" w:rsidP="00224FC3">
      <w:pPr>
        <w:spacing w:after="120" w:line="480" w:lineRule="auto"/>
        <w:jc w:val="both"/>
        <w:rPr>
          <w:rFonts w:ascii="Century Gothic" w:hAnsi="Century Gothic"/>
          <w:sz w:val="24"/>
          <w:szCs w:val="24"/>
        </w:rPr>
      </w:pPr>
      <w:r w:rsidRPr="009369EA">
        <w:rPr>
          <w:rFonts w:ascii="Century Gothic" w:hAnsi="Century Gothic"/>
          <w:sz w:val="24"/>
          <w:szCs w:val="24"/>
        </w:rPr>
        <w:t xml:space="preserve">En nuestro país la manifestación pública la vemos consagrada en la Constitución federal en dos artículos, el artículo 6 y el artículo 9, los cuales establecen lo siguiente: </w:t>
      </w:r>
    </w:p>
    <w:p w14:paraId="13614EEB" w14:textId="77777777" w:rsidR="00322FF0" w:rsidRPr="009369EA" w:rsidRDefault="00322FF0" w:rsidP="00224FC3">
      <w:pPr>
        <w:spacing w:after="120" w:line="480" w:lineRule="auto"/>
        <w:ind w:left="708" w:firstLine="2"/>
        <w:jc w:val="both"/>
        <w:rPr>
          <w:rFonts w:ascii="Century Gothic" w:hAnsi="Century Gothic"/>
          <w:i/>
          <w:iCs/>
          <w:sz w:val="24"/>
          <w:szCs w:val="24"/>
        </w:rPr>
      </w:pPr>
      <w:r w:rsidRPr="009369EA">
        <w:rPr>
          <w:rFonts w:ascii="Century Gothic" w:hAnsi="Century Gothic"/>
          <w:i/>
          <w:iCs/>
          <w:sz w:val="24"/>
          <w:szCs w:val="24"/>
        </w:rPr>
        <w:t xml:space="preserve">Artículo 6. La manifestación de las ideas no será objeto de ninguna inquisición judicial o administrativa, sino en el caso de que ataque a </w:t>
      </w:r>
      <w:r w:rsidRPr="009369EA">
        <w:rPr>
          <w:rFonts w:ascii="Century Gothic" w:hAnsi="Century Gothic"/>
          <w:i/>
          <w:iCs/>
          <w:sz w:val="24"/>
          <w:szCs w:val="24"/>
        </w:rPr>
        <w:lastRenderedPageBreak/>
        <w:t xml:space="preserve">la moral, la vida privada o los derechos de terceros, provoque algún delito, o perturbe el orden público; el derecho de réplica será ejercido en los términos dispuestos por la ley. </w:t>
      </w:r>
    </w:p>
    <w:p w14:paraId="171D500F" w14:textId="77777777" w:rsidR="00322FF0" w:rsidRPr="009369EA" w:rsidRDefault="00322FF0" w:rsidP="00224FC3">
      <w:pPr>
        <w:spacing w:after="120" w:line="480" w:lineRule="auto"/>
        <w:rPr>
          <w:rFonts w:ascii="Century Gothic" w:hAnsi="Century Gothic"/>
          <w:sz w:val="24"/>
          <w:szCs w:val="24"/>
        </w:rPr>
      </w:pPr>
      <w:r w:rsidRPr="009369EA">
        <w:rPr>
          <w:rFonts w:ascii="Century Gothic" w:hAnsi="Century Gothic"/>
          <w:sz w:val="24"/>
          <w:szCs w:val="24"/>
        </w:rPr>
        <w:t xml:space="preserve">Y el artículo 9º que a la letra dice: </w:t>
      </w:r>
    </w:p>
    <w:p w14:paraId="5A951C40" w14:textId="1B63FFCF" w:rsidR="00322FF0" w:rsidRPr="009369EA" w:rsidRDefault="00322FF0" w:rsidP="00224FC3">
      <w:pPr>
        <w:spacing w:after="120" w:line="480" w:lineRule="auto"/>
        <w:ind w:left="708"/>
        <w:jc w:val="both"/>
        <w:rPr>
          <w:rFonts w:ascii="Century Gothic" w:hAnsi="Century Gothic"/>
          <w:i/>
          <w:iCs/>
          <w:sz w:val="24"/>
          <w:szCs w:val="24"/>
        </w:rPr>
      </w:pPr>
      <w:r w:rsidRPr="009369EA">
        <w:rPr>
          <w:rFonts w:ascii="Century Gothic" w:hAnsi="Century Gothic"/>
          <w:i/>
          <w:iCs/>
          <w:sz w:val="24"/>
          <w:szCs w:val="24"/>
        </w:rPr>
        <w:t>No se podrá coartar el derecho de asociarse o reunirse pacíficamente con cualquier objeto líci</w:t>
      </w:r>
      <w:r w:rsidR="00015653" w:rsidRPr="009369EA">
        <w:rPr>
          <w:rFonts w:ascii="Century Gothic" w:hAnsi="Century Gothic"/>
          <w:i/>
          <w:iCs/>
          <w:sz w:val="24"/>
          <w:szCs w:val="24"/>
        </w:rPr>
        <w:t>to</w:t>
      </w:r>
      <w:r w:rsidR="00015653" w:rsidRPr="009369EA">
        <w:rPr>
          <w:rFonts w:ascii="Century Gothic" w:hAnsi="Century Gothic"/>
          <w:sz w:val="24"/>
          <w:szCs w:val="24"/>
        </w:rPr>
        <w:t xml:space="preserve">; </w:t>
      </w:r>
      <w:r w:rsidR="00015653" w:rsidRPr="009369EA">
        <w:rPr>
          <w:rFonts w:ascii="Century Gothic" w:hAnsi="Century Gothic"/>
          <w:i/>
          <w:iCs/>
          <w:sz w:val="24"/>
          <w:szCs w:val="24"/>
        </w:rPr>
        <w:t>pero solamente los ciudadanos de la República podrán hacerlo para tomar parte en los asuntos políticos del país. Ninguna reunión armada, tiene derecho de deliberar.</w:t>
      </w:r>
    </w:p>
    <w:p w14:paraId="60C7A100" w14:textId="77777777" w:rsidR="00322FF0" w:rsidRPr="009369EA" w:rsidRDefault="00322FF0" w:rsidP="00224FC3">
      <w:pPr>
        <w:spacing w:after="120" w:line="480" w:lineRule="auto"/>
        <w:ind w:left="708"/>
        <w:jc w:val="both"/>
        <w:rPr>
          <w:rFonts w:ascii="Century Gothic" w:hAnsi="Century Gothic"/>
          <w:i/>
          <w:iCs/>
          <w:sz w:val="24"/>
          <w:szCs w:val="24"/>
        </w:rPr>
      </w:pPr>
      <w:r w:rsidRPr="009369EA">
        <w:rPr>
          <w:rFonts w:ascii="Century Gothic" w:hAnsi="Century Gothic"/>
          <w:i/>
          <w:iCs/>
          <w:sz w:val="24"/>
          <w:szCs w:val="24"/>
        </w:rPr>
        <w:t>No se considerará ilegal, y no podrá ser disuelta una asamblea o reunión que tenga por objeto hacer una petición o presentar una protesta por algún acto, a una autoridad, si no se profieren injurias contra ésta, ni se hiciere uso de violencias o amenazas para intimidarla u obligarla a resolver en el sentido que se desee.</w:t>
      </w:r>
    </w:p>
    <w:p w14:paraId="4C988CE2" w14:textId="6A37E903" w:rsidR="000407B1" w:rsidRPr="009369EA" w:rsidRDefault="00322FF0" w:rsidP="00224FC3">
      <w:pPr>
        <w:spacing w:after="120" w:line="480" w:lineRule="auto"/>
        <w:jc w:val="both"/>
        <w:rPr>
          <w:rFonts w:ascii="Century Gothic" w:hAnsi="Century Gothic"/>
          <w:sz w:val="24"/>
          <w:szCs w:val="24"/>
        </w:rPr>
      </w:pPr>
      <w:r w:rsidRPr="009369EA">
        <w:rPr>
          <w:rFonts w:ascii="Century Gothic" w:hAnsi="Century Gothic"/>
          <w:sz w:val="24"/>
          <w:szCs w:val="24"/>
        </w:rPr>
        <w:t xml:space="preserve">La libertad de expresión y el derecho a la </w:t>
      </w:r>
      <w:r w:rsidR="0058200B" w:rsidRPr="009369EA">
        <w:rPr>
          <w:rFonts w:ascii="Century Gothic" w:hAnsi="Century Gothic"/>
          <w:sz w:val="24"/>
          <w:szCs w:val="24"/>
        </w:rPr>
        <w:t xml:space="preserve">asociación o </w:t>
      </w:r>
      <w:r w:rsidRPr="009369EA">
        <w:rPr>
          <w:rFonts w:ascii="Century Gothic" w:hAnsi="Century Gothic"/>
          <w:sz w:val="24"/>
          <w:szCs w:val="24"/>
        </w:rPr>
        <w:t>reunión, son derechos humanos que juntos son la base legal de la manifestación o protesta social</w:t>
      </w:r>
      <w:r w:rsidR="00015653" w:rsidRPr="009369EA">
        <w:rPr>
          <w:rFonts w:ascii="Century Gothic" w:hAnsi="Century Gothic"/>
          <w:sz w:val="24"/>
          <w:szCs w:val="24"/>
        </w:rPr>
        <w:t xml:space="preserve"> en nuestro país. </w:t>
      </w:r>
    </w:p>
    <w:p w14:paraId="64871EAB" w14:textId="77777777" w:rsidR="000A37A1" w:rsidRPr="009369EA" w:rsidRDefault="00051CA5" w:rsidP="00224FC3">
      <w:pPr>
        <w:spacing w:after="120" w:line="480" w:lineRule="auto"/>
        <w:jc w:val="both"/>
        <w:rPr>
          <w:rFonts w:ascii="Century Gothic" w:hAnsi="Century Gothic"/>
          <w:sz w:val="24"/>
          <w:szCs w:val="24"/>
        </w:rPr>
      </w:pPr>
      <w:r w:rsidRPr="009369EA">
        <w:rPr>
          <w:rFonts w:ascii="Century Gothic" w:hAnsi="Century Gothic"/>
          <w:sz w:val="24"/>
          <w:szCs w:val="24"/>
        </w:rPr>
        <w:t>Por otra parte, l</w:t>
      </w:r>
      <w:r w:rsidR="00DE3DDE" w:rsidRPr="009369EA">
        <w:rPr>
          <w:rFonts w:ascii="Century Gothic" w:hAnsi="Century Gothic"/>
          <w:sz w:val="24"/>
          <w:szCs w:val="24"/>
        </w:rPr>
        <w:t xml:space="preserve">a </w:t>
      </w:r>
      <w:r w:rsidRPr="009369EA">
        <w:rPr>
          <w:rFonts w:ascii="Century Gothic" w:hAnsi="Century Gothic"/>
          <w:sz w:val="24"/>
          <w:szCs w:val="24"/>
        </w:rPr>
        <w:t>protesta</w:t>
      </w:r>
      <w:r w:rsidR="00DE3DDE" w:rsidRPr="009369EA">
        <w:rPr>
          <w:rFonts w:ascii="Century Gothic" w:hAnsi="Century Gothic"/>
          <w:sz w:val="24"/>
          <w:szCs w:val="24"/>
        </w:rPr>
        <w:t xml:space="preserve"> también está estrechamente vinculada a la promoción y defensa de la democracia. </w:t>
      </w:r>
    </w:p>
    <w:p w14:paraId="4D851DE9" w14:textId="2EB078EA" w:rsidR="009D05B7" w:rsidRPr="009369EA" w:rsidRDefault="009D05B7" w:rsidP="00224FC3">
      <w:pPr>
        <w:spacing w:after="120" w:line="480" w:lineRule="auto"/>
        <w:jc w:val="both"/>
        <w:rPr>
          <w:rFonts w:ascii="Century Gothic" w:hAnsi="Century Gothic"/>
          <w:sz w:val="24"/>
          <w:szCs w:val="24"/>
        </w:rPr>
      </w:pPr>
      <w:r w:rsidRPr="009369EA">
        <w:rPr>
          <w:rFonts w:ascii="Century Gothic" w:hAnsi="Century Gothic"/>
          <w:sz w:val="24"/>
          <w:szCs w:val="24"/>
        </w:rPr>
        <w:t xml:space="preserve">En una sociedad democrática como la nuestra, en la que se busca que todos participemos en la toma de decisiones, las manifestaciones públicas son producto del ejercicio de nuestros derechos de libertad de expresión y </w:t>
      </w:r>
      <w:r w:rsidRPr="009369EA">
        <w:rPr>
          <w:rFonts w:ascii="Century Gothic" w:hAnsi="Century Gothic"/>
          <w:sz w:val="24"/>
          <w:szCs w:val="24"/>
        </w:rPr>
        <w:lastRenderedPageBreak/>
        <w:t>de reunión.</w:t>
      </w:r>
      <w:r w:rsidR="00DE3DDE" w:rsidRPr="009369EA">
        <w:rPr>
          <w:rFonts w:ascii="Century Gothic" w:hAnsi="Century Gothic"/>
          <w:sz w:val="24"/>
          <w:szCs w:val="24"/>
        </w:rPr>
        <w:t xml:space="preserve"> </w:t>
      </w:r>
      <w:r w:rsidRPr="009369EA">
        <w:rPr>
          <w:rFonts w:ascii="Century Gothic" w:hAnsi="Century Gothic"/>
          <w:sz w:val="24"/>
          <w:szCs w:val="24"/>
        </w:rPr>
        <w:t xml:space="preserve"> Así es como podemos expresar nuestro descontento o nuestra alegría. Así es como podemos reafirmarnos como personas, como gente pensante y que vive. Así es como la gente puede crear una opinión y saber lo que está pasando. Ver que el pueblo realice manifestaciones públicas es reconocer que estamos en un país libre, sin ataduras, en donde temas de trascendencia se discuten y en los que queda claro el interés social</w:t>
      </w:r>
      <w:r w:rsidRPr="009369EA">
        <w:rPr>
          <w:rStyle w:val="Refdenotaalpie"/>
          <w:rFonts w:ascii="Century Gothic" w:hAnsi="Century Gothic"/>
          <w:sz w:val="24"/>
          <w:szCs w:val="24"/>
        </w:rPr>
        <w:footnoteReference w:id="1"/>
      </w:r>
      <w:r w:rsidRPr="009369EA">
        <w:rPr>
          <w:rFonts w:ascii="Century Gothic" w:hAnsi="Century Gothic"/>
          <w:sz w:val="24"/>
          <w:szCs w:val="24"/>
        </w:rPr>
        <w:t>.</w:t>
      </w:r>
    </w:p>
    <w:p w14:paraId="39EEE667" w14:textId="21EBDBB8" w:rsidR="00B62BD5" w:rsidRPr="009369EA" w:rsidRDefault="000A37A1" w:rsidP="00224FC3">
      <w:pPr>
        <w:spacing w:after="120" w:line="480" w:lineRule="auto"/>
        <w:jc w:val="both"/>
        <w:rPr>
          <w:rFonts w:ascii="Century Gothic" w:hAnsi="Century Gothic"/>
          <w:sz w:val="24"/>
          <w:szCs w:val="24"/>
        </w:rPr>
      </w:pPr>
      <w:r w:rsidRPr="009369EA">
        <w:rPr>
          <w:rFonts w:ascii="Century Gothic" w:hAnsi="Century Gothic"/>
          <w:sz w:val="24"/>
          <w:szCs w:val="24"/>
        </w:rPr>
        <w:t>En ese sentido,</w:t>
      </w:r>
      <w:r w:rsidR="006143BB" w:rsidRPr="009369EA">
        <w:rPr>
          <w:rFonts w:ascii="Century Gothic" w:hAnsi="Century Gothic"/>
          <w:sz w:val="24"/>
          <w:szCs w:val="24"/>
        </w:rPr>
        <w:t xml:space="preserve"> respaldados por estos derechos humanos</w:t>
      </w:r>
      <w:r w:rsidR="00B62BD5" w:rsidRPr="009369EA">
        <w:rPr>
          <w:rFonts w:ascii="Century Gothic" w:hAnsi="Century Gothic"/>
          <w:sz w:val="24"/>
          <w:szCs w:val="24"/>
        </w:rPr>
        <w:t xml:space="preserve"> ya mencionados</w:t>
      </w:r>
      <w:r w:rsidR="006143BB" w:rsidRPr="009369EA">
        <w:rPr>
          <w:rFonts w:ascii="Century Gothic" w:hAnsi="Century Gothic"/>
          <w:sz w:val="24"/>
          <w:szCs w:val="24"/>
        </w:rPr>
        <w:t xml:space="preserve">, es que </w:t>
      </w:r>
      <w:r w:rsidR="00B62BD5" w:rsidRPr="009369EA">
        <w:rPr>
          <w:rFonts w:ascii="Century Gothic" w:hAnsi="Century Gothic"/>
          <w:sz w:val="24"/>
          <w:szCs w:val="24"/>
        </w:rPr>
        <w:t xml:space="preserve">madres y padres de familia, profesoras y </w:t>
      </w:r>
      <w:proofErr w:type="gramStart"/>
      <w:r w:rsidR="00B62BD5" w:rsidRPr="009369EA">
        <w:rPr>
          <w:rFonts w:ascii="Century Gothic" w:hAnsi="Century Gothic"/>
          <w:sz w:val="24"/>
          <w:szCs w:val="24"/>
        </w:rPr>
        <w:t>profesores</w:t>
      </w:r>
      <w:proofErr w:type="gramEnd"/>
      <w:r w:rsidR="00B62BD5" w:rsidRPr="009369EA">
        <w:rPr>
          <w:rFonts w:ascii="Century Gothic" w:hAnsi="Century Gothic"/>
          <w:sz w:val="24"/>
          <w:szCs w:val="24"/>
        </w:rPr>
        <w:t xml:space="preserve"> así como </w:t>
      </w:r>
      <w:r w:rsidR="006143BB" w:rsidRPr="009369EA">
        <w:rPr>
          <w:rFonts w:ascii="Century Gothic" w:hAnsi="Century Gothic"/>
          <w:sz w:val="24"/>
          <w:szCs w:val="24"/>
        </w:rPr>
        <w:t xml:space="preserve">sociedad civil </w:t>
      </w:r>
      <w:r w:rsidR="00896E88" w:rsidRPr="009369EA">
        <w:rPr>
          <w:rFonts w:ascii="Century Gothic" w:hAnsi="Century Gothic"/>
          <w:sz w:val="24"/>
          <w:szCs w:val="24"/>
        </w:rPr>
        <w:t xml:space="preserve">han </w:t>
      </w:r>
      <w:r w:rsidR="006143BB" w:rsidRPr="009369EA">
        <w:rPr>
          <w:rFonts w:ascii="Century Gothic" w:hAnsi="Century Gothic"/>
          <w:sz w:val="24"/>
          <w:szCs w:val="24"/>
        </w:rPr>
        <w:t>decid</w:t>
      </w:r>
      <w:r w:rsidR="00896E88" w:rsidRPr="009369EA">
        <w:rPr>
          <w:rFonts w:ascii="Century Gothic" w:hAnsi="Century Gothic"/>
          <w:sz w:val="24"/>
          <w:szCs w:val="24"/>
        </w:rPr>
        <w:t>o</w:t>
      </w:r>
      <w:r w:rsidR="006143BB" w:rsidRPr="009369EA">
        <w:rPr>
          <w:rFonts w:ascii="Century Gothic" w:hAnsi="Century Gothic"/>
          <w:sz w:val="24"/>
          <w:szCs w:val="24"/>
        </w:rPr>
        <w:t xml:space="preserve"> </w:t>
      </w:r>
      <w:r w:rsidR="00D14657" w:rsidRPr="009369EA">
        <w:rPr>
          <w:rFonts w:ascii="Century Gothic" w:hAnsi="Century Gothic"/>
          <w:sz w:val="24"/>
          <w:szCs w:val="24"/>
        </w:rPr>
        <w:t>participar en</w:t>
      </w:r>
      <w:r w:rsidR="006143BB" w:rsidRPr="009369EA">
        <w:rPr>
          <w:rFonts w:ascii="Century Gothic" w:hAnsi="Century Gothic"/>
          <w:sz w:val="24"/>
          <w:szCs w:val="24"/>
        </w:rPr>
        <w:t xml:space="preserve"> </w:t>
      </w:r>
      <w:r w:rsidR="00D14657" w:rsidRPr="009369EA">
        <w:rPr>
          <w:rFonts w:ascii="Century Gothic" w:hAnsi="Century Gothic"/>
          <w:sz w:val="24"/>
          <w:szCs w:val="24"/>
        </w:rPr>
        <w:t>l</w:t>
      </w:r>
      <w:r w:rsidR="006143BB" w:rsidRPr="009369EA">
        <w:rPr>
          <w:rFonts w:ascii="Century Gothic" w:hAnsi="Century Gothic"/>
          <w:sz w:val="24"/>
          <w:szCs w:val="24"/>
        </w:rPr>
        <w:t>a</w:t>
      </w:r>
      <w:r w:rsidR="00896E88" w:rsidRPr="009369EA">
        <w:rPr>
          <w:rFonts w:ascii="Century Gothic" w:hAnsi="Century Gothic"/>
          <w:sz w:val="24"/>
          <w:szCs w:val="24"/>
        </w:rPr>
        <w:t>s</w:t>
      </w:r>
      <w:r w:rsidR="006143BB" w:rsidRPr="009369EA">
        <w:rPr>
          <w:rFonts w:ascii="Century Gothic" w:hAnsi="Century Gothic"/>
          <w:sz w:val="24"/>
          <w:szCs w:val="24"/>
        </w:rPr>
        <w:t xml:space="preserve"> </w:t>
      </w:r>
      <w:r w:rsidR="00896E88" w:rsidRPr="009369EA">
        <w:rPr>
          <w:rFonts w:ascii="Century Gothic" w:hAnsi="Century Gothic"/>
          <w:sz w:val="24"/>
          <w:szCs w:val="24"/>
        </w:rPr>
        <w:t xml:space="preserve">distintas </w:t>
      </w:r>
      <w:r w:rsidR="006143BB" w:rsidRPr="009369EA">
        <w:rPr>
          <w:rFonts w:ascii="Century Gothic" w:hAnsi="Century Gothic"/>
          <w:sz w:val="24"/>
          <w:szCs w:val="24"/>
        </w:rPr>
        <w:t>marcha</w:t>
      </w:r>
      <w:r w:rsidR="00896E88" w:rsidRPr="009369EA">
        <w:rPr>
          <w:rFonts w:ascii="Century Gothic" w:hAnsi="Century Gothic"/>
          <w:sz w:val="24"/>
          <w:szCs w:val="24"/>
        </w:rPr>
        <w:t>s que se han organizado para exponer su descontento an</w:t>
      </w:r>
      <w:r w:rsidR="00B62BD5" w:rsidRPr="009369EA">
        <w:rPr>
          <w:rFonts w:ascii="Century Gothic" w:hAnsi="Century Gothic"/>
          <w:sz w:val="24"/>
          <w:szCs w:val="24"/>
        </w:rPr>
        <w:t xml:space="preserve">te la decisión de la Gobernadora de oponerse al nuevo modelo educativo </w:t>
      </w:r>
      <w:r w:rsidR="00896E88" w:rsidRPr="009369EA">
        <w:rPr>
          <w:rFonts w:ascii="Century Gothic" w:hAnsi="Century Gothic"/>
          <w:sz w:val="24"/>
          <w:szCs w:val="24"/>
        </w:rPr>
        <w:t xml:space="preserve">mexicano </w:t>
      </w:r>
      <w:r w:rsidR="00B62BD5" w:rsidRPr="009369EA">
        <w:rPr>
          <w:rFonts w:ascii="Century Gothic" w:hAnsi="Century Gothic"/>
          <w:sz w:val="24"/>
          <w:szCs w:val="24"/>
        </w:rPr>
        <w:t xml:space="preserve">y </w:t>
      </w:r>
      <w:r w:rsidR="00896E88" w:rsidRPr="009369EA">
        <w:rPr>
          <w:rFonts w:ascii="Century Gothic" w:hAnsi="Century Gothic"/>
          <w:sz w:val="24"/>
          <w:szCs w:val="24"/>
        </w:rPr>
        <w:t xml:space="preserve">para </w:t>
      </w:r>
      <w:r w:rsidR="00B62BD5" w:rsidRPr="009369EA">
        <w:rPr>
          <w:rFonts w:ascii="Century Gothic" w:hAnsi="Century Gothic"/>
          <w:sz w:val="24"/>
          <w:szCs w:val="24"/>
        </w:rPr>
        <w:t xml:space="preserve">exigirle que entregue los libros de texto gratuitos a cada </w:t>
      </w:r>
      <w:r w:rsidR="00D14657" w:rsidRPr="009369EA">
        <w:rPr>
          <w:rFonts w:ascii="Century Gothic" w:hAnsi="Century Gothic"/>
          <w:sz w:val="24"/>
          <w:szCs w:val="24"/>
        </w:rPr>
        <w:t>niña</w:t>
      </w:r>
      <w:r w:rsidR="00B62BD5" w:rsidRPr="009369EA">
        <w:rPr>
          <w:rFonts w:ascii="Century Gothic" w:hAnsi="Century Gothic"/>
          <w:sz w:val="24"/>
          <w:szCs w:val="24"/>
        </w:rPr>
        <w:t xml:space="preserve"> y </w:t>
      </w:r>
      <w:r w:rsidR="00D14657" w:rsidRPr="009369EA">
        <w:rPr>
          <w:rFonts w:ascii="Century Gothic" w:hAnsi="Century Gothic"/>
          <w:sz w:val="24"/>
          <w:szCs w:val="24"/>
        </w:rPr>
        <w:t>niño</w:t>
      </w:r>
      <w:r w:rsidR="00B62BD5" w:rsidRPr="009369EA">
        <w:rPr>
          <w:rFonts w:ascii="Century Gothic" w:hAnsi="Century Gothic"/>
          <w:sz w:val="24"/>
          <w:szCs w:val="24"/>
        </w:rPr>
        <w:t xml:space="preserve"> del Estado</w:t>
      </w:r>
      <w:r w:rsidR="00896E88" w:rsidRPr="009369EA">
        <w:rPr>
          <w:rFonts w:ascii="Century Gothic" w:hAnsi="Century Gothic"/>
          <w:sz w:val="24"/>
          <w:szCs w:val="24"/>
        </w:rPr>
        <w:t>, libros que tiene en su poder</w:t>
      </w:r>
      <w:r w:rsidR="005863C7" w:rsidRPr="009369EA">
        <w:rPr>
          <w:rFonts w:ascii="Century Gothic" w:hAnsi="Century Gothic"/>
          <w:sz w:val="24"/>
          <w:szCs w:val="24"/>
        </w:rPr>
        <w:t>,</w:t>
      </w:r>
      <w:r w:rsidR="00896E88" w:rsidRPr="009369EA">
        <w:rPr>
          <w:rFonts w:ascii="Century Gothic" w:hAnsi="Century Gothic"/>
          <w:sz w:val="24"/>
          <w:szCs w:val="24"/>
        </w:rPr>
        <w:t xml:space="preserve"> resguardados en bodegas de esta ciudad. </w:t>
      </w:r>
    </w:p>
    <w:p w14:paraId="259E40C2" w14:textId="6E04D09A" w:rsidR="005863C7" w:rsidRPr="009369EA" w:rsidRDefault="005863C7" w:rsidP="00224FC3">
      <w:pPr>
        <w:pStyle w:val="NormalWeb"/>
        <w:shd w:val="clear" w:color="auto" w:fill="FFFFFF"/>
        <w:spacing w:before="0" w:beforeAutospacing="0" w:after="120" w:afterAutospacing="0" w:line="480" w:lineRule="auto"/>
        <w:jc w:val="both"/>
        <w:textAlignment w:val="baseline"/>
        <w:rPr>
          <w:rFonts w:ascii="Century Gothic" w:hAnsi="Century Gothic"/>
        </w:rPr>
      </w:pPr>
      <w:r w:rsidRPr="009369EA">
        <w:rPr>
          <w:rFonts w:ascii="Century Gothic" w:hAnsi="Century Gothic"/>
        </w:rPr>
        <w:t xml:space="preserve">El pasado 8 de septiembre en un movimiento legítimo, las y los maestros provenientes de casi 50 municipios del Estado se congregaron en la capital para manifestarse por la defensa de su dignidad profesional, y exigir nuevamente la entrega de los libros de texto, pues además de que representan la gratuidad educativa, son el recurso didáctico para que puedan llevar a cabo su trabajo.  </w:t>
      </w:r>
    </w:p>
    <w:p w14:paraId="49C3A113" w14:textId="77777777" w:rsidR="005863C7" w:rsidRPr="009369EA" w:rsidRDefault="005863C7" w:rsidP="00224FC3">
      <w:pPr>
        <w:pStyle w:val="NormalWeb"/>
        <w:shd w:val="clear" w:color="auto" w:fill="FFFFFF"/>
        <w:spacing w:before="0" w:beforeAutospacing="0" w:after="120" w:afterAutospacing="0" w:line="480" w:lineRule="auto"/>
        <w:jc w:val="both"/>
        <w:textAlignment w:val="baseline"/>
        <w:rPr>
          <w:rFonts w:ascii="Century Gothic" w:hAnsi="Century Gothic"/>
        </w:rPr>
      </w:pPr>
    </w:p>
    <w:p w14:paraId="32BB198E" w14:textId="4DD288EB" w:rsidR="00016CDA" w:rsidRPr="009369EA" w:rsidRDefault="00B62BD5" w:rsidP="00224FC3">
      <w:pPr>
        <w:pStyle w:val="NormalWeb"/>
        <w:shd w:val="clear" w:color="auto" w:fill="FFFFFF"/>
        <w:spacing w:before="0" w:beforeAutospacing="0" w:after="120" w:afterAutospacing="0" w:line="480" w:lineRule="auto"/>
        <w:jc w:val="both"/>
        <w:textAlignment w:val="baseline"/>
        <w:rPr>
          <w:rFonts w:ascii="Century Gothic" w:hAnsi="Century Gothic"/>
        </w:rPr>
      </w:pPr>
      <w:r w:rsidRPr="009369EA">
        <w:rPr>
          <w:rFonts w:ascii="Century Gothic" w:hAnsi="Century Gothic"/>
        </w:rPr>
        <w:t>Sin embargo</w:t>
      </w:r>
      <w:r w:rsidR="00D14657" w:rsidRPr="009369EA">
        <w:rPr>
          <w:rFonts w:ascii="Century Gothic" w:hAnsi="Century Gothic"/>
        </w:rPr>
        <w:t xml:space="preserve">, parece que la Gobernadora y sus autoridades educativas no solo desconocen el derecho </w:t>
      </w:r>
      <w:r w:rsidR="00896E88" w:rsidRPr="009369EA">
        <w:rPr>
          <w:rFonts w:ascii="Century Gothic" w:hAnsi="Century Gothic"/>
        </w:rPr>
        <w:t xml:space="preserve">humano a la educación, sino también el derecho a la libertad de expresión y al de asociación, pues de acuerdo a declaraciones del Movimiento por la Defensa de la Dignidad y Autonomía del Magisterio Chihuahuense, </w:t>
      </w:r>
      <w:r w:rsidRPr="009369EA">
        <w:rPr>
          <w:rFonts w:ascii="Century Gothic" w:hAnsi="Century Gothic"/>
        </w:rPr>
        <w:t xml:space="preserve">tras participar en </w:t>
      </w:r>
      <w:r w:rsidR="00016CDA" w:rsidRPr="009369EA">
        <w:rPr>
          <w:rFonts w:ascii="Century Gothic" w:hAnsi="Century Gothic"/>
        </w:rPr>
        <w:t>dicha marcha,</w:t>
      </w:r>
      <w:r w:rsidRPr="009369EA">
        <w:rPr>
          <w:rFonts w:ascii="Century Gothic" w:hAnsi="Century Gothic"/>
        </w:rPr>
        <w:t xml:space="preserve"> las y los docentes han sido victimas de amenazas, intimidación o represión por parte de las autoridades educativas estatal. </w:t>
      </w:r>
      <w:r w:rsidR="00016CDA" w:rsidRPr="009369EA">
        <w:rPr>
          <w:rFonts w:ascii="Century Gothic" w:hAnsi="Century Gothic"/>
        </w:rPr>
        <w:t xml:space="preserve">Incluso funcionarios declararon estar analizando las sanciones que recibirían aquellos que decidieron unirse a la marcha. </w:t>
      </w:r>
    </w:p>
    <w:p w14:paraId="241A660C" w14:textId="20DB85A7" w:rsidR="00B038AE" w:rsidRPr="009369EA" w:rsidRDefault="00896E88" w:rsidP="00224FC3">
      <w:pPr>
        <w:pStyle w:val="NormalWeb"/>
        <w:shd w:val="clear" w:color="auto" w:fill="FFFFFF"/>
        <w:spacing w:before="0" w:beforeAutospacing="0" w:after="120" w:afterAutospacing="0" w:line="480" w:lineRule="auto"/>
        <w:jc w:val="both"/>
        <w:textAlignment w:val="baseline"/>
        <w:rPr>
          <w:rFonts w:ascii="Century Gothic" w:hAnsi="Century Gothic"/>
        </w:rPr>
      </w:pPr>
      <w:r w:rsidRPr="009369EA">
        <w:rPr>
          <w:rFonts w:ascii="Century Gothic" w:hAnsi="Century Gothic"/>
        </w:rPr>
        <w:t>El Gobierno Estatal lejos de</w:t>
      </w:r>
      <w:r w:rsidR="00666193" w:rsidRPr="009369EA">
        <w:rPr>
          <w:rFonts w:ascii="Century Gothic" w:hAnsi="Century Gothic"/>
        </w:rPr>
        <w:t xml:space="preserve"> presentar un panorama de reconocimiento a los derechos de las y los chihuahuenses, ha sido escenario de acciones de represión, dispersión y limitación del ejercicio de estos derechos</w:t>
      </w:r>
      <w:r w:rsidR="00111CB4" w:rsidRPr="009369EA">
        <w:rPr>
          <w:rFonts w:ascii="Century Gothic" w:hAnsi="Century Gothic"/>
        </w:rPr>
        <w:t xml:space="preserve">, </w:t>
      </w:r>
      <w:r w:rsidR="00666193" w:rsidRPr="009369EA">
        <w:rPr>
          <w:rFonts w:ascii="Century Gothic" w:hAnsi="Century Gothic"/>
        </w:rPr>
        <w:t>producto de una concepción arraigada que considera a la movilización ciudadana como una forma de alteración del orden público o como una amenaza a la estabilidad de las instituciones democráticas</w:t>
      </w:r>
      <w:r w:rsidR="00111CB4" w:rsidRPr="009369EA">
        <w:rPr>
          <w:rFonts w:ascii="Century Gothic" w:hAnsi="Century Gothic"/>
        </w:rPr>
        <w:t>.</w:t>
      </w:r>
    </w:p>
    <w:p w14:paraId="3E3E8FD6" w14:textId="506EA2E1" w:rsidR="00111CB4" w:rsidRPr="00224FC3" w:rsidRDefault="00DF3F2A" w:rsidP="00224FC3">
      <w:pPr>
        <w:pStyle w:val="NormalWeb"/>
        <w:shd w:val="clear" w:color="auto" w:fill="FFFFFF"/>
        <w:spacing w:before="0" w:beforeAutospacing="0" w:after="120" w:afterAutospacing="0" w:line="480" w:lineRule="auto"/>
        <w:jc w:val="both"/>
        <w:textAlignment w:val="baseline"/>
        <w:rPr>
          <w:rFonts w:ascii="Century Gothic" w:hAnsi="Century Gothic"/>
          <w:color w:val="222222"/>
          <w:shd w:val="clear" w:color="auto" w:fill="FFFFFF"/>
        </w:rPr>
      </w:pPr>
      <w:r w:rsidRPr="009369EA">
        <w:rPr>
          <w:rFonts w:ascii="Century Gothic" w:hAnsi="Century Gothic"/>
        </w:rPr>
        <w:t xml:space="preserve">Las y los </w:t>
      </w:r>
      <w:r w:rsidR="00111CB4" w:rsidRPr="009369EA">
        <w:rPr>
          <w:rFonts w:ascii="Century Gothic" w:hAnsi="Century Gothic"/>
        </w:rPr>
        <w:t>maestros</w:t>
      </w:r>
      <w:r w:rsidRPr="009369EA">
        <w:rPr>
          <w:rFonts w:ascii="Century Gothic" w:hAnsi="Century Gothic"/>
        </w:rPr>
        <w:t xml:space="preserve"> chihuahuenses</w:t>
      </w:r>
      <w:r w:rsidR="00111CB4" w:rsidRPr="009369EA">
        <w:rPr>
          <w:rFonts w:ascii="Century Gothic" w:hAnsi="Century Gothic"/>
        </w:rPr>
        <w:t xml:space="preserve">, </w:t>
      </w:r>
      <w:r w:rsidRPr="009369EA">
        <w:rPr>
          <w:rFonts w:ascii="Century Gothic" w:hAnsi="Century Gothic"/>
        </w:rPr>
        <w:t>que son quienes se encuentran frente a grupo</w:t>
      </w:r>
      <w:r w:rsidR="00111CB4" w:rsidRPr="009369EA">
        <w:rPr>
          <w:rFonts w:ascii="Century Gothic" w:hAnsi="Century Gothic"/>
        </w:rPr>
        <w:t>,</w:t>
      </w:r>
      <w:r w:rsidRPr="009369EA">
        <w:rPr>
          <w:rFonts w:ascii="Century Gothic" w:hAnsi="Century Gothic"/>
        </w:rPr>
        <w:t xml:space="preserve"> quienes van a trabajar con estos materiales y quienes tienen la responsabilidad de encaminar a sus estudiantes por este nuevo modelo educativo, </w:t>
      </w:r>
      <w:r w:rsidR="00111CB4" w:rsidRPr="009369EA">
        <w:rPr>
          <w:rFonts w:ascii="Century Gothic" w:hAnsi="Century Gothic"/>
          <w:color w:val="222222"/>
          <w:shd w:val="clear" w:color="auto" w:fill="FFFFFF"/>
        </w:rPr>
        <w:t xml:space="preserve">decidieron movilizarse ante la negativa de la autoridad educativa de mediar </w:t>
      </w:r>
      <w:r w:rsidR="00456043" w:rsidRPr="009369EA">
        <w:rPr>
          <w:rFonts w:ascii="Century Gothic" w:hAnsi="Century Gothic"/>
          <w:color w:val="222222"/>
          <w:shd w:val="clear" w:color="auto" w:fill="FFFFFF"/>
        </w:rPr>
        <w:t>con</w:t>
      </w:r>
      <w:r w:rsidR="00111CB4" w:rsidRPr="009369EA">
        <w:rPr>
          <w:rFonts w:ascii="Century Gothic" w:hAnsi="Century Gothic"/>
          <w:color w:val="222222"/>
          <w:shd w:val="clear" w:color="auto" w:fill="FFFFFF"/>
        </w:rPr>
        <w:t xml:space="preserve"> la gobernadora</w:t>
      </w:r>
      <w:r w:rsidR="00456043" w:rsidRPr="009369EA">
        <w:rPr>
          <w:rFonts w:ascii="Century Gothic" w:hAnsi="Century Gothic"/>
          <w:color w:val="222222"/>
          <w:shd w:val="clear" w:color="auto" w:fill="FFFFFF"/>
        </w:rPr>
        <w:t xml:space="preserve"> </w:t>
      </w:r>
      <w:r w:rsidR="00111CB4" w:rsidRPr="009369EA">
        <w:rPr>
          <w:rFonts w:ascii="Century Gothic" w:hAnsi="Century Gothic"/>
          <w:color w:val="222222"/>
          <w:shd w:val="clear" w:color="auto" w:fill="FFFFFF"/>
        </w:rPr>
        <w:t>a favor de la entrega de libros.</w:t>
      </w:r>
    </w:p>
    <w:p w14:paraId="0CA6B18D" w14:textId="7253C2C7" w:rsidR="00666193" w:rsidRPr="009369EA" w:rsidRDefault="00DF3F2A" w:rsidP="00224FC3">
      <w:pPr>
        <w:pStyle w:val="NormalWeb"/>
        <w:shd w:val="clear" w:color="auto" w:fill="FFFFFF"/>
        <w:spacing w:before="0" w:beforeAutospacing="0" w:after="120" w:afterAutospacing="0" w:line="480" w:lineRule="auto"/>
        <w:jc w:val="both"/>
        <w:textAlignment w:val="baseline"/>
        <w:rPr>
          <w:rFonts w:ascii="Century Gothic" w:hAnsi="Century Gothic"/>
        </w:rPr>
      </w:pPr>
      <w:r w:rsidRPr="009369EA">
        <w:rPr>
          <w:rFonts w:ascii="Century Gothic" w:hAnsi="Century Gothic"/>
        </w:rPr>
        <w:lastRenderedPageBreak/>
        <w:t xml:space="preserve">No hay justificación para que el gobierno estatal utilice </w:t>
      </w:r>
      <w:r w:rsidR="00016CDA" w:rsidRPr="009369EA">
        <w:rPr>
          <w:rFonts w:ascii="Century Gothic" w:hAnsi="Century Gothic"/>
        </w:rPr>
        <w:t>su</w:t>
      </w:r>
      <w:r w:rsidRPr="009369EA">
        <w:rPr>
          <w:rFonts w:ascii="Century Gothic" w:hAnsi="Century Gothic"/>
        </w:rPr>
        <w:t xml:space="preserve"> autoridad para coartar el derecho de </w:t>
      </w:r>
      <w:r w:rsidR="00016CDA" w:rsidRPr="009369EA">
        <w:rPr>
          <w:rFonts w:ascii="Century Gothic" w:hAnsi="Century Gothic"/>
        </w:rPr>
        <w:t>manifestación</w:t>
      </w:r>
      <w:r w:rsidRPr="009369EA">
        <w:rPr>
          <w:rFonts w:ascii="Century Gothic" w:hAnsi="Century Gothic"/>
        </w:rPr>
        <w:t xml:space="preserve"> de las y los maestros.</w:t>
      </w:r>
      <w:r w:rsidR="00B038AE" w:rsidRPr="009369EA">
        <w:rPr>
          <w:rFonts w:ascii="Century Gothic" w:hAnsi="Century Gothic"/>
        </w:rPr>
        <w:t xml:space="preserve"> </w:t>
      </w:r>
    </w:p>
    <w:p w14:paraId="43C46C0D" w14:textId="0CE1EDBE" w:rsidR="00DF3F2A" w:rsidRPr="009369EA" w:rsidRDefault="00666193" w:rsidP="00224FC3">
      <w:pPr>
        <w:spacing w:after="120" w:line="480" w:lineRule="auto"/>
        <w:jc w:val="both"/>
        <w:rPr>
          <w:rFonts w:ascii="Century Gothic" w:hAnsi="Century Gothic"/>
          <w:sz w:val="24"/>
          <w:szCs w:val="24"/>
        </w:rPr>
      </w:pPr>
      <w:r w:rsidRPr="009369EA">
        <w:rPr>
          <w:rFonts w:ascii="Century Gothic" w:hAnsi="Century Gothic"/>
          <w:sz w:val="24"/>
          <w:szCs w:val="24"/>
        </w:rPr>
        <w:t xml:space="preserve">La Comisión Interamericana de los Derechos Humanos </w:t>
      </w:r>
      <w:r w:rsidR="00016CDA" w:rsidRPr="009369EA">
        <w:rPr>
          <w:rFonts w:ascii="Century Gothic" w:hAnsi="Century Gothic"/>
          <w:sz w:val="24"/>
          <w:szCs w:val="24"/>
        </w:rPr>
        <w:t xml:space="preserve">incluso </w:t>
      </w:r>
      <w:r w:rsidRPr="009369EA">
        <w:rPr>
          <w:rFonts w:ascii="Century Gothic" w:hAnsi="Century Gothic"/>
          <w:sz w:val="24"/>
          <w:szCs w:val="24"/>
        </w:rPr>
        <w:t xml:space="preserve">ha establecido que es obligación del Estado, ante una protesta o manifestación, garantizar, proteger y facilitar lo necesario para que estas puedan llevarse a cabo. En el entendido de </w:t>
      </w:r>
      <w:r w:rsidR="00456043" w:rsidRPr="009369EA">
        <w:rPr>
          <w:rFonts w:ascii="Century Gothic" w:hAnsi="Century Gothic"/>
          <w:sz w:val="24"/>
          <w:szCs w:val="24"/>
        </w:rPr>
        <w:t xml:space="preserve">que </w:t>
      </w:r>
      <w:r w:rsidR="00DF3F2A" w:rsidRPr="009369EA">
        <w:rPr>
          <w:rFonts w:ascii="Century Gothic" w:hAnsi="Century Gothic"/>
          <w:sz w:val="24"/>
          <w:szCs w:val="24"/>
        </w:rPr>
        <w:t>en distintas circunstancias las protestas generan disrupción y afectan el normal desarrollo de otras actividades</w:t>
      </w:r>
      <w:r w:rsidR="00224FC3">
        <w:rPr>
          <w:rFonts w:ascii="Century Gothic" w:hAnsi="Century Gothic"/>
          <w:sz w:val="24"/>
          <w:szCs w:val="24"/>
        </w:rPr>
        <w:t>.</w:t>
      </w:r>
    </w:p>
    <w:p w14:paraId="7BD5B82B" w14:textId="5C799A0F" w:rsidR="00C36856" w:rsidRPr="009369EA" w:rsidRDefault="00016CDA" w:rsidP="00224FC3">
      <w:pPr>
        <w:spacing w:after="120" w:line="480" w:lineRule="auto"/>
        <w:jc w:val="both"/>
        <w:rPr>
          <w:rFonts w:ascii="Century Gothic" w:hAnsi="Century Gothic"/>
          <w:sz w:val="24"/>
          <w:szCs w:val="24"/>
        </w:rPr>
      </w:pPr>
      <w:r w:rsidRPr="009369EA">
        <w:rPr>
          <w:rFonts w:ascii="Century Gothic" w:hAnsi="Century Gothic"/>
          <w:sz w:val="24"/>
          <w:szCs w:val="24"/>
        </w:rPr>
        <w:t xml:space="preserve">La Gobernadora del Estado ha tomado decisiones que no solo impactan en el derecho a la educación de </w:t>
      </w:r>
      <w:r w:rsidR="00C36856" w:rsidRPr="009369EA">
        <w:rPr>
          <w:rFonts w:ascii="Century Gothic" w:hAnsi="Century Gothic"/>
          <w:sz w:val="24"/>
          <w:szCs w:val="24"/>
        </w:rPr>
        <w:t>niñas</w:t>
      </w:r>
      <w:r w:rsidRPr="009369EA">
        <w:rPr>
          <w:rFonts w:ascii="Century Gothic" w:hAnsi="Century Gothic"/>
          <w:sz w:val="24"/>
          <w:szCs w:val="24"/>
        </w:rPr>
        <w:t xml:space="preserve"> y </w:t>
      </w:r>
      <w:r w:rsidR="00C36856" w:rsidRPr="009369EA">
        <w:rPr>
          <w:rFonts w:ascii="Century Gothic" w:hAnsi="Century Gothic"/>
          <w:sz w:val="24"/>
          <w:szCs w:val="24"/>
        </w:rPr>
        <w:t>niños</w:t>
      </w:r>
      <w:r w:rsidRPr="009369EA">
        <w:rPr>
          <w:rFonts w:ascii="Century Gothic" w:hAnsi="Century Gothic"/>
          <w:sz w:val="24"/>
          <w:szCs w:val="24"/>
        </w:rPr>
        <w:t xml:space="preserve"> del Estad</w:t>
      </w:r>
      <w:r w:rsidR="00C36856" w:rsidRPr="009369EA">
        <w:rPr>
          <w:rFonts w:ascii="Century Gothic" w:hAnsi="Century Gothic"/>
          <w:sz w:val="24"/>
          <w:szCs w:val="24"/>
        </w:rPr>
        <w:t>o</w:t>
      </w:r>
      <w:r w:rsidRPr="009369EA">
        <w:rPr>
          <w:rFonts w:ascii="Century Gothic" w:hAnsi="Century Gothic"/>
          <w:sz w:val="24"/>
          <w:szCs w:val="24"/>
        </w:rPr>
        <w:t xml:space="preserve">, sino también en la </w:t>
      </w:r>
      <w:r w:rsidR="00C36856" w:rsidRPr="009369EA">
        <w:rPr>
          <w:rFonts w:ascii="Century Gothic" w:hAnsi="Century Gothic"/>
          <w:sz w:val="24"/>
          <w:szCs w:val="24"/>
        </w:rPr>
        <w:t>función</w:t>
      </w:r>
      <w:r w:rsidRPr="009369EA">
        <w:rPr>
          <w:rFonts w:ascii="Century Gothic" w:hAnsi="Century Gothic"/>
          <w:sz w:val="24"/>
          <w:szCs w:val="24"/>
        </w:rPr>
        <w:t xml:space="preserve"> que tienen las y los maestros, por lo que es indiscutible que se tome el tiempo de escucharlos</w:t>
      </w:r>
      <w:r w:rsidR="00C36856" w:rsidRPr="009369EA">
        <w:rPr>
          <w:rFonts w:ascii="Century Gothic" w:hAnsi="Century Gothic"/>
          <w:sz w:val="24"/>
          <w:szCs w:val="24"/>
        </w:rPr>
        <w:t xml:space="preserve"> y de abrirse al diálogo</w:t>
      </w:r>
      <w:r w:rsidR="000E2F04" w:rsidRPr="009369EA">
        <w:rPr>
          <w:rFonts w:ascii="Century Gothic" w:hAnsi="Century Gothic"/>
          <w:sz w:val="24"/>
          <w:szCs w:val="24"/>
        </w:rPr>
        <w:t>, algo indispensable para la consolidación de la vida democrática de nuestra sociedad</w:t>
      </w:r>
      <w:r w:rsidR="009369EA" w:rsidRPr="009369EA">
        <w:rPr>
          <w:rFonts w:ascii="Century Gothic" w:hAnsi="Century Gothic"/>
          <w:sz w:val="24"/>
          <w:szCs w:val="24"/>
        </w:rPr>
        <w:t xml:space="preserve"> chihuahuense.</w:t>
      </w:r>
    </w:p>
    <w:p w14:paraId="35C1676E" w14:textId="65A04471" w:rsidR="00EC4D1B" w:rsidRPr="00EC4D1B" w:rsidRDefault="00472261" w:rsidP="00224FC3">
      <w:pPr>
        <w:pStyle w:val="NormalWeb"/>
        <w:shd w:val="clear" w:color="auto" w:fill="FFFFFF"/>
        <w:spacing w:before="0" w:beforeAutospacing="0" w:after="120" w:afterAutospacing="0" w:line="480" w:lineRule="auto"/>
        <w:jc w:val="both"/>
        <w:textAlignment w:val="baseline"/>
        <w:rPr>
          <w:rFonts w:ascii="Century Gothic" w:hAnsi="Century Gothic"/>
          <w:color w:val="222222"/>
        </w:rPr>
      </w:pPr>
      <w:r w:rsidRPr="00472261">
        <w:rPr>
          <w:rFonts w:ascii="Century Gothic" w:hAnsi="Century Gothic"/>
        </w:rPr>
        <w:t>Expresamos nuestro respaldo a las y los profesores de Chihuahua que desean seguir cumpliendo con su trabajo conforme lo establecen las autoridades federales y con los materiales gratuitos que la SEP ha realizado para ello, asimismo expresamos que no toleraremos que se apliquen sanciones a quienes se han movilizado</w:t>
      </w:r>
      <w:r>
        <w:rPr>
          <w:rFonts w:ascii="Century Gothic" w:hAnsi="Century Gothic"/>
        </w:rPr>
        <w:t xml:space="preserve">. </w:t>
      </w:r>
      <w:r w:rsidR="00EC4D1B">
        <w:rPr>
          <w:rFonts w:ascii="Century Gothic" w:hAnsi="Century Gothic"/>
        </w:rPr>
        <w:t xml:space="preserve">De igual forma, esperamos que tal y como lo manifestó la Secretaria de Educación y Deporte el día de ayer, se respete la libre manifestación de ideas, y que estas medidas discursivas para intimidar no se vuelvan a repetir. </w:t>
      </w:r>
      <w:r w:rsidR="00EC4D1B" w:rsidRPr="009369EA">
        <w:rPr>
          <w:rFonts w:ascii="Century Gothic" w:hAnsi="Century Gothic"/>
          <w:color w:val="222222"/>
        </w:rPr>
        <w:t xml:space="preserve"> </w:t>
      </w:r>
    </w:p>
    <w:p w14:paraId="45C42FB9" w14:textId="6E02A44A" w:rsidR="00896E88" w:rsidRPr="009369EA" w:rsidRDefault="00B62BD5" w:rsidP="00224FC3">
      <w:pPr>
        <w:pStyle w:val="NormalWeb"/>
        <w:shd w:val="clear" w:color="auto" w:fill="FFFFFF"/>
        <w:spacing w:before="0" w:beforeAutospacing="0" w:after="120" w:afterAutospacing="0" w:line="480" w:lineRule="auto"/>
        <w:textAlignment w:val="baseline"/>
        <w:rPr>
          <w:rFonts w:ascii="Century Gothic" w:hAnsi="Century Gothic"/>
          <w:color w:val="222222"/>
        </w:rPr>
      </w:pPr>
      <w:r w:rsidRPr="009369EA">
        <w:rPr>
          <w:rFonts w:ascii="Century Gothic" w:hAnsi="Century Gothic"/>
          <w:color w:val="222222"/>
        </w:rPr>
        <w:lastRenderedPageBreak/>
        <w:t xml:space="preserve"> </w:t>
      </w:r>
    </w:p>
    <w:p w14:paraId="40E601E0" w14:textId="77777777" w:rsidR="00AD0EBC" w:rsidRPr="009369EA" w:rsidRDefault="00AD0EBC" w:rsidP="009369EA">
      <w:pPr>
        <w:pStyle w:val="NormalWeb"/>
        <w:shd w:val="clear" w:color="auto" w:fill="FFFFFF"/>
        <w:spacing w:before="0" w:beforeAutospacing="0" w:after="300" w:afterAutospacing="0" w:line="480" w:lineRule="auto"/>
        <w:jc w:val="both"/>
        <w:textAlignment w:val="baseline"/>
        <w:rPr>
          <w:rFonts w:ascii="Century Gothic" w:hAnsi="Century Gothic"/>
          <w:spacing w:val="2"/>
        </w:rPr>
      </w:pPr>
      <w:r w:rsidRPr="009369EA">
        <w:rPr>
          <w:rFonts w:ascii="Century Gothic" w:hAnsi="Century Gothic"/>
          <w:spacing w:val="2"/>
        </w:rPr>
        <w:t>Es por lo anterior, que se emite el siguiente:</w:t>
      </w:r>
    </w:p>
    <w:p w14:paraId="52E2B628" w14:textId="77777777" w:rsidR="00AD0EBC" w:rsidRPr="009369EA" w:rsidRDefault="00AD0EBC" w:rsidP="009369EA">
      <w:pPr>
        <w:spacing w:after="120" w:line="480" w:lineRule="auto"/>
        <w:jc w:val="center"/>
        <w:rPr>
          <w:rFonts w:ascii="Century Gothic" w:eastAsia="Century Gothic" w:hAnsi="Century Gothic" w:cs="Century Gothic"/>
          <w:b/>
          <w:bCs/>
          <w:sz w:val="24"/>
          <w:szCs w:val="24"/>
        </w:rPr>
      </w:pPr>
      <w:r w:rsidRPr="009369EA">
        <w:rPr>
          <w:rFonts w:ascii="Century Gothic" w:eastAsia="Century Gothic" w:hAnsi="Century Gothic" w:cs="Century Gothic"/>
          <w:b/>
          <w:bCs/>
          <w:sz w:val="24"/>
          <w:szCs w:val="24"/>
        </w:rPr>
        <w:t>ACUERDO:</w:t>
      </w:r>
    </w:p>
    <w:p w14:paraId="7B73AB68" w14:textId="672F99BA" w:rsidR="00AD0EBC" w:rsidRPr="009369EA" w:rsidRDefault="00AD0EBC" w:rsidP="009369EA">
      <w:pPr>
        <w:pStyle w:val="Prrafodelista"/>
        <w:spacing w:after="120" w:line="480" w:lineRule="auto"/>
        <w:ind w:left="0"/>
        <w:jc w:val="both"/>
        <w:rPr>
          <w:rFonts w:ascii="Century Gothic" w:hAnsi="Century Gothic" w:cstheme="minorHAnsi"/>
          <w:sz w:val="24"/>
          <w:szCs w:val="24"/>
        </w:rPr>
      </w:pPr>
      <w:r w:rsidRPr="009369EA">
        <w:rPr>
          <w:rFonts w:ascii="Century Gothic" w:eastAsia="Century Gothic" w:hAnsi="Century Gothic" w:cs="Century Gothic"/>
          <w:b/>
          <w:sz w:val="24"/>
          <w:szCs w:val="24"/>
        </w:rPr>
        <w:t xml:space="preserve">PRIMERO.  </w:t>
      </w:r>
      <w:r w:rsidRPr="009369EA">
        <w:rPr>
          <w:rFonts w:ascii="Century Gothic" w:eastAsia="Century Gothic" w:hAnsi="Century Gothic" w:cs="Century Gothic"/>
          <w:bCs/>
          <w:sz w:val="24"/>
          <w:szCs w:val="24"/>
        </w:rPr>
        <w:t xml:space="preserve">La Sexagésima Séptima Legislatura </w:t>
      </w:r>
      <w:r w:rsidRPr="009369EA">
        <w:rPr>
          <w:rFonts w:ascii="Century Gothic" w:hAnsi="Century Gothic" w:cs="Times New Roman"/>
          <w:bCs/>
          <w:sz w:val="24"/>
          <w:szCs w:val="24"/>
        </w:rPr>
        <w:t xml:space="preserve">exhorta respetuosamente a la Gobernadora María Eugenia Campos Galván </w:t>
      </w:r>
      <w:r w:rsidR="00EE3182" w:rsidRPr="009369EA">
        <w:rPr>
          <w:rFonts w:ascii="Century Gothic" w:hAnsi="Century Gothic" w:cs="Times New Roman"/>
          <w:bCs/>
          <w:sz w:val="24"/>
          <w:szCs w:val="24"/>
        </w:rPr>
        <w:t xml:space="preserve">y a la Secretaria de Educación </w:t>
      </w:r>
      <w:r w:rsidR="00EE3182" w:rsidRPr="009369EA">
        <w:rPr>
          <w:rFonts w:ascii="Century Gothic" w:hAnsi="Century Gothic"/>
          <w:bCs/>
          <w:sz w:val="24"/>
          <w:szCs w:val="24"/>
          <w:shd w:val="clear" w:color="auto" w:fill="FDFDFD"/>
        </w:rPr>
        <w:t>y Deporte, Sandra Elena Gutiérrez</w:t>
      </w:r>
      <w:r w:rsidR="00EE3182" w:rsidRPr="009369EA">
        <w:rPr>
          <w:rFonts w:ascii="Century Gothic" w:hAnsi="Century Gothic" w:cs="Times New Roman"/>
          <w:bCs/>
          <w:sz w:val="24"/>
          <w:szCs w:val="24"/>
        </w:rPr>
        <w:t xml:space="preserve"> para que se respeten los derechos a la libertad de expresión y de asociación de las y los profesores de Chihuahua, evitando llevar a cabo represalias en contra de quienes se manifiesten a favor de la educación pública</w:t>
      </w:r>
      <w:r w:rsidR="009369EA" w:rsidRPr="009369EA">
        <w:rPr>
          <w:rFonts w:ascii="Century Gothic" w:hAnsi="Century Gothic" w:cs="Times New Roman"/>
          <w:bCs/>
          <w:sz w:val="24"/>
          <w:szCs w:val="24"/>
        </w:rPr>
        <w:t>,</w:t>
      </w:r>
      <w:r w:rsidR="00EE3182" w:rsidRPr="009369EA">
        <w:rPr>
          <w:rFonts w:ascii="Century Gothic" w:hAnsi="Century Gothic" w:cs="Times New Roman"/>
          <w:bCs/>
          <w:sz w:val="24"/>
          <w:szCs w:val="24"/>
        </w:rPr>
        <w:t xml:space="preserve"> laica y gratuita, exigiendo la entrega de los nuevos libros de texto en el Estado</w:t>
      </w:r>
      <w:r w:rsidRPr="009369EA">
        <w:rPr>
          <w:rFonts w:ascii="Century Gothic" w:hAnsi="Century Gothic" w:cs="Times New Roman"/>
          <w:bCs/>
          <w:sz w:val="24"/>
          <w:szCs w:val="24"/>
        </w:rPr>
        <w:t xml:space="preserve">. </w:t>
      </w:r>
    </w:p>
    <w:p w14:paraId="33276009" w14:textId="77777777" w:rsidR="00EE3182" w:rsidRPr="009369EA" w:rsidRDefault="00EE3182" w:rsidP="009369EA">
      <w:pPr>
        <w:pStyle w:val="Prrafodelista"/>
        <w:spacing w:after="120" w:line="480" w:lineRule="auto"/>
        <w:ind w:left="0"/>
        <w:jc w:val="both"/>
        <w:rPr>
          <w:rFonts w:ascii="Century Gothic" w:hAnsi="Century Gothic" w:cstheme="minorHAnsi"/>
          <w:sz w:val="24"/>
          <w:szCs w:val="24"/>
        </w:rPr>
      </w:pPr>
    </w:p>
    <w:p w14:paraId="16FD24C0" w14:textId="20A308D3" w:rsidR="00AD0EBC" w:rsidRPr="009369EA" w:rsidRDefault="00AD0EBC" w:rsidP="009369EA">
      <w:pPr>
        <w:pStyle w:val="Prrafodelista"/>
        <w:spacing w:after="120" w:line="480" w:lineRule="auto"/>
        <w:ind w:left="0"/>
        <w:jc w:val="both"/>
        <w:rPr>
          <w:rFonts w:ascii="Century Gothic" w:hAnsi="Century Gothic" w:cs="Arial"/>
          <w:spacing w:val="-5"/>
          <w:sz w:val="24"/>
          <w:szCs w:val="24"/>
          <w:shd w:val="clear" w:color="auto" w:fill="FFFFFF"/>
        </w:rPr>
      </w:pPr>
      <w:r w:rsidRPr="009369EA">
        <w:rPr>
          <w:rFonts w:ascii="Century Gothic" w:hAnsi="Century Gothic" w:cs="Arial"/>
          <w:b/>
          <w:sz w:val="24"/>
          <w:szCs w:val="24"/>
        </w:rPr>
        <w:t xml:space="preserve">ECONÓMICO. </w:t>
      </w:r>
      <w:r w:rsidRPr="009369EA">
        <w:rPr>
          <w:rFonts w:ascii="Century Gothic" w:hAnsi="Century Gothic" w:cs="Arial"/>
          <w:b/>
          <w:spacing w:val="-5"/>
          <w:sz w:val="24"/>
          <w:szCs w:val="24"/>
          <w:shd w:val="clear" w:color="auto" w:fill="FFFFFF"/>
        </w:rPr>
        <w:t xml:space="preserve">–   </w:t>
      </w:r>
      <w:r w:rsidRPr="009369EA">
        <w:rPr>
          <w:rFonts w:ascii="Century Gothic" w:hAnsi="Century Gothic" w:cs="Arial"/>
          <w:spacing w:val="-5"/>
          <w:sz w:val="24"/>
          <w:szCs w:val="24"/>
          <w:shd w:val="clear" w:color="auto" w:fill="FFFFFF"/>
        </w:rPr>
        <w:t>Aprobado que sea, túrnese a la Secretaría para que elabore la Minuta de Acuerdo correspondiente.</w:t>
      </w:r>
    </w:p>
    <w:p w14:paraId="08779758" w14:textId="136E8462" w:rsidR="00AD0EBC" w:rsidRPr="009369EA" w:rsidRDefault="00AD0EBC" w:rsidP="009369EA">
      <w:pPr>
        <w:spacing w:after="120" w:line="480" w:lineRule="auto"/>
        <w:jc w:val="both"/>
        <w:rPr>
          <w:rFonts w:ascii="Century Gothic" w:eastAsia="Century Gothic" w:hAnsi="Century Gothic" w:cs="Century Gothic"/>
          <w:sz w:val="24"/>
          <w:szCs w:val="24"/>
        </w:rPr>
      </w:pPr>
      <w:r w:rsidRPr="009369EA">
        <w:rPr>
          <w:rFonts w:ascii="Century Gothic" w:eastAsia="Century Gothic" w:hAnsi="Century Gothic" w:cs="Century Gothic"/>
          <w:sz w:val="24"/>
          <w:szCs w:val="24"/>
        </w:rPr>
        <w:t xml:space="preserve">Dado en el Recinto Oficial del Congreso del Estado de Chihuahua, a los </w:t>
      </w:r>
      <w:r w:rsidR="00EE3182" w:rsidRPr="009369EA">
        <w:rPr>
          <w:rFonts w:ascii="Century Gothic" w:eastAsia="Century Gothic" w:hAnsi="Century Gothic" w:cs="Century Gothic"/>
          <w:sz w:val="24"/>
          <w:szCs w:val="24"/>
        </w:rPr>
        <w:t>1</w:t>
      </w:r>
      <w:r w:rsidR="00F32A63">
        <w:rPr>
          <w:rFonts w:ascii="Century Gothic" w:eastAsia="Century Gothic" w:hAnsi="Century Gothic" w:cs="Century Gothic"/>
          <w:sz w:val="24"/>
          <w:szCs w:val="24"/>
        </w:rPr>
        <w:t>4</w:t>
      </w:r>
      <w:r w:rsidR="00EE3182" w:rsidRPr="009369EA">
        <w:rPr>
          <w:rFonts w:ascii="Century Gothic" w:eastAsia="Century Gothic" w:hAnsi="Century Gothic" w:cs="Century Gothic"/>
          <w:sz w:val="24"/>
          <w:szCs w:val="24"/>
        </w:rPr>
        <w:t xml:space="preserve"> </w:t>
      </w:r>
      <w:r w:rsidRPr="009369EA">
        <w:rPr>
          <w:rFonts w:ascii="Century Gothic" w:eastAsia="Century Gothic" w:hAnsi="Century Gothic" w:cs="Century Gothic"/>
          <w:sz w:val="24"/>
          <w:szCs w:val="24"/>
        </w:rPr>
        <w:t>días del mes de septiembre del 2023.</w:t>
      </w:r>
    </w:p>
    <w:p w14:paraId="665E18A7" w14:textId="77777777" w:rsidR="00AD0EBC" w:rsidRPr="009369EA" w:rsidRDefault="00AD0EBC" w:rsidP="009369EA">
      <w:pPr>
        <w:spacing w:after="120" w:line="480" w:lineRule="auto"/>
        <w:rPr>
          <w:rFonts w:ascii="Century Gothic" w:eastAsia="Century Gothic" w:hAnsi="Century Gothic" w:cs="Century Gothic"/>
          <w:sz w:val="24"/>
          <w:szCs w:val="24"/>
        </w:rPr>
      </w:pPr>
    </w:p>
    <w:p w14:paraId="42E4991B" w14:textId="77777777" w:rsidR="00AD0EBC" w:rsidRPr="009369EA" w:rsidRDefault="00AD0EBC" w:rsidP="009369EA">
      <w:pPr>
        <w:spacing w:after="120" w:line="480" w:lineRule="auto"/>
        <w:jc w:val="center"/>
        <w:rPr>
          <w:rFonts w:ascii="Century Gothic" w:hAnsi="Century Gothic" w:cstheme="majorHAnsi"/>
          <w:b/>
          <w:sz w:val="24"/>
          <w:szCs w:val="24"/>
        </w:rPr>
      </w:pPr>
      <w:r w:rsidRPr="009369EA">
        <w:rPr>
          <w:rFonts w:ascii="Century Gothic" w:hAnsi="Century Gothic" w:cstheme="majorHAnsi"/>
          <w:b/>
          <w:sz w:val="24"/>
          <w:szCs w:val="24"/>
        </w:rPr>
        <w:t>A T E N T A M E N T E</w:t>
      </w:r>
    </w:p>
    <w:p w14:paraId="56D283DD" w14:textId="77777777" w:rsidR="00AD0EBC" w:rsidRPr="009369EA" w:rsidRDefault="00AD0EBC" w:rsidP="009369EA">
      <w:pPr>
        <w:spacing w:after="120" w:line="480" w:lineRule="auto"/>
        <w:jc w:val="center"/>
        <w:rPr>
          <w:rFonts w:ascii="Century Gothic" w:hAnsi="Century Gothic" w:cstheme="majorHAnsi"/>
          <w:b/>
          <w:bCs/>
          <w:sz w:val="24"/>
          <w:szCs w:val="24"/>
        </w:rPr>
      </w:pPr>
    </w:p>
    <w:p w14:paraId="65199411" w14:textId="77777777" w:rsidR="00AD0EBC" w:rsidRPr="009369EA" w:rsidRDefault="00AD0EBC" w:rsidP="009369EA">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DIP. LETICIA ORTEGA MÁYNEZ</w:t>
      </w:r>
    </w:p>
    <w:p w14:paraId="215247C3" w14:textId="77777777" w:rsidR="00AD0EBC" w:rsidRPr="009369EA" w:rsidRDefault="00AD0EBC" w:rsidP="009369EA">
      <w:pPr>
        <w:spacing w:after="120" w:line="480" w:lineRule="auto"/>
        <w:jc w:val="center"/>
        <w:rPr>
          <w:rFonts w:ascii="Century Gothic" w:hAnsi="Century Gothic" w:cstheme="majorHAnsi"/>
          <w:b/>
          <w:bCs/>
          <w:sz w:val="24"/>
          <w:szCs w:val="24"/>
        </w:rPr>
      </w:pPr>
    </w:p>
    <w:tbl>
      <w:tblPr>
        <w:tblStyle w:val="Tablaconcuadrcula1"/>
        <w:tblpPr w:leftFromText="141" w:rightFromText="141" w:vertAnchor="text" w:horzAnchor="margin" w:tblpY="107"/>
        <w:tblW w:w="90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22"/>
      </w:tblGrid>
      <w:tr w:rsidR="00AD0EBC" w:rsidRPr="009369EA" w14:paraId="43226059" w14:textId="77777777" w:rsidTr="00773547">
        <w:trPr>
          <w:trHeight w:val="2316"/>
        </w:trPr>
        <w:tc>
          <w:tcPr>
            <w:tcW w:w="4522" w:type="dxa"/>
            <w:vAlign w:val="center"/>
          </w:tcPr>
          <w:p w14:paraId="6C97D9C8" w14:textId="77777777" w:rsidR="00AD0EBC" w:rsidRPr="009369EA" w:rsidRDefault="00AD0EBC" w:rsidP="009369EA">
            <w:pPr>
              <w:spacing w:after="120" w:line="480" w:lineRule="auto"/>
              <w:jc w:val="center"/>
              <w:rPr>
                <w:rFonts w:ascii="Century Gothic" w:hAnsi="Century Gothic" w:cstheme="majorHAnsi"/>
                <w:b/>
                <w:bCs/>
                <w:sz w:val="24"/>
                <w:szCs w:val="24"/>
              </w:rPr>
            </w:pPr>
          </w:p>
          <w:p w14:paraId="188AB49C" w14:textId="77777777" w:rsidR="00AD0EBC" w:rsidRPr="009369EA" w:rsidRDefault="00AD0EBC" w:rsidP="009369EA">
            <w:pPr>
              <w:spacing w:after="120" w:line="480" w:lineRule="auto"/>
              <w:jc w:val="center"/>
              <w:rPr>
                <w:rFonts w:ascii="Century Gothic" w:hAnsi="Century Gothic" w:cstheme="majorHAnsi"/>
                <w:b/>
                <w:bCs/>
                <w:sz w:val="24"/>
                <w:szCs w:val="24"/>
              </w:rPr>
            </w:pPr>
            <w:r w:rsidRPr="009369EA">
              <w:rPr>
                <w:rFonts w:ascii="Century Gothic" w:hAnsi="Century Gothic" w:cstheme="majorHAnsi"/>
                <w:b/>
                <w:sz w:val="24"/>
                <w:szCs w:val="24"/>
              </w:rPr>
              <w:t>DIP.</w:t>
            </w:r>
            <w:r w:rsidRPr="009369EA">
              <w:rPr>
                <w:rFonts w:ascii="Century Gothic" w:eastAsia="Times New Roman" w:hAnsi="Century Gothic" w:cstheme="majorHAnsi"/>
                <w:b/>
                <w:sz w:val="24"/>
                <w:szCs w:val="24"/>
              </w:rPr>
              <w:t xml:space="preserve"> EDIN CUAUHTÉMOC ESTRADA SOTELO</w:t>
            </w:r>
          </w:p>
          <w:p w14:paraId="1C3F8E54" w14:textId="77777777" w:rsidR="00AD0EBC" w:rsidRPr="009369EA" w:rsidRDefault="00AD0EBC" w:rsidP="009369EA">
            <w:pPr>
              <w:spacing w:after="120" w:line="480" w:lineRule="auto"/>
              <w:jc w:val="center"/>
              <w:rPr>
                <w:rFonts w:ascii="Century Gothic" w:hAnsi="Century Gothic" w:cstheme="majorHAnsi"/>
                <w:b/>
                <w:bCs/>
                <w:sz w:val="24"/>
                <w:szCs w:val="24"/>
              </w:rPr>
            </w:pPr>
          </w:p>
        </w:tc>
        <w:tc>
          <w:tcPr>
            <w:tcW w:w="4522" w:type="dxa"/>
            <w:vAlign w:val="center"/>
          </w:tcPr>
          <w:p w14:paraId="4D43F532" w14:textId="77777777" w:rsidR="00AD0EBC" w:rsidRPr="009369EA" w:rsidRDefault="00AD0EBC" w:rsidP="009369EA">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DIP. ÓSCAR DANIEL AVITIA ARELLANES</w:t>
            </w:r>
          </w:p>
        </w:tc>
      </w:tr>
      <w:tr w:rsidR="00AD0EBC" w:rsidRPr="009369EA" w14:paraId="3458B3C3" w14:textId="77777777" w:rsidTr="00773547">
        <w:trPr>
          <w:trHeight w:val="1568"/>
        </w:trPr>
        <w:tc>
          <w:tcPr>
            <w:tcW w:w="4522" w:type="dxa"/>
            <w:vAlign w:val="center"/>
          </w:tcPr>
          <w:p w14:paraId="18D7005D" w14:textId="77777777" w:rsidR="00AD0EBC" w:rsidRPr="009369EA" w:rsidRDefault="00AD0EBC" w:rsidP="009369EA">
            <w:pPr>
              <w:spacing w:after="120" w:line="480" w:lineRule="auto"/>
              <w:jc w:val="center"/>
              <w:rPr>
                <w:rFonts w:ascii="Century Gothic" w:hAnsi="Century Gothic" w:cstheme="majorHAnsi"/>
                <w:b/>
                <w:bCs/>
                <w:sz w:val="24"/>
                <w:szCs w:val="24"/>
              </w:rPr>
            </w:pPr>
          </w:p>
          <w:p w14:paraId="0B35B4F3" w14:textId="77777777" w:rsidR="00AD0EBC" w:rsidRPr="009369EA" w:rsidRDefault="00AD0EBC" w:rsidP="009369EA">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DIP.MARIA ANTONIETA PÉREZ REYES</w:t>
            </w:r>
          </w:p>
          <w:p w14:paraId="266B747E" w14:textId="77777777" w:rsidR="00AD0EBC" w:rsidRPr="009369EA" w:rsidRDefault="00AD0EBC" w:rsidP="009369EA">
            <w:pPr>
              <w:spacing w:after="120" w:line="480" w:lineRule="auto"/>
              <w:jc w:val="center"/>
              <w:rPr>
                <w:rFonts w:ascii="Century Gothic" w:hAnsi="Century Gothic" w:cstheme="majorHAnsi"/>
                <w:b/>
                <w:bCs/>
                <w:sz w:val="24"/>
                <w:szCs w:val="24"/>
              </w:rPr>
            </w:pPr>
          </w:p>
        </w:tc>
        <w:tc>
          <w:tcPr>
            <w:tcW w:w="4522" w:type="dxa"/>
            <w:vAlign w:val="center"/>
          </w:tcPr>
          <w:p w14:paraId="0360D1AE" w14:textId="77777777" w:rsidR="00AD0EBC" w:rsidRPr="009369EA" w:rsidRDefault="00AD0EBC" w:rsidP="009369EA">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DIP. BENJAMÍN CARRERA CHÁVEZ</w:t>
            </w:r>
          </w:p>
        </w:tc>
      </w:tr>
      <w:tr w:rsidR="00AD0EBC" w:rsidRPr="009369EA" w14:paraId="61ABA8C1" w14:textId="77777777" w:rsidTr="00773547">
        <w:trPr>
          <w:trHeight w:val="1319"/>
        </w:trPr>
        <w:tc>
          <w:tcPr>
            <w:tcW w:w="4522" w:type="dxa"/>
            <w:vAlign w:val="center"/>
            <w:hideMark/>
          </w:tcPr>
          <w:p w14:paraId="49F5187B" w14:textId="77777777" w:rsidR="00AD0EBC" w:rsidRPr="009369EA" w:rsidRDefault="00AD0EBC" w:rsidP="009369EA">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DIP. ROSANA DÍAZ REYES</w:t>
            </w:r>
          </w:p>
        </w:tc>
        <w:tc>
          <w:tcPr>
            <w:tcW w:w="4522" w:type="dxa"/>
            <w:vAlign w:val="bottom"/>
            <w:hideMark/>
          </w:tcPr>
          <w:p w14:paraId="5AB8FBF3" w14:textId="77777777" w:rsidR="00AD0EBC" w:rsidRPr="009369EA" w:rsidRDefault="00AD0EBC" w:rsidP="009369EA">
            <w:pPr>
              <w:spacing w:after="120" w:line="480" w:lineRule="auto"/>
              <w:jc w:val="center"/>
              <w:rPr>
                <w:rFonts w:ascii="Century Gothic" w:hAnsi="Century Gothic" w:cstheme="majorHAnsi"/>
                <w:b/>
                <w:bCs/>
                <w:sz w:val="24"/>
                <w:szCs w:val="24"/>
              </w:rPr>
            </w:pPr>
          </w:p>
          <w:p w14:paraId="05A68E3F" w14:textId="77777777" w:rsidR="00AD0EBC" w:rsidRPr="009369EA" w:rsidRDefault="00AD0EBC" w:rsidP="009369EA">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DIP. GUSTAVO DE LA ROSA HICKERSON</w:t>
            </w:r>
          </w:p>
        </w:tc>
      </w:tr>
      <w:tr w:rsidR="00AD0EBC" w:rsidRPr="009369EA" w14:paraId="1D8ED0EC" w14:textId="77777777" w:rsidTr="00773547">
        <w:trPr>
          <w:trHeight w:val="1319"/>
        </w:trPr>
        <w:tc>
          <w:tcPr>
            <w:tcW w:w="4522" w:type="dxa"/>
            <w:vAlign w:val="center"/>
            <w:hideMark/>
          </w:tcPr>
          <w:p w14:paraId="1175D1DA" w14:textId="77777777" w:rsidR="00AD0EBC" w:rsidRPr="009369EA" w:rsidRDefault="00AD0EBC" w:rsidP="009369EA">
            <w:pPr>
              <w:spacing w:after="120" w:line="480" w:lineRule="auto"/>
              <w:jc w:val="center"/>
              <w:rPr>
                <w:rFonts w:ascii="Century Gothic" w:hAnsi="Century Gothic" w:cstheme="majorHAnsi"/>
                <w:b/>
                <w:bCs/>
                <w:sz w:val="24"/>
                <w:szCs w:val="24"/>
              </w:rPr>
            </w:pPr>
          </w:p>
          <w:p w14:paraId="70005496" w14:textId="77777777" w:rsidR="00AD0EBC" w:rsidRPr="009369EA" w:rsidRDefault="00AD0EBC" w:rsidP="009369EA">
            <w:pPr>
              <w:spacing w:after="120" w:line="480" w:lineRule="auto"/>
              <w:jc w:val="center"/>
              <w:rPr>
                <w:rFonts w:ascii="Century Gothic" w:hAnsi="Century Gothic" w:cstheme="majorHAnsi"/>
                <w:b/>
                <w:bCs/>
                <w:sz w:val="24"/>
                <w:szCs w:val="24"/>
              </w:rPr>
            </w:pPr>
          </w:p>
          <w:p w14:paraId="57B9E7C4" w14:textId="77777777" w:rsidR="00AD0EBC" w:rsidRPr="009369EA" w:rsidRDefault="00AD0EBC" w:rsidP="009369EA">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DIP. DAVID OSCAR CASTREJÓN RIVAS</w:t>
            </w:r>
          </w:p>
        </w:tc>
        <w:tc>
          <w:tcPr>
            <w:tcW w:w="4522" w:type="dxa"/>
            <w:vAlign w:val="center"/>
            <w:hideMark/>
          </w:tcPr>
          <w:p w14:paraId="11FD2BFD" w14:textId="77777777" w:rsidR="00AD0EBC" w:rsidRPr="009369EA" w:rsidRDefault="00AD0EBC" w:rsidP="009369EA">
            <w:pPr>
              <w:spacing w:after="120" w:line="480" w:lineRule="auto"/>
              <w:jc w:val="center"/>
              <w:rPr>
                <w:rFonts w:ascii="Century Gothic" w:eastAsia="Times New Roman" w:hAnsi="Century Gothic" w:cstheme="majorHAnsi"/>
                <w:b/>
                <w:sz w:val="24"/>
                <w:szCs w:val="24"/>
              </w:rPr>
            </w:pPr>
          </w:p>
          <w:p w14:paraId="388D3DF6" w14:textId="77777777" w:rsidR="00AD0EBC" w:rsidRPr="009369EA" w:rsidRDefault="00AD0EBC" w:rsidP="009369EA">
            <w:pPr>
              <w:spacing w:after="120" w:line="480" w:lineRule="auto"/>
              <w:jc w:val="center"/>
              <w:rPr>
                <w:rFonts w:ascii="Century Gothic" w:hAnsi="Century Gothic" w:cstheme="majorHAnsi"/>
                <w:b/>
                <w:bCs/>
                <w:sz w:val="24"/>
                <w:szCs w:val="24"/>
              </w:rPr>
            </w:pPr>
            <w:r w:rsidRPr="009369EA">
              <w:rPr>
                <w:rFonts w:ascii="Century Gothic" w:eastAsia="Times New Roman" w:hAnsi="Century Gothic" w:cstheme="majorHAnsi"/>
                <w:b/>
                <w:sz w:val="24"/>
                <w:szCs w:val="24"/>
              </w:rPr>
              <w:t>DIP. MAGDALENA RENTERÍA PÉREZ</w:t>
            </w:r>
          </w:p>
        </w:tc>
      </w:tr>
      <w:tr w:rsidR="00AD0EBC" w:rsidRPr="009369EA" w14:paraId="47F1DDE9" w14:textId="77777777" w:rsidTr="00773547">
        <w:trPr>
          <w:trHeight w:val="1319"/>
        </w:trPr>
        <w:tc>
          <w:tcPr>
            <w:tcW w:w="4522" w:type="dxa"/>
            <w:vAlign w:val="center"/>
          </w:tcPr>
          <w:p w14:paraId="0AF1BD50" w14:textId="77777777" w:rsidR="00AD0EBC" w:rsidRPr="009369EA" w:rsidRDefault="00AD0EBC" w:rsidP="009369EA">
            <w:pPr>
              <w:spacing w:after="120" w:line="480" w:lineRule="auto"/>
              <w:rPr>
                <w:rFonts w:ascii="Century Gothic" w:hAnsi="Century Gothic" w:cstheme="majorHAnsi"/>
                <w:b/>
                <w:bCs/>
                <w:sz w:val="24"/>
                <w:szCs w:val="24"/>
              </w:rPr>
            </w:pPr>
          </w:p>
          <w:p w14:paraId="76F855CA" w14:textId="77777777" w:rsidR="00AD0EBC" w:rsidRPr="009369EA" w:rsidRDefault="00AD0EBC" w:rsidP="009369EA">
            <w:pPr>
              <w:spacing w:after="120" w:line="480" w:lineRule="auto"/>
              <w:rPr>
                <w:rFonts w:ascii="Century Gothic" w:hAnsi="Century Gothic" w:cstheme="majorHAnsi"/>
                <w:b/>
                <w:bCs/>
                <w:sz w:val="24"/>
                <w:szCs w:val="24"/>
              </w:rPr>
            </w:pPr>
          </w:p>
          <w:p w14:paraId="30001B46" w14:textId="77777777" w:rsidR="00AD0EBC" w:rsidRPr="009369EA" w:rsidRDefault="00AD0EBC" w:rsidP="009369EA">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 xml:space="preserve">      DIP. ILSE AMÉRICA GARCÍA SOTO</w:t>
            </w:r>
          </w:p>
        </w:tc>
        <w:tc>
          <w:tcPr>
            <w:tcW w:w="4522" w:type="dxa"/>
            <w:vAlign w:val="bottom"/>
          </w:tcPr>
          <w:p w14:paraId="0F230DB2" w14:textId="77777777" w:rsidR="00AD0EBC" w:rsidRPr="009369EA" w:rsidRDefault="00AD0EBC" w:rsidP="009369EA">
            <w:pPr>
              <w:spacing w:after="120" w:line="480" w:lineRule="auto"/>
              <w:jc w:val="center"/>
              <w:rPr>
                <w:rFonts w:ascii="Century Gothic" w:hAnsi="Century Gothic" w:cstheme="majorHAnsi"/>
                <w:b/>
                <w:bCs/>
                <w:sz w:val="24"/>
                <w:szCs w:val="24"/>
              </w:rPr>
            </w:pPr>
          </w:p>
          <w:p w14:paraId="4ED12128" w14:textId="77777777" w:rsidR="00AD0EBC" w:rsidRPr="009369EA" w:rsidRDefault="00AD0EBC" w:rsidP="009369EA">
            <w:pPr>
              <w:spacing w:after="120" w:line="480" w:lineRule="auto"/>
              <w:jc w:val="center"/>
              <w:rPr>
                <w:rFonts w:ascii="Century Gothic" w:hAnsi="Century Gothic" w:cstheme="majorHAnsi"/>
                <w:b/>
                <w:bCs/>
                <w:sz w:val="24"/>
                <w:szCs w:val="24"/>
              </w:rPr>
            </w:pPr>
            <w:r w:rsidRPr="009369EA">
              <w:rPr>
                <w:rFonts w:ascii="Century Gothic" w:hAnsi="Century Gothic" w:cstheme="majorHAnsi"/>
                <w:b/>
                <w:bCs/>
                <w:sz w:val="24"/>
                <w:szCs w:val="24"/>
              </w:rPr>
              <w:t>DIP. JAEL ARGÜELLES DÍAZ</w:t>
            </w:r>
          </w:p>
        </w:tc>
      </w:tr>
    </w:tbl>
    <w:p w14:paraId="2E05282A" w14:textId="0426CB51" w:rsidR="00AD0EBC" w:rsidRPr="009369EA" w:rsidRDefault="00AD0EBC" w:rsidP="009369EA">
      <w:pPr>
        <w:spacing w:line="480" w:lineRule="auto"/>
        <w:rPr>
          <w:rFonts w:ascii="Century Gothic" w:hAnsi="Century Gothic"/>
          <w:sz w:val="24"/>
          <w:szCs w:val="24"/>
        </w:rPr>
      </w:pPr>
    </w:p>
    <w:sectPr w:rsidR="00AD0EBC" w:rsidRPr="009369E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3786" w14:textId="77777777" w:rsidR="00DA44CD" w:rsidRDefault="00DA44CD" w:rsidP="009D05B7">
      <w:pPr>
        <w:spacing w:after="0" w:line="240" w:lineRule="auto"/>
      </w:pPr>
      <w:r>
        <w:separator/>
      </w:r>
    </w:p>
  </w:endnote>
  <w:endnote w:type="continuationSeparator" w:id="0">
    <w:p w14:paraId="465BF61E" w14:textId="77777777" w:rsidR="00DA44CD" w:rsidRDefault="00DA44CD" w:rsidP="009D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5DC1" w14:textId="77777777" w:rsidR="000D2BC0" w:rsidRDefault="000D2BC0">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485E97F0" w14:textId="77777777" w:rsidR="000D2BC0" w:rsidRDefault="000D2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44F6" w14:textId="77777777" w:rsidR="00DA44CD" w:rsidRDefault="00DA44CD" w:rsidP="009D05B7">
      <w:pPr>
        <w:spacing w:after="0" w:line="240" w:lineRule="auto"/>
      </w:pPr>
      <w:r>
        <w:separator/>
      </w:r>
    </w:p>
  </w:footnote>
  <w:footnote w:type="continuationSeparator" w:id="0">
    <w:p w14:paraId="3BAFE32A" w14:textId="77777777" w:rsidR="00DA44CD" w:rsidRDefault="00DA44CD" w:rsidP="009D05B7">
      <w:pPr>
        <w:spacing w:after="0" w:line="240" w:lineRule="auto"/>
      </w:pPr>
      <w:r>
        <w:continuationSeparator/>
      </w:r>
    </w:p>
  </w:footnote>
  <w:footnote w:id="1">
    <w:p w14:paraId="713E644C" w14:textId="13FAF7F2" w:rsidR="009D05B7" w:rsidRDefault="009D05B7">
      <w:pPr>
        <w:pStyle w:val="Textonotapie"/>
      </w:pPr>
      <w:r>
        <w:rPr>
          <w:rStyle w:val="Refdenotaalpie"/>
        </w:rPr>
        <w:footnoteRef/>
      </w:r>
      <w:r>
        <w:t xml:space="preserve"> </w:t>
      </w:r>
      <w:hyperlink r:id="rId1" w:history="1">
        <w:r w:rsidRPr="009A263C">
          <w:rPr>
            <w:rStyle w:val="Hipervnculo"/>
          </w:rPr>
          <w:t>https://archivos.juridicas.unam.mx/www/bjv/libros/8/3826/8.pdf</w:t>
        </w:r>
      </w:hyperlink>
    </w:p>
    <w:p w14:paraId="65091E75" w14:textId="77777777" w:rsidR="009D05B7" w:rsidRDefault="009D05B7">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97"/>
    <w:rsid w:val="00015653"/>
    <w:rsid w:val="00016CDA"/>
    <w:rsid w:val="000407B1"/>
    <w:rsid w:val="00051CA5"/>
    <w:rsid w:val="000A37A1"/>
    <w:rsid w:val="000D2BC0"/>
    <w:rsid w:val="000E2F04"/>
    <w:rsid w:val="00111CB4"/>
    <w:rsid w:val="00125060"/>
    <w:rsid w:val="00126C4F"/>
    <w:rsid w:val="00224FC3"/>
    <w:rsid w:val="002C094C"/>
    <w:rsid w:val="003139E7"/>
    <w:rsid w:val="00322FF0"/>
    <w:rsid w:val="00334D7A"/>
    <w:rsid w:val="003923CA"/>
    <w:rsid w:val="00456043"/>
    <w:rsid w:val="00472261"/>
    <w:rsid w:val="004777D9"/>
    <w:rsid w:val="00516B5D"/>
    <w:rsid w:val="0058200B"/>
    <w:rsid w:val="005863C7"/>
    <w:rsid w:val="005A6F51"/>
    <w:rsid w:val="006143BB"/>
    <w:rsid w:val="00666193"/>
    <w:rsid w:val="007A02A2"/>
    <w:rsid w:val="00896E88"/>
    <w:rsid w:val="00896F98"/>
    <w:rsid w:val="009369EA"/>
    <w:rsid w:val="00974996"/>
    <w:rsid w:val="009B3EE8"/>
    <w:rsid w:val="009B6E4F"/>
    <w:rsid w:val="009D05B7"/>
    <w:rsid w:val="009E167A"/>
    <w:rsid w:val="00A8052D"/>
    <w:rsid w:val="00AD0EBC"/>
    <w:rsid w:val="00AF2697"/>
    <w:rsid w:val="00B038AE"/>
    <w:rsid w:val="00B62BD5"/>
    <w:rsid w:val="00C005A1"/>
    <w:rsid w:val="00C36856"/>
    <w:rsid w:val="00C735FF"/>
    <w:rsid w:val="00CE1FE8"/>
    <w:rsid w:val="00D14657"/>
    <w:rsid w:val="00DA44CD"/>
    <w:rsid w:val="00DE3DDE"/>
    <w:rsid w:val="00DF3F2A"/>
    <w:rsid w:val="00DF7C9C"/>
    <w:rsid w:val="00E170C3"/>
    <w:rsid w:val="00E21446"/>
    <w:rsid w:val="00EC4D1B"/>
    <w:rsid w:val="00ED4591"/>
    <w:rsid w:val="00EE3182"/>
    <w:rsid w:val="00F32A63"/>
    <w:rsid w:val="00F63C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0587"/>
  <w15:chartTrackingRefBased/>
  <w15:docId w15:val="{A9286ABF-7D48-4A25-937F-FF4F326D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D05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05B7"/>
    <w:rPr>
      <w:sz w:val="20"/>
      <w:szCs w:val="20"/>
    </w:rPr>
  </w:style>
  <w:style w:type="character" w:styleId="Refdenotaalpie">
    <w:name w:val="footnote reference"/>
    <w:basedOn w:val="Fuentedeprrafopredeter"/>
    <w:uiPriority w:val="99"/>
    <w:semiHidden/>
    <w:unhideWhenUsed/>
    <w:rsid w:val="009D05B7"/>
    <w:rPr>
      <w:vertAlign w:val="superscript"/>
    </w:rPr>
  </w:style>
  <w:style w:type="character" w:styleId="Hipervnculo">
    <w:name w:val="Hyperlink"/>
    <w:basedOn w:val="Fuentedeprrafopredeter"/>
    <w:uiPriority w:val="99"/>
    <w:unhideWhenUsed/>
    <w:rsid w:val="009D05B7"/>
    <w:rPr>
      <w:color w:val="0563C1" w:themeColor="hyperlink"/>
      <w:u w:val="single"/>
    </w:rPr>
  </w:style>
  <w:style w:type="character" w:styleId="Mencinsinresolver">
    <w:name w:val="Unresolved Mention"/>
    <w:basedOn w:val="Fuentedeprrafopredeter"/>
    <w:uiPriority w:val="99"/>
    <w:semiHidden/>
    <w:unhideWhenUsed/>
    <w:rsid w:val="009D05B7"/>
    <w:rPr>
      <w:color w:val="605E5C"/>
      <w:shd w:val="clear" w:color="auto" w:fill="E1DFDD"/>
    </w:rPr>
  </w:style>
  <w:style w:type="paragraph" w:styleId="NormalWeb">
    <w:name w:val="Normal (Web)"/>
    <w:basedOn w:val="Normal"/>
    <w:uiPriority w:val="99"/>
    <w:unhideWhenUsed/>
    <w:rsid w:val="00B62BD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Párrafo de lista1,TEXTO GENERAL SENTENCIAS,Cita texto,Footnote,List Paragraph1,Párrafo de lista2,List Paragraph,CNBV Parrafo1,Parrafo 1,Colorful List - Accent 11,Cuadrícula clara - Énfasis 31,Imagen,Tabla de contenido"/>
    <w:basedOn w:val="Normal"/>
    <w:link w:val="PrrafodelistaCar"/>
    <w:uiPriority w:val="34"/>
    <w:qFormat/>
    <w:rsid w:val="00126C4F"/>
    <w:pPr>
      <w:ind w:left="720"/>
      <w:contextualSpacing/>
    </w:p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Imagen Car"/>
    <w:link w:val="Prrafodelista"/>
    <w:uiPriority w:val="34"/>
    <w:locked/>
    <w:rsid w:val="00126C4F"/>
  </w:style>
  <w:style w:type="table" w:customStyle="1" w:styleId="Tablaconcuadrcula1">
    <w:name w:val="Tabla con cuadrícula1"/>
    <w:basedOn w:val="Tablanormal"/>
    <w:uiPriority w:val="39"/>
    <w:rsid w:val="00AD0E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D2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2BC0"/>
  </w:style>
  <w:style w:type="paragraph" w:styleId="Piedepgina">
    <w:name w:val="footer"/>
    <w:basedOn w:val="Normal"/>
    <w:link w:val="PiedepginaCar"/>
    <w:uiPriority w:val="99"/>
    <w:unhideWhenUsed/>
    <w:rsid w:val="000D2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2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51889">
      <w:bodyDiv w:val="1"/>
      <w:marLeft w:val="0"/>
      <w:marRight w:val="0"/>
      <w:marTop w:val="0"/>
      <w:marBottom w:val="0"/>
      <w:divBdr>
        <w:top w:val="none" w:sz="0" w:space="0" w:color="auto"/>
        <w:left w:val="none" w:sz="0" w:space="0" w:color="auto"/>
        <w:bottom w:val="none" w:sz="0" w:space="0" w:color="auto"/>
        <w:right w:val="none" w:sz="0" w:space="0" w:color="auto"/>
      </w:divBdr>
    </w:div>
    <w:div w:id="670454675">
      <w:bodyDiv w:val="1"/>
      <w:marLeft w:val="0"/>
      <w:marRight w:val="0"/>
      <w:marTop w:val="0"/>
      <w:marBottom w:val="0"/>
      <w:divBdr>
        <w:top w:val="none" w:sz="0" w:space="0" w:color="auto"/>
        <w:left w:val="none" w:sz="0" w:space="0" w:color="auto"/>
        <w:bottom w:val="none" w:sz="0" w:space="0" w:color="auto"/>
        <w:right w:val="none" w:sz="0" w:space="0" w:color="auto"/>
      </w:divBdr>
    </w:div>
    <w:div w:id="1603302613">
      <w:bodyDiv w:val="1"/>
      <w:marLeft w:val="0"/>
      <w:marRight w:val="0"/>
      <w:marTop w:val="0"/>
      <w:marBottom w:val="0"/>
      <w:divBdr>
        <w:top w:val="none" w:sz="0" w:space="0" w:color="auto"/>
        <w:left w:val="none" w:sz="0" w:space="0" w:color="auto"/>
        <w:bottom w:val="none" w:sz="0" w:space="0" w:color="auto"/>
        <w:right w:val="none" w:sz="0" w:space="0" w:color="auto"/>
      </w:divBdr>
    </w:div>
    <w:div w:id="17907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rchivos.juridicas.unam.mx/www/bjv/libros/8/3826/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5CD5-B0D5-4A48-A9BB-640CBA61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1436</Words>
  <Characters>7899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Priscila Soto Jimenez</cp:lastModifiedBy>
  <cp:revision>2</cp:revision>
  <dcterms:created xsi:type="dcterms:W3CDTF">2023-09-13T15:46:00Z</dcterms:created>
  <dcterms:modified xsi:type="dcterms:W3CDTF">2023-09-13T15:46:00Z</dcterms:modified>
</cp:coreProperties>
</file>