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A90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14A16581" w14:textId="77777777"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 R E S E N T E. </w:t>
      </w:r>
    </w:p>
    <w:p w14:paraId="0EBFCD0C" w14:textId="77777777" w:rsidR="004B4C9A" w:rsidRDefault="004B4C9A">
      <w:pPr>
        <w:spacing w:after="0" w:line="360" w:lineRule="auto"/>
        <w:jc w:val="both"/>
        <w:rPr>
          <w:rFonts w:ascii="Century Gothic" w:eastAsia="Century Gothic" w:hAnsi="Century Gothic" w:cs="Century Gothic"/>
          <w:b/>
          <w:sz w:val="24"/>
          <w:szCs w:val="24"/>
        </w:rPr>
      </w:pPr>
    </w:p>
    <w:p w14:paraId="3B72166D" w14:textId="764FC43D" w:rsidR="004B4C9A" w:rsidRPr="007930EB"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Quienes suscriben, </w:t>
      </w:r>
      <w:r>
        <w:rPr>
          <w:rFonts w:ascii="Century Gothic" w:eastAsia="Century Gothic" w:hAnsi="Century Gothic" w:cs="Century Gothic"/>
          <w:b/>
          <w:sz w:val="24"/>
          <w:szCs w:val="24"/>
        </w:rPr>
        <w:t xml:space="preserve">Benjamín Carrera Chávez, Edin Cuauhtémoc Estrada Sotelo, Leticia Ortega Máynez, Óscar Daniel Avitia Arellanes, Rosana Díaz Reyes, </w:t>
      </w:r>
      <w:r w:rsidR="004705D9">
        <w:rPr>
          <w:rFonts w:ascii="Century Gothic" w:eastAsia="Century Gothic" w:hAnsi="Century Gothic" w:cs="Century Gothic"/>
          <w:b/>
          <w:sz w:val="24"/>
          <w:szCs w:val="24"/>
        </w:rPr>
        <w:t xml:space="preserve">Gustavo de la Rosa </w:t>
      </w:r>
      <w:proofErr w:type="spellStart"/>
      <w:r w:rsidR="004705D9">
        <w:rPr>
          <w:rFonts w:ascii="Century Gothic" w:eastAsia="Century Gothic" w:hAnsi="Century Gothic" w:cs="Century Gothic"/>
          <w:b/>
          <w:sz w:val="24"/>
          <w:szCs w:val="24"/>
        </w:rPr>
        <w:t>Hickerson</w:t>
      </w:r>
      <w:proofErr w:type="spellEnd"/>
      <w:r w:rsidR="004705D9">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Magdalena Rentería Pérez, María Antonieta Pérez Reyes, David Óscar Castrejón Rivas, Ilse América García Soto y </w:t>
      </w:r>
      <w:r w:rsidR="008B2236">
        <w:rPr>
          <w:rFonts w:ascii="Century Gothic" w:eastAsia="Century Gothic" w:hAnsi="Century Gothic" w:cs="Century Gothic"/>
          <w:b/>
          <w:sz w:val="24"/>
          <w:szCs w:val="24"/>
        </w:rPr>
        <w:t>Jael Argüelles Díaz</w:t>
      </w:r>
      <w:r>
        <w:rPr>
          <w:rFonts w:ascii="Century Gothic" w:eastAsia="Century Gothic" w:hAnsi="Century Gothic" w:cs="Century Gothic"/>
          <w:sz w:val="24"/>
          <w:szCs w:val="24"/>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carácter de </w:t>
      </w:r>
      <w:r>
        <w:rPr>
          <w:rFonts w:ascii="Century Gothic" w:eastAsia="Century Gothic" w:hAnsi="Century Gothic" w:cs="Century Gothic"/>
          <w:b/>
          <w:sz w:val="24"/>
          <w:szCs w:val="24"/>
        </w:rPr>
        <w:t xml:space="preserve">DECRETO, a fin de REFORMAR y ADICIONAR diversas disposiciones de la Ley de Desarrollo Rural Integral Sustentable para el Estado de Chihuahua, </w:t>
      </w:r>
      <w:r>
        <w:rPr>
          <w:rFonts w:ascii="Century Gothic" w:eastAsia="Century Gothic" w:hAnsi="Century Gothic" w:cs="Century Gothic"/>
          <w:sz w:val="24"/>
          <w:szCs w:val="24"/>
        </w:rPr>
        <w:t>con sustento en la siguiente:</w:t>
      </w:r>
    </w:p>
    <w:p w14:paraId="22D337A1" w14:textId="4C4998D2" w:rsidR="004B4C9A" w:rsidRDefault="001631A9">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3E78851C" w14:textId="30974E54" w:rsidR="004705D9" w:rsidRDefault="004705D9">
      <w:pPr>
        <w:spacing w:after="0" w:line="360" w:lineRule="auto"/>
        <w:jc w:val="center"/>
        <w:rPr>
          <w:rFonts w:ascii="Century Gothic" w:eastAsia="Century Gothic" w:hAnsi="Century Gothic" w:cs="Century Gothic"/>
          <w:b/>
          <w:sz w:val="24"/>
          <w:szCs w:val="24"/>
        </w:rPr>
      </w:pPr>
    </w:p>
    <w:p w14:paraId="37A4A71C" w14:textId="5205E3A3" w:rsidR="004705D9" w:rsidRDefault="007C168F"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Tras dos años de la entrada en vigor del decreto presidencial que busca transitar hacia una producción agroecológica libre de insumos tóxicos, </w:t>
      </w:r>
      <w:r w:rsidR="004C58B5">
        <w:rPr>
          <w:rFonts w:ascii="Century Gothic" w:eastAsia="Century Gothic" w:hAnsi="Century Gothic" w:cs="Century Gothic"/>
          <w:bCs/>
          <w:sz w:val="24"/>
          <w:szCs w:val="24"/>
        </w:rPr>
        <w:t xml:space="preserve">y </w:t>
      </w:r>
      <w:r>
        <w:rPr>
          <w:rFonts w:ascii="Century Gothic" w:eastAsia="Century Gothic" w:hAnsi="Century Gothic" w:cs="Century Gothic"/>
          <w:bCs/>
          <w:sz w:val="24"/>
          <w:szCs w:val="24"/>
        </w:rPr>
        <w:t>progresivamente prescindir de la adquisición, distribución</w:t>
      </w:r>
      <w:r w:rsidR="004C58B5">
        <w:rPr>
          <w:rFonts w:ascii="Century Gothic" w:eastAsia="Century Gothic" w:hAnsi="Century Gothic" w:cs="Century Gothic"/>
          <w:bCs/>
          <w:sz w:val="24"/>
          <w:szCs w:val="24"/>
        </w:rPr>
        <w:t>, importación</w:t>
      </w:r>
      <w:r>
        <w:rPr>
          <w:rFonts w:ascii="Century Gothic" w:eastAsia="Century Gothic" w:hAnsi="Century Gothic" w:cs="Century Gothic"/>
          <w:bCs/>
          <w:sz w:val="24"/>
          <w:szCs w:val="24"/>
        </w:rPr>
        <w:t xml:space="preserve"> y promoción </w:t>
      </w:r>
      <w:r w:rsidR="004C58B5">
        <w:rPr>
          <w:rFonts w:ascii="Century Gothic" w:eastAsia="Century Gothic" w:hAnsi="Century Gothic" w:cs="Century Gothic"/>
          <w:bCs/>
          <w:sz w:val="24"/>
          <w:szCs w:val="24"/>
        </w:rPr>
        <w:t xml:space="preserve">del glifosato y por ende del maíz transgénico, el gobierno federal </w:t>
      </w:r>
      <w:r w:rsidR="004C58B5">
        <w:rPr>
          <w:rFonts w:ascii="Century Gothic" w:eastAsia="Century Gothic" w:hAnsi="Century Gothic" w:cs="Century Gothic"/>
          <w:bCs/>
          <w:sz w:val="24"/>
          <w:szCs w:val="24"/>
        </w:rPr>
        <w:lastRenderedPageBreak/>
        <w:t xml:space="preserve">y las dependencias y entidades de la administración pública han emprendido diversas acciones a fin de fortalecer dicha estrategia. </w:t>
      </w:r>
    </w:p>
    <w:p w14:paraId="46FAC03A" w14:textId="77777777" w:rsidR="00D42032" w:rsidRDefault="00D42032" w:rsidP="004705D9">
      <w:pPr>
        <w:spacing w:after="0" w:line="360" w:lineRule="auto"/>
        <w:jc w:val="both"/>
        <w:rPr>
          <w:rFonts w:ascii="Century Gothic" w:eastAsia="Century Gothic" w:hAnsi="Century Gothic" w:cs="Century Gothic"/>
          <w:bCs/>
          <w:sz w:val="24"/>
          <w:szCs w:val="24"/>
        </w:rPr>
      </w:pPr>
    </w:p>
    <w:p w14:paraId="374A8877" w14:textId="2ACD37D2" w:rsidR="00D42032" w:rsidRDefault="00D42032"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Más allá de entrar en debate en cuanto a los efectos nocivos del uso del glifosato, es necesario cambiar el paradigma de la producción agroalimentaria en el país, avanzando en cuanto a</w:t>
      </w:r>
      <w:r w:rsidR="00B92FED">
        <w:rPr>
          <w:rFonts w:ascii="Century Gothic" w:eastAsia="Century Gothic" w:hAnsi="Century Gothic" w:cs="Century Gothic"/>
          <w:bCs/>
          <w:sz w:val="24"/>
          <w:szCs w:val="24"/>
        </w:rPr>
        <w:t xml:space="preserve">l proceso de información y capacitación para dar a conocer el impacto del glifosato en la salud, el medio ambiente y la economía </w:t>
      </w:r>
      <w:r w:rsidR="00334377">
        <w:rPr>
          <w:rFonts w:ascii="Century Gothic" w:eastAsia="Century Gothic" w:hAnsi="Century Gothic" w:cs="Century Gothic"/>
          <w:bCs/>
          <w:sz w:val="24"/>
          <w:szCs w:val="24"/>
        </w:rPr>
        <w:t>local,</w:t>
      </w:r>
      <w:r w:rsidR="00B92FED">
        <w:rPr>
          <w:rFonts w:ascii="Century Gothic" w:eastAsia="Century Gothic" w:hAnsi="Century Gothic" w:cs="Century Gothic"/>
          <w:bCs/>
          <w:sz w:val="24"/>
          <w:szCs w:val="24"/>
        </w:rPr>
        <w:t xml:space="preserve"> así como de las alternativas disponibles.</w:t>
      </w:r>
    </w:p>
    <w:p w14:paraId="1DE348C9" w14:textId="77777777" w:rsidR="00D55936" w:rsidRDefault="00D55936" w:rsidP="004705D9">
      <w:pPr>
        <w:spacing w:after="0" w:line="360" w:lineRule="auto"/>
        <w:jc w:val="both"/>
        <w:rPr>
          <w:rFonts w:ascii="Century Gothic" w:eastAsia="Century Gothic" w:hAnsi="Century Gothic" w:cs="Century Gothic"/>
          <w:bCs/>
          <w:sz w:val="24"/>
          <w:szCs w:val="24"/>
        </w:rPr>
      </w:pPr>
    </w:p>
    <w:p w14:paraId="70A8AD24" w14:textId="7333B57E" w:rsidR="00B92FED" w:rsidRDefault="00B92FED"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En una primera etapa, la estrategia nacional se ha enfocado en el acompañamiento de productores, técnicos y público en general quienes a través de una capacitación y demostraciones de alternativas validadas por científicos a través del CONAHCYT, </w:t>
      </w:r>
      <w:r w:rsidR="002F26D4">
        <w:rPr>
          <w:rFonts w:ascii="Century Gothic" w:eastAsia="Century Gothic" w:hAnsi="Century Gothic" w:cs="Century Gothic"/>
          <w:bCs/>
          <w:sz w:val="24"/>
          <w:szCs w:val="24"/>
        </w:rPr>
        <w:t xml:space="preserve">lo que </w:t>
      </w:r>
      <w:r>
        <w:rPr>
          <w:rFonts w:ascii="Century Gothic" w:eastAsia="Century Gothic" w:hAnsi="Century Gothic" w:cs="Century Gothic"/>
          <w:bCs/>
          <w:sz w:val="24"/>
          <w:szCs w:val="24"/>
        </w:rPr>
        <w:t xml:space="preserve">ha </w:t>
      </w:r>
      <w:r w:rsidR="002F26D4">
        <w:rPr>
          <w:rFonts w:ascii="Century Gothic" w:eastAsia="Century Gothic" w:hAnsi="Century Gothic" w:cs="Century Gothic"/>
          <w:bCs/>
          <w:sz w:val="24"/>
          <w:szCs w:val="24"/>
        </w:rPr>
        <w:t xml:space="preserve">favorecido la disminución del uso del glifosato sin perjudicar la producción agrícola. </w:t>
      </w:r>
    </w:p>
    <w:p w14:paraId="21C68515" w14:textId="77777777" w:rsidR="002F26D4" w:rsidRDefault="002F26D4" w:rsidP="004705D9">
      <w:pPr>
        <w:spacing w:after="0" w:line="360" w:lineRule="auto"/>
        <w:jc w:val="both"/>
        <w:rPr>
          <w:rFonts w:ascii="Century Gothic" w:eastAsia="Century Gothic" w:hAnsi="Century Gothic" w:cs="Century Gothic"/>
          <w:bCs/>
          <w:sz w:val="24"/>
          <w:szCs w:val="24"/>
        </w:rPr>
      </w:pPr>
    </w:p>
    <w:p w14:paraId="680750D1" w14:textId="23E76104" w:rsidR="002F26D4" w:rsidRDefault="002F26D4"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Contrario a lo que se llegó a anticipar, la eliminación del glifosato no ha sido catastrófica ni se han reducido las superficies de siembra, tampoco se ha afectado la economía de las y los productores que ya han optado por opciones más sustentables e inocuas.</w:t>
      </w:r>
    </w:p>
    <w:p w14:paraId="7E81AE57" w14:textId="77777777" w:rsidR="002F26D4" w:rsidRDefault="002F26D4" w:rsidP="004705D9">
      <w:pPr>
        <w:spacing w:after="0" w:line="360" w:lineRule="auto"/>
        <w:jc w:val="both"/>
        <w:rPr>
          <w:rFonts w:ascii="Century Gothic" w:eastAsia="Century Gothic" w:hAnsi="Century Gothic" w:cs="Century Gothic"/>
          <w:bCs/>
          <w:sz w:val="24"/>
          <w:szCs w:val="24"/>
        </w:rPr>
      </w:pPr>
    </w:p>
    <w:p w14:paraId="4173E585" w14:textId="08702B7D" w:rsidR="002F26D4" w:rsidRDefault="002F26D4"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En ese orden de ideas, el apoyo de Gobierno Federal a través de los Programas de Bienestar de la </w:t>
      </w:r>
      <w:proofErr w:type="gramStart"/>
      <w:r>
        <w:rPr>
          <w:rFonts w:ascii="Century Gothic" w:eastAsia="Century Gothic" w:hAnsi="Century Gothic" w:cs="Century Gothic"/>
          <w:bCs/>
          <w:sz w:val="24"/>
          <w:szCs w:val="24"/>
        </w:rPr>
        <w:t>SADER</w:t>
      </w:r>
      <w:proofErr w:type="gramEnd"/>
      <w:r>
        <w:rPr>
          <w:rFonts w:ascii="Century Gothic" w:eastAsia="Century Gothic" w:hAnsi="Century Gothic" w:cs="Century Gothic"/>
          <w:bCs/>
          <w:sz w:val="24"/>
          <w:szCs w:val="24"/>
        </w:rPr>
        <w:t xml:space="preserve"> así como el programa de Sembrando Vida a través de la Secretaría de Bienestar han podido alcanzar un gran número de casos de éxito de productores que han dado paso a la </w:t>
      </w:r>
      <w:r>
        <w:rPr>
          <w:rFonts w:ascii="Century Gothic" w:eastAsia="Century Gothic" w:hAnsi="Century Gothic" w:cs="Century Gothic"/>
          <w:bCs/>
          <w:sz w:val="24"/>
          <w:szCs w:val="24"/>
        </w:rPr>
        <w:lastRenderedPageBreak/>
        <w:t>agroecología y optado por los bioinsumos, mostrando además resultados positivos en el rendimiento por hectáreas y la reducción de costos por tonelada de producción.</w:t>
      </w:r>
    </w:p>
    <w:p w14:paraId="524102F2" w14:textId="798C24D2" w:rsidR="002F26D4" w:rsidRDefault="002F26D4" w:rsidP="004705D9">
      <w:pPr>
        <w:spacing w:after="0" w:line="360" w:lineRule="auto"/>
        <w:jc w:val="both"/>
        <w:rPr>
          <w:rFonts w:ascii="Century Gothic" w:eastAsia="Century Gothic" w:hAnsi="Century Gothic" w:cs="Century Gothic"/>
          <w:bCs/>
          <w:sz w:val="24"/>
          <w:szCs w:val="24"/>
        </w:rPr>
      </w:pPr>
    </w:p>
    <w:p w14:paraId="106D81C8" w14:textId="067BFBA2" w:rsidR="00334377" w:rsidRDefault="00334377"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Sin duda alguna, las acciones que parten de la política pública fomentando buenas prácticas en la agricultura, han sido un parteaguas en la transición que a través del Decreto Presidencial se ha abordado, por lo que a través de la presente propuesta se busca replicar dichos esfuerzos e involucrar a las instancias estatales a fin de que otorguen estímulos a productores que prescindan del uso de agroquímicos tóxicos en sus métodos de producción.</w:t>
      </w:r>
    </w:p>
    <w:p w14:paraId="5D713158" w14:textId="5A7EDF59" w:rsidR="00334377" w:rsidRDefault="00334377" w:rsidP="004705D9">
      <w:pPr>
        <w:spacing w:after="0" w:line="360" w:lineRule="auto"/>
        <w:jc w:val="both"/>
        <w:rPr>
          <w:rFonts w:ascii="Century Gothic" w:eastAsia="Century Gothic" w:hAnsi="Century Gothic" w:cs="Century Gothic"/>
          <w:bCs/>
          <w:sz w:val="24"/>
          <w:szCs w:val="24"/>
        </w:rPr>
      </w:pPr>
    </w:p>
    <w:p w14:paraId="504B4621" w14:textId="4F9F996C" w:rsidR="00334377" w:rsidRDefault="00334377"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En ese sentido, es necesario coordinar esfuerzos aprovechando que el CONAHCYT ha afirmado que la eliminación progresiva del glifosato en el campo mexicano es posible y además contribuye al rescate, la dignificación y validación de alternativas ya existentes, por lo que, con la adopción de tecnologías novedosas de manufactura mexicana, el campo gana.</w:t>
      </w:r>
    </w:p>
    <w:p w14:paraId="6B86C94A" w14:textId="78C4E1F2" w:rsidR="00334377" w:rsidRDefault="00334377" w:rsidP="004705D9">
      <w:pPr>
        <w:spacing w:after="0" w:line="360" w:lineRule="auto"/>
        <w:jc w:val="both"/>
        <w:rPr>
          <w:rFonts w:ascii="Century Gothic" w:eastAsia="Century Gothic" w:hAnsi="Century Gothic" w:cs="Century Gothic"/>
          <w:bCs/>
          <w:sz w:val="24"/>
          <w:szCs w:val="24"/>
        </w:rPr>
      </w:pPr>
    </w:p>
    <w:p w14:paraId="341D00AB" w14:textId="1AFA5FA3" w:rsidR="00334377" w:rsidRDefault="00334377"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Tras la entrada en vigor del decreto en mención, se ha acumulado evidencia suficiente y sólida que demuestra que el uso postergado de glifosato no es benéfico ni para las personas, ni para el medio ambiente, aunque sean los grandes monopolios quienes busquen, motivados por intereses proprios, promover falsos beneficios.</w:t>
      </w:r>
    </w:p>
    <w:p w14:paraId="1233B201" w14:textId="77777777" w:rsidR="00334377" w:rsidRDefault="00334377" w:rsidP="004705D9">
      <w:pPr>
        <w:spacing w:after="0" w:line="360" w:lineRule="auto"/>
        <w:jc w:val="both"/>
        <w:rPr>
          <w:rFonts w:ascii="Century Gothic" w:eastAsia="Century Gothic" w:hAnsi="Century Gothic" w:cs="Century Gothic"/>
          <w:bCs/>
          <w:sz w:val="24"/>
          <w:szCs w:val="24"/>
        </w:rPr>
      </w:pPr>
    </w:p>
    <w:p w14:paraId="4BAC8C80" w14:textId="3BA47E05" w:rsidR="00334377" w:rsidRDefault="00334377"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En este punto se vuelve necesario revalorizar al maíz nativo como alimento fundamental del pueblo mexicano, lo cual trae beneficios nutrimentales muy necesarios para la dieta de la ciudadanía.</w:t>
      </w:r>
    </w:p>
    <w:p w14:paraId="30835D42" w14:textId="3A9D85D8" w:rsidR="00334377" w:rsidRDefault="00334377" w:rsidP="004705D9">
      <w:pPr>
        <w:spacing w:after="0" w:line="360" w:lineRule="auto"/>
        <w:jc w:val="both"/>
        <w:rPr>
          <w:rFonts w:ascii="Century Gothic" w:eastAsia="Century Gothic" w:hAnsi="Century Gothic" w:cs="Century Gothic"/>
          <w:bCs/>
          <w:sz w:val="24"/>
          <w:szCs w:val="24"/>
        </w:rPr>
      </w:pPr>
    </w:p>
    <w:p w14:paraId="48247347" w14:textId="45477678" w:rsidR="00334377" w:rsidRDefault="00334377"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Es por ello que se hace énfasis en la necesidad de crear programas de estímulo que permitan la diversificación productiva</w:t>
      </w:r>
      <w:r w:rsidR="007930EB">
        <w:rPr>
          <w:rFonts w:ascii="Century Gothic" w:eastAsia="Century Gothic" w:hAnsi="Century Gothic" w:cs="Century Gothic"/>
          <w:bCs/>
          <w:sz w:val="24"/>
          <w:szCs w:val="24"/>
        </w:rPr>
        <w:t xml:space="preserve"> tomando como punto de partida el manejo agroecológico en favor del campo, generando modelos innovadores que promuevan el conocimiento y las técnicas tradicionales que a la par impulsen la economía local respetando el contexto cultural, el medio ambiente y la productividad de los suelos.</w:t>
      </w:r>
    </w:p>
    <w:p w14:paraId="6198BF92" w14:textId="3BFA260C" w:rsidR="007930EB" w:rsidRDefault="007930EB" w:rsidP="004705D9">
      <w:pPr>
        <w:spacing w:after="0" w:line="360" w:lineRule="auto"/>
        <w:jc w:val="both"/>
        <w:rPr>
          <w:rFonts w:ascii="Century Gothic" w:eastAsia="Century Gothic" w:hAnsi="Century Gothic" w:cs="Century Gothic"/>
          <w:bCs/>
          <w:sz w:val="24"/>
          <w:szCs w:val="24"/>
        </w:rPr>
      </w:pPr>
    </w:p>
    <w:p w14:paraId="06926451" w14:textId="2560314B" w:rsidR="007930EB" w:rsidRDefault="007930EB"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La reversión de procesos extractivistas y el paso hacia modelos agroalimentarios que privilegien la salud humana, el patrimonio cultural y la soberanía alimentaria, son un reto que tanto la federación como las entidades deben asumir en conjunto a través de la generación de los mecanismos que sea necesario crear.</w:t>
      </w:r>
    </w:p>
    <w:p w14:paraId="3699E321" w14:textId="48AB38A3" w:rsidR="007930EB" w:rsidRDefault="007930EB" w:rsidP="004705D9">
      <w:pPr>
        <w:spacing w:after="0" w:line="360" w:lineRule="auto"/>
        <w:jc w:val="both"/>
        <w:rPr>
          <w:rFonts w:ascii="Century Gothic" w:eastAsia="Century Gothic" w:hAnsi="Century Gothic" w:cs="Century Gothic"/>
          <w:bCs/>
          <w:sz w:val="24"/>
          <w:szCs w:val="24"/>
        </w:rPr>
      </w:pPr>
    </w:p>
    <w:p w14:paraId="6BA8A246" w14:textId="7F1F7935" w:rsidR="007930EB" w:rsidRDefault="007930EB" w:rsidP="004705D9">
      <w:pPr>
        <w:spacing w:after="0"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Recordemos por último que la reconstrucción del modelo agrícola de producción y el avance hacia la ya referida soberanía alimentaria, es una tarea de corresponsabilidad que involucre y beneficie a las y los productores.  </w:t>
      </w:r>
    </w:p>
    <w:p w14:paraId="7579E794" w14:textId="77777777" w:rsidR="007930EB" w:rsidRDefault="007930EB" w:rsidP="004705D9">
      <w:pPr>
        <w:spacing w:after="0" w:line="360" w:lineRule="auto"/>
        <w:jc w:val="both"/>
        <w:rPr>
          <w:rFonts w:ascii="Century Gothic" w:eastAsia="Century Gothic" w:hAnsi="Century Gothic" w:cs="Century Gothic"/>
          <w:bCs/>
          <w:sz w:val="24"/>
          <w:szCs w:val="24"/>
        </w:rPr>
      </w:pPr>
    </w:p>
    <w:p w14:paraId="73E0D21E" w14:textId="77777777"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virtud de lo anterior, nos permitimos someter a consideración de esta Soberanía, la siguiente Iniciativa con carácter de:</w:t>
      </w:r>
    </w:p>
    <w:p w14:paraId="12E9C176" w14:textId="77777777" w:rsidR="004B4C9A" w:rsidRDefault="004B4C9A">
      <w:pPr>
        <w:spacing w:after="0" w:line="360" w:lineRule="auto"/>
        <w:jc w:val="both"/>
        <w:rPr>
          <w:rFonts w:ascii="Century Gothic" w:eastAsia="Century Gothic" w:hAnsi="Century Gothic" w:cs="Century Gothic"/>
          <w:sz w:val="24"/>
          <w:szCs w:val="24"/>
        </w:rPr>
      </w:pPr>
    </w:p>
    <w:p w14:paraId="2CAF8963" w14:textId="77777777" w:rsidR="004B4C9A" w:rsidRDefault="001631A9">
      <w:pPr>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D E C R E T O:</w:t>
      </w:r>
    </w:p>
    <w:p w14:paraId="6536534F" w14:textId="77777777" w:rsidR="004B4C9A" w:rsidRDefault="004B4C9A">
      <w:pPr>
        <w:spacing w:after="0" w:line="360" w:lineRule="auto"/>
        <w:jc w:val="center"/>
        <w:rPr>
          <w:rFonts w:ascii="Century Gothic" w:eastAsia="Century Gothic" w:hAnsi="Century Gothic" w:cs="Century Gothic"/>
          <w:b/>
          <w:sz w:val="24"/>
          <w:szCs w:val="24"/>
        </w:rPr>
      </w:pPr>
    </w:p>
    <w:p w14:paraId="509FAD6E" w14:textId="2077A3E9" w:rsidR="004B4C9A" w:rsidRDefault="001631A9">
      <w:pPr>
        <w:spacing w:after="0" w:line="360" w:lineRule="auto"/>
        <w:ind w:right="-93"/>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ARTÍCULO </w:t>
      </w:r>
      <w:r w:rsidR="004705D9">
        <w:rPr>
          <w:rFonts w:ascii="Century Gothic" w:eastAsia="Century Gothic" w:hAnsi="Century Gothic" w:cs="Century Gothic"/>
          <w:b/>
          <w:sz w:val="24"/>
          <w:szCs w:val="24"/>
        </w:rPr>
        <w:t>ÚNICO</w:t>
      </w:r>
      <w:r>
        <w:rPr>
          <w:rFonts w:ascii="Century Gothic" w:eastAsia="Century Gothic" w:hAnsi="Century Gothic" w:cs="Century Gothic"/>
          <w:b/>
          <w:sz w:val="24"/>
          <w:szCs w:val="24"/>
        </w:rPr>
        <w:t xml:space="preserve">. </w:t>
      </w:r>
      <w:r w:rsidR="004705D9">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Se </w:t>
      </w:r>
      <w:r w:rsidR="004705D9">
        <w:rPr>
          <w:rFonts w:ascii="Century Gothic" w:eastAsia="Century Gothic" w:hAnsi="Century Gothic" w:cs="Century Gothic"/>
          <w:sz w:val="24"/>
          <w:szCs w:val="24"/>
        </w:rPr>
        <w:t>adiciona</w:t>
      </w:r>
      <w:r>
        <w:rPr>
          <w:rFonts w:ascii="Century Gothic" w:eastAsia="Century Gothic" w:hAnsi="Century Gothic" w:cs="Century Gothic"/>
          <w:sz w:val="24"/>
          <w:szCs w:val="24"/>
        </w:rPr>
        <w:t xml:space="preserve"> </w:t>
      </w:r>
      <w:r w:rsidR="004705D9">
        <w:rPr>
          <w:rFonts w:ascii="Century Gothic" w:eastAsia="Century Gothic" w:hAnsi="Century Gothic" w:cs="Century Gothic"/>
          <w:sz w:val="24"/>
          <w:szCs w:val="24"/>
        </w:rPr>
        <w:t>una</w:t>
      </w:r>
      <w:r>
        <w:rPr>
          <w:rFonts w:ascii="Century Gothic" w:eastAsia="Century Gothic" w:hAnsi="Century Gothic" w:cs="Century Gothic"/>
          <w:sz w:val="24"/>
          <w:szCs w:val="24"/>
        </w:rPr>
        <w:t xml:space="preserve"> fracción </w:t>
      </w:r>
      <w:r w:rsidR="004705D9">
        <w:rPr>
          <w:rFonts w:ascii="Century Gothic" w:eastAsia="Century Gothic" w:hAnsi="Century Gothic" w:cs="Century Gothic"/>
          <w:sz w:val="24"/>
          <w:szCs w:val="24"/>
        </w:rPr>
        <w:t>VIII</w:t>
      </w:r>
      <w:r>
        <w:rPr>
          <w:rFonts w:ascii="Century Gothic" w:eastAsia="Century Gothic" w:hAnsi="Century Gothic" w:cs="Century Gothic"/>
          <w:sz w:val="24"/>
          <w:szCs w:val="24"/>
        </w:rPr>
        <w:t xml:space="preserve"> </w:t>
      </w:r>
      <w:r w:rsidR="004705D9">
        <w:rPr>
          <w:rFonts w:ascii="Century Gothic" w:eastAsia="Century Gothic" w:hAnsi="Century Gothic" w:cs="Century Gothic"/>
          <w:sz w:val="24"/>
          <w:szCs w:val="24"/>
        </w:rPr>
        <w:t>a</w:t>
      </w:r>
      <w:r>
        <w:rPr>
          <w:rFonts w:ascii="Century Gothic" w:eastAsia="Century Gothic" w:hAnsi="Century Gothic" w:cs="Century Gothic"/>
          <w:sz w:val="24"/>
          <w:szCs w:val="24"/>
        </w:rPr>
        <w:t xml:space="preserve">l artículo 5 y </w:t>
      </w:r>
      <w:r w:rsidR="004705D9">
        <w:rPr>
          <w:rFonts w:ascii="Century Gothic" w:eastAsia="Century Gothic" w:hAnsi="Century Gothic" w:cs="Century Gothic"/>
          <w:sz w:val="24"/>
          <w:szCs w:val="24"/>
        </w:rPr>
        <w:t xml:space="preserve">se adiciona un </w:t>
      </w:r>
      <w:r w:rsidR="007C168F">
        <w:rPr>
          <w:rFonts w:ascii="Century Gothic" w:eastAsia="Century Gothic" w:hAnsi="Century Gothic" w:cs="Century Gothic"/>
          <w:sz w:val="24"/>
          <w:szCs w:val="24"/>
        </w:rPr>
        <w:t xml:space="preserve">segundo </w:t>
      </w:r>
      <w:r w:rsidR="004705D9">
        <w:rPr>
          <w:rFonts w:ascii="Century Gothic" w:eastAsia="Century Gothic" w:hAnsi="Century Gothic" w:cs="Century Gothic"/>
          <w:sz w:val="24"/>
          <w:szCs w:val="24"/>
        </w:rPr>
        <w:t>párrafo</w:t>
      </w:r>
      <w:r>
        <w:rPr>
          <w:rFonts w:ascii="Century Gothic" w:eastAsia="Century Gothic" w:hAnsi="Century Gothic" w:cs="Century Gothic"/>
          <w:sz w:val="24"/>
          <w:szCs w:val="24"/>
        </w:rPr>
        <w:t xml:space="preserve"> </w:t>
      </w:r>
      <w:r w:rsidR="004705D9">
        <w:rPr>
          <w:rFonts w:ascii="Century Gothic" w:eastAsia="Century Gothic" w:hAnsi="Century Gothic" w:cs="Century Gothic"/>
          <w:sz w:val="24"/>
          <w:szCs w:val="24"/>
        </w:rPr>
        <w:t>a</w:t>
      </w:r>
      <w:r w:rsidR="007C168F">
        <w:rPr>
          <w:rFonts w:ascii="Century Gothic" w:eastAsia="Century Gothic" w:hAnsi="Century Gothic" w:cs="Century Gothic"/>
          <w:sz w:val="24"/>
          <w:szCs w:val="24"/>
        </w:rPr>
        <w:t xml:space="preserve"> la fracción décimo octava del</w:t>
      </w:r>
      <w:r>
        <w:rPr>
          <w:rFonts w:ascii="Century Gothic" w:eastAsia="Century Gothic" w:hAnsi="Century Gothic" w:cs="Century Gothic"/>
          <w:sz w:val="24"/>
          <w:szCs w:val="24"/>
        </w:rPr>
        <w:t xml:space="preserve"> artículo </w:t>
      </w:r>
      <w:r w:rsidR="007C168F">
        <w:rPr>
          <w:rFonts w:ascii="Century Gothic" w:eastAsia="Century Gothic" w:hAnsi="Century Gothic" w:cs="Century Gothic"/>
          <w:sz w:val="24"/>
          <w:szCs w:val="24"/>
        </w:rPr>
        <w:t>10</w:t>
      </w:r>
      <w:r>
        <w:rPr>
          <w:rFonts w:ascii="Century Gothic" w:eastAsia="Century Gothic" w:hAnsi="Century Gothic" w:cs="Century Gothic"/>
          <w:sz w:val="24"/>
          <w:szCs w:val="24"/>
        </w:rPr>
        <w:t>, todos ellos de la Ley de Desarrollo Rural Integral Sustentable para el Estado de Chihuahua, para quedar redactados de la siguiente manera:</w:t>
      </w:r>
    </w:p>
    <w:p w14:paraId="18CD2DE7" w14:textId="77777777" w:rsidR="004B4C9A" w:rsidRDefault="004B4C9A">
      <w:pPr>
        <w:spacing w:after="0" w:line="360" w:lineRule="auto"/>
        <w:ind w:right="-93"/>
        <w:jc w:val="both"/>
        <w:rPr>
          <w:rFonts w:ascii="Century Gothic" w:eastAsia="Century Gothic" w:hAnsi="Century Gothic" w:cs="Century Gothic"/>
          <w:sz w:val="24"/>
          <w:szCs w:val="24"/>
        </w:rPr>
      </w:pPr>
    </w:p>
    <w:p w14:paraId="1266C1B3" w14:textId="77777777" w:rsidR="004B4C9A" w:rsidRPr="004D3318" w:rsidRDefault="001631A9">
      <w:pPr>
        <w:spacing w:after="0" w:line="360" w:lineRule="auto"/>
        <w:ind w:left="708" w:right="-93"/>
        <w:jc w:val="both"/>
        <w:rPr>
          <w:rFonts w:ascii="Century Gothic" w:eastAsia="Century Gothic" w:hAnsi="Century Gothic" w:cs="Century Gothic"/>
        </w:rPr>
      </w:pPr>
      <w:r w:rsidRPr="004D3318">
        <w:rPr>
          <w:rFonts w:ascii="Century Gothic" w:eastAsia="Century Gothic" w:hAnsi="Century Gothic" w:cs="Century Gothic"/>
          <w:b/>
        </w:rPr>
        <w:t>Artículo 5.</w:t>
      </w:r>
      <w:r w:rsidRPr="004D3318">
        <w:rPr>
          <w:rFonts w:ascii="Century Gothic" w:eastAsia="Century Gothic" w:hAnsi="Century Gothic" w:cs="Century Gothic"/>
        </w:rPr>
        <w:t xml:space="preserve"> Las políticas, programas y acciones del sector rural tendrán al menos los siguientes objetivos:</w:t>
      </w:r>
    </w:p>
    <w:p w14:paraId="0B21AE25" w14:textId="77777777" w:rsidR="004B4C9A" w:rsidRPr="004D3318" w:rsidRDefault="004B4C9A">
      <w:pPr>
        <w:spacing w:after="0" w:line="360" w:lineRule="auto"/>
        <w:ind w:left="708" w:right="-93"/>
        <w:jc w:val="both"/>
        <w:rPr>
          <w:rFonts w:ascii="Century Gothic" w:eastAsia="Century Gothic" w:hAnsi="Century Gothic" w:cs="Century Gothic"/>
        </w:rPr>
      </w:pPr>
    </w:p>
    <w:p w14:paraId="26228B2C" w14:textId="3F7F5D49" w:rsidR="004B4C9A" w:rsidRPr="004D3318" w:rsidRDefault="001631A9">
      <w:pPr>
        <w:spacing w:after="0" w:line="360" w:lineRule="auto"/>
        <w:ind w:right="-93" w:firstLine="708"/>
        <w:jc w:val="both"/>
        <w:rPr>
          <w:rFonts w:ascii="Century Gothic" w:eastAsia="Century Gothic" w:hAnsi="Century Gothic" w:cs="Century Gothic"/>
        </w:rPr>
      </w:pPr>
      <w:r w:rsidRPr="004D3318">
        <w:rPr>
          <w:rFonts w:ascii="Century Gothic" w:eastAsia="Century Gothic" w:hAnsi="Century Gothic" w:cs="Century Gothic"/>
        </w:rPr>
        <w:t xml:space="preserve">I a la </w:t>
      </w:r>
      <w:r w:rsidR="004705D9" w:rsidRPr="004D3318">
        <w:rPr>
          <w:rFonts w:ascii="Century Gothic" w:eastAsia="Century Gothic" w:hAnsi="Century Gothic" w:cs="Century Gothic"/>
        </w:rPr>
        <w:t>VII</w:t>
      </w:r>
      <w:r w:rsidRPr="004D3318">
        <w:rPr>
          <w:rFonts w:ascii="Century Gothic" w:eastAsia="Century Gothic" w:hAnsi="Century Gothic" w:cs="Century Gothic"/>
        </w:rPr>
        <w:t>…</w:t>
      </w:r>
    </w:p>
    <w:p w14:paraId="1641E6A3" w14:textId="77777777" w:rsidR="004B4C9A" w:rsidRPr="004D3318" w:rsidRDefault="004B4C9A">
      <w:pPr>
        <w:spacing w:after="0" w:line="360" w:lineRule="auto"/>
        <w:ind w:right="-93" w:firstLine="708"/>
        <w:jc w:val="both"/>
        <w:rPr>
          <w:rFonts w:ascii="Century Gothic" w:eastAsia="Century Gothic" w:hAnsi="Century Gothic" w:cs="Century Gothic"/>
        </w:rPr>
      </w:pPr>
    </w:p>
    <w:p w14:paraId="2E1C6F87" w14:textId="4AB8F607" w:rsidR="004B4C9A" w:rsidRPr="004D3318" w:rsidRDefault="004705D9" w:rsidP="00D870D5">
      <w:pPr>
        <w:spacing w:after="0" w:line="360" w:lineRule="auto"/>
        <w:ind w:left="708" w:right="-93"/>
        <w:jc w:val="both"/>
        <w:rPr>
          <w:rFonts w:ascii="Century Gothic" w:hAnsi="Century Gothic"/>
          <w:b/>
          <w:color w:val="000000"/>
        </w:rPr>
      </w:pPr>
      <w:r w:rsidRPr="004D3318">
        <w:rPr>
          <w:rFonts w:ascii="Century Gothic" w:eastAsia="Century Gothic" w:hAnsi="Century Gothic" w:cs="Century Gothic"/>
          <w:b/>
        </w:rPr>
        <w:t>V</w:t>
      </w:r>
      <w:r w:rsidR="001631A9" w:rsidRPr="004D3318">
        <w:rPr>
          <w:rFonts w:ascii="Century Gothic" w:eastAsia="Century Gothic" w:hAnsi="Century Gothic" w:cs="Century Gothic"/>
          <w:b/>
        </w:rPr>
        <w:t xml:space="preserve">III. </w:t>
      </w:r>
      <w:r w:rsidR="00D870D5" w:rsidRPr="004D3318">
        <w:rPr>
          <w:rFonts w:ascii="Century Gothic" w:eastAsia="Century Gothic" w:hAnsi="Century Gothic" w:cs="Century Gothic"/>
          <w:b/>
        </w:rPr>
        <w:t>R</w:t>
      </w:r>
      <w:r w:rsidR="00D870D5" w:rsidRPr="004D3318">
        <w:rPr>
          <w:rFonts w:ascii="Century Gothic" w:hAnsi="Century Gothic"/>
          <w:b/>
          <w:color w:val="000000"/>
        </w:rPr>
        <w:t xml:space="preserve">econocer e incentivar a las y los productores </w:t>
      </w:r>
      <w:r w:rsidR="006C3B2B" w:rsidRPr="004D3318">
        <w:rPr>
          <w:rFonts w:ascii="Century Gothic" w:hAnsi="Century Gothic"/>
          <w:b/>
          <w:color w:val="000000"/>
        </w:rPr>
        <w:t xml:space="preserve">a través de estímulos económicos que </w:t>
      </w:r>
      <w:r w:rsidR="002607DC" w:rsidRPr="004D3318">
        <w:rPr>
          <w:rFonts w:ascii="Century Gothic" w:hAnsi="Century Gothic"/>
          <w:b/>
          <w:color w:val="000000"/>
        </w:rPr>
        <w:t>foment</w:t>
      </w:r>
      <w:r w:rsidR="006C3B2B" w:rsidRPr="004D3318">
        <w:rPr>
          <w:rFonts w:ascii="Century Gothic" w:hAnsi="Century Gothic"/>
          <w:b/>
          <w:color w:val="000000"/>
        </w:rPr>
        <w:t>en</w:t>
      </w:r>
      <w:r w:rsidR="002607DC" w:rsidRPr="004D3318">
        <w:rPr>
          <w:rFonts w:ascii="Century Gothic" w:hAnsi="Century Gothic"/>
          <w:b/>
          <w:color w:val="000000"/>
        </w:rPr>
        <w:t xml:space="preserve"> la transición agroecológica </w:t>
      </w:r>
      <w:r w:rsidR="006C3B2B" w:rsidRPr="004D3318">
        <w:rPr>
          <w:rFonts w:ascii="Century Gothic" w:hAnsi="Century Gothic"/>
          <w:b/>
          <w:color w:val="000000"/>
        </w:rPr>
        <w:t xml:space="preserve">y </w:t>
      </w:r>
      <w:r w:rsidR="002607DC" w:rsidRPr="004D3318">
        <w:rPr>
          <w:rFonts w:ascii="Century Gothic" w:hAnsi="Century Gothic"/>
          <w:b/>
          <w:color w:val="000000"/>
        </w:rPr>
        <w:t>prom</w:t>
      </w:r>
      <w:r w:rsidR="006C3B2B" w:rsidRPr="004D3318">
        <w:rPr>
          <w:rFonts w:ascii="Century Gothic" w:hAnsi="Century Gothic"/>
          <w:b/>
          <w:color w:val="000000"/>
        </w:rPr>
        <w:t>uevan</w:t>
      </w:r>
      <w:r w:rsidR="002607DC" w:rsidRPr="004D3318">
        <w:rPr>
          <w:rFonts w:ascii="Century Gothic" w:hAnsi="Century Gothic"/>
          <w:b/>
          <w:color w:val="000000"/>
        </w:rPr>
        <w:t xml:space="preserve"> la producción libre de insumos agroquímicos tóxicos. </w:t>
      </w:r>
    </w:p>
    <w:p w14:paraId="34C3371F" w14:textId="40266C2A" w:rsidR="004D3318" w:rsidRDefault="004D3318" w:rsidP="00D870D5">
      <w:pPr>
        <w:spacing w:after="0" w:line="360" w:lineRule="auto"/>
        <w:ind w:left="708" w:right="-93"/>
        <w:jc w:val="both"/>
        <w:rPr>
          <w:rFonts w:ascii="Century Gothic" w:hAnsi="Century Gothic"/>
          <w:b/>
          <w:color w:val="000000"/>
          <w:sz w:val="24"/>
          <w:szCs w:val="24"/>
        </w:rPr>
      </w:pPr>
    </w:p>
    <w:p w14:paraId="1D10612D" w14:textId="727E51B3" w:rsidR="004D3318" w:rsidRDefault="004D3318" w:rsidP="00D870D5">
      <w:pPr>
        <w:spacing w:after="0" w:line="360" w:lineRule="auto"/>
        <w:ind w:left="708" w:right="-93"/>
        <w:jc w:val="both"/>
        <w:rPr>
          <w:rFonts w:ascii="Century Gothic" w:hAnsi="Century Gothic"/>
        </w:rPr>
      </w:pPr>
      <w:r w:rsidRPr="004D3318">
        <w:rPr>
          <w:rFonts w:ascii="Century Gothic" w:hAnsi="Century Gothic"/>
          <w:b/>
          <w:bCs/>
        </w:rPr>
        <w:t>Artículo 10</w:t>
      </w:r>
      <w:r w:rsidRPr="004D3318">
        <w:rPr>
          <w:rFonts w:ascii="Century Gothic" w:hAnsi="Century Gothic"/>
        </w:rPr>
        <w:t>. La Secretaría tendrá, además de las señaladas en la Ley Orgánica del Poder Ejecutivo del Estado de Chihuahua, las siguientes atribuciones:</w:t>
      </w:r>
    </w:p>
    <w:p w14:paraId="731129E6" w14:textId="4B7926AC" w:rsidR="004D3318" w:rsidRDefault="004D3318" w:rsidP="00D870D5">
      <w:pPr>
        <w:spacing w:after="0" w:line="360" w:lineRule="auto"/>
        <w:ind w:left="708" w:right="-93"/>
        <w:jc w:val="both"/>
        <w:rPr>
          <w:rFonts w:ascii="Century Gothic" w:hAnsi="Century Gothic"/>
          <w:b/>
          <w:color w:val="000000"/>
          <w:sz w:val="24"/>
          <w:szCs w:val="24"/>
        </w:rPr>
      </w:pPr>
    </w:p>
    <w:p w14:paraId="774E9B6F" w14:textId="4986B63E" w:rsidR="004D3318" w:rsidRDefault="004D3318" w:rsidP="00D870D5">
      <w:pPr>
        <w:spacing w:after="0" w:line="360" w:lineRule="auto"/>
        <w:ind w:left="708" w:right="-93"/>
        <w:jc w:val="both"/>
        <w:rPr>
          <w:rFonts w:ascii="Century Gothic" w:hAnsi="Century Gothic"/>
        </w:rPr>
      </w:pPr>
      <w:r w:rsidRPr="004D3318">
        <w:rPr>
          <w:rFonts w:ascii="Century Gothic" w:hAnsi="Century Gothic"/>
          <w:b/>
          <w:bCs/>
        </w:rPr>
        <w:t>XVIII.</w:t>
      </w:r>
      <w:r w:rsidRPr="004D3318">
        <w:rPr>
          <w:rFonts w:ascii="Century Gothic" w:hAnsi="Century Gothic"/>
        </w:rPr>
        <w:t xml:space="preserve"> Promover y apoyar los proyectos productivos rurales, con especial atención a los grupos prioritarios</w:t>
      </w:r>
      <w:r>
        <w:rPr>
          <w:rFonts w:ascii="Century Gothic" w:hAnsi="Century Gothic"/>
        </w:rPr>
        <w:t xml:space="preserve">. </w:t>
      </w:r>
    </w:p>
    <w:p w14:paraId="500A43A3" w14:textId="77777777" w:rsidR="004D3318" w:rsidRDefault="004D3318" w:rsidP="00D870D5">
      <w:pPr>
        <w:spacing w:after="0" w:line="360" w:lineRule="auto"/>
        <w:ind w:left="708" w:right="-93"/>
        <w:jc w:val="both"/>
        <w:rPr>
          <w:rFonts w:ascii="Century Gothic" w:hAnsi="Century Gothic"/>
        </w:rPr>
      </w:pPr>
    </w:p>
    <w:p w14:paraId="01CD76F2" w14:textId="6BD17DF7" w:rsidR="004D3318" w:rsidRPr="004D3318" w:rsidRDefault="004D3318" w:rsidP="00D870D5">
      <w:pPr>
        <w:spacing w:after="0" w:line="360" w:lineRule="auto"/>
        <w:ind w:left="708" w:right="-93"/>
        <w:jc w:val="both"/>
        <w:rPr>
          <w:rFonts w:ascii="Century Gothic" w:hAnsi="Century Gothic"/>
          <w:b/>
          <w:bCs/>
        </w:rPr>
      </w:pPr>
      <w:r>
        <w:rPr>
          <w:rFonts w:ascii="Century Gothic" w:hAnsi="Century Gothic"/>
          <w:b/>
          <w:bCs/>
        </w:rPr>
        <w:t>La Secretaría instrumentará, diseñará y ejecutará programas y acciones que otorguen estímulos económicos a</w:t>
      </w:r>
      <w:r w:rsidRPr="004D3318">
        <w:rPr>
          <w:rFonts w:ascii="Century Gothic" w:hAnsi="Century Gothic"/>
          <w:b/>
          <w:bCs/>
        </w:rPr>
        <w:t xml:space="preserve"> aquellos </w:t>
      </w:r>
      <w:r>
        <w:rPr>
          <w:rFonts w:ascii="Century Gothic" w:hAnsi="Century Gothic"/>
          <w:b/>
          <w:bCs/>
        </w:rPr>
        <w:t xml:space="preserve">productores que, en concordancia con la estrategia nacional para la eliminación de los </w:t>
      </w:r>
      <w:r>
        <w:rPr>
          <w:rFonts w:ascii="Century Gothic" w:hAnsi="Century Gothic"/>
          <w:b/>
          <w:bCs/>
        </w:rPr>
        <w:lastRenderedPageBreak/>
        <w:t xml:space="preserve">agroquímicos tóxicos, </w:t>
      </w:r>
      <w:r w:rsidR="007C168F">
        <w:rPr>
          <w:rFonts w:ascii="Century Gothic" w:hAnsi="Century Gothic"/>
          <w:b/>
          <w:bCs/>
        </w:rPr>
        <w:t xml:space="preserve">prescindan de dichos insumos </w:t>
      </w:r>
      <w:r>
        <w:rPr>
          <w:rFonts w:ascii="Century Gothic" w:hAnsi="Century Gothic"/>
          <w:b/>
          <w:bCs/>
        </w:rPr>
        <w:t>en sus procesos de producción</w:t>
      </w:r>
      <w:r w:rsidR="007C168F">
        <w:rPr>
          <w:rFonts w:ascii="Century Gothic" w:hAnsi="Century Gothic"/>
          <w:b/>
          <w:bCs/>
        </w:rPr>
        <w:t xml:space="preserve"> y privilegien el uso de insumos y técnicas agroecológicas.</w:t>
      </w:r>
    </w:p>
    <w:p w14:paraId="67B53A2B" w14:textId="77777777" w:rsidR="004D3318" w:rsidRDefault="004D3318" w:rsidP="00D870D5">
      <w:pPr>
        <w:spacing w:after="0" w:line="360" w:lineRule="auto"/>
        <w:ind w:left="708" w:right="-93"/>
        <w:jc w:val="both"/>
        <w:rPr>
          <w:rFonts w:ascii="Century Gothic" w:hAnsi="Century Gothic"/>
          <w:b/>
          <w:color w:val="000000"/>
          <w:sz w:val="24"/>
          <w:szCs w:val="24"/>
        </w:rPr>
      </w:pPr>
    </w:p>
    <w:p w14:paraId="02026C10" w14:textId="77777777" w:rsidR="004B4C9A" w:rsidRDefault="001631A9">
      <w:pPr>
        <w:spacing w:after="0" w:line="360" w:lineRule="auto"/>
        <w:jc w:val="cente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T R A N S I T O R I O S:</w:t>
      </w:r>
    </w:p>
    <w:p w14:paraId="31F85990" w14:textId="77777777" w:rsidR="004B4C9A" w:rsidRDefault="004B4C9A">
      <w:pPr>
        <w:spacing w:after="0" w:line="360" w:lineRule="auto"/>
        <w:jc w:val="both"/>
        <w:rPr>
          <w:rFonts w:ascii="Century Gothic" w:eastAsia="Century Gothic" w:hAnsi="Century Gothic" w:cs="Century Gothic"/>
          <w:sz w:val="24"/>
          <w:szCs w:val="24"/>
        </w:rPr>
      </w:pPr>
    </w:p>
    <w:p w14:paraId="1F90ADAF" w14:textId="77777777"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ÚNICO. - </w:t>
      </w:r>
      <w:r>
        <w:rPr>
          <w:rFonts w:ascii="Century Gothic" w:eastAsia="Century Gothic" w:hAnsi="Century Gothic" w:cs="Century Gothic"/>
          <w:sz w:val="24"/>
          <w:szCs w:val="24"/>
        </w:rPr>
        <w:t>El presente Decreto entrará en vigor al día siguiente de su publicación en el Periódico Oficial del Estado.</w:t>
      </w:r>
    </w:p>
    <w:p w14:paraId="0C63DEE4" w14:textId="77777777" w:rsidR="004B4C9A" w:rsidRDefault="004B4C9A">
      <w:pPr>
        <w:spacing w:after="0" w:line="360" w:lineRule="auto"/>
        <w:jc w:val="both"/>
        <w:rPr>
          <w:rFonts w:ascii="Century Gothic" w:eastAsia="Century Gothic" w:hAnsi="Century Gothic" w:cs="Century Gothic"/>
          <w:b/>
          <w:sz w:val="24"/>
          <w:szCs w:val="24"/>
        </w:rPr>
      </w:pPr>
    </w:p>
    <w:p w14:paraId="6E6A9785" w14:textId="2576F2CD" w:rsidR="004B4C9A" w:rsidRDefault="001631A9">
      <w:pPr>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ECONÓMICO. - </w:t>
      </w:r>
      <w:r>
        <w:rPr>
          <w:rFonts w:ascii="Century Gothic" w:eastAsia="Century Gothic" w:hAnsi="Century Gothic" w:cs="Century Gothic"/>
          <w:sz w:val="24"/>
          <w:szCs w:val="24"/>
        </w:rPr>
        <w:t xml:space="preserve">Aprobado que sea, </w:t>
      </w:r>
      <w:r w:rsidR="00946624">
        <w:rPr>
          <w:rFonts w:ascii="Century Gothic" w:eastAsia="Century Gothic" w:hAnsi="Century Gothic" w:cs="Century Gothic"/>
          <w:sz w:val="24"/>
          <w:szCs w:val="24"/>
        </w:rPr>
        <w:t>túrnese</w:t>
      </w:r>
      <w:r>
        <w:rPr>
          <w:rFonts w:ascii="Century Gothic" w:eastAsia="Century Gothic" w:hAnsi="Century Gothic" w:cs="Century Gothic"/>
          <w:sz w:val="24"/>
          <w:szCs w:val="24"/>
        </w:rPr>
        <w:t xml:space="preserve"> a la Secretaría de Asuntos Legislativos y Jurídicos para que elabore la minuta de Decreto, en los términos en que deba publicarse.</w:t>
      </w:r>
    </w:p>
    <w:p w14:paraId="0A43C4D7" w14:textId="77777777" w:rsidR="004B4C9A" w:rsidRDefault="004B4C9A">
      <w:pPr>
        <w:spacing w:after="0" w:line="360" w:lineRule="auto"/>
        <w:jc w:val="both"/>
        <w:rPr>
          <w:rFonts w:ascii="Century Gothic" w:eastAsia="Century Gothic" w:hAnsi="Century Gothic" w:cs="Century Gothic"/>
          <w:b/>
          <w:sz w:val="24"/>
          <w:szCs w:val="24"/>
        </w:rPr>
      </w:pPr>
    </w:p>
    <w:p w14:paraId="64E31D2E" w14:textId="3B2E20D5" w:rsidR="004B4C9A" w:rsidRDefault="001631A9">
      <w:pPr>
        <w:spacing w:after="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D A D O</w:t>
      </w:r>
      <w:r>
        <w:rPr>
          <w:rFonts w:ascii="Century Gothic" w:eastAsia="Century Gothic" w:hAnsi="Century Gothic" w:cs="Century Gothic"/>
          <w:sz w:val="24"/>
          <w:szCs w:val="24"/>
        </w:rPr>
        <w:t xml:space="preserve"> </w:t>
      </w:r>
      <w:r w:rsidR="007930EB">
        <w:rPr>
          <w:rFonts w:ascii="Century Gothic" w:eastAsia="Century Gothic" w:hAnsi="Century Gothic" w:cs="Century Gothic"/>
          <w:sz w:val="24"/>
          <w:szCs w:val="24"/>
        </w:rPr>
        <w:t>a través de la Oficialía de Partes del</w:t>
      </w:r>
      <w:r>
        <w:rPr>
          <w:rFonts w:ascii="Century Gothic" w:eastAsia="Century Gothic" w:hAnsi="Century Gothic" w:cs="Century Gothic"/>
          <w:sz w:val="24"/>
          <w:szCs w:val="24"/>
        </w:rPr>
        <w:t xml:space="preserve"> Poder Legislativo</w:t>
      </w:r>
      <w:r w:rsidR="007930EB">
        <w:rPr>
          <w:rFonts w:ascii="Century Gothic" w:eastAsia="Century Gothic" w:hAnsi="Century Gothic" w:cs="Century Gothic"/>
          <w:sz w:val="24"/>
          <w:szCs w:val="24"/>
        </w:rPr>
        <w:t xml:space="preserve">, en </w:t>
      </w:r>
      <w:r>
        <w:rPr>
          <w:rFonts w:ascii="Century Gothic" w:eastAsia="Century Gothic" w:hAnsi="Century Gothic" w:cs="Century Gothic"/>
          <w:sz w:val="24"/>
          <w:szCs w:val="24"/>
        </w:rPr>
        <w:t>la Ciudad de Chihuahua, Chih., a los 5 días del mes de septiembre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del año dos mil veintitrés. </w:t>
      </w:r>
    </w:p>
    <w:p w14:paraId="77E36CF0" w14:textId="77777777" w:rsidR="004B4C9A" w:rsidRDefault="004B4C9A">
      <w:pPr>
        <w:spacing w:after="0" w:line="360" w:lineRule="auto"/>
        <w:jc w:val="both"/>
        <w:rPr>
          <w:rFonts w:ascii="Century Gothic" w:eastAsia="Century Gothic" w:hAnsi="Century Gothic" w:cs="Century Gothic"/>
          <w:sz w:val="24"/>
          <w:szCs w:val="24"/>
        </w:rPr>
      </w:pPr>
    </w:p>
    <w:p w14:paraId="6AD71D5C" w14:textId="73AE5448" w:rsidR="004B4C9A" w:rsidRDefault="001631A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14:paraId="01E4443F" w14:textId="77777777" w:rsidR="007930EB" w:rsidRDefault="007930EB">
      <w:pPr>
        <w:jc w:val="center"/>
        <w:rPr>
          <w:rFonts w:ascii="Century Gothic" w:eastAsia="Century Gothic" w:hAnsi="Century Gothic" w:cs="Century Gothic"/>
          <w:sz w:val="24"/>
          <w:szCs w:val="24"/>
        </w:rPr>
      </w:pPr>
    </w:p>
    <w:p w14:paraId="598E3B18" w14:textId="77777777" w:rsidR="004B4C9A" w:rsidRDefault="004B4C9A">
      <w:pPr>
        <w:spacing w:after="240"/>
        <w:rPr>
          <w:rFonts w:ascii="Century Gothic" w:eastAsia="Century Gothic" w:hAnsi="Century Gothic" w:cs="Century Gothic"/>
          <w:sz w:val="24"/>
          <w:szCs w:val="24"/>
        </w:rPr>
      </w:pPr>
    </w:p>
    <w:tbl>
      <w:tblPr>
        <w:tblStyle w:val="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19"/>
        <w:gridCol w:w="4419"/>
      </w:tblGrid>
      <w:tr w:rsidR="004B4C9A" w14:paraId="430DE2F3" w14:textId="77777777">
        <w:trPr>
          <w:trHeight w:val="555"/>
        </w:trPr>
        <w:tc>
          <w:tcPr>
            <w:tcW w:w="4419" w:type="dxa"/>
            <w:tcBorders>
              <w:top w:val="nil"/>
              <w:left w:val="nil"/>
              <w:bottom w:val="nil"/>
              <w:right w:val="nil"/>
            </w:tcBorders>
            <w:tcMar>
              <w:top w:w="0" w:type="dxa"/>
              <w:left w:w="100" w:type="dxa"/>
              <w:bottom w:w="0" w:type="dxa"/>
              <w:right w:w="100" w:type="dxa"/>
            </w:tcMar>
          </w:tcPr>
          <w:p w14:paraId="407DFE7B"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BENJAMÍN CARRERA CHÁVEZ</w:t>
            </w:r>
          </w:p>
        </w:tc>
        <w:tc>
          <w:tcPr>
            <w:tcW w:w="4419" w:type="dxa"/>
            <w:tcBorders>
              <w:top w:val="nil"/>
              <w:left w:val="nil"/>
              <w:bottom w:val="nil"/>
              <w:right w:val="nil"/>
            </w:tcBorders>
            <w:tcMar>
              <w:top w:w="0" w:type="dxa"/>
              <w:left w:w="100" w:type="dxa"/>
              <w:bottom w:w="0" w:type="dxa"/>
              <w:right w:w="100" w:type="dxa"/>
            </w:tcMar>
          </w:tcPr>
          <w:p w14:paraId="3C988AB4"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EDIN CUAUHTÉMOC ESTRADA SOTELO</w:t>
            </w:r>
          </w:p>
        </w:tc>
      </w:tr>
      <w:tr w:rsidR="004B4C9A" w14:paraId="6D02FA46" w14:textId="77777777">
        <w:trPr>
          <w:trHeight w:val="2610"/>
        </w:trPr>
        <w:tc>
          <w:tcPr>
            <w:tcW w:w="4419" w:type="dxa"/>
            <w:tcBorders>
              <w:top w:val="nil"/>
              <w:left w:val="nil"/>
              <w:bottom w:val="nil"/>
              <w:right w:val="nil"/>
            </w:tcBorders>
            <w:tcMar>
              <w:top w:w="0" w:type="dxa"/>
              <w:left w:w="100" w:type="dxa"/>
              <w:bottom w:w="0" w:type="dxa"/>
              <w:right w:w="100" w:type="dxa"/>
            </w:tcMar>
          </w:tcPr>
          <w:p w14:paraId="77F6FAD4" w14:textId="4973EF9B" w:rsidR="004B4C9A" w:rsidRDefault="001631A9" w:rsidP="00946624">
            <w:pPr>
              <w:spacing w:before="240" w:after="240" w:line="276"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 </w:t>
            </w:r>
          </w:p>
          <w:p w14:paraId="59018B74"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LETICIA ORTEGA MÁYNEZ</w:t>
            </w:r>
          </w:p>
        </w:tc>
        <w:tc>
          <w:tcPr>
            <w:tcW w:w="4419" w:type="dxa"/>
            <w:tcBorders>
              <w:top w:val="nil"/>
              <w:left w:val="nil"/>
              <w:bottom w:val="nil"/>
              <w:right w:val="nil"/>
            </w:tcBorders>
            <w:tcMar>
              <w:top w:w="0" w:type="dxa"/>
              <w:left w:w="100" w:type="dxa"/>
              <w:bottom w:w="0" w:type="dxa"/>
              <w:right w:w="100" w:type="dxa"/>
            </w:tcMar>
          </w:tcPr>
          <w:p w14:paraId="276CD6E4" w14:textId="6D9536AD" w:rsidR="004B4C9A" w:rsidRDefault="001631A9" w:rsidP="00946624">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157CBA47"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OSCAR DANIEL AVITIA ARELLANES</w:t>
            </w:r>
          </w:p>
        </w:tc>
      </w:tr>
      <w:tr w:rsidR="004B4C9A" w14:paraId="75F5C08F" w14:textId="77777777">
        <w:trPr>
          <w:trHeight w:val="2610"/>
        </w:trPr>
        <w:tc>
          <w:tcPr>
            <w:tcW w:w="4419" w:type="dxa"/>
            <w:tcBorders>
              <w:top w:val="nil"/>
              <w:left w:val="nil"/>
              <w:bottom w:val="nil"/>
              <w:right w:val="nil"/>
            </w:tcBorders>
            <w:tcMar>
              <w:top w:w="0" w:type="dxa"/>
              <w:left w:w="100" w:type="dxa"/>
              <w:bottom w:w="0" w:type="dxa"/>
              <w:right w:w="100" w:type="dxa"/>
            </w:tcMar>
          </w:tcPr>
          <w:p w14:paraId="5D94E5AE" w14:textId="3E27A861" w:rsidR="004B4C9A" w:rsidRDefault="004B4C9A" w:rsidP="00946624">
            <w:pPr>
              <w:spacing w:before="240" w:after="240" w:line="276" w:lineRule="auto"/>
              <w:rPr>
                <w:rFonts w:ascii="Century Gothic" w:eastAsia="Century Gothic" w:hAnsi="Century Gothic" w:cs="Century Gothic"/>
                <w:b/>
                <w:sz w:val="24"/>
                <w:szCs w:val="24"/>
              </w:rPr>
            </w:pPr>
          </w:p>
          <w:p w14:paraId="343C39D9"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ROSANA DÍAZ REYES</w:t>
            </w:r>
          </w:p>
        </w:tc>
        <w:tc>
          <w:tcPr>
            <w:tcW w:w="4419" w:type="dxa"/>
            <w:tcBorders>
              <w:top w:val="nil"/>
              <w:left w:val="nil"/>
              <w:bottom w:val="nil"/>
              <w:right w:val="nil"/>
            </w:tcBorders>
            <w:tcMar>
              <w:top w:w="0" w:type="dxa"/>
              <w:left w:w="100" w:type="dxa"/>
              <w:bottom w:w="0" w:type="dxa"/>
              <w:right w:w="100" w:type="dxa"/>
            </w:tcMar>
          </w:tcPr>
          <w:p w14:paraId="10B83036" w14:textId="71444B69" w:rsidR="004B4C9A" w:rsidRDefault="001631A9" w:rsidP="00946624">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51E497C"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GUSTAVO DE LA ROSA HICKERSON</w:t>
            </w:r>
          </w:p>
        </w:tc>
      </w:tr>
      <w:tr w:rsidR="004B4C9A" w14:paraId="6C8A0992" w14:textId="77777777">
        <w:trPr>
          <w:trHeight w:val="2850"/>
        </w:trPr>
        <w:tc>
          <w:tcPr>
            <w:tcW w:w="4419" w:type="dxa"/>
            <w:tcBorders>
              <w:top w:val="nil"/>
              <w:left w:val="nil"/>
              <w:bottom w:val="nil"/>
              <w:right w:val="nil"/>
            </w:tcBorders>
            <w:tcMar>
              <w:top w:w="0" w:type="dxa"/>
              <w:left w:w="100" w:type="dxa"/>
              <w:bottom w:w="0" w:type="dxa"/>
              <w:right w:w="100" w:type="dxa"/>
            </w:tcMar>
          </w:tcPr>
          <w:p w14:paraId="50652556" w14:textId="640DDDC0" w:rsidR="004B4C9A" w:rsidRDefault="004B4C9A">
            <w:pPr>
              <w:spacing w:before="240" w:after="240" w:line="276" w:lineRule="auto"/>
              <w:rPr>
                <w:rFonts w:ascii="Century Gothic" w:eastAsia="Century Gothic" w:hAnsi="Century Gothic" w:cs="Century Gothic"/>
                <w:b/>
                <w:sz w:val="24"/>
                <w:szCs w:val="24"/>
              </w:rPr>
            </w:pPr>
          </w:p>
          <w:p w14:paraId="5356472E"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MAGDALENA RENTERÍA PÉREZ</w:t>
            </w:r>
          </w:p>
        </w:tc>
        <w:tc>
          <w:tcPr>
            <w:tcW w:w="4419" w:type="dxa"/>
            <w:tcBorders>
              <w:top w:val="nil"/>
              <w:left w:val="nil"/>
              <w:bottom w:val="nil"/>
              <w:right w:val="nil"/>
            </w:tcBorders>
            <w:tcMar>
              <w:top w:w="0" w:type="dxa"/>
              <w:left w:w="100" w:type="dxa"/>
              <w:bottom w:w="0" w:type="dxa"/>
              <w:right w:w="100" w:type="dxa"/>
            </w:tcMar>
          </w:tcPr>
          <w:p w14:paraId="331677FA" w14:textId="0300EA17" w:rsidR="004B4C9A" w:rsidRDefault="001631A9" w:rsidP="00946624">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   </w:t>
            </w:r>
          </w:p>
          <w:p w14:paraId="000575EF"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MARÍA ANTONIETA PÉREZ REYES</w:t>
            </w:r>
          </w:p>
        </w:tc>
      </w:tr>
      <w:tr w:rsidR="004B4C9A" w14:paraId="744FEC3B" w14:textId="77777777">
        <w:trPr>
          <w:trHeight w:val="3135"/>
        </w:trPr>
        <w:tc>
          <w:tcPr>
            <w:tcW w:w="4419" w:type="dxa"/>
            <w:tcBorders>
              <w:top w:val="nil"/>
              <w:left w:val="nil"/>
              <w:bottom w:val="nil"/>
              <w:right w:val="nil"/>
            </w:tcBorders>
            <w:tcMar>
              <w:top w:w="0" w:type="dxa"/>
              <w:left w:w="100" w:type="dxa"/>
              <w:bottom w:w="0" w:type="dxa"/>
              <w:right w:w="100" w:type="dxa"/>
            </w:tcMar>
          </w:tcPr>
          <w:p w14:paraId="5D4E0436" w14:textId="39A5CE28" w:rsidR="004B4C9A" w:rsidRDefault="004B4C9A" w:rsidP="008B2236">
            <w:pPr>
              <w:spacing w:before="240" w:after="240" w:line="276" w:lineRule="auto"/>
              <w:rPr>
                <w:rFonts w:ascii="Century Gothic" w:eastAsia="Century Gothic" w:hAnsi="Century Gothic" w:cs="Century Gothic"/>
                <w:b/>
                <w:sz w:val="24"/>
                <w:szCs w:val="24"/>
              </w:rPr>
            </w:pPr>
          </w:p>
          <w:p w14:paraId="15046828"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DAVID OSCAR CASTREJÓN RIVAS</w:t>
            </w:r>
          </w:p>
        </w:tc>
        <w:tc>
          <w:tcPr>
            <w:tcW w:w="4419" w:type="dxa"/>
            <w:tcBorders>
              <w:top w:val="nil"/>
              <w:left w:val="nil"/>
              <w:bottom w:val="nil"/>
              <w:right w:val="nil"/>
            </w:tcBorders>
            <w:tcMar>
              <w:top w:w="0" w:type="dxa"/>
              <w:left w:w="100" w:type="dxa"/>
              <w:bottom w:w="0" w:type="dxa"/>
              <w:right w:w="100" w:type="dxa"/>
            </w:tcMar>
          </w:tcPr>
          <w:p w14:paraId="65D736F3" w14:textId="766BEC3F" w:rsidR="004B4C9A" w:rsidRDefault="004B4C9A" w:rsidP="008B2236">
            <w:pPr>
              <w:spacing w:before="240" w:after="240" w:line="276" w:lineRule="auto"/>
              <w:rPr>
                <w:rFonts w:ascii="Century Gothic" w:eastAsia="Century Gothic" w:hAnsi="Century Gothic" w:cs="Century Gothic"/>
                <w:b/>
                <w:sz w:val="24"/>
                <w:szCs w:val="24"/>
              </w:rPr>
            </w:pPr>
          </w:p>
          <w:p w14:paraId="0C64063C" w14:textId="77777777" w:rsidR="004B4C9A" w:rsidRDefault="001631A9">
            <w:pPr>
              <w:spacing w:before="240" w:after="240" w:line="276"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 ILSE AMÉRICA GARCÍA SOTO.</w:t>
            </w:r>
          </w:p>
        </w:tc>
      </w:tr>
    </w:tbl>
    <w:p w14:paraId="193117FF" w14:textId="77777777" w:rsidR="004B4C9A" w:rsidRDefault="004B4C9A">
      <w:pPr>
        <w:spacing w:after="240"/>
        <w:rPr>
          <w:rFonts w:ascii="Century Gothic" w:eastAsia="Century Gothic" w:hAnsi="Century Gothic" w:cs="Century Gothic"/>
          <w:sz w:val="24"/>
          <w:szCs w:val="24"/>
        </w:rPr>
      </w:pPr>
    </w:p>
    <w:p w14:paraId="0B725AEC" w14:textId="7FA0ADAF" w:rsidR="004B4C9A" w:rsidRDefault="001631A9" w:rsidP="008B2236">
      <w:pPr>
        <w:spacing w:after="240"/>
        <w:ind w:firstLine="720"/>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DIP. </w:t>
      </w:r>
      <w:r w:rsidR="008B2236">
        <w:rPr>
          <w:rFonts w:ascii="Century Gothic" w:eastAsia="Century Gothic" w:hAnsi="Century Gothic" w:cs="Century Gothic"/>
          <w:b/>
          <w:sz w:val="24"/>
          <w:szCs w:val="24"/>
        </w:rPr>
        <w:t>JAEL ARGÜELLES DÍAZ</w:t>
      </w:r>
    </w:p>
    <w:p w14:paraId="3D16B593" w14:textId="77777777" w:rsidR="004B4C9A" w:rsidRDefault="004B4C9A">
      <w:pPr>
        <w:spacing w:after="240"/>
        <w:rPr>
          <w:rFonts w:ascii="Century Gothic" w:eastAsia="Century Gothic" w:hAnsi="Century Gothic" w:cs="Century Gothic"/>
          <w:sz w:val="24"/>
          <w:szCs w:val="24"/>
        </w:rPr>
      </w:pPr>
    </w:p>
    <w:p w14:paraId="2B4097D4" w14:textId="4A558293" w:rsidR="004B4C9A" w:rsidRDefault="004B4C9A">
      <w:pPr>
        <w:spacing w:after="240"/>
        <w:rPr>
          <w:rFonts w:ascii="Century Gothic" w:eastAsia="Century Gothic" w:hAnsi="Century Gothic" w:cs="Century Gothic"/>
          <w:sz w:val="24"/>
          <w:szCs w:val="24"/>
        </w:rPr>
      </w:pPr>
    </w:p>
    <w:p w14:paraId="680D682B" w14:textId="4121D783" w:rsidR="004B4C9A" w:rsidRDefault="001631A9">
      <w:pPr>
        <w:spacing w:after="0" w:line="240" w:lineRule="auto"/>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La presente hoja de firmas, corresponde a la iniciativa con carácter de </w:t>
      </w:r>
      <w:r>
        <w:rPr>
          <w:rFonts w:ascii="Century Gothic" w:eastAsia="Century Gothic" w:hAnsi="Century Gothic" w:cs="Century Gothic"/>
          <w:b/>
          <w:i/>
          <w:sz w:val="20"/>
          <w:szCs w:val="20"/>
        </w:rPr>
        <w:t>DECRETO</w:t>
      </w:r>
      <w:r>
        <w:rPr>
          <w:rFonts w:ascii="Century Gothic" w:eastAsia="Century Gothic" w:hAnsi="Century Gothic" w:cs="Century Gothic"/>
          <w:i/>
          <w:sz w:val="20"/>
          <w:szCs w:val="20"/>
        </w:rPr>
        <w:t xml:space="preserve">, a fin de </w:t>
      </w:r>
      <w:r>
        <w:rPr>
          <w:rFonts w:ascii="Century Gothic" w:eastAsia="Century Gothic" w:hAnsi="Century Gothic" w:cs="Century Gothic"/>
          <w:b/>
          <w:i/>
          <w:sz w:val="20"/>
          <w:szCs w:val="20"/>
        </w:rPr>
        <w:t>reformar y adicionar diversas disposiciones a la Ley de Desarrollo Rural Integral Sustentable para el Estado de Chihuahua.</w:t>
      </w:r>
    </w:p>
    <w:sectPr w:rsidR="004B4C9A">
      <w:headerReference w:type="default" r:id="rId8"/>
      <w:footerReference w:type="default" r:id="rId9"/>
      <w:pgSz w:w="12240" w:h="15840"/>
      <w:pgMar w:top="3119"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421A" w14:textId="77777777" w:rsidR="00F95F12" w:rsidRDefault="00F95F12">
      <w:pPr>
        <w:spacing w:after="0" w:line="240" w:lineRule="auto"/>
      </w:pPr>
      <w:r>
        <w:separator/>
      </w:r>
    </w:p>
  </w:endnote>
  <w:endnote w:type="continuationSeparator" w:id="0">
    <w:p w14:paraId="516BCAB4" w14:textId="77777777" w:rsidR="00F95F12" w:rsidRDefault="00F9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04D" w14:textId="77777777" w:rsidR="004B4C9A" w:rsidRDefault="001631A9">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 xml:space="preserve">pág.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8B2236">
      <w:rPr>
        <w:rFonts w:ascii="Arial" w:eastAsia="Arial" w:hAnsi="Arial" w:cs="Arial"/>
        <w:b/>
        <w:noProof/>
        <w:color w:val="000000"/>
        <w:sz w:val="20"/>
        <w:szCs w:val="20"/>
      </w:rPr>
      <w:t>1</w:t>
    </w:r>
    <w:r>
      <w:rPr>
        <w:rFonts w:ascii="Arial" w:eastAsia="Arial" w:hAnsi="Arial" w:cs="Arial"/>
        <w:b/>
        <w:color w:val="000000"/>
        <w:sz w:val="20"/>
        <w:szCs w:val="20"/>
      </w:rPr>
      <w:fldChar w:fldCharType="end"/>
    </w:r>
  </w:p>
  <w:p w14:paraId="25ABA9BD"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775CE" w14:textId="77777777" w:rsidR="00F95F12" w:rsidRDefault="00F95F12">
      <w:pPr>
        <w:spacing w:after="0" w:line="240" w:lineRule="auto"/>
      </w:pPr>
      <w:r>
        <w:separator/>
      </w:r>
    </w:p>
  </w:footnote>
  <w:footnote w:type="continuationSeparator" w:id="0">
    <w:p w14:paraId="73ED6E8D" w14:textId="77777777" w:rsidR="00F95F12" w:rsidRDefault="00F95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5C69" w14:textId="77777777" w:rsidR="004B4C9A" w:rsidRDefault="001631A9">
    <w:pPr>
      <w:ind w:left="1" w:hanging="3"/>
      <w:jc w:val="right"/>
      <w:rPr>
        <w:rFonts w:ascii="Rage Italic" w:eastAsia="Rage Italic" w:hAnsi="Rage Italic" w:cs="Rage Italic"/>
        <w:color w:val="000000"/>
        <w:sz w:val="28"/>
        <w:szCs w:val="28"/>
      </w:rPr>
    </w:pPr>
    <w:r>
      <w:rPr>
        <w:rFonts w:ascii="Rage Italic" w:eastAsia="Rage Italic" w:hAnsi="Rage Italic" w:cs="Rage Italic"/>
        <w:color w:val="000000"/>
        <w:sz w:val="28"/>
        <w:szCs w:val="28"/>
      </w:rPr>
      <w:t>“2023, Año del Centenario de la Muerte del General Francisco Villa”</w:t>
    </w:r>
  </w:p>
  <w:p w14:paraId="18871937" w14:textId="77777777" w:rsidR="004B4C9A" w:rsidRDefault="001631A9">
    <w:pPr>
      <w:ind w:left="1" w:hanging="3"/>
      <w:jc w:val="right"/>
      <w:rPr>
        <w:color w:val="000000"/>
      </w:rPr>
    </w:pPr>
    <w:r>
      <w:rPr>
        <w:rFonts w:ascii="Rage Italic" w:eastAsia="Rage Italic" w:hAnsi="Rage Italic" w:cs="Rage Italic"/>
        <w:color w:val="000000"/>
        <w:sz w:val="28"/>
        <w:szCs w:val="28"/>
      </w:rPr>
      <w:t>“100 años del Rotarismo en Chihuahua”</w:t>
    </w:r>
  </w:p>
  <w:p w14:paraId="11DF0A21" w14:textId="77777777" w:rsidR="004B4C9A" w:rsidRDefault="001631A9">
    <w:pPr>
      <w:pBdr>
        <w:top w:val="nil"/>
        <w:left w:val="nil"/>
        <w:bottom w:val="nil"/>
        <w:right w:val="nil"/>
        <w:between w:val="nil"/>
      </w:pBdr>
      <w:tabs>
        <w:tab w:val="center" w:pos="4419"/>
        <w:tab w:val="right" w:pos="8838"/>
      </w:tabs>
      <w:spacing w:after="0" w:line="240" w:lineRule="auto"/>
      <w:ind w:hanging="2"/>
      <w:jc w:val="right"/>
      <w:rPr>
        <w:color w:val="000000"/>
      </w:rPr>
    </w:pPr>
    <w:r>
      <w:rPr>
        <w:noProof/>
        <w:color w:val="000000"/>
      </w:rPr>
      <w:drawing>
        <wp:inline distT="0" distB="0" distL="0" distR="0" wp14:anchorId="6C358819" wp14:editId="5CB31719">
          <wp:extent cx="1053465" cy="2025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3465" cy="202565"/>
                  </a:xfrm>
                  <a:prstGeom prst="rect">
                    <a:avLst/>
                  </a:prstGeom>
                  <a:ln/>
                </pic:spPr>
              </pic:pic>
            </a:graphicData>
          </a:graphic>
        </wp:inline>
      </w:drawing>
    </w:r>
  </w:p>
  <w:p w14:paraId="349461D7" w14:textId="77777777" w:rsidR="004B4C9A" w:rsidRDefault="004B4C9A">
    <w:pPr>
      <w:pBdr>
        <w:top w:val="nil"/>
        <w:left w:val="nil"/>
        <w:bottom w:val="nil"/>
        <w:right w:val="nil"/>
        <w:between w:val="nil"/>
      </w:pBdr>
      <w:tabs>
        <w:tab w:val="center" w:pos="4419"/>
        <w:tab w:val="right" w:pos="8838"/>
      </w:tabs>
      <w:spacing w:after="0" w:line="240" w:lineRule="auto"/>
      <w:ind w:hanging="2"/>
      <w:rPr>
        <w:color w:val="000000"/>
      </w:rPr>
    </w:pPr>
  </w:p>
  <w:p w14:paraId="3B7A4461" w14:textId="77777777" w:rsidR="004B4C9A" w:rsidRDefault="004B4C9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6A2F"/>
    <w:multiLevelType w:val="multilevel"/>
    <w:tmpl w:val="AD227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24D0B"/>
    <w:multiLevelType w:val="multilevel"/>
    <w:tmpl w:val="B6B61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AF5120"/>
    <w:multiLevelType w:val="multilevel"/>
    <w:tmpl w:val="E0604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C9A"/>
    <w:rsid w:val="001631A9"/>
    <w:rsid w:val="002607DC"/>
    <w:rsid w:val="002F26D4"/>
    <w:rsid w:val="00334377"/>
    <w:rsid w:val="004705D9"/>
    <w:rsid w:val="004B4C9A"/>
    <w:rsid w:val="004C58B5"/>
    <w:rsid w:val="004D3318"/>
    <w:rsid w:val="006C3B2B"/>
    <w:rsid w:val="007930EB"/>
    <w:rsid w:val="007C168F"/>
    <w:rsid w:val="007E0779"/>
    <w:rsid w:val="008B2236"/>
    <w:rsid w:val="00946624"/>
    <w:rsid w:val="00B92FED"/>
    <w:rsid w:val="00D42032"/>
    <w:rsid w:val="00D55936"/>
    <w:rsid w:val="00D870D5"/>
    <w:rsid w:val="00F95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D1AE"/>
  <w15:docId w15:val="{2616B76D-5C93-4663-84C4-4C5E9AE0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style>
  <w:style w:type="paragraph" w:styleId="Ttulo1">
    <w:name w:val="heading 1"/>
    <w:basedOn w:val="Normal"/>
    <w:link w:val="Ttulo1Car"/>
    <w:uiPriority w:val="9"/>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paragraph" w:styleId="Textonotaalfinal">
    <w:name w:val="endnote text"/>
    <w:basedOn w:val="Normal"/>
    <w:link w:val="TextonotaalfinalCar"/>
    <w:uiPriority w:val="99"/>
    <w:semiHidden/>
    <w:unhideWhenUsed/>
    <w:rsid w:val="0003037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30373"/>
    <w:rPr>
      <w:sz w:val="20"/>
      <w:szCs w:val="20"/>
      <w:lang w:val="es-ES_tradnl"/>
    </w:rPr>
  </w:style>
  <w:style w:type="character" w:styleId="Refdenotaalfinal">
    <w:name w:val="endnote reference"/>
    <w:basedOn w:val="Fuentedeprrafopredeter"/>
    <w:uiPriority w:val="99"/>
    <w:semiHidden/>
    <w:unhideWhenUsed/>
    <w:rsid w:val="00030373"/>
    <w:rPr>
      <w:vertAlign w:val="superscript"/>
    </w:rPr>
  </w:style>
  <w:style w:type="character" w:styleId="Textoennegrita">
    <w:name w:val="Strong"/>
    <w:basedOn w:val="Fuentedeprrafopredeter"/>
    <w:uiPriority w:val="22"/>
    <w:qFormat/>
    <w:rsid w:val="00262EDE"/>
    <w:rPr>
      <w:b/>
      <w:bCs/>
    </w:rPr>
  </w:style>
  <w:style w:type="paragraph" w:styleId="NormalWeb">
    <w:name w:val="Normal (Web)"/>
    <w:basedOn w:val="Normal"/>
    <w:uiPriority w:val="99"/>
    <w:semiHidden/>
    <w:unhideWhenUsed/>
    <w:rsid w:val="00262ED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converted-space">
    <w:name w:val="apple-converted-space"/>
    <w:basedOn w:val="Fuentedeprrafopredeter"/>
    <w:rsid w:val="00B435EA"/>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no-indent">
    <w:name w:val="no-indent"/>
    <w:basedOn w:val="Normal"/>
    <w:rsid w:val="00D870D5"/>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credito">
    <w:name w:val="credito"/>
    <w:basedOn w:val="Fuentedeprrafopredeter"/>
    <w:rsid w:val="00D87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0806">
      <w:bodyDiv w:val="1"/>
      <w:marLeft w:val="0"/>
      <w:marRight w:val="0"/>
      <w:marTop w:val="0"/>
      <w:marBottom w:val="0"/>
      <w:divBdr>
        <w:top w:val="none" w:sz="0" w:space="0" w:color="auto"/>
        <w:left w:val="none" w:sz="0" w:space="0" w:color="auto"/>
        <w:bottom w:val="none" w:sz="0" w:space="0" w:color="auto"/>
        <w:right w:val="none" w:sz="0" w:space="0" w:color="auto"/>
      </w:divBdr>
    </w:div>
    <w:div w:id="198234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5CEzTA0tjUKzqQjuoI+dX+7hrA==">CgMxLjA4AHIhMU5IanBTUDh1clppc2VfTWVlZU51UE02NXIxN19aMUlC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1181</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Cruces Franco</dc:creator>
  <cp:lastModifiedBy>Brenda Sarahi Gonzalez Dominguez</cp:lastModifiedBy>
  <cp:revision>2</cp:revision>
  <dcterms:created xsi:type="dcterms:W3CDTF">2023-09-11T16:29:00Z</dcterms:created>
  <dcterms:modified xsi:type="dcterms:W3CDTF">2023-09-11T16:29:00Z</dcterms:modified>
</cp:coreProperties>
</file>