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D0970" w14:textId="77777777" w:rsidR="00A55FA2" w:rsidRPr="00932393" w:rsidRDefault="00A55FA2" w:rsidP="00A55FA2">
      <w:pPr>
        <w:rPr>
          <w:b/>
        </w:rPr>
      </w:pPr>
      <w:bookmarkStart w:id="0" w:name="_GoBack"/>
      <w:bookmarkEnd w:id="0"/>
      <w:r w:rsidRPr="00932393">
        <w:rPr>
          <w:b/>
        </w:rPr>
        <w:t>HONORABLE CONGRESO DEL ESTADO DE CHIHUAHUA</w:t>
      </w:r>
    </w:p>
    <w:p w14:paraId="218FFC82" w14:textId="77777777" w:rsidR="00A55FA2" w:rsidRPr="00932393" w:rsidRDefault="00A55FA2" w:rsidP="00A55FA2">
      <w:pPr>
        <w:rPr>
          <w:b/>
        </w:rPr>
      </w:pPr>
      <w:r w:rsidRPr="00932393">
        <w:rPr>
          <w:b/>
        </w:rPr>
        <w:t>P R E S E N T E.-</w:t>
      </w:r>
    </w:p>
    <w:p w14:paraId="2BD6D394" w14:textId="77777777" w:rsidR="00A55FA2" w:rsidRPr="00932393" w:rsidRDefault="00A55FA2" w:rsidP="00A55FA2"/>
    <w:p w14:paraId="6B7FB220" w14:textId="58EE2ED5" w:rsidR="00A55FA2" w:rsidRPr="000F2B48" w:rsidRDefault="00A55FA2" w:rsidP="00A55FA2">
      <w:pPr>
        <w:rPr>
          <w:b/>
          <w:bCs/>
        </w:rPr>
      </w:pPr>
      <w:r w:rsidRPr="00932393">
        <w:t xml:space="preserve">El suscrito </w:t>
      </w:r>
      <w:r w:rsidRPr="00932393">
        <w:rPr>
          <w:b/>
        </w:rPr>
        <w:t>Omar Bazán Flores</w:t>
      </w:r>
      <w:r w:rsidRPr="00932393">
        <w:t xml:space="preserve">, Diputado de la LXVII Legislatura del Honorable Congreso del Estado, </w:t>
      </w:r>
      <w:r w:rsidRPr="00932393">
        <w:rPr>
          <w:b/>
        </w:rPr>
        <w:t>integrante al grupo parlamentario del Partido Revolucionario Institucional,</w:t>
      </w:r>
      <w:r w:rsidRPr="00932393">
        <w:t xml:space="preserve"> 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Pr="00932393">
        <w:rPr>
          <w:b/>
        </w:rPr>
        <w:t xml:space="preserve">Iniciativa con carácter de </w:t>
      </w:r>
      <w:r w:rsidRPr="00932393">
        <w:rPr>
          <w:b/>
          <w:bCs/>
        </w:rPr>
        <w:t xml:space="preserve">Decreto con el propósito </w:t>
      </w:r>
      <w:r w:rsidRPr="00932393">
        <w:rPr>
          <w:b/>
        </w:rPr>
        <w:t>de reformar la</w:t>
      </w:r>
      <w:r w:rsidR="00E406CB">
        <w:rPr>
          <w:b/>
        </w:rPr>
        <w:t xml:space="preserve"> </w:t>
      </w:r>
      <w:r w:rsidR="00E406CB" w:rsidRPr="0004163F">
        <w:rPr>
          <w:b/>
        </w:rPr>
        <w:t>Código Penal del Estado de Chihuahua</w:t>
      </w:r>
      <w:r w:rsidRPr="00932393">
        <w:rPr>
          <w:b/>
        </w:rPr>
        <w:t>, a fin de que se</w:t>
      </w:r>
      <w:r w:rsidRPr="00BA0D0C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adicione</w:t>
      </w:r>
      <w:r w:rsidR="00E406CB" w:rsidRPr="00E406CB">
        <w:rPr>
          <w:b/>
          <w:color w:val="000000" w:themeColor="text1"/>
        </w:rPr>
        <w:t xml:space="preserve"> </w:t>
      </w:r>
      <w:r w:rsidR="00E406CB" w:rsidRPr="007F5D79">
        <w:rPr>
          <w:b/>
          <w:color w:val="000000" w:themeColor="text1"/>
        </w:rPr>
        <w:t>un</w:t>
      </w:r>
      <w:r w:rsidR="00E406CB">
        <w:rPr>
          <w:b/>
          <w:color w:val="000000" w:themeColor="text1"/>
        </w:rPr>
        <w:t xml:space="preserve"> Capítulo I Ter</w:t>
      </w:r>
      <w:r w:rsidR="00E406CB" w:rsidRPr="00DA25DB">
        <w:rPr>
          <w:b/>
          <w:color w:val="000000" w:themeColor="text1"/>
        </w:rPr>
        <w:t xml:space="preserve"> </w:t>
      </w:r>
      <w:r w:rsidR="00E406CB">
        <w:rPr>
          <w:b/>
          <w:color w:val="000000" w:themeColor="text1"/>
        </w:rPr>
        <w:t xml:space="preserve">como de igual manera un articulo </w:t>
      </w:r>
      <w:r w:rsidR="00E406CB">
        <w:rPr>
          <w:b/>
          <w:bCs/>
        </w:rPr>
        <w:t xml:space="preserve">184 </w:t>
      </w:r>
      <w:proofErr w:type="spellStart"/>
      <w:r w:rsidR="00E406CB" w:rsidRPr="0004163F">
        <w:rPr>
          <w:b/>
          <w:bCs/>
        </w:rPr>
        <w:t>Quáter</w:t>
      </w:r>
      <w:proofErr w:type="spellEnd"/>
      <w:r w:rsidRPr="002416D7">
        <w:rPr>
          <w:b/>
          <w:bCs/>
        </w:rPr>
        <w:t>,</w:t>
      </w:r>
      <w:r w:rsidRPr="00932393">
        <w:rPr>
          <w:b/>
          <w:bCs/>
        </w:rPr>
        <w:t xml:space="preserve"> </w:t>
      </w:r>
      <w:r w:rsidR="00E406CB" w:rsidRPr="002B49D6">
        <w:rPr>
          <w:b/>
          <w:bCs/>
          <w:color w:val="000000" w:themeColor="text1"/>
        </w:rPr>
        <w:t xml:space="preserve">con </w:t>
      </w:r>
      <w:r w:rsidR="00E406CB">
        <w:rPr>
          <w:b/>
          <w:bCs/>
          <w:color w:val="000000" w:themeColor="text1"/>
        </w:rPr>
        <w:t xml:space="preserve">el </w:t>
      </w:r>
      <w:r w:rsidR="00E406CB" w:rsidRPr="00E406CB">
        <w:rPr>
          <w:b/>
          <w:bCs/>
        </w:rPr>
        <w:t>objeto de establecer</w:t>
      </w:r>
      <w:r w:rsidR="00E406CB">
        <w:rPr>
          <w:b/>
          <w:bCs/>
        </w:rPr>
        <w:t xml:space="preserve"> y de que se impondrá sentencia al r</w:t>
      </w:r>
      <w:r w:rsidR="00E406CB" w:rsidRPr="0004163F">
        <w:rPr>
          <w:b/>
          <w:bCs/>
        </w:rPr>
        <w:t>eclutamiento y uso de niñas, niños y adolescentes en actividades relacionadas con asociaciones delictuosas</w:t>
      </w:r>
      <w:r w:rsidRPr="00E406CB">
        <w:rPr>
          <w:b/>
          <w:bCs/>
        </w:rPr>
        <w:t>,</w:t>
      </w:r>
      <w:r w:rsidRPr="00932393">
        <w:rPr>
          <w:b/>
          <w:bCs/>
        </w:rPr>
        <w:t xml:space="preserve"> </w:t>
      </w:r>
      <w:r w:rsidRPr="00932393">
        <w:t>por lo que me permito someter ante Ustedes la siguiente:</w:t>
      </w:r>
    </w:p>
    <w:p w14:paraId="1CE15BE8" w14:textId="77777777" w:rsidR="00A55FA2" w:rsidRPr="00932393" w:rsidRDefault="00A55FA2" w:rsidP="00A55FA2"/>
    <w:p w14:paraId="2902AA0B" w14:textId="0783F46B" w:rsidR="00595102" w:rsidRDefault="00A55FA2" w:rsidP="00E406CB">
      <w:pPr>
        <w:jc w:val="center"/>
        <w:rPr>
          <w:b/>
        </w:rPr>
      </w:pPr>
      <w:r w:rsidRPr="00932393">
        <w:rPr>
          <w:b/>
        </w:rPr>
        <w:t>EXPOSICIÓN DE MOTIVOS</w:t>
      </w:r>
    </w:p>
    <w:p w14:paraId="6C444F30" w14:textId="77777777" w:rsidR="00E406CB" w:rsidRPr="00E406CB" w:rsidRDefault="00E406CB" w:rsidP="00E406CB">
      <w:pPr>
        <w:jc w:val="center"/>
        <w:rPr>
          <w:b/>
        </w:rPr>
      </w:pPr>
    </w:p>
    <w:p w14:paraId="6435043A" w14:textId="7D443D01" w:rsidR="00A55FA2" w:rsidRDefault="00E406CB">
      <w:r w:rsidRPr="00E406CB">
        <w:t xml:space="preserve">La participación de niñas, niños y adolescentes en actividades relacionadas con asociaciones delictuosas es una problemática alarmante que socava los cimientos de una sociedad justa y segura. Este fenómeno, que se ha convertido en una preocupación global, tiene consecuencias devastadoras para los individuos involucrados y para la sociedad en su conjunto. </w:t>
      </w:r>
    </w:p>
    <w:p w14:paraId="2C80E01F" w14:textId="77777777" w:rsidR="00E216F0" w:rsidRPr="00E216F0" w:rsidRDefault="00E216F0" w:rsidP="00E216F0">
      <w:r w:rsidRPr="00E216F0">
        <w:lastRenderedPageBreak/>
        <w:t>Las razones detrás del reclutamiento de menores por grupos delictivos son diversas y complejas. Factores socioeconómicos, desigualdades, falta de acceso a la educación y oportunidades, así como entornos familiares disfuncionales, pueden contribuir a la vulnerabilidad de los jóvenes. Las asociaciones delictivas a menudo explotan esta vulnerabilidad al prometer una sensación de pertenencia, seguridad financiera o incluso un sentido distorsionado de poder y respeto. Los jóvenes, buscando identidad y propósito, pueden ser fácilmente atraídos por la ilusión de estatus y recompensa que estos grupos ofrecen.</w:t>
      </w:r>
    </w:p>
    <w:p w14:paraId="6722DA87" w14:textId="583F1AA5" w:rsidR="00E216F0" w:rsidRDefault="00E216F0" w:rsidP="00E216F0">
      <w:r w:rsidRPr="00E216F0">
        <w:t>Las consecuencias de este reclutamiento son profundas y abarcan todas las áreas de la vida de los jóvenes involucrados. La educación se ve interrumpida, perpetuando un ciclo de pobreza y marginación. La salud mental y emocional sufre debido a la exposición a la violencia y al trauma. Además, la participación en actividades delictivas aumenta el riesgo de arresto y encarcelamiento, lo que limita aún más las oportunidades futuras y perpetúa la exclusión social.</w:t>
      </w:r>
    </w:p>
    <w:p w14:paraId="07EE143F" w14:textId="4D077781" w:rsidR="0033752D" w:rsidRDefault="00601191" w:rsidP="00E216F0">
      <w:r w:rsidRPr="00601191">
        <w:t xml:space="preserve">En 2022, las autoridades del gobierno federal alertaron que niñas, niños y adolescentes del país eran reclutados por el crimen organizado a través de videojuegos como Free </w:t>
      </w:r>
      <w:proofErr w:type="spellStart"/>
      <w:r w:rsidRPr="00601191">
        <w:t>Fire</w:t>
      </w:r>
      <w:proofErr w:type="spellEnd"/>
      <w:r w:rsidRPr="00601191">
        <w:t>.</w:t>
      </w:r>
    </w:p>
    <w:p w14:paraId="77C25863" w14:textId="5517A1D0" w:rsidR="00601191" w:rsidRDefault="00601191" w:rsidP="00601191">
      <w:r>
        <w:t>El reclutamiento forzado de niñas, niños y adolescentes es un crimen de lesa humanidad y la Corte Penal Internacional tiene procesados a varios exjefes militares o políticos africanos por esto.</w:t>
      </w:r>
      <w:r w:rsidR="004650A2">
        <w:t xml:space="preserve"> Que</w:t>
      </w:r>
      <w:r>
        <w:t xml:space="preserve"> México</w:t>
      </w:r>
      <w:r w:rsidR="004650A2">
        <w:t xml:space="preserve"> </w:t>
      </w:r>
      <w:r w:rsidR="003716F4">
        <w:t>ha</w:t>
      </w:r>
      <w:r>
        <w:t xml:space="preserve"> llevado un largo proceso documentando y denunciando el reclutamiento y desde el 2011 el Comité de los Derechos del Niños de la Organización de las Naciones Unidas (ONU) le pidió al estado mexicano expresamente tipificar el delito del reclutamiento.</w:t>
      </w:r>
    </w:p>
    <w:p w14:paraId="328070D2" w14:textId="4FA56C84" w:rsidR="00601191" w:rsidRDefault="00601191" w:rsidP="00601191">
      <w:r>
        <w:t xml:space="preserve">Reconocer dentro de la institucionalidad del estado mexicano este crimen conlleva forzar a las autoridades a desarrollar política pública e instituciones encargadas de </w:t>
      </w:r>
      <w:r>
        <w:lastRenderedPageBreak/>
        <w:t>atender esto, que ahora no existen; y permite reconocer el doble rol que viven los niños y adolescentes víctimas de reclutamiento, de que son responsables de hechos delictivos y a veces de crimines de alto impacto, pero también tienen un rol de víctimas y esto conlleva darles un tratamiento y sanciones teniendo en cuenta como contexto el que son víctimas de reclutamiento.</w:t>
      </w:r>
    </w:p>
    <w:p w14:paraId="1840F3E6" w14:textId="0A21A499" w:rsidR="004650A2" w:rsidRPr="00E216F0" w:rsidRDefault="004650A2" w:rsidP="00601191">
      <w:r w:rsidRPr="004650A2">
        <w:t xml:space="preserve">De acuerdo con cifras de la organización Reinserta, presentadas en 2021, del año 2000 al 2019, más de 31,000 niñas, niños y adolescentes han sido reclutados por la delincuencia organizada y este fenómeno ha ido en aumento, la problemática se agrava si se toma en cuenta </w:t>
      </w:r>
      <w:r w:rsidR="003716F4" w:rsidRPr="004650A2">
        <w:t>que,</w:t>
      </w:r>
      <w:r w:rsidRPr="004650A2">
        <w:t xml:space="preserve"> a ninguno de estos menores, ni el gobierno, ni las autoridades les ha garantizado su reinserción social ni la reparación del daño causado al ser víctimas de este delito.</w:t>
      </w:r>
    </w:p>
    <w:p w14:paraId="24D05303" w14:textId="77777777" w:rsidR="00E216F0" w:rsidRPr="00E216F0" w:rsidRDefault="00E216F0" w:rsidP="00E216F0">
      <w:r w:rsidRPr="00E216F0">
        <w:t>Para abordar esta cuestión, es esencial adoptar un enfoque multifacético que abarque la prevención, la protección y la rehabilitación. En primer lugar, se debe invertir en programas de prevención que aborden las causas subyacentes de la vulnerabilidad, como la pobreza y la falta de acceso a la educación. La promoción de entornos familiares saludables y el apoyo emocional pueden reducir la susceptibilidad de los jóvenes al reclutamiento.</w:t>
      </w:r>
    </w:p>
    <w:p w14:paraId="670D55CE" w14:textId="77777777" w:rsidR="00E216F0" w:rsidRPr="00E216F0" w:rsidRDefault="00E216F0" w:rsidP="00E216F0">
      <w:r w:rsidRPr="00E216F0">
        <w:t>En términos de protección, es crucial implementar políticas y leyes que prohíban el reclutamiento y uso de menores en actividades delictivas. Además, se debe fortalecer la capacidad de las fuerzas del orden para identificar y rescatar a los menores involucrados en estas actividades. La rehabilitación es igualmente importante: brindar a los jóvenes una salida viable y apoyo para reintegrarse en la sociedad es esencial para romper el ciclo delictivo.</w:t>
      </w:r>
    </w:p>
    <w:p w14:paraId="05A1B720" w14:textId="77777777" w:rsidR="00E216F0" w:rsidRPr="00E216F0" w:rsidRDefault="00E216F0" w:rsidP="00E216F0">
      <w:r w:rsidRPr="00E216F0">
        <w:t xml:space="preserve">La cooperación internacional también es fundamental en la lucha contra el reclutamiento de menores por grupos delictivos, ya que este problema no conoce </w:t>
      </w:r>
      <w:r w:rsidRPr="00E216F0">
        <w:lastRenderedPageBreak/>
        <w:t>fronteras. Los gobiernos, las organizaciones no gubernamentales y la comunidad internacional deben trabajar juntos para compartir mejores prácticas, intercambiar información y apoyar a los países en el desarrollo e implementación de estrategias efectivas.</w:t>
      </w:r>
    </w:p>
    <w:p w14:paraId="2C2E4DE3" w14:textId="0F64EAD8" w:rsidR="0033752D" w:rsidRDefault="0033752D">
      <w:r w:rsidRPr="003716F4">
        <w:t>En resumen, el reclutamiento y uso de niñas, niños y adolescentes en actividades relacionadas con asociaciones delictuosas es una violación grave de los derechos humanos y una amenaza para la seguridad y el bienestar de las comunidades. Abordar este problema requiere un enfoque holístico que abarque la prevención, la protección y la rehabilitación, así como la cooperación internacional. Solo al abordar las causas subyacentes y proporcionar alternativas viables, podremos proteger a los jóvenes y construir un futuro más seguro y justo para todas las generaciones venideras.</w:t>
      </w:r>
    </w:p>
    <w:p w14:paraId="7C55E05D" w14:textId="058D3864" w:rsidR="00A55FA2" w:rsidRDefault="00A55FA2"/>
    <w:p w14:paraId="672F37E6" w14:textId="77777777" w:rsidR="00A55FA2" w:rsidRDefault="00A55FA2" w:rsidP="00A55FA2">
      <w:pPr>
        <w:rPr>
          <w:spacing w:val="-5"/>
          <w:shd w:val="clear" w:color="auto" w:fill="FFFFFF"/>
        </w:rPr>
      </w:pPr>
      <w:r w:rsidRPr="00ED3ECA">
        <w:rPr>
          <w:spacing w:val="-5"/>
          <w:shd w:val="clear" w:color="auto" w:fill="FFFFFF"/>
        </w:rPr>
        <w:t>Por lo anterior es que me permito someter a consideración de este</w:t>
      </w:r>
      <w:r w:rsidRPr="00ED3ECA">
        <w:rPr>
          <w:b/>
          <w:spacing w:val="-5"/>
          <w:shd w:val="clear" w:color="auto" w:fill="FFFFFF"/>
        </w:rPr>
        <w:t xml:space="preserve"> H.</w:t>
      </w:r>
      <w:r>
        <w:rPr>
          <w:b/>
          <w:spacing w:val="-5"/>
          <w:shd w:val="clear" w:color="auto" w:fill="FFFFFF"/>
        </w:rPr>
        <w:t xml:space="preserve"> </w:t>
      </w:r>
      <w:r w:rsidRPr="00ED3ECA">
        <w:rPr>
          <w:b/>
          <w:spacing w:val="-5"/>
          <w:shd w:val="clear" w:color="auto" w:fill="FFFFFF"/>
        </w:rPr>
        <w:t>Congreso del Estado de Chihuahua</w:t>
      </w:r>
      <w:r w:rsidRPr="00ED3ECA">
        <w:rPr>
          <w:spacing w:val="-5"/>
          <w:shd w:val="clear" w:color="auto" w:fill="FFFFFF"/>
        </w:rPr>
        <w:t>, el siguiente proyecto de decreto:</w:t>
      </w:r>
    </w:p>
    <w:p w14:paraId="19806220" w14:textId="77777777" w:rsidR="00A55FA2" w:rsidRDefault="00A55FA2" w:rsidP="00A55FA2">
      <w:pPr>
        <w:rPr>
          <w:b/>
          <w:spacing w:val="-5"/>
          <w:shd w:val="clear" w:color="auto" w:fill="FFFFFF"/>
        </w:rPr>
      </w:pPr>
    </w:p>
    <w:p w14:paraId="6D412ADB" w14:textId="77777777" w:rsidR="00A55FA2" w:rsidRPr="00C81084" w:rsidRDefault="00A55FA2" w:rsidP="00A55FA2">
      <w:pPr>
        <w:jc w:val="center"/>
        <w:rPr>
          <w:rFonts w:eastAsia="Times New Roman"/>
          <w:b/>
          <w:color w:val="000000" w:themeColor="text1"/>
          <w:lang w:eastAsia="es-MX"/>
        </w:rPr>
      </w:pPr>
      <w:r w:rsidRPr="00C81084">
        <w:rPr>
          <w:rFonts w:eastAsia="Times New Roman"/>
          <w:b/>
          <w:color w:val="000000" w:themeColor="text1"/>
          <w:lang w:eastAsia="es-MX"/>
        </w:rPr>
        <w:t>DECRETO:</w:t>
      </w:r>
    </w:p>
    <w:p w14:paraId="78160D77" w14:textId="77777777" w:rsidR="00A55FA2" w:rsidRPr="00C81084" w:rsidRDefault="00A55FA2" w:rsidP="00A55FA2">
      <w:pPr>
        <w:rPr>
          <w:rFonts w:eastAsia="Times New Roman"/>
          <w:b/>
          <w:color w:val="000000" w:themeColor="text1"/>
          <w:lang w:eastAsia="es-MX"/>
        </w:rPr>
      </w:pPr>
    </w:p>
    <w:p w14:paraId="010F7C74" w14:textId="242138A0" w:rsidR="00A55FA2" w:rsidRPr="00990EF6" w:rsidRDefault="00A55FA2" w:rsidP="00A55FA2">
      <w:pPr>
        <w:rPr>
          <w:b/>
          <w:bCs/>
        </w:rPr>
      </w:pPr>
      <w:r w:rsidRPr="00C81084">
        <w:rPr>
          <w:rFonts w:eastAsia="Times New Roman"/>
          <w:b/>
          <w:color w:val="000000" w:themeColor="text1"/>
          <w:lang w:eastAsia="es-MX"/>
        </w:rPr>
        <w:t xml:space="preserve">ARTICULO PRIMERO. </w:t>
      </w:r>
      <w:r w:rsidRPr="00460895">
        <w:rPr>
          <w:rFonts w:eastAsia="Times New Roman"/>
          <w:b/>
          <w:color w:val="000000" w:themeColor="text1"/>
          <w:lang w:eastAsia="es-MX"/>
        </w:rPr>
        <w:t>-</w:t>
      </w:r>
      <w:r w:rsidRPr="00460895">
        <w:rPr>
          <w:rFonts w:eastAsia="Times New Roman"/>
          <w:bCs/>
          <w:color w:val="000000" w:themeColor="text1"/>
          <w:lang w:eastAsia="es-MX"/>
        </w:rPr>
        <w:t xml:space="preserve"> </w:t>
      </w:r>
      <w:r w:rsidRPr="00460895">
        <w:t>Se reforma</w:t>
      </w:r>
      <w:r w:rsidRPr="003F7003">
        <w:rPr>
          <w:bCs/>
          <w:color w:val="000000" w:themeColor="text1"/>
        </w:rPr>
        <w:t>r</w:t>
      </w:r>
      <w:r>
        <w:rPr>
          <w:b/>
          <w:color w:val="000000" w:themeColor="text1"/>
        </w:rPr>
        <w:t xml:space="preserve"> la</w:t>
      </w:r>
      <w:r w:rsidR="0004163F">
        <w:rPr>
          <w:b/>
        </w:rPr>
        <w:t xml:space="preserve"> </w:t>
      </w:r>
      <w:r w:rsidR="0004163F" w:rsidRPr="0004163F">
        <w:rPr>
          <w:b/>
        </w:rPr>
        <w:t>Código Penal del Estado de Chihuahua</w:t>
      </w:r>
      <w:r>
        <w:rPr>
          <w:b/>
          <w:color w:val="000000" w:themeColor="text1"/>
        </w:rPr>
        <w:t>,</w:t>
      </w:r>
      <w:r w:rsidRPr="00E53BB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a fin de que se adicione </w:t>
      </w:r>
      <w:r w:rsidRPr="007F5D79">
        <w:rPr>
          <w:b/>
          <w:color w:val="000000" w:themeColor="text1"/>
        </w:rPr>
        <w:t>un</w:t>
      </w:r>
      <w:r w:rsidR="00E406CB">
        <w:rPr>
          <w:b/>
          <w:color w:val="000000" w:themeColor="text1"/>
        </w:rPr>
        <w:t xml:space="preserve"> Capítulo I Ter</w:t>
      </w:r>
      <w:r w:rsidRPr="00DA25DB">
        <w:rPr>
          <w:b/>
          <w:color w:val="000000" w:themeColor="text1"/>
        </w:rPr>
        <w:t xml:space="preserve"> </w:t>
      </w:r>
      <w:r w:rsidR="00E406CB">
        <w:rPr>
          <w:b/>
          <w:color w:val="000000" w:themeColor="text1"/>
        </w:rPr>
        <w:t xml:space="preserve">como de igual manera un articulo </w:t>
      </w:r>
      <w:r w:rsidR="00E406CB">
        <w:rPr>
          <w:b/>
          <w:bCs/>
        </w:rPr>
        <w:t xml:space="preserve">184 </w:t>
      </w:r>
      <w:proofErr w:type="spellStart"/>
      <w:r w:rsidR="00E406CB" w:rsidRPr="0004163F">
        <w:rPr>
          <w:b/>
          <w:bCs/>
        </w:rPr>
        <w:t>Quáter</w:t>
      </w:r>
      <w:proofErr w:type="spellEnd"/>
      <w:r>
        <w:rPr>
          <w:b/>
          <w:bCs/>
          <w:color w:val="000000" w:themeColor="text1"/>
        </w:rPr>
        <w:t xml:space="preserve">, </w:t>
      </w:r>
      <w:r w:rsidRPr="002B49D6">
        <w:rPr>
          <w:b/>
          <w:bCs/>
          <w:color w:val="000000" w:themeColor="text1"/>
        </w:rPr>
        <w:t xml:space="preserve">con </w:t>
      </w:r>
      <w:r w:rsidR="00E406CB">
        <w:rPr>
          <w:b/>
          <w:bCs/>
          <w:color w:val="000000" w:themeColor="text1"/>
        </w:rPr>
        <w:t xml:space="preserve">el </w:t>
      </w:r>
      <w:r w:rsidRPr="00E406CB">
        <w:rPr>
          <w:b/>
          <w:bCs/>
        </w:rPr>
        <w:t>objeto de establecer</w:t>
      </w:r>
      <w:r w:rsidR="00E406CB">
        <w:rPr>
          <w:b/>
          <w:bCs/>
        </w:rPr>
        <w:t xml:space="preserve"> y de que se impondrá sentencia al r</w:t>
      </w:r>
      <w:r w:rsidR="00E406CB" w:rsidRPr="0004163F">
        <w:rPr>
          <w:b/>
          <w:bCs/>
        </w:rPr>
        <w:t>eclutamiento y uso de niñas, niños y adolescentes en actividades relacionadas con asociaciones delictuosas</w:t>
      </w:r>
      <w:r w:rsidRPr="00144423">
        <w:rPr>
          <w:b/>
          <w:bCs/>
          <w:color w:val="000000" w:themeColor="text1"/>
        </w:rPr>
        <w:t>,</w:t>
      </w:r>
      <w:r w:rsidRPr="00460895">
        <w:rPr>
          <w:b/>
          <w:bCs/>
          <w:color w:val="000000" w:themeColor="text1"/>
        </w:rPr>
        <w:t xml:space="preserve"> </w:t>
      </w:r>
      <w:r w:rsidRPr="00460895">
        <w:rPr>
          <w:bCs/>
          <w:color w:val="000000" w:themeColor="text1"/>
        </w:rPr>
        <w:t>para quedar redactados de la siguiente manera:</w:t>
      </w:r>
    </w:p>
    <w:p w14:paraId="15B8F753" w14:textId="2062E032" w:rsidR="00A55FA2" w:rsidRDefault="00A55FA2"/>
    <w:p w14:paraId="0C3FA846" w14:textId="6C224A3E" w:rsidR="0004163F" w:rsidRDefault="0004163F" w:rsidP="0004163F">
      <w:pPr>
        <w:jc w:val="center"/>
        <w:rPr>
          <w:b/>
          <w:bCs/>
        </w:rPr>
      </w:pPr>
      <w:r w:rsidRPr="0004163F">
        <w:rPr>
          <w:b/>
          <w:bCs/>
        </w:rPr>
        <w:t>Capítulo I Ter</w:t>
      </w:r>
    </w:p>
    <w:p w14:paraId="712844C5" w14:textId="7A871678" w:rsidR="0004163F" w:rsidRDefault="0004163F" w:rsidP="0004163F">
      <w:pPr>
        <w:jc w:val="center"/>
        <w:rPr>
          <w:b/>
          <w:bCs/>
        </w:rPr>
      </w:pPr>
      <w:r w:rsidRPr="0004163F">
        <w:rPr>
          <w:b/>
          <w:bCs/>
        </w:rPr>
        <w:t>Reclutamiento y uso de niñas, niños y adolescentes en actividades relacionadas con asociaciones delictuosas.</w:t>
      </w:r>
    </w:p>
    <w:p w14:paraId="3BDE24C3" w14:textId="07C1DA73" w:rsidR="0004163F" w:rsidRDefault="0004163F" w:rsidP="0004163F">
      <w:pPr>
        <w:rPr>
          <w:b/>
          <w:bCs/>
        </w:rPr>
      </w:pPr>
      <w:r>
        <w:rPr>
          <w:b/>
          <w:bCs/>
        </w:rPr>
        <w:t xml:space="preserve">184 </w:t>
      </w:r>
      <w:proofErr w:type="spellStart"/>
      <w:r w:rsidRPr="0004163F">
        <w:rPr>
          <w:b/>
          <w:bCs/>
        </w:rPr>
        <w:t>Quáter</w:t>
      </w:r>
      <w:proofErr w:type="spellEnd"/>
      <w:r w:rsidRPr="0004163F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04163F">
        <w:rPr>
          <w:b/>
          <w:bCs/>
        </w:rPr>
        <w:t xml:space="preserve">Se impondrá una pena de 10 a 20 años de prisión y de un mil a 20 mil días multa a quien reclute, utilice, obligue, coaccione, incite o invite a una o varias personas menores de 18 años para cometer cualquiera de los delitos contenidos en este Código y en las leyes federales; así como a participar, con o sin su consentimiento, en actividades o tareas que resulten en beneficio de la asociación delictuosa. </w:t>
      </w:r>
    </w:p>
    <w:p w14:paraId="12C9B909" w14:textId="77777777" w:rsidR="0004163F" w:rsidRDefault="0004163F" w:rsidP="0004163F">
      <w:pPr>
        <w:rPr>
          <w:b/>
          <w:bCs/>
        </w:rPr>
      </w:pPr>
      <w:r w:rsidRPr="0004163F">
        <w:rPr>
          <w:b/>
          <w:bCs/>
        </w:rPr>
        <w:t xml:space="preserve">El consentimiento dado por la persona menor de 18 años no constituirá causal de exoneración de la responsabilidad penal. </w:t>
      </w:r>
    </w:p>
    <w:p w14:paraId="3DE8812F" w14:textId="77777777" w:rsidR="0004163F" w:rsidRDefault="0004163F" w:rsidP="0004163F">
      <w:pPr>
        <w:rPr>
          <w:b/>
          <w:bCs/>
        </w:rPr>
      </w:pPr>
      <w:r w:rsidRPr="0004163F">
        <w:rPr>
          <w:b/>
          <w:bCs/>
        </w:rPr>
        <w:t xml:space="preserve">El mínimo y el máximo de la pena a la que se refiere este artículo se aumentará hasta en una mitad: </w:t>
      </w:r>
    </w:p>
    <w:p w14:paraId="656572B0" w14:textId="77777777" w:rsidR="0004163F" w:rsidRDefault="0004163F" w:rsidP="0004163F">
      <w:pPr>
        <w:rPr>
          <w:b/>
          <w:bCs/>
        </w:rPr>
      </w:pPr>
      <w:r w:rsidRPr="0004163F">
        <w:rPr>
          <w:b/>
          <w:bCs/>
        </w:rPr>
        <w:t xml:space="preserve">l. Cuando la víctima se trate de persona menor de 15 años cumplidos; </w:t>
      </w:r>
    </w:p>
    <w:p w14:paraId="5F2BC75D" w14:textId="3DB01B4E" w:rsidR="0004163F" w:rsidRDefault="0004163F" w:rsidP="0004163F">
      <w:pPr>
        <w:rPr>
          <w:b/>
          <w:bCs/>
        </w:rPr>
      </w:pPr>
      <w:r>
        <w:rPr>
          <w:b/>
          <w:bCs/>
        </w:rPr>
        <w:t>II</w:t>
      </w:r>
      <w:r w:rsidRPr="0004163F">
        <w:rPr>
          <w:b/>
          <w:bCs/>
        </w:rPr>
        <w:t xml:space="preserve">. Cuando el delito sea cometido por persona con la que la víctima tenga o haya tenido una relación de parentesco, sentimental, afectiva o de confianza; </w:t>
      </w:r>
    </w:p>
    <w:p w14:paraId="72BDC742" w14:textId="1CE16702" w:rsidR="0004163F" w:rsidRDefault="0004163F" w:rsidP="0004163F">
      <w:pPr>
        <w:rPr>
          <w:b/>
          <w:bCs/>
        </w:rPr>
      </w:pPr>
      <w:r>
        <w:rPr>
          <w:b/>
          <w:bCs/>
        </w:rPr>
        <w:t>III</w:t>
      </w:r>
      <w:r w:rsidRPr="0004163F">
        <w:rPr>
          <w:b/>
          <w:bCs/>
        </w:rPr>
        <w:t xml:space="preserve">. Cuando el delito sea cometido por persona servidora pública en ejercicio de sus funciones, y </w:t>
      </w:r>
    </w:p>
    <w:p w14:paraId="2B75F3CE" w14:textId="6FD43859" w:rsidR="0004163F" w:rsidRPr="0004163F" w:rsidRDefault="0004163F" w:rsidP="0004163F">
      <w:pPr>
        <w:rPr>
          <w:b/>
          <w:bCs/>
        </w:rPr>
      </w:pPr>
      <w:r w:rsidRPr="0004163F">
        <w:rPr>
          <w:b/>
          <w:bCs/>
        </w:rPr>
        <w:t xml:space="preserve">IV. Cuando se cometa contra </w:t>
      </w:r>
      <w:r>
        <w:rPr>
          <w:b/>
          <w:bCs/>
        </w:rPr>
        <w:t>niñas</w:t>
      </w:r>
      <w:r w:rsidRPr="0004163F">
        <w:rPr>
          <w:b/>
          <w:bCs/>
        </w:rPr>
        <w:t>, niño</w:t>
      </w:r>
      <w:r>
        <w:rPr>
          <w:b/>
          <w:bCs/>
        </w:rPr>
        <w:t>s</w:t>
      </w:r>
      <w:r w:rsidRPr="0004163F">
        <w:rPr>
          <w:b/>
          <w:bCs/>
        </w:rPr>
        <w:t xml:space="preserve"> o adolescentes en condiciones de orfandad, violencia familiar, discapacidad, pobreza extrema, situación de calle, migración, pertenezca a una comunidad indígena o haya sido previamente víctima de algún delito.</w:t>
      </w:r>
    </w:p>
    <w:p w14:paraId="3503EF24" w14:textId="72FA0075" w:rsidR="00A55FA2" w:rsidRDefault="00A55FA2"/>
    <w:p w14:paraId="7BF0742C" w14:textId="52A5BCEF" w:rsidR="00A55FA2" w:rsidRDefault="00A55FA2"/>
    <w:p w14:paraId="1D26BCDC" w14:textId="77777777" w:rsidR="00A55FA2" w:rsidRPr="00C81084" w:rsidRDefault="00A55FA2" w:rsidP="00A55FA2">
      <w:pPr>
        <w:pStyle w:val="Textosinformato"/>
        <w:tabs>
          <w:tab w:val="right" w:leader="dot" w:pos="8828"/>
        </w:tabs>
        <w:spacing w:line="360" w:lineRule="auto"/>
        <w:ind w:firstLine="289"/>
        <w:jc w:val="center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TRANSITORIOS</w:t>
      </w:r>
    </w:p>
    <w:p w14:paraId="72280748" w14:textId="77777777" w:rsidR="00A55FA2" w:rsidRPr="00C81084" w:rsidRDefault="00A55FA2" w:rsidP="00A55FA2">
      <w:pPr>
        <w:pStyle w:val="Textosinformato"/>
        <w:tabs>
          <w:tab w:val="right" w:leader="dot" w:pos="8828"/>
        </w:tabs>
        <w:spacing w:line="360" w:lineRule="auto"/>
        <w:ind w:firstLine="289"/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</w:pPr>
    </w:p>
    <w:p w14:paraId="04AC3A50" w14:textId="77777777" w:rsidR="00A55FA2" w:rsidRPr="00C81084" w:rsidRDefault="00A55FA2" w:rsidP="00A55FA2">
      <w:pPr>
        <w:pStyle w:val="Textosinformato"/>
        <w:tabs>
          <w:tab w:val="right" w:leader="dot" w:pos="8828"/>
        </w:tabs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C81084">
        <w:rPr>
          <w:rFonts w:ascii="Arial" w:eastAsia="MS Mincho" w:hAnsi="Arial" w:cs="Arial"/>
          <w:b/>
          <w:color w:val="000000" w:themeColor="text1"/>
          <w:sz w:val="24"/>
          <w:szCs w:val="24"/>
          <w:lang w:val="es-MX"/>
        </w:rPr>
        <w:t>ARTICULOS PRIMERO. -</w:t>
      </w:r>
      <w:r w:rsidRPr="00C81084">
        <w:rPr>
          <w:rFonts w:ascii="Arial" w:eastAsia="MS Mincho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El presente Decreto entrará en vigor al día siguiente de su publicación en 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Periódico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</w:rPr>
        <w:t xml:space="preserve">Oficial del </w:t>
      </w:r>
      <w:r w:rsidRPr="00C81084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Estado.</w:t>
      </w:r>
    </w:p>
    <w:p w14:paraId="5E45CAEE" w14:textId="77777777" w:rsidR="00A55FA2" w:rsidRPr="00C81084" w:rsidRDefault="00A55FA2" w:rsidP="00A55FA2">
      <w:pPr>
        <w:spacing w:after="0"/>
        <w:rPr>
          <w:b/>
          <w:color w:val="000000" w:themeColor="text1"/>
        </w:rPr>
      </w:pPr>
    </w:p>
    <w:p w14:paraId="3686EB52" w14:textId="77777777" w:rsidR="00A55FA2" w:rsidRPr="00C81084" w:rsidRDefault="00A55FA2" w:rsidP="00A55FA2">
      <w:pPr>
        <w:spacing w:after="0"/>
        <w:rPr>
          <w:rFonts w:eastAsia="Arial"/>
          <w:color w:val="000000" w:themeColor="text1"/>
        </w:rPr>
      </w:pPr>
      <w:r w:rsidRPr="00C81084">
        <w:rPr>
          <w:b/>
          <w:color w:val="000000" w:themeColor="text1"/>
        </w:rPr>
        <w:t xml:space="preserve">ECONÓMICO. - </w:t>
      </w:r>
      <w:r w:rsidRPr="00C81084">
        <w:rPr>
          <w:color w:val="000000" w:themeColor="text1"/>
        </w:rPr>
        <w:t>Aprobado que sea, túrnese a la Secretaría para que elabore la minuta en los términos en correspondientes</w:t>
      </w:r>
      <w:r w:rsidRPr="00C81084">
        <w:rPr>
          <w:rFonts w:eastAsia="Arial"/>
          <w:color w:val="000000" w:themeColor="text1"/>
        </w:rPr>
        <w:t>, así como remita copia del mismo a las autoridades competentes, para los efectos que haya lugar.</w:t>
      </w:r>
    </w:p>
    <w:p w14:paraId="70FE80FA" w14:textId="77777777" w:rsidR="00A55FA2" w:rsidRPr="00C81084" w:rsidRDefault="00A55FA2" w:rsidP="00A55FA2">
      <w:pPr>
        <w:spacing w:after="0"/>
        <w:rPr>
          <w:color w:val="000000" w:themeColor="text1"/>
        </w:rPr>
      </w:pPr>
    </w:p>
    <w:p w14:paraId="6EA6EF01" w14:textId="387A2679" w:rsidR="00A55FA2" w:rsidRPr="00C81084" w:rsidRDefault="00A55FA2" w:rsidP="00A55FA2">
      <w:pPr>
        <w:spacing w:after="0"/>
        <w:rPr>
          <w:color w:val="000000" w:themeColor="text1"/>
        </w:rPr>
      </w:pPr>
      <w:r w:rsidRPr="00C81084">
        <w:rPr>
          <w:color w:val="000000" w:themeColor="text1"/>
        </w:rPr>
        <w:t xml:space="preserve">Dado en el Palacio Legislativo del Estado de Chihuahua, a los </w:t>
      </w:r>
      <w:r w:rsidR="00814BAE">
        <w:rPr>
          <w:color w:val="000000" w:themeColor="text1"/>
        </w:rPr>
        <w:t>7</w:t>
      </w:r>
      <w:r>
        <w:rPr>
          <w:color w:val="000000" w:themeColor="text1"/>
        </w:rPr>
        <w:t xml:space="preserve"> días del mes de </w:t>
      </w:r>
      <w:r w:rsidR="00814BAE">
        <w:rPr>
          <w:color w:val="000000" w:themeColor="text1"/>
        </w:rPr>
        <w:t>septiembre</w:t>
      </w:r>
      <w:r w:rsidRPr="00C81084">
        <w:rPr>
          <w:color w:val="000000" w:themeColor="text1"/>
        </w:rPr>
        <w:t xml:space="preserve"> del año dos mil </w:t>
      </w:r>
      <w:r>
        <w:rPr>
          <w:color w:val="000000" w:themeColor="text1"/>
        </w:rPr>
        <w:t>veintitrés</w:t>
      </w:r>
      <w:r w:rsidRPr="00C8108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717C18E4" w14:textId="77777777" w:rsidR="00A55FA2" w:rsidRDefault="00A55FA2" w:rsidP="00A55FA2">
      <w:pPr>
        <w:spacing w:line="240" w:lineRule="auto"/>
        <w:jc w:val="center"/>
        <w:rPr>
          <w:spacing w:val="-5"/>
          <w:shd w:val="clear" w:color="auto" w:fill="FFFFFF"/>
        </w:rPr>
      </w:pPr>
    </w:p>
    <w:p w14:paraId="17F966DA" w14:textId="659F9AF1" w:rsidR="00A55FA2" w:rsidRDefault="00A55FA2" w:rsidP="00A55FA2">
      <w:pPr>
        <w:spacing w:line="240" w:lineRule="auto"/>
        <w:jc w:val="center"/>
        <w:rPr>
          <w:spacing w:val="-5"/>
          <w:shd w:val="clear" w:color="auto" w:fill="FFFFFF"/>
        </w:rPr>
      </w:pPr>
    </w:p>
    <w:p w14:paraId="55EB6E8B" w14:textId="36A16D56" w:rsidR="00A55FA2" w:rsidRPr="007C7679" w:rsidRDefault="00814BAE" w:rsidP="00A55FA2">
      <w:pPr>
        <w:spacing w:line="240" w:lineRule="auto"/>
        <w:jc w:val="center"/>
        <w:rPr>
          <w:spacing w:val="-5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C84C9BD" wp14:editId="014CADDC">
            <wp:simplePos x="0" y="0"/>
            <wp:positionH relativeFrom="margin">
              <wp:posOffset>1948815</wp:posOffset>
            </wp:positionH>
            <wp:positionV relativeFrom="paragraph">
              <wp:posOffset>5080</wp:posOffset>
            </wp:positionV>
            <wp:extent cx="1647825" cy="896485"/>
            <wp:effectExtent l="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647825" cy="89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FA2" w:rsidRPr="007C7679">
        <w:rPr>
          <w:spacing w:val="-5"/>
          <w:shd w:val="clear" w:color="auto" w:fill="FFFFFF"/>
        </w:rPr>
        <w:t>ATENTAMENTE</w:t>
      </w:r>
    </w:p>
    <w:p w14:paraId="43FCB0EC" w14:textId="5216254A" w:rsidR="00A55FA2" w:rsidRPr="007C7679" w:rsidRDefault="00A55FA2" w:rsidP="00A55FA2">
      <w:pPr>
        <w:spacing w:line="240" w:lineRule="auto"/>
        <w:jc w:val="center"/>
        <w:rPr>
          <w:spacing w:val="-5"/>
          <w:shd w:val="clear" w:color="auto" w:fill="FFFFFF"/>
        </w:rPr>
      </w:pPr>
    </w:p>
    <w:p w14:paraId="64E49007" w14:textId="77777777" w:rsidR="00A55FA2" w:rsidRDefault="00A55FA2" w:rsidP="00A55FA2">
      <w:pPr>
        <w:rPr>
          <w:spacing w:val="-5"/>
          <w:shd w:val="clear" w:color="auto" w:fill="FFFFFF"/>
        </w:rPr>
      </w:pPr>
    </w:p>
    <w:p w14:paraId="3B4E0DE4" w14:textId="2F764359" w:rsidR="00A55FA2" w:rsidRDefault="00A55FA2" w:rsidP="00A55FA2">
      <w:pPr>
        <w:jc w:val="center"/>
      </w:pPr>
      <w:r w:rsidRPr="007C7679">
        <w:rPr>
          <w:spacing w:val="-5"/>
          <w:shd w:val="clear" w:color="auto" w:fill="FFFFFF"/>
        </w:rPr>
        <w:t>DIPUTADO OMAR BAZÁN FLORES</w:t>
      </w:r>
    </w:p>
    <w:sectPr w:rsidR="00A55FA2" w:rsidSect="00814BAE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A2"/>
    <w:rsid w:val="0004163F"/>
    <w:rsid w:val="001244CF"/>
    <w:rsid w:val="0033752D"/>
    <w:rsid w:val="003716F4"/>
    <w:rsid w:val="00432989"/>
    <w:rsid w:val="004650A2"/>
    <w:rsid w:val="00595102"/>
    <w:rsid w:val="005C10FD"/>
    <w:rsid w:val="00601191"/>
    <w:rsid w:val="00715CFF"/>
    <w:rsid w:val="00814BAE"/>
    <w:rsid w:val="00840F19"/>
    <w:rsid w:val="00881195"/>
    <w:rsid w:val="0090490D"/>
    <w:rsid w:val="00A55FA2"/>
    <w:rsid w:val="00C74A49"/>
    <w:rsid w:val="00E216F0"/>
    <w:rsid w:val="00E4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6FC0"/>
  <w15:chartTrackingRefBased/>
  <w15:docId w15:val="{7712B602-2430-48AB-9E91-983FAD46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55F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55FA2"/>
    <w:rPr>
      <w:rFonts w:ascii="Courier New" w:eastAsia="Times New Roman" w:hAnsi="Courier New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Salvador Tello Torres</dc:creator>
  <cp:keywords/>
  <dc:description/>
  <cp:lastModifiedBy>Brenda Sarahi Gonzalez Dominguez</cp:lastModifiedBy>
  <cp:revision>2</cp:revision>
  <dcterms:created xsi:type="dcterms:W3CDTF">2023-09-05T21:05:00Z</dcterms:created>
  <dcterms:modified xsi:type="dcterms:W3CDTF">2023-09-05T21:05:00Z</dcterms:modified>
</cp:coreProperties>
</file>