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586C" w14:textId="77777777" w:rsidR="00DA7F80" w:rsidRPr="00773B56" w:rsidRDefault="00DA7F80" w:rsidP="00DA7F80">
      <w:pPr>
        <w:pStyle w:val="Cuerpo"/>
        <w:shd w:val="clear" w:color="auto" w:fill="FFFFFF"/>
        <w:spacing w:after="0" w:line="360" w:lineRule="auto"/>
        <w:jc w:val="both"/>
        <w:rPr>
          <w:rStyle w:val="Ninguno"/>
          <w:rFonts w:ascii="Arial" w:eastAsia="Times New Roman" w:hAnsi="Arial" w:cs="Arial"/>
          <w:b/>
          <w:bCs/>
          <w:color w:val="auto"/>
          <w:sz w:val="24"/>
          <w:szCs w:val="24"/>
        </w:rPr>
      </w:pPr>
      <w:r w:rsidRPr="00773B56">
        <w:rPr>
          <w:rStyle w:val="Ninguno"/>
          <w:rFonts w:ascii="Arial" w:hAnsi="Arial" w:cs="Arial"/>
          <w:b/>
          <w:bCs/>
          <w:color w:val="auto"/>
          <w:sz w:val="24"/>
          <w:szCs w:val="24"/>
        </w:rPr>
        <w:t>H. CONGRESO DEL ESTADO DE CHIHUAHUA</w:t>
      </w:r>
    </w:p>
    <w:p w14:paraId="6F9ED6A9" w14:textId="77777777" w:rsidR="00DA7F80" w:rsidRPr="00773B56" w:rsidRDefault="00DA7F80" w:rsidP="00DA7F80">
      <w:pPr>
        <w:pStyle w:val="Cuerpo"/>
        <w:shd w:val="clear" w:color="auto" w:fill="FFFFFF"/>
        <w:spacing w:after="0" w:line="360" w:lineRule="auto"/>
        <w:jc w:val="both"/>
        <w:rPr>
          <w:rStyle w:val="Ninguno"/>
          <w:rFonts w:ascii="Arial" w:eastAsia="Times New Roman" w:hAnsi="Arial" w:cs="Arial"/>
          <w:b/>
          <w:bCs/>
          <w:color w:val="auto"/>
          <w:sz w:val="24"/>
          <w:szCs w:val="24"/>
        </w:rPr>
      </w:pPr>
      <w:r w:rsidRPr="00773B56">
        <w:rPr>
          <w:rStyle w:val="Ninguno"/>
          <w:rFonts w:ascii="Arial" w:hAnsi="Arial" w:cs="Arial"/>
          <w:b/>
          <w:bCs/>
          <w:color w:val="auto"/>
          <w:sz w:val="24"/>
          <w:szCs w:val="24"/>
        </w:rPr>
        <w:t xml:space="preserve">P R E S E N T E.- </w:t>
      </w:r>
    </w:p>
    <w:p w14:paraId="3B9E10C6" w14:textId="77777777" w:rsidR="00DA7F80" w:rsidRPr="00773B56" w:rsidRDefault="00DA7F80" w:rsidP="00DA7F80">
      <w:pPr>
        <w:pStyle w:val="Texto"/>
        <w:spacing w:after="0" w:line="360" w:lineRule="auto"/>
        <w:ind w:firstLine="0"/>
        <w:rPr>
          <w:rStyle w:val="Ninguno"/>
          <w:rFonts w:cs="Arial"/>
          <w:color w:val="auto"/>
          <w:sz w:val="24"/>
          <w:szCs w:val="24"/>
          <w:lang w:val="es-MX"/>
        </w:rPr>
      </w:pPr>
    </w:p>
    <w:p w14:paraId="17FB0543" w14:textId="030EE753" w:rsidR="007B6025" w:rsidRPr="00773B56" w:rsidRDefault="00DA7F80" w:rsidP="007B6025">
      <w:pPr>
        <w:pStyle w:val="Texto"/>
        <w:spacing w:after="0" w:line="360" w:lineRule="auto"/>
        <w:ind w:firstLine="0"/>
        <w:rPr>
          <w:rStyle w:val="Ninguno"/>
          <w:rFonts w:cs="Arial"/>
          <w:color w:val="auto"/>
          <w:sz w:val="24"/>
          <w:szCs w:val="24"/>
          <w:lang w:val="es-MX"/>
        </w:rPr>
      </w:pPr>
      <w:r w:rsidRPr="00773B56">
        <w:rPr>
          <w:rStyle w:val="Ninguno"/>
          <w:rFonts w:cs="Arial"/>
          <w:color w:val="auto"/>
          <w:sz w:val="24"/>
          <w:szCs w:val="24"/>
          <w:lang w:val="es-MX"/>
        </w:rPr>
        <w:t xml:space="preserve">La suscrita </w:t>
      </w:r>
      <w:r w:rsidRPr="00773B56">
        <w:rPr>
          <w:rStyle w:val="Ninguno"/>
          <w:rFonts w:cs="Arial"/>
          <w:b/>
          <w:bCs/>
          <w:color w:val="auto"/>
          <w:sz w:val="24"/>
          <w:szCs w:val="24"/>
          <w:lang w:val="es-MX"/>
        </w:rPr>
        <w:t>ANA GEORGINA ZAPATA LUCERO</w:t>
      </w:r>
      <w:r w:rsidRPr="00773B56">
        <w:rPr>
          <w:rStyle w:val="Ninguno"/>
          <w:rFonts w:cs="Arial"/>
          <w:color w:val="auto"/>
          <w:sz w:val="24"/>
          <w:szCs w:val="24"/>
          <w:lang w:val="es-MX"/>
        </w:rPr>
        <w:t xml:space="preserve">, en mi carácter de Diputada de la Sexagésima Séptima Legislatura e Integrante del Grupo Parlamentario del Partido Revolucionario Institucional, en uso de las facultades conferidas por los artículos 64, fracción III y 68, fracción I de la Constitución Política del Estado de Chihuahua; los artículos 167, fracción I, 168, y 170 de la Ley Orgánica del Poder Legislativo del Estado, así como 75, 76 y 77 del Reglamento Interior y de Prácticas Parlamentarias del Poder Legislativo, me permito someter a consideración de esta Soberanía, iniciativa con carácter de </w:t>
      </w:r>
      <w:r w:rsidRPr="00773B56">
        <w:rPr>
          <w:rStyle w:val="Ninguno"/>
          <w:rFonts w:cs="Arial"/>
          <w:b/>
          <w:bCs/>
          <w:color w:val="auto"/>
          <w:sz w:val="24"/>
          <w:szCs w:val="24"/>
          <w:lang w:val="es-MX"/>
        </w:rPr>
        <w:t xml:space="preserve">Decreto ante el H. Congreso de la Unión, a efecto de reformar </w:t>
      </w:r>
      <w:r w:rsidR="00F33EEB">
        <w:rPr>
          <w:rStyle w:val="Ninguno"/>
          <w:rFonts w:cs="Arial"/>
          <w:b/>
          <w:bCs/>
          <w:color w:val="auto"/>
          <w:sz w:val="24"/>
          <w:szCs w:val="24"/>
          <w:lang w:val="es-MX"/>
        </w:rPr>
        <w:t>el</w:t>
      </w:r>
      <w:r w:rsidR="00610F64" w:rsidRPr="00773B56">
        <w:rPr>
          <w:rStyle w:val="Ninguno"/>
          <w:rFonts w:cs="Arial"/>
          <w:b/>
          <w:bCs/>
          <w:color w:val="auto"/>
          <w:sz w:val="24"/>
          <w:szCs w:val="24"/>
          <w:lang w:val="es-MX"/>
        </w:rPr>
        <w:t xml:space="preserve"> artículo</w:t>
      </w:r>
      <w:r w:rsidR="00F33EEB">
        <w:rPr>
          <w:rStyle w:val="Ninguno"/>
          <w:rFonts w:cs="Arial"/>
          <w:b/>
          <w:bCs/>
          <w:color w:val="auto"/>
          <w:sz w:val="24"/>
          <w:szCs w:val="24"/>
          <w:lang w:val="es-MX"/>
        </w:rPr>
        <w:t xml:space="preserve"> </w:t>
      </w:r>
      <w:r w:rsidR="00610F64" w:rsidRPr="00773B56">
        <w:rPr>
          <w:rStyle w:val="Ninguno"/>
          <w:rFonts w:cs="Arial"/>
          <w:b/>
          <w:bCs/>
          <w:color w:val="auto"/>
          <w:sz w:val="24"/>
          <w:szCs w:val="24"/>
          <w:lang w:val="es-MX"/>
        </w:rPr>
        <w:t>77 de la</w:t>
      </w:r>
      <w:r w:rsidRPr="00773B56">
        <w:rPr>
          <w:rStyle w:val="Ninguno"/>
          <w:rFonts w:cs="Arial"/>
          <w:b/>
          <w:bCs/>
          <w:color w:val="auto"/>
          <w:sz w:val="24"/>
          <w:szCs w:val="24"/>
          <w:lang w:val="es-MX"/>
        </w:rPr>
        <w:t xml:space="preserve"> LEY DE </w:t>
      </w:r>
      <w:r w:rsidR="00610F64" w:rsidRPr="00773B56">
        <w:rPr>
          <w:rStyle w:val="Ninguno"/>
          <w:rFonts w:cs="Arial"/>
          <w:b/>
          <w:bCs/>
          <w:color w:val="auto"/>
          <w:sz w:val="24"/>
          <w:szCs w:val="24"/>
          <w:lang w:val="es-MX"/>
        </w:rPr>
        <w:t xml:space="preserve">INSTITUCIONES DE CRÉDITO, así como el artículo </w:t>
      </w:r>
      <w:r w:rsidR="00F4522D" w:rsidRPr="00773B56">
        <w:rPr>
          <w:rStyle w:val="Ninguno"/>
          <w:rFonts w:cs="Arial"/>
          <w:b/>
          <w:bCs/>
          <w:color w:val="auto"/>
          <w:sz w:val="24"/>
          <w:szCs w:val="24"/>
          <w:lang w:val="es-MX"/>
        </w:rPr>
        <w:t>4 fracción II</w:t>
      </w:r>
      <w:r w:rsidR="00610F64" w:rsidRPr="00773B56">
        <w:rPr>
          <w:rStyle w:val="Ninguno"/>
          <w:rFonts w:cs="Arial"/>
          <w:b/>
          <w:bCs/>
          <w:color w:val="auto"/>
          <w:sz w:val="24"/>
          <w:szCs w:val="24"/>
          <w:lang w:val="es-MX"/>
        </w:rPr>
        <w:t xml:space="preserve"> de la </w:t>
      </w:r>
      <w:r w:rsidR="00610F64" w:rsidRPr="00773B56">
        <w:rPr>
          <w:rFonts w:cs="Arial"/>
          <w:b/>
          <w:bCs/>
          <w:sz w:val="24"/>
          <w:szCs w:val="24"/>
          <w:lang w:val="es-MX"/>
        </w:rPr>
        <w:t>LEY DE LA COMISIÓN NACIONAL BANCARIA Y DE VALORES</w:t>
      </w:r>
      <w:r w:rsidR="00833227" w:rsidRPr="00773B56">
        <w:rPr>
          <w:rFonts w:cs="Arial"/>
          <w:b/>
          <w:bCs/>
          <w:sz w:val="24"/>
          <w:szCs w:val="24"/>
          <w:lang w:val="es-MX"/>
        </w:rPr>
        <w:t>,</w:t>
      </w:r>
      <w:r w:rsidR="00610F64" w:rsidRPr="00773B56">
        <w:rPr>
          <w:rFonts w:cs="Arial"/>
          <w:b/>
          <w:bCs/>
          <w:sz w:val="24"/>
          <w:szCs w:val="24"/>
          <w:lang w:val="es-MX"/>
        </w:rPr>
        <w:t xml:space="preserve"> </w:t>
      </w:r>
      <w:r w:rsidRPr="00773B56">
        <w:rPr>
          <w:rStyle w:val="Ninguno"/>
          <w:rFonts w:cs="Arial"/>
          <w:color w:val="auto"/>
          <w:sz w:val="24"/>
          <w:szCs w:val="24"/>
          <w:lang w:val="es-MX"/>
        </w:rPr>
        <w:t xml:space="preserve">al tenor de la siguiente: </w:t>
      </w:r>
    </w:p>
    <w:p w14:paraId="4C394FAC" w14:textId="77777777" w:rsidR="007B6025" w:rsidRPr="00773B56" w:rsidRDefault="007B6025" w:rsidP="007B6025">
      <w:pPr>
        <w:pStyle w:val="Texto"/>
        <w:spacing w:after="0" w:line="360" w:lineRule="auto"/>
        <w:ind w:firstLine="0"/>
        <w:rPr>
          <w:rStyle w:val="Ninguno"/>
          <w:rFonts w:cs="Arial"/>
          <w:color w:val="auto"/>
          <w:sz w:val="24"/>
          <w:szCs w:val="24"/>
          <w:lang w:val="es-MX"/>
        </w:rPr>
      </w:pPr>
    </w:p>
    <w:p w14:paraId="682A2008" w14:textId="77777777" w:rsidR="00F4522D" w:rsidRPr="00773B56" w:rsidRDefault="00F4522D" w:rsidP="007B6025">
      <w:pPr>
        <w:pStyle w:val="Texto"/>
        <w:spacing w:after="0" w:line="360" w:lineRule="auto"/>
        <w:ind w:firstLine="0"/>
        <w:rPr>
          <w:rStyle w:val="Ninguno"/>
          <w:rFonts w:cs="Arial"/>
          <w:color w:val="auto"/>
          <w:sz w:val="24"/>
          <w:szCs w:val="24"/>
          <w:lang w:val="es-MX"/>
        </w:rPr>
      </w:pPr>
    </w:p>
    <w:p w14:paraId="3509AC56" w14:textId="527777BC" w:rsidR="00DA7F80" w:rsidRPr="00773B56" w:rsidRDefault="00DA7F80" w:rsidP="007B6025">
      <w:pPr>
        <w:pStyle w:val="Texto"/>
        <w:spacing w:after="0" w:line="360" w:lineRule="auto"/>
        <w:ind w:firstLine="0"/>
        <w:jc w:val="center"/>
        <w:rPr>
          <w:rStyle w:val="Ninguno"/>
          <w:rFonts w:cs="Arial"/>
          <w:color w:val="auto"/>
          <w:sz w:val="24"/>
          <w:szCs w:val="24"/>
          <w:lang w:val="es-MX"/>
        </w:rPr>
      </w:pPr>
      <w:r w:rsidRPr="00773B56">
        <w:rPr>
          <w:rStyle w:val="Ninguno"/>
          <w:rFonts w:cs="Arial"/>
          <w:b/>
          <w:bCs/>
          <w:color w:val="auto"/>
          <w:sz w:val="24"/>
          <w:szCs w:val="24"/>
          <w:lang w:val="es-MX"/>
        </w:rPr>
        <w:t>EXPOSICIÓN DE MOTIVOS</w:t>
      </w:r>
    </w:p>
    <w:p w14:paraId="53B55DFD" w14:textId="77777777" w:rsidR="007B6025" w:rsidRPr="00773B56" w:rsidRDefault="007B6025" w:rsidP="00DA7F80">
      <w:pPr>
        <w:pStyle w:val="Default"/>
        <w:spacing w:after="100" w:line="360" w:lineRule="auto"/>
        <w:ind w:firstLine="708"/>
        <w:jc w:val="center"/>
        <w:rPr>
          <w:rStyle w:val="Ninguno"/>
          <w:b/>
          <w:bCs/>
          <w:color w:val="auto"/>
          <w:lang w:val="es-MX"/>
        </w:rPr>
      </w:pPr>
    </w:p>
    <w:p w14:paraId="34CD5681" w14:textId="326B2E83" w:rsidR="00873201" w:rsidRPr="00773B56" w:rsidRDefault="0099407B" w:rsidP="007B6025">
      <w:pPr>
        <w:pStyle w:val="Default"/>
        <w:spacing w:after="100" w:line="360" w:lineRule="auto"/>
        <w:jc w:val="both"/>
        <w:rPr>
          <w:color w:val="auto"/>
          <w:lang w:val="es-MX"/>
        </w:rPr>
      </w:pPr>
      <w:r w:rsidRPr="00773B56">
        <w:rPr>
          <w:color w:val="auto"/>
          <w:lang w:val="es-MX"/>
        </w:rPr>
        <w:t>El 14 de diciembre de 1990</w:t>
      </w:r>
      <w:r w:rsidR="00873201" w:rsidRPr="00773B56">
        <w:rPr>
          <w:color w:val="auto"/>
          <w:lang w:val="es-MX"/>
        </w:rPr>
        <w:t>,</w:t>
      </w:r>
      <w:r w:rsidRPr="00773B56">
        <w:rPr>
          <w:color w:val="auto"/>
          <w:lang w:val="es-MX"/>
        </w:rPr>
        <w:t xml:space="preserve"> la Asamblea General de las Naciones Unidas designó el 1 de octubre como </w:t>
      </w:r>
      <w:r w:rsidR="00773B56" w:rsidRPr="00773B56">
        <w:rPr>
          <w:color w:val="auto"/>
          <w:lang w:val="es-MX"/>
        </w:rPr>
        <w:t>Día</w:t>
      </w:r>
      <w:r w:rsidRPr="00773B56">
        <w:rPr>
          <w:color w:val="auto"/>
          <w:lang w:val="es-MX"/>
        </w:rPr>
        <w:t xml:space="preserve"> Internacional de las Personas de Edad.</w:t>
      </w:r>
      <w:r w:rsidR="002151F4" w:rsidRPr="00773B56">
        <w:rPr>
          <w:color w:val="auto"/>
          <w:lang w:val="es-MX"/>
        </w:rPr>
        <w:t xml:space="preserve"> </w:t>
      </w:r>
      <w:r w:rsidRPr="00773B56">
        <w:rPr>
          <w:color w:val="auto"/>
          <w:lang w:val="es-MX"/>
        </w:rPr>
        <w:t xml:space="preserve">Por este motivo, el Instituto Nacional de </w:t>
      </w:r>
      <w:r w:rsidR="00773B56" w:rsidRPr="00773B56">
        <w:rPr>
          <w:color w:val="auto"/>
          <w:lang w:val="es-MX"/>
        </w:rPr>
        <w:t>Estadística</w:t>
      </w:r>
      <w:r w:rsidRPr="00773B56">
        <w:rPr>
          <w:color w:val="auto"/>
          <w:lang w:val="es-MX"/>
        </w:rPr>
        <w:t xml:space="preserve"> y </w:t>
      </w:r>
      <w:r w:rsidR="00773B56" w:rsidRPr="00773B56">
        <w:rPr>
          <w:color w:val="auto"/>
          <w:lang w:val="es-MX"/>
        </w:rPr>
        <w:t>Geografía</w:t>
      </w:r>
      <w:r w:rsidR="00773B56">
        <w:rPr>
          <w:color w:val="auto"/>
          <w:lang w:val="es-MX"/>
        </w:rPr>
        <w:t xml:space="preserve"> (INEGI)</w:t>
      </w:r>
      <w:r w:rsidR="00322A47" w:rsidRPr="00773B56">
        <w:rPr>
          <w:color w:val="auto"/>
          <w:lang w:val="es-MX"/>
        </w:rPr>
        <w:t>,</w:t>
      </w:r>
      <w:r w:rsidRPr="00773B56">
        <w:rPr>
          <w:color w:val="auto"/>
          <w:lang w:val="es-MX"/>
        </w:rPr>
        <w:t xml:space="preserve"> present</w:t>
      </w:r>
      <w:r w:rsidR="00322A47" w:rsidRPr="00773B56">
        <w:rPr>
          <w:color w:val="auto"/>
          <w:lang w:val="es-MX"/>
        </w:rPr>
        <w:t xml:space="preserve">ó </w:t>
      </w:r>
      <w:r w:rsidRPr="00773B56">
        <w:rPr>
          <w:color w:val="auto"/>
          <w:lang w:val="es-MX"/>
        </w:rPr>
        <w:t xml:space="preserve">indicadores sobre las personas de 60 </w:t>
      </w:r>
      <w:r w:rsidR="00773B56" w:rsidRPr="00773B56">
        <w:rPr>
          <w:color w:val="auto"/>
          <w:lang w:val="es-MX"/>
        </w:rPr>
        <w:t>años</w:t>
      </w:r>
      <w:r w:rsidRPr="00773B56">
        <w:rPr>
          <w:color w:val="auto"/>
          <w:lang w:val="es-MX"/>
        </w:rPr>
        <w:t xml:space="preserve"> y </w:t>
      </w:r>
      <w:r w:rsidR="00773B56" w:rsidRPr="00773B56">
        <w:rPr>
          <w:color w:val="auto"/>
          <w:lang w:val="es-MX"/>
        </w:rPr>
        <w:t>más</w:t>
      </w:r>
      <w:r w:rsidR="00322A47" w:rsidRPr="00773B56">
        <w:rPr>
          <w:color w:val="auto"/>
          <w:lang w:val="es-MX"/>
        </w:rPr>
        <w:t xml:space="preserve">, </w:t>
      </w:r>
      <w:r w:rsidR="00773B56" w:rsidRPr="00773B56">
        <w:rPr>
          <w:color w:val="auto"/>
          <w:lang w:val="es-MX"/>
        </w:rPr>
        <w:t>según</w:t>
      </w:r>
      <w:r w:rsidR="00DA7F80" w:rsidRPr="00773B56">
        <w:rPr>
          <w:color w:val="auto"/>
          <w:lang w:val="es-MX"/>
        </w:rPr>
        <w:t xml:space="preserve"> la Encuesta Nacional de </w:t>
      </w:r>
      <w:r w:rsidR="00773B56" w:rsidRPr="00773B56">
        <w:rPr>
          <w:color w:val="auto"/>
          <w:lang w:val="es-MX"/>
        </w:rPr>
        <w:t>Ocupación</w:t>
      </w:r>
      <w:r w:rsidR="00DA7F80" w:rsidRPr="00773B56">
        <w:rPr>
          <w:color w:val="auto"/>
          <w:lang w:val="es-MX"/>
        </w:rPr>
        <w:t xml:space="preserve"> y Empleo, para el segundo trimestre de 2022</w:t>
      </w:r>
      <w:r w:rsidR="00322A47" w:rsidRPr="00773B56">
        <w:rPr>
          <w:color w:val="auto"/>
          <w:lang w:val="es-MX"/>
        </w:rPr>
        <w:t>,</w:t>
      </w:r>
      <w:r w:rsidR="00DA7F80" w:rsidRPr="00773B56">
        <w:rPr>
          <w:color w:val="auto"/>
          <w:lang w:val="es-MX"/>
        </w:rPr>
        <w:t xml:space="preserve"> se </w:t>
      </w:r>
      <w:r w:rsidR="00773B56" w:rsidRPr="00773B56">
        <w:rPr>
          <w:color w:val="auto"/>
          <w:lang w:val="es-MX"/>
        </w:rPr>
        <w:t>estimó</w:t>
      </w:r>
      <w:r w:rsidR="00DA7F80" w:rsidRPr="00773B56">
        <w:rPr>
          <w:color w:val="auto"/>
          <w:lang w:val="es-MX"/>
        </w:rPr>
        <w:t xml:space="preserve">́ que en </w:t>
      </w:r>
      <w:r w:rsidR="00773B56" w:rsidRPr="00773B56">
        <w:rPr>
          <w:color w:val="auto"/>
          <w:lang w:val="es-MX"/>
        </w:rPr>
        <w:t>México</w:t>
      </w:r>
      <w:r w:rsidR="00DA7F80" w:rsidRPr="00773B56">
        <w:rPr>
          <w:color w:val="auto"/>
          <w:lang w:val="es-MX"/>
        </w:rPr>
        <w:t xml:space="preserve"> </w:t>
      </w:r>
      <w:r w:rsidR="00773B56" w:rsidRPr="00773B56">
        <w:rPr>
          <w:color w:val="auto"/>
          <w:lang w:val="es-MX"/>
        </w:rPr>
        <w:t>residían</w:t>
      </w:r>
      <w:r w:rsidR="00DA7F80" w:rsidRPr="00773B56">
        <w:rPr>
          <w:color w:val="auto"/>
          <w:lang w:val="es-MX"/>
        </w:rPr>
        <w:t xml:space="preserve"> 17</w:t>
      </w:r>
      <w:r w:rsidR="007B6025" w:rsidRPr="00773B56">
        <w:rPr>
          <w:color w:val="auto"/>
          <w:lang w:val="es-MX"/>
        </w:rPr>
        <w:t>,</w:t>
      </w:r>
      <w:r w:rsidR="00DA7F80" w:rsidRPr="00773B56">
        <w:rPr>
          <w:color w:val="auto"/>
          <w:lang w:val="es-MX"/>
        </w:rPr>
        <w:t>958</w:t>
      </w:r>
      <w:r w:rsidR="007B6025" w:rsidRPr="00773B56">
        <w:rPr>
          <w:color w:val="auto"/>
          <w:lang w:val="es-MX"/>
        </w:rPr>
        <w:t>,</w:t>
      </w:r>
      <w:r w:rsidR="00DA7F80" w:rsidRPr="00773B56">
        <w:rPr>
          <w:color w:val="auto"/>
          <w:lang w:val="es-MX"/>
        </w:rPr>
        <w:t xml:space="preserve">707 personas </w:t>
      </w:r>
      <w:r w:rsidR="00773B56">
        <w:rPr>
          <w:color w:val="auto"/>
          <w:lang w:val="es-MX"/>
        </w:rPr>
        <w:t>mayores de</w:t>
      </w:r>
      <w:r w:rsidR="00DA7F80" w:rsidRPr="00773B56">
        <w:rPr>
          <w:color w:val="auto"/>
          <w:lang w:val="es-MX"/>
        </w:rPr>
        <w:t xml:space="preserve"> 60 </w:t>
      </w:r>
      <w:r w:rsidR="00773B56">
        <w:rPr>
          <w:color w:val="auto"/>
          <w:lang w:val="es-MX"/>
        </w:rPr>
        <w:t xml:space="preserve">años </w:t>
      </w:r>
      <w:r w:rsidR="00DA7F80" w:rsidRPr="00773B56">
        <w:rPr>
          <w:color w:val="auto"/>
          <w:lang w:val="es-MX"/>
        </w:rPr>
        <w:t xml:space="preserve">(adultas mayores). </w:t>
      </w:r>
    </w:p>
    <w:p w14:paraId="75181EE9" w14:textId="77777777" w:rsidR="00873201" w:rsidRPr="00773B56" w:rsidRDefault="00873201" w:rsidP="007B6025">
      <w:pPr>
        <w:pStyle w:val="Default"/>
        <w:spacing w:after="100" w:line="360" w:lineRule="auto"/>
        <w:jc w:val="both"/>
        <w:rPr>
          <w:color w:val="auto"/>
          <w:lang w:val="es-MX"/>
        </w:rPr>
      </w:pPr>
    </w:p>
    <w:p w14:paraId="62FDC8F9" w14:textId="6520A5F6" w:rsidR="0099407B" w:rsidRPr="00773B56" w:rsidRDefault="00DA7F80" w:rsidP="007B6025">
      <w:pPr>
        <w:pStyle w:val="Default"/>
        <w:spacing w:after="100" w:line="360" w:lineRule="auto"/>
        <w:jc w:val="both"/>
        <w:rPr>
          <w:color w:val="auto"/>
          <w:lang w:val="es-MX"/>
        </w:rPr>
      </w:pPr>
      <w:r w:rsidRPr="00773B56">
        <w:rPr>
          <w:color w:val="auto"/>
          <w:lang w:val="es-MX"/>
        </w:rPr>
        <w:t xml:space="preserve">Lo anterior representa 14% de la </w:t>
      </w:r>
      <w:r w:rsidR="00773B56" w:rsidRPr="00773B56">
        <w:rPr>
          <w:color w:val="auto"/>
          <w:lang w:val="es-MX"/>
        </w:rPr>
        <w:t>población</w:t>
      </w:r>
      <w:r w:rsidRPr="00773B56">
        <w:rPr>
          <w:color w:val="auto"/>
          <w:lang w:val="es-MX"/>
        </w:rPr>
        <w:t xml:space="preserve"> total del </w:t>
      </w:r>
      <w:r w:rsidR="00773B56" w:rsidRPr="00773B56">
        <w:rPr>
          <w:color w:val="auto"/>
          <w:lang w:val="es-MX"/>
        </w:rPr>
        <w:t>país</w:t>
      </w:r>
      <w:r w:rsidRPr="00773B56">
        <w:rPr>
          <w:color w:val="auto"/>
          <w:lang w:val="es-MX"/>
        </w:rPr>
        <w:t xml:space="preserve">. En los hombres, este porcentaje es de 13 %; en las mujeres, de 15 por ciento. </w:t>
      </w:r>
      <w:proofErr w:type="spellStart"/>
      <w:r w:rsidRPr="00773B56">
        <w:rPr>
          <w:color w:val="auto"/>
          <w:lang w:val="es-MX"/>
        </w:rPr>
        <w:t>Más</w:t>
      </w:r>
      <w:proofErr w:type="spellEnd"/>
      <w:r w:rsidRPr="00773B56">
        <w:rPr>
          <w:color w:val="auto"/>
          <w:lang w:val="es-MX"/>
        </w:rPr>
        <w:t xml:space="preserve"> de la mitad (56 %) tiene entre 60 y 69 </w:t>
      </w:r>
      <w:proofErr w:type="spellStart"/>
      <w:r w:rsidRPr="00773B56">
        <w:rPr>
          <w:color w:val="auto"/>
          <w:lang w:val="es-MX"/>
        </w:rPr>
        <w:t>años</w:t>
      </w:r>
      <w:proofErr w:type="spellEnd"/>
      <w:r w:rsidRPr="00773B56">
        <w:rPr>
          <w:color w:val="auto"/>
          <w:lang w:val="es-MX"/>
        </w:rPr>
        <w:t xml:space="preserve">. Conforme avanza la edad, este porcentaje disminuye: 30% corresponde al rango de 70 a 79 </w:t>
      </w:r>
      <w:r w:rsidR="00773B56" w:rsidRPr="00773B56">
        <w:rPr>
          <w:color w:val="auto"/>
          <w:lang w:val="es-MX"/>
        </w:rPr>
        <w:t>años</w:t>
      </w:r>
      <w:r w:rsidRPr="00773B56">
        <w:rPr>
          <w:color w:val="auto"/>
          <w:lang w:val="es-MX"/>
        </w:rPr>
        <w:t xml:space="preserve"> y 14% a las personas de 80 </w:t>
      </w:r>
      <w:proofErr w:type="spellStart"/>
      <w:r w:rsidRPr="00773B56">
        <w:rPr>
          <w:color w:val="auto"/>
          <w:lang w:val="es-MX"/>
        </w:rPr>
        <w:t>años</w:t>
      </w:r>
      <w:proofErr w:type="spellEnd"/>
      <w:r w:rsidRPr="00773B56">
        <w:rPr>
          <w:color w:val="auto"/>
          <w:lang w:val="es-MX"/>
        </w:rPr>
        <w:t xml:space="preserve"> y </w:t>
      </w:r>
      <w:proofErr w:type="spellStart"/>
      <w:r w:rsidRPr="00773B56">
        <w:rPr>
          <w:color w:val="auto"/>
          <w:lang w:val="es-MX"/>
        </w:rPr>
        <w:t>más</w:t>
      </w:r>
      <w:proofErr w:type="spellEnd"/>
      <w:r w:rsidRPr="00773B56">
        <w:rPr>
          <w:color w:val="auto"/>
          <w:lang w:val="es-MX"/>
        </w:rPr>
        <w:t xml:space="preserve">. </w:t>
      </w:r>
    </w:p>
    <w:p w14:paraId="41937B71" w14:textId="77777777" w:rsidR="0099407B" w:rsidRPr="00773B56" w:rsidRDefault="0099407B" w:rsidP="007B6025">
      <w:pPr>
        <w:pStyle w:val="Default"/>
        <w:spacing w:after="100" w:line="360" w:lineRule="auto"/>
        <w:jc w:val="both"/>
        <w:rPr>
          <w:color w:val="auto"/>
          <w:lang w:val="es-MX"/>
        </w:rPr>
      </w:pPr>
    </w:p>
    <w:p w14:paraId="311A84CC" w14:textId="0F5BA7E2" w:rsidR="002151F4" w:rsidRPr="00773B56" w:rsidRDefault="00873201" w:rsidP="00322A47">
      <w:pPr>
        <w:pStyle w:val="Default"/>
        <w:spacing w:after="100" w:line="360" w:lineRule="auto"/>
        <w:jc w:val="both"/>
        <w:rPr>
          <w:rFonts w:eastAsia="Times New Roman"/>
          <w:color w:val="auto"/>
          <w:lang w:val="es-MX" w:eastAsia="es-ES_tradnl"/>
        </w:rPr>
      </w:pPr>
      <w:r w:rsidRPr="00773B56">
        <w:rPr>
          <w:color w:val="auto"/>
          <w:lang w:val="es-MX"/>
        </w:rPr>
        <w:lastRenderedPageBreak/>
        <w:t xml:space="preserve">Con los anteriores datos en mente, </w:t>
      </w:r>
      <w:r w:rsidR="00833227" w:rsidRPr="00773B56">
        <w:rPr>
          <w:color w:val="auto"/>
          <w:lang w:val="es-MX"/>
        </w:rPr>
        <w:t>comentaré que</w:t>
      </w:r>
      <w:r w:rsidRPr="00773B56">
        <w:rPr>
          <w:color w:val="auto"/>
          <w:lang w:val="es-MX"/>
        </w:rPr>
        <w:t xml:space="preserve"> </w:t>
      </w:r>
      <w:r w:rsidR="0099407B" w:rsidRPr="00773B56">
        <w:rPr>
          <w:color w:val="auto"/>
          <w:lang w:val="es-MX"/>
        </w:rPr>
        <w:t>l</w:t>
      </w:r>
      <w:r w:rsidR="00DA7F80" w:rsidRPr="00773B56">
        <w:rPr>
          <w:rFonts w:eastAsia="Times New Roman"/>
          <w:color w:val="auto"/>
          <w:lang w:val="es-MX" w:eastAsia="es-ES_tradnl"/>
        </w:rPr>
        <w:t>a Comisión Nacional para la Protección y Defensa de los Usuarios de Servicios Financieros (CONDUSEF) y la Asociación de Bancos de México (ABM), suscribieron un Decálogo para mejorar la atención y el servicio a las personas adultas mayores usuarias de la banca.</w:t>
      </w:r>
      <w:r w:rsidR="00B05F13" w:rsidRPr="00773B56">
        <w:rPr>
          <w:rFonts w:eastAsia="Times New Roman"/>
          <w:color w:val="auto"/>
          <w:lang w:val="es-MX" w:eastAsia="es-ES_tradnl"/>
        </w:rPr>
        <w:t xml:space="preserve"> </w:t>
      </w:r>
      <w:r w:rsidR="00773B56" w:rsidRPr="00773B56">
        <w:rPr>
          <w:rFonts w:eastAsia="Times New Roman"/>
          <w:color w:val="auto"/>
          <w:lang w:val="es-MX" w:eastAsia="es-ES_tradnl"/>
        </w:rPr>
        <w:t>Decálogo</w:t>
      </w:r>
      <w:r w:rsidR="002151F4" w:rsidRPr="00773B56">
        <w:rPr>
          <w:rFonts w:eastAsia="Times New Roman"/>
          <w:color w:val="auto"/>
          <w:lang w:val="es-MX" w:eastAsia="es-ES_tradnl"/>
        </w:rPr>
        <w:t xml:space="preserve"> con el cual incorpora</w:t>
      </w:r>
      <w:r w:rsidR="00833227" w:rsidRPr="00773B56">
        <w:rPr>
          <w:rFonts w:eastAsia="Times New Roman"/>
          <w:color w:val="auto"/>
          <w:lang w:val="es-MX" w:eastAsia="es-ES_tradnl"/>
        </w:rPr>
        <w:t>ron</w:t>
      </w:r>
      <w:r w:rsidR="002151F4" w:rsidRPr="00773B56">
        <w:rPr>
          <w:rFonts w:eastAsia="Times New Roman"/>
          <w:color w:val="auto"/>
          <w:lang w:val="es-MX" w:eastAsia="es-ES_tradnl"/>
        </w:rPr>
        <w:t xml:space="preserve"> y ajusta</w:t>
      </w:r>
      <w:r w:rsidR="00833227" w:rsidRPr="00773B56">
        <w:rPr>
          <w:rFonts w:eastAsia="Times New Roman"/>
          <w:color w:val="auto"/>
          <w:lang w:val="es-MX" w:eastAsia="es-ES_tradnl"/>
        </w:rPr>
        <w:t>ron</w:t>
      </w:r>
      <w:r w:rsidR="002151F4" w:rsidRPr="00773B56">
        <w:rPr>
          <w:rFonts w:eastAsia="Times New Roman"/>
          <w:color w:val="auto"/>
          <w:lang w:val="es-MX" w:eastAsia="es-ES_tradnl"/>
        </w:rPr>
        <w:t xml:space="preserve"> sus políticas, procedimientos, productos y servicios de acuerdo con las características de cada una, para enfocarlos en otorgar un mejor servicio a las y los adultos mayores</w:t>
      </w:r>
      <w:r w:rsidR="00833227" w:rsidRPr="00773B56">
        <w:rPr>
          <w:rFonts w:eastAsia="Times New Roman"/>
          <w:color w:val="auto"/>
          <w:lang w:val="es-MX" w:eastAsia="es-ES_tradnl"/>
        </w:rPr>
        <w:t>.</w:t>
      </w:r>
    </w:p>
    <w:p w14:paraId="07A07027" w14:textId="77777777" w:rsidR="002151F4" w:rsidRPr="00773B56" w:rsidRDefault="002151F4" w:rsidP="00322A47">
      <w:pPr>
        <w:pStyle w:val="Default"/>
        <w:spacing w:after="100" w:line="360" w:lineRule="auto"/>
        <w:jc w:val="both"/>
        <w:rPr>
          <w:rFonts w:eastAsia="Times New Roman"/>
          <w:color w:val="auto"/>
          <w:lang w:val="es-MX" w:eastAsia="es-ES_tradnl"/>
        </w:rPr>
      </w:pPr>
    </w:p>
    <w:p w14:paraId="6FCA8CDC" w14:textId="39E86801" w:rsidR="002151F4" w:rsidRPr="00773B56" w:rsidRDefault="00DA7F80" w:rsidP="002151F4">
      <w:pPr>
        <w:pStyle w:val="Default"/>
        <w:spacing w:after="100" w:line="360" w:lineRule="auto"/>
        <w:jc w:val="both"/>
        <w:rPr>
          <w:rStyle w:val="capital"/>
          <w:rFonts w:eastAsiaTheme="majorEastAsia"/>
          <w:color w:val="auto"/>
          <w:lang w:val="es-MX"/>
        </w:rPr>
      </w:pPr>
      <w:r w:rsidRPr="00773B56">
        <w:rPr>
          <w:rFonts w:eastAsia="Times New Roman"/>
          <w:color w:val="auto"/>
          <w:lang w:val="es-MX" w:eastAsia="es-ES_tradnl"/>
        </w:rPr>
        <w:t xml:space="preserve">El Decálogo </w:t>
      </w:r>
      <w:r w:rsidR="00B05F13" w:rsidRPr="00773B56">
        <w:rPr>
          <w:rFonts w:eastAsia="Times New Roman"/>
          <w:color w:val="auto"/>
          <w:lang w:val="es-MX" w:eastAsia="es-ES_tradnl"/>
        </w:rPr>
        <w:t>incluyó</w:t>
      </w:r>
      <w:r w:rsidRPr="00773B56">
        <w:rPr>
          <w:rFonts w:eastAsia="Times New Roman"/>
          <w:color w:val="auto"/>
          <w:lang w:val="es-MX" w:eastAsia="es-ES_tradnl"/>
        </w:rPr>
        <w:t xml:space="preserve"> </w:t>
      </w:r>
      <w:r w:rsidR="00833227" w:rsidRPr="00773B56">
        <w:rPr>
          <w:rFonts w:eastAsia="Times New Roman"/>
          <w:color w:val="auto"/>
          <w:lang w:val="es-MX" w:eastAsia="es-ES_tradnl"/>
        </w:rPr>
        <w:t xml:space="preserve">la </w:t>
      </w:r>
      <w:r w:rsidR="00773B56" w:rsidRPr="00773B56">
        <w:rPr>
          <w:rFonts w:eastAsia="Times New Roman"/>
          <w:color w:val="auto"/>
          <w:lang w:val="es-MX" w:eastAsia="es-ES_tradnl"/>
        </w:rPr>
        <w:t>declaración</w:t>
      </w:r>
      <w:r w:rsidR="00833227" w:rsidRPr="00773B56">
        <w:rPr>
          <w:rFonts w:eastAsia="Times New Roman"/>
          <w:color w:val="auto"/>
          <w:lang w:val="es-MX" w:eastAsia="es-ES_tradnl"/>
        </w:rPr>
        <w:t xml:space="preserve"> de </w:t>
      </w:r>
      <w:r w:rsidRPr="00773B56">
        <w:rPr>
          <w:rFonts w:eastAsia="Times New Roman"/>
          <w:color w:val="auto"/>
          <w:lang w:val="es-MX" w:eastAsia="es-ES_tradnl"/>
        </w:rPr>
        <w:t>principios éticos</w:t>
      </w:r>
      <w:r w:rsidR="00833227" w:rsidRPr="00773B56">
        <w:rPr>
          <w:rFonts w:eastAsia="Times New Roman"/>
          <w:color w:val="auto"/>
          <w:lang w:val="es-MX" w:eastAsia="es-ES_tradnl"/>
        </w:rPr>
        <w:t>,</w:t>
      </w:r>
      <w:r w:rsidRPr="00773B56">
        <w:rPr>
          <w:rFonts w:eastAsia="Times New Roman"/>
          <w:color w:val="auto"/>
          <w:lang w:val="es-MX" w:eastAsia="es-ES_tradnl"/>
        </w:rPr>
        <w:t xml:space="preserve"> y </w:t>
      </w:r>
      <w:r w:rsidR="002151F4" w:rsidRPr="00773B56">
        <w:rPr>
          <w:rFonts w:eastAsia="Times New Roman"/>
          <w:color w:val="auto"/>
          <w:lang w:val="es-MX" w:eastAsia="es-ES_tradnl"/>
        </w:rPr>
        <w:t xml:space="preserve">la intención de implementar </w:t>
      </w:r>
      <w:r w:rsidRPr="00773B56">
        <w:rPr>
          <w:rFonts w:eastAsia="Times New Roman"/>
          <w:color w:val="auto"/>
          <w:lang w:val="es-MX" w:eastAsia="es-ES_tradnl"/>
        </w:rPr>
        <w:t>mejore</w:t>
      </w:r>
      <w:r w:rsidR="002151F4" w:rsidRPr="00773B56">
        <w:rPr>
          <w:rFonts w:eastAsia="Times New Roman"/>
          <w:color w:val="auto"/>
          <w:lang w:val="es-MX" w:eastAsia="es-ES_tradnl"/>
        </w:rPr>
        <w:t>s</w:t>
      </w:r>
      <w:r w:rsidR="00B05F13" w:rsidRPr="00773B56">
        <w:rPr>
          <w:rFonts w:eastAsia="Times New Roman"/>
          <w:color w:val="auto"/>
          <w:lang w:val="es-MX" w:eastAsia="es-ES_tradnl"/>
        </w:rPr>
        <w:t xml:space="preserve"> </w:t>
      </w:r>
      <w:r w:rsidRPr="00773B56">
        <w:rPr>
          <w:rFonts w:eastAsia="Times New Roman"/>
          <w:color w:val="auto"/>
          <w:lang w:val="es-MX" w:eastAsia="es-ES_tradnl"/>
        </w:rPr>
        <w:t>prácticas</w:t>
      </w:r>
      <w:r w:rsidR="002151F4" w:rsidRPr="00773B56">
        <w:rPr>
          <w:rFonts w:eastAsia="Times New Roman"/>
          <w:color w:val="auto"/>
          <w:lang w:val="es-MX" w:eastAsia="es-ES_tradnl"/>
        </w:rPr>
        <w:t xml:space="preserve">, como lo son el </w:t>
      </w:r>
      <w:r w:rsidRPr="00773B56">
        <w:rPr>
          <w:rFonts w:eastAsia="Times New Roman"/>
          <w:color w:val="auto"/>
          <w:lang w:val="es-MX" w:eastAsia="es-ES_tradnl"/>
        </w:rPr>
        <w:t>respeto por los derechos y la dignidad de los adultos mayores</w:t>
      </w:r>
      <w:r w:rsidR="00873201" w:rsidRPr="00773B56">
        <w:rPr>
          <w:rFonts w:eastAsia="Times New Roman"/>
          <w:color w:val="auto"/>
          <w:lang w:val="es-MX" w:eastAsia="es-ES_tradnl"/>
        </w:rPr>
        <w:t>, sin embargo</w:t>
      </w:r>
      <w:r w:rsidR="00833227" w:rsidRPr="00773B56">
        <w:rPr>
          <w:rFonts w:eastAsia="Times New Roman"/>
          <w:color w:val="auto"/>
          <w:lang w:val="es-MX" w:eastAsia="es-ES_tradnl"/>
        </w:rPr>
        <w:t>,</w:t>
      </w:r>
      <w:r w:rsidR="002151F4" w:rsidRPr="00773B56">
        <w:rPr>
          <w:rFonts w:eastAsia="Times New Roman"/>
          <w:color w:val="auto"/>
          <w:lang w:val="es-MX" w:eastAsia="es-ES_tradnl"/>
        </w:rPr>
        <w:t xml:space="preserve"> hoy por hoy</w:t>
      </w:r>
      <w:r w:rsidR="00873201" w:rsidRPr="00773B56">
        <w:rPr>
          <w:rFonts w:eastAsia="Times New Roman"/>
          <w:color w:val="auto"/>
          <w:lang w:val="es-MX" w:eastAsia="es-ES_tradnl"/>
        </w:rPr>
        <w:t xml:space="preserve"> estos principios éticos </w:t>
      </w:r>
      <w:r w:rsidR="00833227" w:rsidRPr="00773B56">
        <w:rPr>
          <w:rFonts w:eastAsia="Times New Roman"/>
          <w:color w:val="auto"/>
          <w:lang w:val="es-MX" w:eastAsia="es-ES_tradnl"/>
        </w:rPr>
        <w:t xml:space="preserve">no se materializan </w:t>
      </w:r>
      <w:r w:rsidR="00873201" w:rsidRPr="00773B56">
        <w:rPr>
          <w:rFonts w:eastAsia="Times New Roman"/>
          <w:color w:val="auto"/>
          <w:lang w:val="es-MX" w:eastAsia="es-ES_tradnl"/>
        </w:rPr>
        <w:t xml:space="preserve">para las </w:t>
      </w:r>
      <w:r w:rsidR="00873201" w:rsidRPr="00773B56">
        <w:rPr>
          <w:rStyle w:val="capital"/>
          <w:rFonts w:eastAsiaTheme="majorEastAsia"/>
          <w:color w:val="auto"/>
          <w:lang w:val="es-MX"/>
        </w:rPr>
        <w:t xml:space="preserve">personas con ciertas discapacidades físicas </w:t>
      </w:r>
      <w:r w:rsidR="00833227" w:rsidRPr="00773B56">
        <w:rPr>
          <w:rStyle w:val="capital"/>
          <w:rFonts w:eastAsiaTheme="majorEastAsia"/>
          <w:color w:val="auto"/>
          <w:lang w:val="es-MX"/>
        </w:rPr>
        <w:t>o</w:t>
      </w:r>
      <w:r w:rsidR="00873201" w:rsidRPr="00773B56">
        <w:rPr>
          <w:rStyle w:val="capital"/>
          <w:rFonts w:eastAsiaTheme="majorEastAsia"/>
          <w:color w:val="auto"/>
          <w:lang w:val="es-MX"/>
        </w:rPr>
        <w:t xml:space="preserve"> adultos mayores, los cuales</w:t>
      </w:r>
      <w:r w:rsidR="0099407B" w:rsidRPr="00773B56">
        <w:rPr>
          <w:rStyle w:val="capital"/>
          <w:rFonts w:eastAsiaTheme="majorEastAsia"/>
          <w:color w:val="auto"/>
          <w:lang w:val="es-MX"/>
        </w:rPr>
        <w:t xml:space="preserve"> son discriminados al momento de intentar </w:t>
      </w:r>
      <w:r w:rsidR="002151F4" w:rsidRPr="00773B56">
        <w:rPr>
          <w:rStyle w:val="capital"/>
          <w:rFonts w:eastAsiaTheme="majorEastAsia"/>
          <w:color w:val="auto"/>
          <w:lang w:val="es-MX"/>
        </w:rPr>
        <w:t>apertura</w:t>
      </w:r>
      <w:r w:rsidR="0099407B" w:rsidRPr="00773B56">
        <w:rPr>
          <w:rStyle w:val="capital"/>
          <w:rFonts w:eastAsiaTheme="majorEastAsia"/>
          <w:color w:val="auto"/>
          <w:lang w:val="es-MX"/>
        </w:rPr>
        <w:t xml:space="preserve"> una cuenta bancaria</w:t>
      </w:r>
      <w:r w:rsidR="002151F4" w:rsidRPr="00773B56">
        <w:rPr>
          <w:rStyle w:val="capital"/>
          <w:rFonts w:eastAsiaTheme="majorEastAsia"/>
          <w:color w:val="auto"/>
          <w:lang w:val="es-MX"/>
        </w:rPr>
        <w:t>, como a continuación lo explico:</w:t>
      </w:r>
    </w:p>
    <w:p w14:paraId="1D6A8B67" w14:textId="77777777" w:rsidR="00873201" w:rsidRPr="00773B56" w:rsidRDefault="00873201" w:rsidP="002151F4">
      <w:pPr>
        <w:pStyle w:val="Default"/>
        <w:spacing w:after="100" w:line="360" w:lineRule="auto"/>
        <w:jc w:val="both"/>
        <w:rPr>
          <w:rStyle w:val="capital"/>
          <w:rFonts w:eastAsiaTheme="majorEastAsia"/>
          <w:color w:val="auto"/>
          <w:lang w:val="es-MX"/>
        </w:rPr>
      </w:pPr>
    </w:p>
    <w:p w14:paraId="44E38E7D" w14:textId="67E63F10" w:rsidR="00B92221" w:rsidRPr="00773B56" w:rsidRDefault="002151F4" w:rsidP="002151F4">
      <w:pPr>
        <w:pStyle w:val="Default"/>
        <w:spacing w:after="100" w:line="360" w:lineRule="auto"/>
        <w:jc w:val="both"/>
        <w:rPr>
          <w:color w:val="auto"/>
          <w:lang w:val="es-MX"/>
        </w:rPr>
      </w:pPr>
      <w:r w:rsidRPr="00773B56">
        <w:rPr>
          <w:rStyle w:val="capital"/>
          <w:rFonts w:eastAsiaTheme="majorEastAsia"/>
          <w:color w:val="auto"/>
          <w:lang w:val="es-MX"/>
        </w:rPr>
        <w:t xml:space="preserve">La </w:t>
      </w:r>
      <w:r w:rsidRPr="00773B56">
        <w:rPr>
          <w:color w:val="auto"/>
          <w:lang w:val="es-MX"/>
        </w:rPr>
        <w:t>Comisión Nacional Bancaria y de Valores, con fundamento en lo dispuesto por los artículos 52,</w:t>
      </w:r>
      <w:r w:rsidRPr="00773B56">
        <w:rPr>
          <w:rStyle w:val="apple-converted-space"/>
          <w:color w:val="auto"/>
          <w:lang w:val="es-MX"/>
        </w:rPr>
        <w:t> </w:t>
      </w:r>
      <w:r w:rsidRPr="00773B56">
        <w:rPr>
          <w:color w:val="auto"/>
          <w:lang w:val="es-MX"/>
        </w:rPr>
        <w:t>antepenúltimo párrafo; 96 Bis, primer párrafo y 98, segundo párrafo de la Ley de Instituciones de Crédito, así</w:t>
      </w:r>
      <w:r w:rsidRPr="00773B56">
        <w:rPr>
          <w:rStyle w:val="apple-converted-space"/>
          <w:color w:val="auto"/>
          <w:lang w:val="es-MX"/>
        </w:rPr>
        <w:t> </w:t>
      </w:r>
      <w:r w:rsidRPr="00773B56">
        <w:rPr>
          <w:color w:val="auto"/>
          <w:lang w:val="es-MX"/>
        </w:rPr>
        <w:t>como 4, fracciones II, XXXVI y XXXVIII y 16, fracción I de la Ley de la Comisión Nacional Bancaria y de</w:t>
      </w:r>
      <w:r w:rsidRPr="00773B56">
        <w:rPr>
          <w:rStyle w:val="apple-converted-space"/>
          <w:color w:val="auto"/>
          <w:lang w:val="es-MX"/>
        </w:rPr>
        <w:t> </w:t>
      </w:r>
      <w:r w:rsidRPr="00773B56">
        <w:rPr>
          <w:color w:val="auto"/>
          <w:lang w:val="es-MX"/>
        </w:rPr>
        <w:t>Valores, emitió</w:t>
      </w:r>
      <w:r w:rsidRPr="00773B56">
        <w:rPr>
          <w:rStyle w:val="capital"/>
          <w:rFonts w:eastAsiaTheme="majorEastAsia"/>
          <w:color w:val="auto"/>
          <w:lang w:val="es-MX"/>
        </w:rPr>
        <w:t xml:space="preserve"> </w:t>
      </w:r>
      <w:r w:rsidR="00322A47" w:rsidRPr="00773B56">
        <w:rPr>
          <w:rStyle w:val="capital"/>
          <w:rFonts w:eastAsiaTheme="majorEastAsia"/>
          <w:color w:val="auto"/>
          <w:lang w:val="es-MX"/>
        </w:rPr>
        <w:t>diversas</w:t>
      </w:r>
      <w:r w:rsidR="0099407B" w:rsidRPr="00773B56">
        <w:rPr>
          <w:rStyle w:val="capital"/>
          <w:rFonts w:eastAsiaTheme="majorEastAsia"/>
          <w:color w:val="auto"/>
          <w:lang w:val="es-MX"/>
        </w:rPr>
        <w:t xml:space="preserve"> disposiciones </w:t>
      </w:r>
      <w:r w:rsidRPr="00773B56">
        <w:rPr>
          <w:rStyle w:val="capital"/>
          <w:rFonts w:eastAsiaTheme="majorEastAsia"/>
          <w:color w:val="auto"/>
          <w:lang w:val="es-MX"/>
        </w:rPr>
        <w:t>de carácter general aplicables a las Instituciones de Crédito el día 12 de octubre de 2020,</w:t>
      </w:r>
      <w:r w:rsidRPr="00773B56">
        <w:rPr>
          <w:color w:val="auto"/>
          <w:lang w:val="es-MX"/>
        </w:rPr>
        <w:t xml:space="preserve"> con el fin de coadyuvar a prevenir, inhibir, mitigar conductas ilícitas que</w:t>
      </w:r>
      <w:r w:rsidRPr="00773B56">
        <w:rPr>
          <w:rStyle w:val="apple-converted-space"/>
          <w:color w:val="auto"/>
          <w:lang w:val="es-MX"/>
        </w:rPr>
        <w:t> </w:t>
      </w:r>
      <w:r w:rsidRPr="00773B56">
        <w:rPr>
          <w:color w:val="auto"/>
          <w:lang w:val="es-MX"/>
        </w:rPr>
        <w:t>tuviera como fin la suplantación de identidad</w:t>
      </w:r>
      <w:r w:rsidR="00F4522D" w:rsidRPr="00773B56">
        <w:rPr>
          <w:rStyle w:val="Refdenotaalpie"/>
          <w:color w:val="auto"/>
          <w:lang w:val="es-MX"/>
        </w:rPr>
        <w:footnoteReference w:id="1"/>
      </w:r>
      <w:r w:rsidRPr="00773B56">
        <w:rPr>
          <w:color w:val="auto"/>
          <w:lang w:val="es-MX"/>
        </w:rPr>
        <w:t>.</w:t>
      </w:r>
    </w:p>
    <w:p w14:paraId="2DBDECF8" w14:textId="77777777" w:rsidR="00B92221" w:rsidRPr="00773B56" w:rsidRDefault="00B92221" w:rsidP="002151F4">
      <w:pPr>
        <w:pStyle w:val="Default"/>
        <w:spacing w:after="100" w:line="360" w:lineRule="auto"/>
        <w:jc w:val="both"/>
        <w:rPr>
          <w:color w:val="auto"/>
          <w:lang w:val="es-MX"/>
        </w:rPr>
      </w:pPr>
    </w:p>
    <w:p w14:paraId="065AE43F" w14:textId="77777777" w:rsidR="00B92221" w:rsidRPr="00773B56" w:rsidRDefault="002151F4" w:rsidP="00B92221">
      <w:pPr>
        <w:pStyle w:val="Default"/>
        <w:spacing w:after="100" w:line="360" w:lineRule="auto"/>
        <w:jc w:val="both"/>
        <w:rPr>
          <w:color w:val="auto"/>
          <w:lang w:val="es-MX"/>
        </w:rPr>
      </w:pPr>
      <w:r w:rsidRPr="00773B56">
        <w:rPr>
          <w:color w:val="auto"/>
          <w:lang w:val="es-MX"/>
        </w:rPr>
        <w:t xml:space="preserve">A través de las anteriores </w:t>
      </w:r>
      <w:r w:rsidRPr="00773B56">
        <w:rPr>
          <w:rStyle w:val="capital"/>
          <w:rFonts w:eastAsiaTheme="majorEastAsia"/>
          <w:color w:val="auto"/>
          <w:lang w:val="es-MX"/>
        </w:rPr>
        <w:t xml:space="preserve">disposiciones </w:t>
      </w:r>
      <w:r w:rsidR="00B92221" w:rsidRPr="00773B56">
        <w:rPr>
          <w:rStyle w:val="capital"/>
          <w:rFonts w:eastAsiaTheme="majorEastAsia"/>
          <w:color w:val="auto"/>
          <w:lang w:val="es-MX"/>
        </w:rPr>
        <w:t>reforzaron</w:t>
      </w:r>
      <w:r w:rsidRPr="00773B56">
        <w:rPr>
          <w:rStyle w:val="capital"/>
          <w:rFonts w:eastAsiaTheme="majorEastAsia"/>
          <w:color w:val="auto"/>
          <w:lang w:val="es-MX"/>
        </w:rPr>
        <w:t xml:space="preserve"> </w:t>
      </w:r>
      <w:r w:rsidRPr="00773B56">
        <w:rPr>
          <w:color w:val="auto"/>
          <w:lang w:val="es-MX"/>
        </w:rPr>
        <w:t>el marco regulatorio que robustece los requisitos de carácter biométrico, a observar en el procedimiento que se</w:t>
      </w:r>
      <w:r w:rsidRPr="00773B56">
        <w:rPr>
          <w:rStyle w:val="apple-converted-space"/>
          <w:color w:val="auto"/>
          <w:lang w:val="es-MX"/>
        </w:rPr>
        <w:t> </w:t>
      </w:r>
      <w:r w:rsidRPr="00773B56">
        <w:rPr>
          <w:color w:val="auto"/>
          <w:lang w:val="es-MX"/>
        </w:rPr>
        <w:t>sigue para la verificación de identidad y la captura de documentos de identificación, incluyendo los</w:t>
      </w:r>
      <w:r w:rsidRPr="00773B56">
        <w:rPr>
          <w:rStyle w:val="apple-converted-space"/>
          <w:color w:val="auto"/>
          <w:lang w:val="es-MX"/>
        </w:rPr>
        <w:t> </w:t>
      </w:r>
      <w:r w:rsidRPr="00773B56">
        <w:rPr>
          <w:color w:val="auto"/>
          <w:lang w:val="es-MX"/>
        </w:rPr>
        <w:t>provenientes de registros de autoridades mexicanas</w:t>
      </w:r>
      <w:r w:rsidR="00B92221" w:rsidRPr="00773B56">
        <w:rPr>
          <w:color w:val="auto"/>
          <w:lang w:val="es-MX"/>
        </w:rPr>
        <w:t>.</w:t>
      </w:r>
    </w:p>
    <w:p w14:paraId="29DE58F5" w14:textId="77777777" w:rsidR="00F4522D" w:rsidRPr="00773B56" w:rsidRDefault="00F4522D" w:rsidP="00B92221">
      <w:pPr>
        <w:pStyle w:val="Default"/>
        <w:spacing w:after="100" w:line="360" w:lineRule="auto"/>
        <w:jc w:val="both"/>
        <w:rPr>
          <w:color w:val="auto"/>
          <w:lang w:val="es-MX"/>
        </w:rPr>
      </w:pPr>
    </w:p>
    <w:p w14:paraId="364B169D" w14:textId="77777777" w:rsidR="00B92221" w:rsidRPr="00773B56" w:rsidRDefault="00B92221" w:rsidP="00B92221">
      <w:pPr>
        <w:pStyle w:val="Default"/>
        <w:spacing w:after="100" w:line="360" w:lineRule="auto"/>
        <w:jc w:val="both"/>
        <w:rPr>
          <w:rFonts w:eastAsia="Times New Roman"/>
          <w:color w:val="auto"/>
          <w:lang w:val="es-MX" w:eastAsia="es-ES_tradnl"/>
        </w:rPr>
      </w:pPr>
      <w:r w:rsidRPr="00773B56">
        <w:rPr>
          <w:color w:val="auto"/>
          <w:lang w:val="es-MX"/>
        </w:rPr>
        <w:lastRenderedPageBreak/>
        <w:t xml:space="preserve">Atendiendo a lo anterior, </w:t>
      </w:r>
      <w:r w:rsidRPr="00773B56">
        <w:rPr>
          <w:rFonts w:eastAsia="Times New Roman"/>
          <w:color w:val="auto"/>
          <w:lang w:val="es-MX" w:eastAsia="es-ES_tradnl"/>
        </w:rPr>
        <w:t>se reformaron los Artículos 51 Bis 2; 51 Bis 6; 5i Bis 7, primer párrafo; 51 Bis 8; 51 Bis 9 y 51 Bis 10, segundo párrafo, y se adicionó el Artículo 51 Bis 14 de las "Disposiciones de carácter general aplicables a las instituciones de crédito", publicadas en el Diario Oficial de la Federación el 2 de diciembre de 2005 y modificada por última vez mediante Resolución publicada en dicho medio de difusión el 21 de agosto de 2020, para quedar como sigue:</w:t>
      </w:r>
    </w:p>
    <w:p w14:paraId="5445722C" w14:textId="77777777" w:rsidR="00B92221" w:rsidRPr="00773B56" w:rsidRDefault="00B92221" w:rsidP="00B92221">
      <w:pPr>
        <w:pStyle w:val="Default"/>
        <w:spacing w:after="100" w:line="360" w:lineRule="auto"/>
        <w:jc w:val="both"/>
        <w:rPr>
          <w:rFonts w:eastAsia="Times New Roman"/>
          <w:color w:val="auto"/>
          <w:lang w:val="es-MX" w:eastAsia="es-ES_tradnl"/>
        </w:rPr>
      </w:pPr>
    </w:p>
    <w:p w14:paraId="3248CCA3" w14:textId="77777777" w:rsidR="00B92221" w:rsidRPr="00773B56" w:rsidRDefault="00B92221" w:rsidP="00B92221">
      <w:pPr>
        <w:pStyle w:val="Default"/>
        <w:spacing w:after="100" w:line="360" w:lineRule="auto"/>
        <w:ind w:left="1416"/>
        <w:jc w:val="both"/>
        <w:rPr>
          <w:rFonts w:eastAsia="Times New Roman"/>
          <w:i/>
          <w:iCs/>
          <w:color w:val="auto"/>
          <w:lang w:val="es-MX" w:eastAsia="es-ES_tradnl"/>
        </w:rPr>
      </w:pPr>
      <w:r w:rsidRPr="00773B56">
        <w:rPr>
          <w:rFonts w:eastAsia="Times New Roman"/>
          <w:b/>
          <w:bCs/>
          <w:i/>
          <w:iCs/>
          <w:color w:val="auto"/>
          <w:lang w:val="es-MX" w:eastAsia="es-ES_tradnl"/>
        </w:rPr>
        <w:t>"Artículo 51 Bis 2.- </w:t>
      </w:r>
      <w:r w:rsidRPr="00773B56">
        <w:rPr>
          <w:rFonts w:eastAsia="Times New Roman"/>
          <w:i/>
          <w:iCs/>
          <w:color w:val="auto"/>
          <w:lang w:val="es-MX" w:eastAsia="es-ES_tradnl"/>
        </w:rPr>
        <w:t>Las Instituciones podrán conformar una base de datos de información biométrica de sus clientes apegándose al Anexo 71 de las presentes disposiciones, a fin de utilizarla para la verificación de su identidad, en sustitución de lo requerido por los Artículos 51 Bis, para celebrar contratos de operaciones activas, pasivas o de servicios, o bien, solicitar medios de pago y 51 Bis 1, para la realización de retiros de efectivo y de transferencias de recursos, salvo los que se realicen con cargo a Cuentas Bancarias Niveles 1 y 2. Lo anterior, siempre que las Instituciones realicen la verificación de la coincidencia de la información biométrica del cliente con los registros biométricos del Instituto Nacional Electoral o con los de alguna otra autoridad mexicana que provea un servicio de verificación de información biométrica similar al de dicho instituto.</w:t>
      </w:r>
    </w:p>
    <w:p w14:paraId="3B7CD36E" w14:textId="77777777" w:rsidR="00B92221" w:rsidRPr="00773B56" w:rsidRDefault="00B92221" w:rsidP="00B92221">
      <w:pPr>
        <w:pStyle w:val="Default"/>
        <w:spacing w:after="100" w:line="360" w:lineRule="auto"/>
        <w:ind w:left="1416"/>
        <w:jc w:val="both"/>
        <w:rPr>
          <w:rFonts w:eastAsia="Times New Roman"/>
          <w:i/>
          <w:iCs/>
          <w:color w:val="auto"/>
          <w:lang w:val="es-MX" w:eastAsia="es-ES_tradnl"/>
        </w:rPr>
      </w:pPr>
      <w:r w:rsidRPr="00773B56">
        <w:rPr>
          <w:rFonts w:eastAsia="Times New Roman"/>
          <w:i/>
          <w:iCs/>
          <w:color w:val="auto"/>
          <w:lang w:val="es-MX" w:eastAsia="es-ES_tradnl"/>
        </w:rPr>
        <w:t>Para efectos de la verificación de la identidad de sus clientes prevista en el párrafo anterior, las Instituciones deberán sujetarse a lo siguiente:</w:t>
      </w:r>
    </w:p>
    <w:p w14:paraId="04244929" w14:textId="77777777" w:rsidR="00B92221" w:rsidRPr="00773B56" w:rsidRDefault="00B92221" w:rsidP="00B92221">
      <w:pPr>
        <w:pStyle w:val="Default"/>
        <w:spacing w:after="100" w:line="360" w:lineRule="auto"/>
        <w:ind w:left="1416"/>
        <w:jc w:val="both"/>
        <w:rPr>
          <w:rFonts w:eastAsia="Times New Roman"/>
          <w:i/>
          <w:iCs/>
          <w:color w:val="auto"/>
          <w:lang w:val="es-MX" w:eastAsia="es-ES_tradnl"/>
        </w:rPr>
      </w:pPr>
      <w:r w:rsidRPr="00773B56">
        <w:rPr>
          <w:rFonts w:eastAsia="Times New Roman"/>
          <w:i/>
          <w:iCs/>
          <w:color w:val="auto"/>
          <w:lang w:val="es-MX" w:eastAsia="es-ES_tradnl"/>
        </w:rPr>
        <w:t>I.- Requerir a la persona cuyos datos se almacenarán en la referida base, su credencial para votar expedida por el Instituto Nacional Electoral o identificación expedida por alguna otra autoridad mexicana, cuyos datos biométricos puedan verificarse con alguna autoridad mexicana que provea un servicio de verificación de información biométrica.</w:t>
      </w:r>
    </w:p>
    <w:p w14:paraId="49723A30" w14:textId="77777777" w:rsidR="00B92221" w:rsidRPr="00773B56" w:rsidRDefault="00B92221" w:rsidP="00B92221">
      <w:pPr>
        <w:pStyle w:val="Default"/>
        <w:spacing w:after="100" w:line="360" w:lineRule="auto"/>
        <w:ind w:left="1416"/>
        <w:jc w:val="both"/>
        <w:rPr>
          <w:rFonts w:eastAsia="Times New Roman"/>
          <w:i/>
          <w:iCs/>
          <w:color w:val="auto"/>
          <w:lang w:val="es-MX" w:eastAsia="es-ES_tradnl"/>
        </w:rPr>
      </w:pPr>
      <w:r w:rsidRPr="00773B56">
        <w:rPr>
          <w:rFonts w:eastAsia="Times New Roman"/>
          <w:i/>
          <w:iCs/>
          <w:color w:val="auto"/>
          <w:lang w:val="es-MX" w:eastAsia="es-ES_tradnl"/>
        </w:rPr>
        <w:lastRenderedPageBreak/>
        <w:t>II.- Hacer primeramente la captura de la información biométrica de sus empleados, directivos o funcionarios que tendrán a su cargo recopilar las de los clientes. Una vez concluida esta captura, recopilarán las de sus clientes. En ambos casos, las Instituciones deberán cumplir con los requerimientos técnicos establecidos en el Anexo 71 de las presentes disposiciones.</w:t>
      </w:r>
    </w:p>
    <w:p w14:paraId="464334B8" w14:textId="77777777" w:rsidR="00B92221" w:rsidRPr="00773B56" w:rsidRDefault="00B92221" w:rsidP="00B92221">
      <w:pPr>
        <w:pStyle w:val="Default"/>
        <w:spacing w:after="100" w:line="360" w:lineRule="auto"/>
        <w:ind w:left="1416"/>
        <w:jc w:val="both"/>
        <w:rPr>
          <w:rFonts w:eastAsia="Times New Roman"/>
          <w:i/>
          <w:iCs/>
          <w:color w:val="auto"/>
          <w:lang w:val="es-MX" w:eastAsia="es-ES_tradnl"/>
        </w:rPr>
      </w:pPr>
      <w:r w:rsidRPr="00773B56">
        <w:rPr>
          <w:rFonts w:eastAsia="Times New Roman"/>
          <w:i/>
          <w:iCs/>
          <w:color w:val="auto"/>
          <w:lang w:val="es-MX" w:eastAsia="es-ES_tradnl"/>
        </w:rPr>
        <w:t>III.- Tratándose de huellas dactilares, efectuar las acciones de verificación indicadas en la fracción I del Artículo 51 Bis 4 de estas disposiciones; o bien, tratándose de datos biométricos distintos a huellas dactilares, verificar que estos coinciden con los registros biométricos en posesión de alguna autoridad mexicana; en ambos casos, las Instituciones deberán observar en todo momento que se cumplan, al menos, los requerimientos del Anexo 71 de las presentes disposiciones. Asimismo, deberán corroborar la existencia de la Clave Única de Registro de Población con el Registro Nacional de Población y que los datos proporcionados por el cliente coinciden con los de dicho registro.</w:t>
      </w:r>
    </w:p>
    <w:p w14:paraId="1AD553FC" w14:textId="77777777" w:rsidR="00B92221" w:rsidRPr="00773B56" w:rsidRDefault="00B92221" w:rsidP="00B92221">
      <w:pPr>
        <w:pStyle w:val="Default"/>
        <w:spacing w:after="100" w:line="360" w:lineRule="auto"/>
        <w:ind w:left="1416"/>
        <w:jc w:val="both"/>
        <w:rPr>
          <w:i/>
          <w:iCs/>
          <w:color w:val="auto"/>
          <w:lang w:val="es-MX"/>
        </w:rPr>
      </w:pPr>
      <w:r w:rsidRPr="00773B56">
        <w:rPr>
          <w:i/>
          <w:iCs/>
          <w:color w:val="auto"/>
          <w:lang w:val="es-MX"/>
        </w:rPr>
        <w:t>En caso de que la información biométrica a que se refiere el párrafo anterior sean las huellas dactilares del</w:t>
      </w:r>
      <w:r w:rsidRPr="00773B56">
        <w:rPr>
          <w:rStyle w:val="apple-converted-space"/>
          <w:i/>
          <w:iCs/>
          <w:color w:val="auto"/>
          <w:lang w:val="es-MX"/>
        </w:rPr>
        <w:t> </w:t>
      </w:r>
      <w:r w:rsidRPr="00773B56">
        <w:rPr>
          <w:i/>
          <w:iCs/>
          <w:color w:val="auto"/>
          <w:lang w:val="es-MX"/>
        </w:rPr>
        <w:t>cliente o solicitante, las Instituciones deberán asegurarse que las aplicaciones o medios de que dispongan</w:t>
      </w:r>
      <w:r w:rsidRPr="00773B56">
        <w:rPr>
          <w:rStyle w:val="apple-converted-space"/>
          <w:i/>
          <w:iCs/>
          <w:color w:val="auto"/>
          <w:lang w:val="es-MX"/>
        </w:rPr>
        <w:t> </w:t>
      </w:r>
      <w:r w:rsidRPr="00773B56">
        <w:rPr>
          <w:i/>
          <w:iCs/>
          <w:color w:val="auto"/>
          <w:lang w:val="es-MX"/>
        </w:rPr>
        <w:t>aseguren que la huella dactilar se obtenga directamente del cliente o solicitante, es decir, una prueba de</w:t>
      </w:r>
      <w:r w:rsidRPr="00773B56">
        <w:rPr>
          <w:rStyle w:val="apple-converted-space"/>
          <w:i/>
          <w:iCs/>
          <w:color w:val="auto"/>
          <w:lang w:val="es-MX"/>
        </w:rPr>
        <w:t> </w:t>
      </w:r>
      <w:r w:rsidRPr="00773B56">
        <w:rPr>
          <w:i/>
          <w:iCs/>
          <w:color w:val="auto"/>
          <w:lang w:val="es-MX"/>
        </w:rPr>
        <w:t>huella viva, evitando el registro de huellas provenientes de impresiones en algún material que pretenda</w:t>
      </w:r>
      <w:r w:rsidRPr="00773B56">
        <w:rPr>
          <w:rStyle w:val="apple-converted-space"/>
          <w:i/>
          <w:iCs/>
          <w:color w:val="auto"/>
          <w:lang w:val="es-MX"/>
        </w:rPr>
        <w:t> </w:t>
      </w:r>
      <w:r w:rsidRPr="00773B56">
        <w:rPr>
          <w:i/>
          <w:iCs/>
          <w:color w:val="auto"/>
          <w:lang w:val="es-MX"/>
        </w:rPr>
        <w:t>simular la huella de otra persona o de imágenes que persigan tal fin, y contar con medidas de seguridad que</w:t>
      </w:r>
      <w:r w:rsidRPr="00773B56">
        <w:rPr>
          <w:rStyle w:val="apple-converted-space"/>
          <w:i/>
          <w:iCs/>
          <w:color w:val="auto"/>
          <w:lang w:val="es-MX"/>
        </w:rPr>
        <w:t> </w:t>
      </w:r>
      <w:r w:rsidRPr="00773B56">
        <w:rPr>
          <w:i/>
          <w:iCs/>
          <w:color w:val="auto"/>
          <w:lang w:val="es-MX"/>
        </w:rPr>
        <w:t>garanticen que la información almacenada, procesada o enviada a través de dichas aplicaciones o medios no</w:t>
      </w:r>
      <w:r w:rsidRPr="00773B56">
        <w:rPr>
          <w:rStyle w:val="apple-converted-space"/>
          <w:i/>
          <w:iCs/>
          <w:color w:val="auto"/>
          <w:lang w:val="es-MX"/>
        </w:rPr>
        <w:t> </w:t>
      </w:r>
      <w:r w:rsidRPr="00773B56">
        <w:rPr>
          <w:i/>
          <w:iCs/>
          <w:color w:val="auto"/>
          <w:lang w:val="es-MX"/>
        </w:rPr>
        <w:t>sea conocida ni utilizada por terceros no autorizados, así como autenticar que la huella dactilar que se</w:t>
      </w:r>
      <w:r w:rsidRPr="00773B56">
        <w:rPr>
          <w:rStyle w:val="apple-converted-space"/>
          <w:i/>
          <w:iCs/>
          <w:color w:val="auto"/>
          <w:lang w:val="es-MX"/>
        </w:rPr>
        <w:t> </w:t>
      </w:r>
      <w:r w:rsidRPr="00773B56">
        <w:rPr>
          <w:i/>
          <w:iCs/>
          <w:color w:val="auto"/>
          <w:lang w:val="es-MX"/>
        </w:rPr>
        <w:t>obtenga del cliente o solicitante que presenta la credencial para votar coincida, al menos, en un noventa y</w:t>
      </w:r>
      <w:r w:rsidRPr="00773B56">
        <w:rPr>
          <w:rStyle w:val="apple-converted-space"/>
          <w:i/>
          <w:iCs/>
          <w:color w:val="auto"/>
          <w:lang w:val="es-MX"/>
        </w:rPr>
        <w:t> </w:t>
      </w:r>
      <w:r w:rsidRPr="00773B56">
        <w:rPr>
          <w:i/>
          <w:iCs/>
          <w:color w:val="auto"/>
          <w:lang w:val="es-MX"/>
        </w:rPr>
        <w:t>ocho por ciento con los registros de las bases de datos de las autoridades mexicanas.</w:t>
      </w:r>
    </w:p>
    <w:p w14:paraId="489C59BA" w14:textId="77777777" w:rsidR="00B92221" w:rsidRPr="00773B56" w:rsidRDefault="00B92221" w:rsidP="00B92221">
      <w:pPr>
        <w:pStyle w:val="Default"/>
        <w:spacing w:after="100" w:line="360" w:lineRule="auto"/>
        <w:jc w:val="both"/>
        <w:rPr>
          <w:i/>
          <w:iCs/>
          <w:color w:val="auto"/>
          <w:lang w:val="es-MX"/>
        </w:rPr>
      </w:pPr>
    </w:p>
    <w:p w14:paraId="71C63AEF" w14:textId="5C989267" w:rsidR="0043762C" w:rsidRPr="00773B56" w:rsidRDefault="00873201" w:rsidP="00B92221">
      <w:pPr>
        <w:pStyle w:val="Default"/>
        <w:spacing w:after="100" w:line="360" w:lineRule="auto"/>
        <w:jc w:val="both"/>
        <w:rPr>
          <w:color w:val="auto"/>
          <w:lang w:val="es-MX"/>
        </w:rPr>
      </w:pPr>
      <w:r w:rsidRPr="00773B56">
        <w:rPr>
          <w:color w:val="auto"/>
          <w:lang w:val="es-MX"/>
        </w:rPr>
        <w:t xml:space="preserve">Las anteriores disposiciones desde luego generan una mayor certeza en la </w:t>
      </w:r>
      <w:r w:rsidR="0043762C" w:rsidRPr="00773B56">
        <w:rPr>
          <w:color w:val="auto"/>
          <w:lang w:val="es-MX"/>
        </w:rPr>
        <w:t>sociedad</w:t>
      </w:r>
      <w:r w:rsidR="00833227" w:rsidRPr="00773B56">
        <w:rPr>
          <w:color w:val="auto"/>
          <w:lang w:val="es-MX"/>
        </w:rPr>
        <w:t>,</w:t>
      </w:r>
      <w:r w:rsidRPr="00773B56">
        <w:rPr>
          <w:color w:val="auto"/>
          <w:lang w:val="es-MX"/>
        </w:rPr>
        <w:t xml:space="preserve"> de que sus </w:t>
      </w:r>
      <w:r w:rsidR="000057E5" w:rsidRPr="00773B56">
        <w:rPr>
          <w:color w:val="auto"/>
          <w:lang w:val="es-MX"/>
        </w:rPr>
        <w:t>operaciones bancarias</w:t>
      </w:r>
      <w:r w:rsidR="00833227" w:rsidRPr="00773B56">
        <w:rPr>
          <w:color w:val="auto"/>
          <w:lang w:val="es-MX"/>
        </w:rPr>
        <w:t xml:space="preserve"> </w:t>
      </w:r>
      <w:r w:rsidR="0043762C" w:rsidRPr="00773B56">
        <w:rPr>
          <w:color w:val="auto"/>
          <w:lang w:val="es-MX"/>
        </w:rPr>
        <w:t>serán</w:t>
      </w:r>
      <w:r w:rsidRPr="00773B56">
        <w:rPr>
          <w:color w:val="auto"/>
          <w:lang w:val="es-MX"/>
        </w:rPr>
        <w:t xml:space="preserve"> seguras</w:t>
      </w:r>
      <w:r w:rsidR="0043762C" w:rsidRPr="00773B56">
        <w:rPr>
          <w:color w:val="auto"/>
          <w:lang w:val="es-MX"/>
        </w:rPr>
        <w:t xml:space="preserve">, sin embargo, esa nueva tecnología arrastra una deficiencia de sentido humano, al excluir de facto a cuantas personas no puedan registrar el biométrico si este no </w:t>
      </w:r>
      <w:r w:rsidR="00833227" w:rsidRPr="00773B56">
        <w:rPr>
          <w:color w:val="auto"/>
          <w:lang w:val="es-MX"/>
        </w:rPr>
        <w:t>está</w:t>
      </w:r>
      <w:r w:rsidR="0043762C" w:rsidRPr="00773B56">
        <w:rPr>
          <w:color w:val="auto"/>
          <w:lang w:val="es-MX"/>
        </w:rPr>
        <w:t xml:space="preserve"> en perfecto estado de salud. </w:t>
      </w:r>
    </w:p>
    <w:p w14:paraId="2C682AC2" w14:textId="77777777" w:rsidR="0043762C" w:rsidRPr="00773B56" w:rsidRDefault="0043762C" w:rsidP="00B92221">
      <w:pPr>
        <w:pStyle w:val="Default"/>
        <w:spacing w:after="100" w:line="360" w:lineRule="auto"/>
        <w:jc w:val="both"/>
        <w:rPr>
          <w:color w:val="auto"/>
          <w:lang w:val="es-MX"/>
        </w:rPr>
      </w:pPr>
    </w:p>
    <w:p w14:paraId="32157266" w14:textId="5C4C8C40" w:rsidR="00951D6C" w:rsidRPr="00773B56" w:rsidRDefault="0043762C" w:rsidP="00B92221">
      <w:pPr>
        <w:pStyle w:val="Default"/>
        <w:spacing w:after="100" w:line="360" w:lineRule="auto"/>
        <w:jc w:val="both"/>
        <w:rPr>
          <w:rStyle w:val="capital"/>
          <w:color w:val="auto"/>
          <w:lang w:val="es-MX"/>
        </w:rPr>
      </w:pPr>
      <w:r w:rsidRPr="00773B56">
        <w:rPr>
          <w:color w:val="auto"/>
          <w:lang w:val="es-MX"/>
        </w:rPr>
        <w:t>Recordemos que l</w:t>
      </w:r>
      <w:r w:rsidR="00951D6C" w:rsidRPr="00773B56">
        <w:rPr>
          <w:color w:val="auto"/>
          <w:lang w:val="es-MX"/>
        </w:rPr>
        <w:t>a huella dactilar es la impresión que deja la piel especializada presente en la yema de los dedos, conocida como piel con crestas epidérmicas o</w:t>
      </w:r>
      <w:r w:rsidR="00951D6C" w:rsidRPr="00773B56">
        <w:rPr>
          <w:rStyle w:val="apple-converted-space"/>
          <w:color w:val="auto"/>
          <w:lang w:val="es-MX"/>
        </w:rPr>
        <w:t> </w:t>
      </w:r>
      <w:r w:rsidR="00951D6C" w:rsidRPr="00773B56">
        <w:rPr>
          <w:rStyle w:val="italica"/>
          <w:i/>
          <w:iCs/>
          <w:color w:val="auto"/>
          <w:lang w:val="es-MX"/>
        </w:rPr>
        <w:t>piel con crestas de fricción</w:t>
      </w:r>
      <w:r w:rsidR="00951D6C" w:rsidRPr="00773B56">
        <w:rPr>
          <w:color w:val="auto"/>
          <w:lang w:val="es-MX"/>
        </w:rPr>
        <w:t>. A los patrones de crestas y surcos que se forman en esta piel, se les conoce como dermatoglifos</w:t>
      </w:r>
      <w:r w:rsidR="00951D6C" w:rsidRPr="00773B56">
        <w:rPr>
          <w:rStyle w:val="capital"/>
          <w:color w:val="auto"/>
          <w:lang w:val="es-MX"/>
        </w:rPr>
        <w:t>.</w:t>
      </w:r>
      <w:r w:rsidR="00F4522D" w:rsidRPr="00773B56">
        <w:rPr>
          <w:rStyle w:val="capital"/>
          <w:color w:val="auto"/>
          <w:lang w:val="es-MX"/>
        </w:rPr>
        <w:t xml:space="preserve"> </w:t>
      </w:r>
    </w:p>
    <w:p w14:paraId="7C07E00B" w14:textId="77777777" w:rsidR="0043762C" w:rsidRPr="00773B56" w:rsidRDefault="0043762C" w:rsidP="00B92221">
      <w:pPr>
        <w:pStyle w:val="Default"/>
        <w:spacing w:after="100" w:line="360" w:lineRule="auto"/>
        <w:jc w:val="both"/>
        <w:rPr>
          <w:rStyle w:val="capital"/>
          <w:color w:val="auto"/>
          <w:lang w:val="es-MX"/>
        </w:rPr>
      </w:pPr>
    </w:p>
    <w:p w14:paraId="3B186457" w14:textId="4E347B12" w:rsidR="0043762C" w:rsidRPr="00773B56" w:rsidRDefault="00951D6C" w:rsidP="00951D6C">
      <w:pPr>
        <w:pStyle w:val="Default"/>
        <w:spacing w:after="100" w:line="360" w:lineRule="auto"/>
        <w:jc w:val="both"/>
        <w:rPr>
          <w:rStyle w:val="capital"/>
          <w:color w:val="auto"/>
          <w:lang w:val="es-MX"/>
        </w:rPr>
      </w:pPr>
      <w:r w:rsidRPr="00773B56">
        <w:rPr>
          <w:rStyle w:val="capital"/>
          <w:color w:val="auto"/>
          <w:lang w:val="es-MX"/>
        </w:rPr>
        <w:t xml:space="preserve">Las </w:t>
      </w:r>
      <w:r w:rsidR="007B6025" w:rsidRPr="00773B56">
        <w:rPr>
          <w:rStyle w:val="capital"/>
          <w:color w:val="auto"/>
          <w:lang w:val="es-MX"/>
        </w:rPr>
        <w:t xml:space="preserve">impresiones de las crestas epidérmicas de los dedos </w:t>
      </w:r>
      <w:r w:rsidR="0043762C" w:rsidRPr="00773B56">
        <w:rPr>
          <w:rStyle w:val="capital"/>
          <w:color w:val="auto"/>
          <w:lang w:val="es-MX"/>
        </w:rPr>
        <w:t>tienen</w:t>
      </w:r>
      <w:r w:rsidR="007B6025" w:rsidRPr="00773B56">
        <w:rPr>
          <w:rStyle w:val="capital"/>
          <w:color w:val="auto"/>
          <w:lang w:val="es-MX"/>
        </w:rPr>
        <w:t xml:space="preserve"> un patrón único, irrepetible y permanente, estas son la base del método biométrico</w:t>
      </w:r>
      <w:r w:rsidR="0043762C" w:rsidRPr="00773B56">
        <w:rPr>
          <w:rStyle w:val="capital"/>
          <w:color w:val="auto"/>
          <w:lang w:val="es-MX"/>
        </w:rPr>
        <w:t>, por ello es el</w:t>
      </w:r>
      <w:r w:rsidR="007B6025" w:rsidRPr="00773B56">
        <w:rPr>
          <w:rStyle w:val="capital"/>
          <w:color w:val="auto"/>
          <w:lang w:val="es-MX"/>
        </w:rPr>
        <w:t xml:space="preserve"> más empleado en la actualidad</w:t>
      </w:r>
      <w:r w:rsidRPr="00773B56">
        <w:rPr>
          <w:rStyle w:val="capital"/>
          <w:color w:val="auto"/>
          <w:lang w:val="es-MX"/>
        </w:rPr>
        <w:t>, sin embargo, en muchos adultos mayores y personas con discapacidad, l</w:t>
      </w:r>
      <w:r w:rsidR="007B6025" w:rsidRPr="00773B56">
        <w:rPr>
          <w:color w:val="auto"/>
          <w:lang w:val="es-MX"/>
        </w:rPr>
        <w:t>a ausencia o deterioro de las crestas epidérmicas</w:t>
      </w:r>
      <w:r w:rsidRPr="00773B56">
        <w:rPr>
          <w:color w:val="auto"/>
          <w:lang w:val="es-MX"/>
        </w:rPr>
        <w:t xml:space="preserve"> el algo regular, esta condición se</w:t>
      </w:r>
      <w:r w:rsidR="007B6025" w:rsidRPr="00773B56">
        <w:rPr>
          <w:color w:val="auto"/>
          <w:lang w:val="es-MX"/>
        </w:rPr>
        <w:t xml:space="preserve"> denominada adermatoglifia, </w:t>
      </w:r>
      <w:r w:rsidRPr="00773B56">
        <w:rPr>
          <w:color w:val="auto"/>
          <w:lang w:val="es-MX"/>
        </w:rPr>
        <w:t xml:space="preserve">la cual </w:t>
      </w:r>
      <w:r w:rsidR="007B6025" w:rsidRPr="00773B56">
        <w:rPr>
          <w:color w:val="auto"/>
          <w:lang w:val="es-MX"/>
        </w:rPr>
        <w:t xml:space="preserve">impide la identificación por biometría dactilar. La </w:t>
      </w:r>
      <w:r w:rsidR="007B6025" w:rsidRPr="00773B56">
        <w:rPr>
          <w:i/>
          <w:iCs/>
          <w:color w:val="auto"/>
          <w:lang w:val="es-MX"/>
        </w:rPr>
        <w:t>adermatoglifia</w:t>
      </w:r>
      <w:r w:rsidR="007B6025" w:rsidRPr="00773B56">
        <w:rPr>
          <w:color w:val="auto"/>
          <w:lang w:val="es-MX"/>
        </w:rPr>
        <w:t xml:space="preserve"> se origina por múltiples causas, incluyendo las enfermedades dermatológicas, lesiones traumáticas de los dedos, denervación, envejecimiento, quimioterapia, entre otras</w:t>
      </w:r>
      <w:r w:rsidRPr="00773B56">
        <w:rPr>
          <w:color w:val="auto"/>
          <w:lang w:val="es-MX"/>
        </w:rPr>
        <w:t>.</w:t>
      </w:r>
      <w:r w:rsidR="00F4522D" w:rsidRPr="00773B56">
        <w:rPr>
          <w:rStyle w:val="capital"/>
          <w:color w:val="auto"/>
          <w:lang w:val="es-MX"/>
        </w:rPr>
        <w:t xml:space="preserve"> </w:t>
      </w:r>
    </w:p>
    <w:p w14:paraId="130AF17C" w14:textId="77777777" w:rsidR="0043762C" w:rsidRPr="00773B56" w:rsidRDefault="0043762C" w:rsidP="00951D6C">
      <w:pPr>
        <w:pStyle w:val="Default"/>
        <w:spacing w:after="100" w:line="360" w:lineRule="auto"/>
        <w:jc w:val="both"/>
        <w:rPr>
          <w:rStyle w:val="capital"/>
          <w:color w:val="auto"/>
          <w:lang w:val="es-MX"/>
        </w:rPr>
      </w:pPr>
    </w:p>
    <w:p w14:paraId="1EB2A07C" w14:textId="63AD51D0" w:rsidR="00951D6C" w:rsidRPr="00773B56" w:rsidRDefault="00F4522D" w:rsidP="00951D6C">
      <w:pPr>
        <w:pStyle w:val="Default"/>
        <w:spacing w:after="100" w:line="360" w:lineRule="auto"/>
        <w:jc w:val="both"/>
        <w:rPr>
          <w:color w:val="auto"/>
          <w:lang w:val="es-MX"/>
        </w:rPr>
      </w:pPr>
      <w:r w:rsidRPr="00773B56">
        <w:rPr>
          <w:rStyle w:val="capital"/>
          <w:color w:val="auto"/>
          <w:lang w:val="es-MX"/>
        </w:rPr>
        <w:t xml:space="preserve">Hoy por hoy las huellas dactilares son la única forma de registro biométrico utilizado por las Instituciones de Crédito, tanto para la apertura de la cuenta como para </w:t>
      </w:r>
      <w:r w:rsidR="00873201" w:rsidRPr="00773B56">
        <w:rPr>
          <w:rStyle w:val="capital"/>
          <w:color w:val="auto"/>
          <w:lang w:val="es-MX"/>
        </w:rPr>
        <w:t>diversos</w:t>
      </w:r>
      <w:r w:rsidRPr="00773B56">
        <w:rPr>
          <w:rStyle w:val="capital"/>
          <w:color w:val="auto"/>
          <w:lang w:val="es-MX"/>
        </w:rPr>
        <w:t xml:space="preserve"> trámites</w:t>
      </w:r>
      <w:r w:rsidRPr="00773B56">
        <w:rPr>
          <w:color w:val="auto"/>
          <w:lang w:val="es-MX"/>
        </w:rPr>
        <w:t xml:space="preserve">, </w:t>
      </w:r>
      <w:r w:rsidR="00873201" w:rsidRPr="00773B56">
        <w:rPr>
          <w:color w:val="auto"/>
          <w:lang w:val="es-MX"/>
        </w:rPr>
        <w:t xml:space="preserve">limitación que </w:t>
      </w:r>
      <w:r w:rsidRPr="00773B56">
        <w:rPr>
          <w:lang w:val="es-MX"/>
        </w:rPr>
        <w:t>d</w:t>
      </w:r>
      <w:r w:rsidR="00951D6C" w:rsidRPr="00773B56">
        <w:rPr>
          <w:lang w:val="es-MX"/>
        </w:rPr>
        <w:t xml:space="preserve">ebemos reconocer </w:t>
      </w:r>
      <w:r w:rsidR="00873201" w:rsidRPr="00773B56">
        <w:rPr>
          <w:lang w:val="es-MX"/>
        </w:rPr>
        <w:t xml:space="preserve">pues que hay que recordar que en </w:t>
      </w:r>
      <w:r w:rsidR="0043762C" w:rsidRPr="00773B56">
        <w:rPr>
          <w:lang w:val="es-MX"/>
        </w:rPr>
        <w:t>México</w:t>
      </w:r>
      <w:r w:rsidR="00873201" w:rsidRPr="00773B56">
        <w:rPr>
          <w:lang w:val="es-MX"/>
        </w:rPr>
        <w:t xml:space="preserve"> hay </w:t>
      </w:r>
      <w:r w:rsidR="00873201" w:rsidRPr="00773B56">
        <w:rPr>
          <w:color w:val="auto"/>
          <w:lang w:val="es-MX"/>
        </w:rPr>
        <w:t xml:space="preserve">17,958,707 personas de 60 </w:t>
      </w:r>
      <w:proofErr w:type="spellStart"/>
      <w:r w:rsidR="00873201" w:rsidRPr="00773B56">
        <w:rPr>
          <w:color w:val="auto"/>
          <w:lang w:val="es-MX"/>
        </w:rPr>
        <w:t>años</w:t>
      </w:r>
      <w:proofErr w:type="spellEnd"/>
      <w:r w:rsidR="00873201" w:rsidRPr="00773B56">
        <w:rPr>
          <w:color w:val="auto"/>
          <w:lang w:val="es-MX"/>
        </w:rPr>
        <w:t xml:space="preserve"> y </w:t>
      </w:r>
      <w:proofErr w:type="spellStart"/>
      <w:r w:rsidR="00873201" w:rsidRPr="00773B56">
        <w:rPr>
          <w:color w:val="auto"/>
          <w:lang w:val="es-MX"/>
        </w:rPr>
        <w:t>más</w:t>
      </w:r>
      <w:proofErr w:type="spellEnd"/>
      <w:r w:rsidR="00873201" w:rsidRPr="00773B56">
        <w:rPr>
          <w:color w:val="auto"/>
          <w:lang w:val="es-MX"/>
        </w:rPr>
        <w:t xml:space="preserve"> (adultas mayores), y </w:t>
      </w:r>
      <w:r w:rsidR="0043762C" w:rsidRPr="00773B56">
        <w:rPr>
          <w:color w:val="auto"/>
          <w:lang w:val="es-MX"/>
        </w:rPr>
        <w:t xml:space="preserve">tanto más con discapacidad lo que los </w:t>
      </w:r>
      <w:r w:rsidR="00873201" w:rsidRPr="00773B56">
        <w:rPr>
          <w:color w:val="auto"/>
          <w:lang w:val="es-MX"/>
        </w:rPr>
        <w:t>pone en desventaja</w:t>
      </w:r>
      <w:r w:rsidR="0043762C" w:rsidRPr="00773B56">
        <w:rPr>
          <w:color w:val="auto"/>
          <w:lang w:val="es-MX"/>
        </w:rPr>
        <w:t xml:space="preserve"> e inseguridad,</w:t>
      </w:r>
      <w:r w:rsidR="00873201" w:rsidRPr="00773B56">
        <w:rPr>
          <w:color w:val="auto"/>
          <w:lang w:val="es-MX"/>
        </w:rPr>
        <w:t xml:space="preserve"> </w:t>
      </w:r>
      <w:r w:rsidR="0043762C" w:rsidRPr="00773B56">
        <w:rPr>
          <w:color w:val="auto"/>
          <w:lang w:val="es-MX"/>
        </w:rPr>
        <w:t xml:space="preserve">y </w:t>
      </w:r>
      <w:r w:rsidR="00873201" w:rsidRPr="00773B56">
        <w:rPr>
          <w:color w:val="auto"/>
          <w:lang w:val="es-MX"/>
        </w:rPr>
        <w:t xml:space="preserve">conculca el derecho humano a </w:t>
      </w:r>
      <w:r w:rsidR="0043762C" w:rsidRPr="00773B56">
        <w:rPr>
          <w:color w:val="auto"/>
          <w:lang w:val="es-MX"/>
        </w:rPr>
        <w:t>tener</w:t>
      </w:r>
      <w:r w:rsidR="00873201" w:rsidRPr="00773B56">
        <w:rPr>
          <w:color w:val="auto"/>
          <w:lang w:val="es-MX"/>
        </w:rPr>
        <w:t xml:space="preserve"> un patrimonio, </w:t>
      </w:r>
      <w:r w:rsidR="0043762C" w:rsidRPr="00773B56">
        <w:rPr>
          <w:color w:val="auto"/>
          <w:lang w:val="es-MX"/>
        </w:rPr>
        <w:t xml:space="preserve">al verse </w:t>
      </w:r>
      <w:r w:rsidR="00873201" w:rsidRPr="00773B56">
        <w:rPr>
          <w:color w:val="auto"/>
          <w:lang w:val="es-MX"/>
        </w:rPr>
        <w:t>obligado</w:t>
      </w:r>
      <w:r w:rsidR="0043762C" w:rsidRPr="00773B56">
        <w:rPr>
          <w:color w:val="auto"/>
          <w:lang w:val="es-MX"/>
        </w:rPr>
        <w:t>s</w:t>
      </w:r>
      <w:r w:rsidR="00873201" w:rsidRPr="00773B56">
        <w:rPr>
          <w:color w:val="auto"/>
          <w:lang w:val="es-MX"/>
        </w:rPr>
        <w:t xml:space="preserve"> a depender de terceros para la apertura que debiera ser para </w:t>
      </w:r>
      <w:r w:rsidR="0043762C" w:rsidRPr="00773B56">
        <w:rPr>
          <w:color w:val="auto"/>
          <w:lang w:val="es-MX"/>
        </w:rPr>
        <w:t>é</w:t>
      </w:r>
      <w:r w:rsidR="00873201" w:rsidRPr="00773B56">
        <w:rPr>
          <w:color w:val="auto"/>
          <w:lang w:val="es-MX"/>
        </w:rPr>
        <w:t xml:space="preserve">l simplificada y </w:t>
      </w:r>
      <w:r w:rsidR="0043762C" w:rsidRPr="00773B56">
        <w:rPr>
          <w:color w:val="auto"/>
          <w:lang w:val="es-MX"/>
        </w:rPr>
        <w:t>más</w:t>
      </w:r>
      <w:r w:rsidR="00873201" w:rsidRPr="00773B56">
        <w:rPr>
          <w:color w:val="auto"/>
          <w:lang w:val="es-MX"/>
        </w:rPr>
        <w:t xml:space="preserve"> sencilla.</w:t>
      </w:r>
    </w:p>
    <w:p w14:paraId="2E4E7654" w14:textId="77777777" w:rsidR="0043762C" w:rsidRPr="00773B56" w:rsidRDefault="0043762C" w:rsidP="00951D6C">
      <w:pPr>
        <w:pStyle w:val="Default"/>
        <w:spacing w:after="100" w:line="360" w:lineRule="auto"/>
        <w:jc w:val="both"/>
        <w:rPr>
          <w:color w:val="auto"/>
          <w:lang w:val="es-MX"/>
        </w:rPr>
      </w:pPr>
    </w:p>
    <w:p w14:paraId="0331D440" w14:textId="170513CE" w:rsidR="00873201" w:rsidRPr="00773B56" w:rsidRDefault="007B6025" w:rsidP="001C0DB5">
      <w:pPr>
        <w:pStyle w:val="Default"/>
        <w:spacing w:after="100" w:line="360" w:lineRule="auto"/>
        <w:jc w:val="both"/>
        <w:rPr>
          <w:color w:val="auto"/>
          <w:lang w:val="es-MX"/>
        </w:rPr>
      </w:pPr>
      <w:r w:rsidRPr="00773B56">
        <w:rPr>
          <w:color w:val="auto"/>
          <w:lang w:val="es-MX"/>
        </w:rPr>
        <w:lastRenderedPageBreak/>
        <w:t xml:space="preserve">Por tal motivo, </w:t>
      </w:r>
      <w:r w:rsidR="00B0717B" w:rsidRPr="00773B56">
        <w:rPr>
          <w:color w:val="auto"/>
          <w:lang w:val="es-MX"/>
        </w:rPr>
        <w:t xml:space="preserve">si </w:t>
      </w:r>
      <w:r w:rsidRPr="00773B56">
        <w:rPr>
          <w:color w:val="auto"/>
          <w:lang w:val="es-MX"/>
        </w:rPr>
        <w:t xml:space="preserve">el escaneo de huellas dactilares </w:t>
      </w:r>
      <w:r w:rsidR="00B0717B" w:rsidRPr="00773B56">
        <w:rPr>
          <w:color w:val="auto"/>
          <w:lang w:val="es-MX"/>
        </w:rPr>
        <w:t>constituye</w:t>
      </w:r>
      <w:r w:rsidRPr="00773B56">
        <w:rPr>
          <w:color w:val="auto"/>
          <w:lang w:val="es-MX"/>
        </w:rPr>
        <w:t xml:space="preserve"> un requisito obligatorio</w:t>
      </w:r>
      <w:r w:rsidR="00B0717B" w:rsidRPr="00773B56">
        <w:rPr>
          <w:color w:val="auto"/>
          <w:lang w:val="es-MX"/>
        </w:rPr>
        <w:t xml:space="preserve"> para abrir una cuenta bancaria realizar algún trámite, resulta evidente que jamás se debe discriminar el servicio a personas con alguna discapacidad en sus manos o persona adulta mayor con una condición de adermatoglifia</w:t>
      </w:r>
      <w:r w:rsidR="000057E5">
        <w:rPr>
          <w:color w:val="auto"/>
          <w:lang w:val="es-MX"/>
        </w:rPr>
        <w:t xml:space="preserve"> </w:t>
      </w:r>
      <w:r w:rsidR="00B0717B" w:rsidRPr="00773B56">
        <w:rPr>
          <w:color w:val="auto"/>
          <w:lang w:val="es-MX"/>
        </w:rPr>
        <w:t xml:space="preserve">ya </w:t>
      </w:r>
      <w:r w:rsidR="000057E5" w:rsidRPr="00773B56">
        <w:rPr>
          <w:color w:val="auto"/>
          <w:lang w:val="es-MX"/>
        </w:rPr>
        <w:t>que,</w:t>
      </w:r>
      <w:r w:rsidR="00B0717B" w:rsidRPr="00773B56">
        <w:rPr>
          <w:color w:val="auto"/>
          <w:lang w:val="es-MX"/>
        </w:rPr>
        <w:t xml:space="preserve"> por el contrario, deberán ajustar los requerimientos necesarios a fin de </w:t>
      </w:r>
      <w:r w:rsidR="00B0717B" w:rsidRPr="00773B56">
        <w:rPr>
          <w:lang w:val="es-MX"/>
        </w:rPr>
        <w:t>promover, respetar, proteger y garantizar los derechos humanos de las personas usuarias del servicio</w:t>
      </w:r>
      <w:r w:rsidR="00873201" w:rsidRPr="00773B56">
        <w:rPr>
          <w:color w:val="auto"/>
          <w:lang w:val="es-MX"/>
        </w:rPr>
        <w:t>.</w:t>
      </w:r>
    </w:p>
    <w:p w14:paraId="38BBA8ED" w14:textId="77777777" w:rsidR="00873201" w:rsidRPr="00773B56" w:rsidRDefault="00873201" w:rsidP="001C0DB5">
      <w:pPr>
        <w:pStyle w:val="Default"/>
        <w:spacing w:after="100" w:line="360" w:lineRule="auto"/>
        <w:jc w:val="both"/>
        <w:rPr>
          <w:color w:val="auto"/>
          <w:lang w:val="es-MX"/>
        </w:rPr>
      </w:pPr>
    </w:p>
    <w:p w14:paraId="55FF75D8" w14:textId="29A84DC1" w:rsidR="006D4DAB" w:rsidRPr="00773B56" w:rsidRDefault="007B6025" w:rsidP="001C0DB5">
      <w:pPr>
        <w:pStyle w:val="Default"/>
        <w:spacing w:after="100" w:line="360" w:lineRule="auto"/>
        <w:jc w:val="both"/>
        <w:rPr>
          <w:color w:val="auto"/>
          <w:lang w:val="es-MX"/>
        </w:rPr>
      </w:pPr>
      <w:r w:rsidRPr="00773B56">
        <w:rPr>
          <w:color w:val="auto"/>
          <w:lang w:val="es-MX"/>
        </w:rPr>
        <w:t>Esta condición representa un desafío no solo para la persona interesada, sino también para los administradores a la hora de completar el proceso de verificación</w:t>
      </w:r>
      <w:r w:rsidR="00951D6C" w:rsidRPr="00773B56">
        <w:rPr>
          <w:color w:val="auto"/>
          <w:lang w:val="es-MX"/>
        </w:rPr>
        <w:t>.</w:t>
      </w:r>
    </w:p>
    <w:p w14:paraId="1AC13DC3" w14:textId="77777777" w:rsidR="006D4DAB" w:rsidRPr="00773B56" w:rsidRDefault="006D4DAB" w:rsidP="001C0DB5">
      <w:pPr>
        <w:pStyle w:val="Default"/>
        <w:spacing w:after="100" w:line="360" w:lineRule="auto"/>
        <w:jc w:val="both"/>
        <w:rPr>
          <w:color w:val="auto"/>
          <w:lang w:val="es-MX"/>
        </w:rPr>
      </w:pPr>
    </w:p>
    <w:p w14:paraId="00DE7EFC" w14:textId="77777777" w:rsidR="000057E5" w:rsidRDefault="00951D6C" w:rsidP="001C0DB5">
      <w:pPr>
        <w:pStyle w:val="Default"/>
        <w:spacing w:after="100" w:line="360" w:lineRule="auto"/>
        <w:jc w:val="both"/>
        <w:rPr>
          <w:i/>
          <w:iCs/>
          <w:color w:val="auto"/>
          <w:lang w:val="es-MX"/>
        </w:rPr>
      </w:pPr>
      <w:r w:rsidRPr="000057E5">
        <w:rPr>
          <w:color w:val="auto"/>
          <w:lang w:val="es-MX"/>
        </w:rPr>
        <w:t xml:space="preserve">El artículo 1 </w:t>
      </w:r>
      <w:r w:rsidR="000057E5">
        <w:rPr>
          <w:color w:val="auto"/>
          <w:lang w:val="es-MX"/>
        </w:rPr>
        <w:t>de la Constitución de los Estados Unidos Mexicanos estab</w:t>
      </w:r>
      <w:r w:rsidRPr="000057E5">
        <w:rPr>
          <w:color w:val="auto"/>
          <w:lang w:val="es-MX"/>
        </w:rPr>
        <w:t>lece que</w:t>
      </w:r>
      <w:r w:rsidR="006D4DAB" w:rsidRPr="00773B56">
        <w:rPr>
          <w:i/>
          <w:iCs/>
          <w:color w:val="auto"/>
          <w:lang w:val="es-MX"/>
        </w:rPr>
        <w:t>:</w:t>
      </w:r>
    </w:p>
    <w:p w14:paraId="6D93030C" w14:textId="77777777" w:rsidR="000057E5" w:rsidRDefault="00951D6C" w:rsidP="001C0DB5">
      <w:pPr>
        <w:pStyle w:val="Default"/>
        <w:spacing w:after="100" w:line="360" w:lineRule="auto"/>
        <w:jc w:val="both"/>
        <w:rPr>
          <w:i/>
          <w:iCs/>
          <w:lang w:val="es-MX"/>
        </w:rPr>
      </w:pPr>
      <w:r w:rsidRPr="00773B56">
        <w:rPr>
          <w:i/>
          <w:iCs/>
          <w:color w:val="auto"/>
          <w:lang w:val="es-MX"/>
        </w:rPr>
        <w:t xml:space="preserve"> </w:t>
      </w:r>
      <w:r w:rsidR="006D4DAB" w:rsidRPr="00773B56">
        <w:rPr>
          <w:i/>
          <w:iCs/>
          <w:color w:val="auto"/>
          <w:lang w:val="es-MX"/>
        </w:rPr>
        <w:t>-</w:t>
      </w:r>
      <w:r w:rsidR="006D4DAB" w:rsidRPr="00773B56">
        <w:rPr>
          <w:i/>
          <w:iCs/>
          <w:lang w:val="es-MX"/>
        </w:rPr>
        <w:t>E</w:t>
      </w:r>
      <w:r w:rsidRPr="00773B56">
        <w:rPr>
          <w:i/>
          <w:iCs/>
          <w:lang w:val="es-MX"/>
        </w:rPr>
        <w:t xml:space="preserve">n los Estados Unidos Mexicanos todas las personas </w:t>
      </w:r>
      <w:proofErr w:type="spellStart"/>
      <w:r w:rsidRPr="00773B56">
        <w:rPr>
          <w:i/>
          <w:iCs/>
          <w:lang w:val="es-MX"/>
        </w:rPr>
        <w:t>gozarán</w:t>
      </w:r>
      <w:proofErr w:type="spellEnd"/>
      <w:r w:rsidRPr="00773B56">
        <w:rPr>
          <w:i/>
          <w:iCs/>
          <w:lang w:val="es-MX"/>
        </w:rPr>
        <w:t xml:space="preserve"> de los derechos humanos reconocidos en esta </w:t>
      </w:r>
      <w:proofErr w:type="spellStart"/>
      <w:r w:rsidRPr="00773B56">
        <w:rPr>
          <w:i/>
          <w:iCs/>
          <w:lang w:val="es-MX"/>
        </w:rPr>
        <w:t>Constitución</w:t>
      </w:r>
      <w:proofErr w:type="spellEnd"/>
      <w:r w:rsidRPr="00773B56">
        <w:rPr>
          <w:i/>
          <w:iCs/>
          <w:lang w:val="es-MX"/>
        </w:rPr>
        <w:t xml:space="preserve"> y en los tratados internacionales de los que el Estado Mexicano sea parte, </w:t>
      </w:r>
      <w:proofErr w:type="spellStart"/>
      <w:r w:rsidRPr="00773B56">
        <w:rPr>
          <w:i/>
          <w:iCs/>
          <w:lang w:val="es-MX"/>
        </w:rPr>
        <w:t>asi</w:t>
      </w:r>
      <w:proofErr w:type="spellEnd"/>
      <w:r w:rsidRPr="00773B56">
        <w:rPr>
          <w:i/>
          <w:iCs/>
          <w:lang w:val="es-MX"/>
        </w:rPr>
        <w:t xml:space="preserve">́ como de las </w:t>
      </w:r>
      <w:proofErr w:type="spellStart"/>
      <w:r w:rsidRPr="00773B56">
        <w:rPr>
          <w:i/>
          <w:iCs/>
          <w:lang w:val="es-MX"/>
        </w:rPr>
        <w:t>garantías</w:t>
      </w:r>
      <w:proofErr w:type="spellEnd"/>
      <w:r w:rsidRPr="00773B56">
        <w:rPr>
          <w:i/>
          <w:iCs/>
          <w:lang w:val="es-MX"/>
        </w:rPr>
        <w:t xml:space="preserve"> para su </w:t>
      </w:r>
      <w:proofErr w:type="spellStart"/>
      <w:r w:rsidRPr="00773B56">
        <w:rPr>
          <w:i/>
          <w:iCs/>
          <w:lang w:val="es-MX"/>
        </w:rPr>
        <w:t>protección</w:t>
      </w:r>
      <w:proofErr w:type="spellEnd"/>
      <w:r w:rsidRPr="00773B56">
        <w:rPr>
          <w:i/>
          <w:iCs/>
          <w:lang w:val="es-MX"/>
        </w:rPr>
        <w:t xml:space="preserve">, cuyo ejercicio no </w:t>
      </w:r>
      <w:proofErr w:type="spellStart"/>
      <w:r w:rsidRPr="00773B56">
        <w:rPr>
          <w:i/>
          <w:iCs/>
          <w:lang w:val="es-MX"/>
        </w:rPr>
        <w:t>podra</w:t>
      </w:r>
      <w:proofErr w:type="spellEnd"/>
      <w:r w:rsidRPr="00773B56">
        <w:rPr>
          <w:i/>
          <w:iCs/>
          <w:lang w:val="es-MX"/>
        </w:rPr>
        <w:t xml:space="preserve">́ restringirse ni suspenderse, salvo en los casos y bajo las condiciones que esta </w:t>
      </w:r>
      <w:proofErr w:type="spellStart"/>
      <w:r w:rsidRPr="00773B56">
        <w:rPr>
          <w:i/>
          <w:iCs/>
          <w:lang w:val="es-MX"/>
        </w:rPr>
        <w:t>Constitución</w:t>
      </w:r>
      <w:proofErr w:type="spellEnd"/>
      <w:r w:rsidRPr="00773B56">
        <w:rPr>
          <w:i/>
          <w:iCs/>
          <w:lang w:val="es-MX"/>
        </w:rPr>
        <w:t xml:space="preserve"> establece. </w:t>
      </w:r>
    </w:p>
    <w:p w14:paraId="711B554C" w14:textId="77777777" w:rsidR="000057E5" w:rsidRDefault="006D4DAB" w:rsidP="001C0DB5">
      <w:pPr>
        <w:pStyle w:val="Default"/>
        <w:spacing w:after="100" w:line="360" w:lineRule="auto"/>
        <w:jc w:val="both"/>
        <w:rPr>
          <w:i/>
          <w:iCs/>
          <w:lang w:val="es-MX"/>
        </w:rPr>
      </w:pPr>
      <w:r w:rsidRPr="00773B56">
        <w:rPr>
          <w:i/>
          <w:iCs/>
          <w:lang w:val="es-MX"/>
        </w:rPr>
        <w:t>-</w:t>
      </w:r>
      <w:r w:rsidR="00951D6C" w:rsidRPr="00773B56">
        <w:rPr>
          <w:i/>
          <w:iCs/>
          <w:lang w:val="es-MX"/>
        </w:rPr>
        <w:t xml:space="preserve">Que las normas relativas a los derechos humanos se </w:t>
      </w:r>
      <w:proofErr w:type="spellStart"/>
      <w:r w:rsidR="00951D6C" w:rsidRPr="00773B56">
        <w:rPr>
          <w:i/>
          <w:iCs/>
          <w:lang w:val="es-MX"/>
        </w:rPr>
        <w:t>interpretarán</w:t>
      </w:r>
      <w:proofErr w:type="spellEnd"/>
      <w:r w:rsidR="00951D6C" w:rsidRPr="00773B56">
        <w:rPr>
          <w:i/>
          <w:iCs/>
          <w:lang w:val="es-MX"/>
        </w:rPr>
        <w:t xml:space="preserve"> de conformidad con esta </w:t>
      </w:r>
      <w:proofErr w:type="spellStart"/>
      <w:r w:rsidR="00951D6C" w:rsidRPr="00773B56">
        <w:rPr>
          <w:i/>
          <w:iCs/>
          <w:lang w:val="es-MX"/>
        </w:rPr>
        <w:t>Constitución</w:t>
      </w:r>
      <w:proofErr w:type="spellEnd"/>
      <w:r w:rsidR="00951D6C" w:rsidRPr="00773B56">
        <w:rPr>
          <w:i/>
          <w:iCs/>
          <w:lang w:val="es-MX"/>
        </w:rPr>
        <w:t xml:space="preserve"> y con los tratados internacionales de la materia favoreciendo en todo tiempo a las personas la </w:t>
      </w:r>
      <w:proofErr w:type="spellStart"/>
      <w:r w:rsidR="00951D6C" w:rsidRPr="00773B56">
        <w:rPr>
          <w:i/>
          <w:iCs/>
          <w:lang w:val="es-MX"/>
        </w:rPr>
        <w:t>protección</w:t>
      </w:r>
      <w:proofErr w:type="spellEnd"/>
      <w:r w:rsidR="00951D6C" w:rsidRPr="00773B56">
        <w:rPr>
          <w:i/>
          <w:iCs/>
          <w:lang w:val="es-MX"/>
        </w:rPr>
        <w:t xml:space="preserve"> </w:t>
      </w:r>
      <w:proofErr w:type="spellStart"/>
      <w:r w:rsidR="00951D6C" w:rsidRPr="00773B56">
        <w:rPr>
          <w:i/>
          <w:iCs/>
          <w:lang w:val="es-MX"/>
        </w:rPr>
        <w:t>más</w:t>
      </w:r>
      <w:proofErr w:type="spellEnd"/>
      <w:r w:rsidR="00951D6C" w:rsidRPr="00773B56">
        <w:rPr>
          <w:i/>
          <w:iCs/>
          <w:lang w:val="es-MX"/>
        </w:rPr>
        <w:t xml:space="preserve"> amplia. </w:t>
      </w:r>
    </w:p>
    <w:p w14:paraId="775B639E" w14:textId="77777777" w:rsidR="000057E5" w:rsidRDefault="006D4DAB" w:rsidP="001C0DB5">
      <w:pPr>
        <w:pStyle w:val="Default"/>
        <w:spacing w:after="100" w:line="360" w:lineRule="auto"/>
        <w:jc w:val="both"/>
        <w:rPr>
          <w:i/>
          <w:iCs/>
          <w:lang w:val="es-MX"/>
        </w:rPr>
      </w:pPr>
      <w:r w:rsidRPr="00773B56">
        <w:rPr>
          <w:i/>
          <w:iCs/>
          <w:lang w:val="es-MX"/>
        </w:rPr>
        <w:t>-</w:t>
      </w:r>
      <w:r w:rsidR="00951D6C" w:rsidRPr="00773B56">
        <w:rPr>
          <w:i/>
          <w:iCs/>
          <w:lang w:val="es-MX"/>
        </w:rPr>
        <w:t xml:space="preserve">Que todas las autoridades, en el </w:t>
      </w:r>
      <w:proofErr w:type="spellStart"/>
      <w:r w:rsidR="00951D6C" w:rsidRPr="00773B56">
        <w:rPr>
          <w:i/>
          <w:iCs/>
          <w:lang w:val="es-MX"/>
        </w:rPr>
        <w:t>ámbito</w:t>
      </w:r>
      <w:proofErr w:type="spellEnd"/>
      <w:r w:rsidR="00951D6C" w:rsidRPr="00773B56">
        <w:rPr>
          <w:i/>
          <w:iCs/>
          <w:lang w:val="es-MX"/>
        </w:rPr>
        <w:t xml:space="preserve"> de sus competencias, tienen la </w:t>
      </w:r>
      <w:proofErr w:type="spellStart"/>
      <w:r w:rsidR="00951D6C" w:rsidRPr="00773B56">
        <w:rPr>
          <w:i/>
          <w:iCs/>
          <w:lang w:val="es-MX"/>
        </w:rPr>
        <w:t>obligación</w:t>
      </w:r>
      <w:proofErr w:type="spellEnd"/>
      <w:r w:rsidR="00951D6C" w:rsidRPr="00773B56">
        <w:rPr>
          <w:i/>
          <w:iCs/>
          <w:lang w:val="es-MX"/>
        </w:rPr>
        <w:t xml:space="preserve"> de promover, respetar, proteger y garantizar los derechos humanos de conformidad con los principios de universalidad, interdependencia, indivisibilidad y progresividad. </w:t>
      </w:r>
    </w:p>
    <w:p w14:paraId="35E9ADB8" w14:textId="40A43A3F" w:rsidR="001C0DB5" w:rsidRPr="00773B56" w:rsidRDefault="006D4DAB" w:rsidP="001C0DB5">
      <w:pPr>
        <w:pStyle w:val="Default"/>
        <w:spacing w:after="100" w:line="360" w:lineRule="auto"/>
        <w:jc w:val="both"/>
        <w:rPr>
          <w:color w:val="auto"/>
          <w:lang w:val="es-MX"/>
        </w:rPr>
      </w:pPr>
      <w:r w:rsidRPr="00773B56">
        <w:rPr>
          <w:i/>
          <w:iCs/>
          <w:lang w:val="es-MX"/>
        </w:rPr>
        <w:t>-</w:t>
      </w:r>
      <w:r w:rsidR="00951D6C" w:rsidRPr="00773B56">
        <w:rPr>
          <w:i/>
          <w:iCs/>
          <w:lang w:val="es-MX"/>
        </w:rPr>
        <w:t xml:space="preserve">En consecuencia, el Estado </w:t>
      </w:r>
      <w:proofErr w:type="spellStart"/>
      <w:r w:rsidR="00951D6C" w:rsidRPr="00773B56">
        <w:rPr>
          <w:i/>
          <w:iCs/>
          <w:lang w:val="es-MX"/>
        </w:rPr>
        <w:t>debera</w:t>
      </w:r>
      <w:proofErr w:type="spellEnd"/>
      <w:r w:rsidR="00951D6C" w:rsidRPr="00773B56">
        <w:rPr>
          <w:i/>
          <w:iCs/>
          <w:lang w:val="es-MX"/>
        </w:rPr>
        <w:t xml:space="preserve">́ prevenir, investigar, sancionar y reparar las violaciones a los derechos humanos, en los </w:t>
      </w:r>
      <w:proofErr w:type="spellStart"/>
      <w:r w:rsidR="00951D6C" w:rsidRPr="00773B56">
        <w:rPr>
          <w:i/>
          <w:iCs/>
          <w:lang w:val="es-MX"/>
        </w:rPr>
        <w:t>términos</w:t>
      </w:r>
      <w:proofErr w:type="spellEnd"/>
      <w:r w:rsidR="00951D6C" w:rsidRPr="00773B56">
        <w:rPr>
          <w:i/>
          <w:iCs/>
          <w:lang w:val="es-MX"/>
        </w:rPr>
        <w:t xml:space="preserve"> que establezca la ley. </w:t>
      </w:r>
      <w:r w:rsidRPr="00773B56">
        <w:rPr>
          <w:i/>
          <w:iCs/>
          <w:lang w:val="es-MX"/>
        </w:rPr>
        <w:t>-</w:t>
      </w:r>
      <w:r w:rsidR="00951D6C" w:rsidRPr="00773B56">
        <w:rPr>
          <w:i/>
          <w:iCs/>
          <w:lang w:val="es-MX"/>
        </w:rPr>
        <w:t xml:space="preserve">Queda prohibida toda </w:t>
      </w:r>
      <w:proofErr w:type="spellStart"/>
      <w:r w:rsidR="00951D6C" w:rsidRPr="00773B56">
        <w:rPr>
          <w:i/>
          <w:iCs/>
          <w:lang w:val="es-MX"/>
        </w:rPr>
        <w:t>discriminación</w:t>
      </w:r>
      <w:proofErr w:type="spellEnd"/>
      <w:r w:rsidR="00951D6C" w:rsidRPr="00773B56">
        <w:rPr>
          <w:i/>
          <w:iCs/>
          <w:lang w:val="es-MX"/>
        </w:rPr>
        <w:t xml:space="preserve"> motivada por origen </w:t>
      </w:r>
      <w:proofErr w:type="spellStart"/>
      <w:r w:rsidR="00951D6C" w:rsidRPr="00773B56">
        <w:rPr>
          <w:i/>
          <w:iCs/>
          <w:lang w:val="es-MX"/>
        </w:rPr>
        <w:t>étnico</w:t>
      </w:r>
      <w:proofErr w:type="spellEnd"/>
      <w:r w:rsidR="00951D6C" w:rsidRPr="00773B56">
        <w:rPr>
          <w:i/>
          <w:iCs/>
          <w:lang w:val="es-MX"/>
        </w:rPr>
        <w:t xml:space="preserve"> o nacional, el </w:t>
      </w:r>
      <w:proofErr w:type="spellStart"/>
      <w:r w:rsidR="00951D6C" w:rsidRPr="00773B56">
        <w:rPr>
          <w:i/>
          <w:iCs/>
          <w:lang w:val="es-MX"/>
        </w:rPr>
        <w:t>género</w:t>
      </w:r>
      <w:proofErr w:type="spellEnd"/>
      <w:r w:rsidR="00951D6C" w:rsidRPr="00773B56">
        <w:rPr>
          <w:i/>
          <w:iCs/>
          <w:lang w:val="es-MX"/>
        </w:rPr>
        <w:t xml:space="preserve">, la edad, las discapacidades, la </w:t>
      </w:r>
      <w:proofErr w:type="spellStart"/>
      <w:r w:rsidR="00951D6C" w:rsidRPr="00773B56">
        <w:rPr>
          <w:i/>
          <w:iCs/>
          <w:lang w:val="es-MX"/>
        </w:rPr>
        <w:t>condición</w:t>
      </w:r>
      <w:proofErr w:type="spellEnd"/>
      <w:r w:rsidR="00951D6C" w:rsidRPr="00773B56">
        <w:rPr>
          <w:i/>
          <w:iCs/>
          <w:lang w:val="es-MX"/>
        </w:rPr>
        <w:t xml:space="preserve"> social, las condiciones de salud, la </w:t>
      </w:r>
      <w:proofErr w:type="spellStart"/>
      <w:r w:rsidR="00951D6C" w:rsidRPr="00773B56">
        <w:rPr>
          <w:i/>
          <w:iCs/>
          <w:lang w:val="es-MX"/>
        </w:rPr>
        <w:t>religión</w:t>
      </w:r>
      <w:proofErr w:type="spellEnd"/>
      <w:r w:rsidR="00951D6C" w:rsidRPr="00773B56">
        <w:rPr>
          <w:i/>
          <w:iCs/>
          <w:lang w:val="es-MX"/>
        </w:rPr>
        <w:t>, las opiniones, las preferencias sexuales, el estado civil</w:t>
      </w:r>
      <w:r w:rsidRPr="00773B56">
        <w:rPr>
          <w:i/>
          <w:iCs/>
          <w:lang w:val="es-MX"/>
        </w:rPr>
        <w:t xml:space="preserve"> </w:t>
      </w:r>
      <w:r w:rsidR="00951D6C" w:rsidRPr="00773B56">
        <w:rPr>
          <w:i/>
          <w:iCs/>
          <w:lang w:val="es-MX"/>
        </w:rPr>
        <w:t>o cualquier otra que atente contra la dignidad humana y tenga por objeto anular o menoscabar los derechos y libertades de las personas</w:t>
      </w:r>
      <w:r w:rsidRPr="00773B56">
        <w:rPr>
          <w:i/>
          <w:iCs/>
          <w:lang w:val="es-MX"/>
        </w:rPr>
        <w:t>-</w:t>
      </w:r>
      <w:r w:rsidR="00951D6C" w:rsidRPr="00773B56">
        <w:rPr>
          <w:i/>
          <w:iCs/>
          <w:lang w:val="es-MX"/>
        </w:rPr>
        <w:t xml:space="preserve">. </w:t>
      </w:r>
    </w:p>
    <w:p w14:paraId="099E0186" w14:textId="77777777" w:rsidR="006D4DAB" w:rsidRPr="00773B56" w:rsidRDefault="006D4DAB" w:rsidP="001C0DB5">
      <w:pPr>
        <w:pStyle w:val="Default"/>
        <w:spacing w:after="100" w:line="360" w:lineRule="auto"/>
        <w:jc w:val="both"/>
        <w:rPr>
          <w:i/>
          <w:iCs/>
          <w:lang w:val="es-MX"/>
        </w:rPr>
      </w:pPr>
    </w:p>
    <w:p w14:paraId="6F72A229" w14:textId="76D4126D" w:rsidR="001C0DB5" w:rsidRPr="00773B56" w:rsidRDefault="00951D6C" w:rsidP="001C0DB5">
      <w:pPr>
        <w:pStyle w:val="Default"/>
        <w:spacing w:after="100" w:line="360" w:lineRule="auto"/>
        <w:jc w:val="both"/>
        <w:rPr>
          <w:lang w:val="es-MX"/>
        </w:rPr>
      </w:pPr>
      <w:r w:rsidRPr="00773B56">
        <w:rPr>
          <w:lang w:val="es-MX"/>
        </w:rPr>
        <w:t xml:space="preserve">En tal contexto, resulta muy importante la presente propuesta </w:t>
      </w:r>
      <w:r w:rsidRPr="00773B56">
        <w:rPr>
          <w:rStyle w:val="Ninguno"/>
          <w:color w:val="auto"/>
          <w:lang w:val="es-MX"/>
        </w:rPr>
        <w:t xml:space="preserve">con carácter de Decreto </w:t>
      </w:r>
      <w:r w:rsidR="006D4DAB" w:rsidRPr="00773B56">
        <w:rPr>
          <w:rStyle w:val="Ninguno"/>
          <w:color w:val="auto"/>
          <w:lang w:val="es-MX"/>
        </w:rPr>
        <w:t xml:space="preserve">que ha de presentarse </w:t>
      </w:r>
      <w:r w:rsidRPr="00773B56">
        <w:rPr>
          <w:rStyle w:val="Ninguno"/>
          <w:color w:val="auto"/>
          <w:lang w:val="es-MX"/>
        </w:rPr>
        <w:t xml:space="preserve">ante el H. Congreso de la Unión, a efecto de </w:t>
      </w:r>
      <w:r w:rsidR="006D4DAB" w:rsidRPr="00773B56">
        <w:rPr>
          <w:rStyle w:val="Ninguno"/>
          <w:color w:val="auto"/>
          <w:lang w:val="es-MX"/>
        </w:rPr>
        <w:t xml:space="preserve">proponer </w:t>
      </w:r>
      <w:r w:rsidR="00DC34D2" w:rsidRPr="00773B56">
        <w:rPr>
          <w:rStyle w:val="Ninguno"/>
          <w:color w:val="auto"/>
          <w:lang w:val="es-MX"/>
        </w:rPr>
        <w:t xml:space="preserve">reformar los artículos 52 y 77 de la </w:t>
      </w:r>
      <w:r w:rsidR="006D4DAB" w:rsidRPr="00773B56">
        <w:rPr>
          <w:rStyle w:val="Ninguno"/>
          <w:color w:val="auto"/>
          <w:lang w:val="es-MX"/>
        </w:rPr>
        <w:t>Ley De Instituciones De Crédito</w:t>
      </w:r>
      <w:r w:rsidR="00DC34D2" w:rsidRPr="00773B56">
        <w:rPr>
          <w:rStyle w:val="Ninguno"/>
          <w:color w:val="auto"/>
          <w:lang w:val="es-MX"/>
        </w:rPr>
        <w:t xml:space="preserve">, así como el artículo 4 fracción II de la </w:t>
      </w:r>
      <w:r w:rsidR="006D4DAB" w:rsidRPr="00773B56">
        <w:rPr>
          <w:lang w:val="es-MX"/>
        </w:rPr>
        <w:t xml:space="preserve">Ley De La </w:t>
      </w:r>
      <w:r w:rsidR="000057E5" w:rsidRPr="00773B56">
        <w:rPr>
          <w:lang w:val="es-MX"/>
        </w:rPr>
        <w:t>Comisión</w:t>
      </w:r>
      <w:r w:rsidR="006D4DAB" w:rsidRPr="00773B56">
        <w:rPr>
          <w:lang w:val="es-MX"/>
        </w:rPr>
        <w:t xml:space="preserve"> Nacional Bancaria Y De Valores,</w:t>
      </w:r>
      <w:r w:rsidR="00DC34D2" w:rsidRPr="00773B56">
        <w:rPr>
          <w:rStyle w:val="Ninguno"/>
          <w:color w:val="auto"/>
          <w:lang w:val="es-MX"/>
        </w:rPr>
        <w:t xml:space="preserve"> </w:t>
      </w:r>
      <w:r w:rsidR="00610F64" w:rsidRPr="00773B56">
        <w:rPr>
          <w:rStyle w:val="Ninguno"/>
          <w:color w:val="auto"/>
          <w:lang w:val="es-MX"/>
        </w:rPr>
        <w:t>con</w:t>
      </w:r>
      <w:r w:rsidR="001C0DB5" w:rsidRPr="00773B56">
        <w:rPr>
          <w:rStyle w:val="Ninguno"/>
          <w:color w:val="auto"/>
          <w:lang w:val="es-MX"/>
        </w:rPr>
        <w:t xml:space="preserve"> la intención de que</w:t>
      </w:r>
      <w:r w:rsidR="006D4DAB" w:rsidRPr="00773B56">
        <w:rPr>
          <w:rStyle w:val="Ninguno"/>
          <w:color w:val="auto"/>
          <w:lang w:val="es-MX"/>
        </w:rPr>
        <w:t>,</w:t>
      </w:r>
      <w:r w:rsidR="001C0DB5" w:rsidRPr="00773B56">
        <w:rPr>
          <w:rStyle w:val="Ninguno"/>
          <w:color w:val="auto"/>
          <w:lang w:val="es-MX"/>
        </w:rPr>
        <w:t xml:space="preserve"> </w:t>
      </w:r>
      <w:r w:rsidR="00610F64" w:rsidRPr="00773B56">
        <w:rPr>
          <w:rStyle w:val="Ninguno"/>
          <w:color w:val="auto"/>
          <w:lang w:val="es-MX"/>
        </w:rPr>
        <w:t xml:space="preserve">la </w:t>
      </w:r>
      <w:r w:rsidR="000057E5" w:rsidRPr="00773B56">
        <w:rPr>
          <w:lang w:val="es-MX"/>
        </w:rPr>
        <w:t>Comisión</w:t>
      </w:r>
      <w:r w:rsidR="00610F64" w:rsidRPr="00773B56">
        <w:rPr>
          <w:lang w:val="es-MX"/>
        </w:rPr>
        <w:t xml:space="preserve"> Nacional Bancaria y de Valores</w:t>
      </w:r>
      <w:r w:rsidR="006D4DAB" w:rsidRPr="00773B56">
        <w:rPr>
          <w:rStyle w:val="Ninguno"/>
          <w:color w:val="auto"/>
          <w:lang w:val="es-MX"/>
        </w:rPr>
        <w:t xml:space="preserve"> </w:t>
      </w:r>
      <w:r w:rsidR="00610F64" w:rsidRPr="00773B56">
        <w:rPr>
          <w:rStyle w:val="Ninguno"/>
          <w:color w:val="auto"/>
          <w:lang w:val="es-MX"/>
        </w:rPr>
        <w:t xml:space="preserve">ajuste la resolución publicada en el Diario </w:t>
      </w:r>
      <w:r w:rsidR="006D4DAB" w:rsidRPr="00773B56">
        <w:rPr>
          <w:rStyle w:val="Ninguno"/>
          <w:color w:val="auto"/>
          <w:lang w:val="es-MX"/>
        </w:rPr>
        <w:t>O</w:t>
      </w:r>
      <w:r w:rsidR="00610F64" w:rsidRPr="00773B56">
        <w:rPr>
          <w:rStyle w:val="Ninguno"/>
          <w:color w:val="auto"/>
          <w:lang w:val="es-MX"/>
        </w:rPr>
        <w:t>ficial de la Federaci</w:t>
      </w:r>
      <w:r w:rsidR="006D4DAB" w:rsidRPr="00773B56">
        <w:rPr>
          <w:rStyle w:val="Ninguno"/>
          <w:color w:val="auto"/>
          <w:lang w:val="es-MX"/>
        </w:rPr>
        <w:t>ó</w:t>
      </w:r>
      <w:r w:rsidR="00610F64" w:rsidRPr="00773B56">
        <w:rPr>
          <w:rStyle w:val="Ninguno"/>
          <w:color w:val="auto"/>
          <w:lang w:val="es-MX"/>
        </w:rPr>
        <w:t>n de fecha 12 de octubre de 2020, y</w:t>
      </w:r>
      <w:r w:rsidR="001C0DB5" w:rsidRPr="00773B56">
        <w:rPr>
          <w:rStyle w:val="Ninguno"/>
          <w:color w:val="auto"/>
          <w:lang w:val="es-MX"/>
        </w:rPr>
        <w:t xml:space="preserve"> emita</w:t>
      </w:r>
      <w:r w:rsidR="001C0DB5" w:rsidRPr="00773B56">
        <w:rPr>
          <w:lang w:val="es-MX"/>
        </w:rPr>
        <w:t>, en ejercicio de las facultades contenidas en</w:t>
      </w:r>
      <w:r w:rsidR="001C0DB5" w:rsidRPr="00773B56">
        <w:rPr>
          <w:b/>
          <w:bCs/>
          <w:lang w:val="es-MX"/>
        </w:rPr>
        <w:t xml:space="preserve"> </w:t>
      </w:r>
      <w:r w:rsidR="001C0DB5" w:rsidRPr="00773B56">
        <w:rPr>
          <w:color w:val="auto"/>
          <w:lang w:val="es-MX"/>
        </w:rPr>
        <w:t>los artículos 52,</w:t>
      </w:r>
      <w:r w:rsidR="001C0DB5" w:rsidRPr="00773B56">
        <w:rPr>
          <w:rStyle w:val="apple-converted-space"/>
          <w:color w:val="auto"/>
          <w:lang w:val="es-MX"/>
        </w:rPr>
        <w:t> </w:t>
      </w:r>
      <w:r w:rsidR="001C0DB5" w:rsidRPr="00773B56">
        <w:rPr>
          <w:color w:val="auto"/>
          <w:lang w:val="es-MX"/>
        </w:rPr>
        <w:t>antepenúltimo párrafo; 96 Bis, primer párrafo y 98, segundo párrafo de la Ley de Instituciones de Crédito, así</w:t>
      </w:r>
      <w:r w:rsidR="001C0DB5" w:rsidRPr="00773B56">
        <w:rPr>
          <w:rStyle w:val="apple-converted-space"/>
          <w:color w:val="auto"/>
          <w:lang w:val="es-MX"/>
        </w:rPr>
        <w:t> </w:t>
      </w:r>
      <w:r w:rsidR="001C0DB5" w:rsidRPr="00773B56">
        <w:rPr>
          <w:color w:val="auto"/>
          <w:lang w:val="es-MX"/>
        </w:rPr>
        <w:t>como 4, fracciones II, XXXVI y XXXVIII y 16, fracción I de la Ley de la Comisión Nacional Bancaria y de</w:t>
      </w:r>
      <w:r w:rsidR="001C0DB5" w:rsidRPr="00773B56">
        <w:rPr>
          <w:rStyle w:val="apple-converted-space"/>
          <w:color w:val="auto"/>
          <w:lang w:val="es-MX"/>
        </w:rPr>
        <w:t> </w:t>
      </w:r>
      <w:r w:rsidR="001C0DB5" w:rsidRPr="00773B56">
        <w:rPr>
          <w:color w:val="auto"/>
          <w:lang w:val="es-MX"/>
        </w:rPr>
        <w:t xml:space="preserve">Valores, </w:t>
      </w:r>
      <w:r w:rsidR="00610F64" w:rsidRPr="00773B56">
        <w:rPr>
          <w:color w:val="auto"/>
          <w:lang w:val="es-MX"/>
        </w:rPr>
        <w:t xml:space="preserve">disposiciones que </w:t>
      </w:r>
      <w:r w:rsidR="001C0DB5" w:rsidRPr="00773B56">
        <w:rPr>
          <w:lang w:val="es-MX"/>
        </w:rPr>
        <w:t>promueva</w:t>
      </w:r>
      <w:r w:rsidR="00610F64" w:rsidRPr="00773B56">
        <w:rPr>
          <w:lang w:val="es-MX"/>
        </w:rPr>
        <w:t>n</w:t>
      </w:r>
      <w:r w:rsidR="001C0DB5" w:rsidRPr="00773B56">
        <w:rPr>
          <w:lang w:val="es-MX"/>
        </w:rPr>
        <w:t>, respete</w:t>
      </w:r>
      <w:r w:rsidR="00610F64" w:rsidRPr="00773B56">
        <w:rPr>
          <w:lang w:val="es-MX"/>
        </w:rPr>
        <w:t>n</w:t>
      </w:r>
      <w:r w:rsidR="001C0DB5" w:rsidRPr="00773B56">
        <w:rPr>
          <w:lang w:val="es-MX"/>
        </w:rPr>
        <w:t>, proteja</w:t>
      </w:r>
      <w:r w:rsidR="00610F64" w:rsidRPr="00773B56">
        <w:rPr>
          <w:lang w:val="es-MX"/>
        </w:rPr>
        <w:t>n</w:t>
      </w:r>
      <w:r w:rsidR="001C0DB5" w:rsidRPr="00773B56">
        <w:rPr>
          <w:lang w:val="es-MX"/>
        </w:rPr>
        <w:t xml:space="preserve"> y garantice</w:t>
      </w:r>
      <w:r w:rsidR="00DC34D2" w:rsidRPr="00773B56">
        <w:rPr>
          <w:lang w:val="es-MX"/>
        </w:rPr>
        <w:t>n</w:t>
      </w:r>
      <w:r w:rsidR="001C0DB5" w:rsidRPr="00773B56">
        <w:rPr>
          <w:lang w:val="es-MX"/>
        </w:rPr>
        <w:t xml:space="preserve"> los derechos humanos de los adultos mayores y personas con discapacidad, de conformidad con los principios de universalidad, interdependencia, indivisibilidad y progresividad</w:t>
      </w:r>
      <w:r w:rsidR="00610F64" w:rsidRPr="00773B56">
        <w:rPr>
          <w:lang w:val="es-MX"/>
        </w:rPr>
        <w:t xml:space="preserve">, proveyéndoles de mecanismos seguros y accesibles en los trámites </w:t>
      </w:r>
      <w:r w:rsidR="00DC34D2" w:rsidRPr="00773B56">
        <w:rPr>
          <w:lang w:val="es-MX"/>
        </w:rPr>
        <w:t xml:space="preserve">de identificación </w:t>
      </w:r>
      <w:r w:rsidR="00610F64" w:rsidRPr="00773B56">
        <w:rPr>
          <w:lang w:val="es-MX"/>
        </w:rPr>
        <w:t>bancarios</w:t>
      </w:r>
      <w:r w:rsidR="00DC34D2" w:rsidRPr="00773B56">
        <w:rPr>
          <w:lang w:val="es-MX"/>
        </w:rPr>
        <w:t>,</w:t>
      </w:r>
      <w:r w:rsidR="00610F64" w:rsidRPr="00773B56">
        <w:rPr>
          <w:lang w:val="es-MX"/>
        </w:rPr>
        <w:t xml:space="preserve"> aun y cuando sus huellas digitales no sean susceptibles de ser tomadas como dato biométrico</w:t>
      </w:r>
      <w:r w:rsidR="00DC34D2" w:rsidRPr="00773B56">
        <w:rPr>
          <w:lang w:val="es-MX"/>
        </w:rPr>
        <w:t>.</w:t>
      </w:r>
    </w:p>
    <w:p w14:paraId="0253B59D" w14:textId="606B02C7" w:rsidR="00833227" w:rsidRPr="00773B56" w:rsidRDefault="00610F64" w:rsidP="00610F64">
      <w:pPr>
        <w:pStyle w:val="NormalWeb"/>
        <w:spacing w:line="360" w:lineRule="auto"/>
        <w:jc w:val="both"/>
        <w:rPr>
          <w:rStyle w:val="Ninguno"/>
          <w:rFonts w:ascii="Arial" w:eastAsiaTheme="majorEastAsia" w:hAnsi="Arial" w:cs="Arial"/>
        </w:rPr>
      </w:pPr>
      <w:r w:rsidRPr="00773B56">
        <w:rPr>
          <w:rStyle w:val="Ninguno"/>
          <w:rFonts w:ascii="Arial" w:eastAsiaTheme="majorEastAsia" w:hAnsi="Arial" w:cs="Arial"/>
        </w:rPr>
        <w:t>Por todo lo anteriormente expuesto, me permito poner a consideración de esta Honorable Asamblea el presente proyecto con carácter de:</w:t>
      </w:r>
    </w:p>
    <w:p w14:paraId="306A5F3A" w14:textId="77777777" w:rsidR="00610F64" w:rsidRPr="00773B56" w:rsidRDefault="00610F64" w:rsidP="006D4DAB">
      <w:pPr>
        <w:pStyle w:val="Cuerpo"/>
        <w:spacing w:line="240" w:lineRule="auto"/>
        <w:contextualSpacing/>
        <w:jc w:val="center"/>
        <w:rPr>
          <w:rStyle w:val="Ninguno"/>
          <w:rFonts w:ascii="Arial" w:eastAsia="Times New Roman" w:hAnsi="Arial" w:cs="Arial"/>
          <w:b/>
          <w:bCs/>
          <w:sz w:val="24"/>
          <w:szCs w:val="24"/>
        </w:rPr>
      </w:pPr>
      <w:r w:rsidRPr="00773B56">
        <w:rPr>
          <w:rStyle w:val="Ninguno"/>
          <w:rFonts w:ascii="Arial" w:hAnsi="Arial" w:cs="Arial"/>
          <w:b/>
          <w:bCs/>
          <w:sz w:val="24"/>
          <w:szCs w:val="24"/>
        </w:rPr>
        <w:t xml:space="preserve">DECRETO </w:t>
      </w:r>
    </w:p>
    <w:p w14:paraId="7BD3F9E6" w14:textId="78C19DA0" w:rsidR="00610F64" w:rsidRDefault="00610F64" w:rsidP="006D4DAB">
      <w:pPr>
        <w:pStyle w:val="Cuerpo"/>
        <w:spacing w:line="240" w:lineRule="auto"/>
        <w:contextualSpacing/>
        <w:jc w:val="center"/>
        <w:rPr>
          <w:rStyle w:val="Ninguno"/>
          <w:rFonts w:ascii="Arial" w:hAnsi="Arial" w:cs="Arial"/>
          <w:b/>
          <w:bCs/>
          <w:sz w:val="24"/>
          <w:szCs w:val="24"/>
        </w:rPr>
      </w:pPr>
      <w:r w:rsidRPr="00773B56">
        <w:rPr>
          <w:rStyle w:val="Ninguno"/>
          <w:rFonts w:ascii="Arial" w:hAnsi="Arial" w:cs="Arial"/>
          <w:b/>
          <w:bCs/>
          <w:sz w:val="24"/>
          <w:szCs w:val="24"/>
        </w:rPr>
        <w:t>ANTE EL H. CONGRESO DE LA UNIÓN</w:t>
      </w:r>
    </w:p>
    <w:p w14:paraId="36C9074D" w14:textId="77777777" w:rsidR="000057E5" w:rsidRPr="00773B56" w:rsidRDefault="000057E5" w:rsidP="006D4DAB">
      <w:pPr>
        <w:pStyle w:val="Cuerpo"/>
        <w:spacing w:line="240" w:lineRule="auto"/>
        <w:contextualSpacing/>
        <w:jc w:val="center"/>
        <w:rPr>
          <w:rStyle w:val="Ninguno"/>
          <w:rFonts w:ascii="Arial" w:hAnsi="Arial" w:cs="Arial"/>
          <w:b/>
          <w:bCs/>
          <w:sz w:val="24"/>
          <w:szCs w:val="24"/>
        </w:rPr>
      </w:pPr>
    </w:p>
    <w:p w14:paraId="750BF792" w14:textId="77777777" w:rsidR="006D4DAB" w:rsidRPr="00773B56" w:rsidRDefault="006D4DAB" w:rsidP="006D4DAB">
      <w:pPr>
        <w:pStyle w:val="Cuerpo"/>
        <w:spacing w:line="240" w:lineRule="auto"/>
        <w:contextualSpacing/>
        <w:jc w:val="center"/>
        <w:rPr>
          <w:rStyle w:val="Ninguno"/>
          <w:rFonts w:ascii="Arial" w:eastAsia="Times New Roman" w:hAnsi="Arial" w:cs="Arial"/>
          <w:b/>
          <w:bCs/>
          <w:sz w:val="24"/>
          <w:szCs w:val="24"/>
        </w:rPr>
      </w:pPr>
    </w:p>
    <w:p w14:paraId="01EABE93" w14:textId="49551F34" w:rsidR="006D4DAB" w:rsidRPr="00773B56" w:rsidRDefault="00F4522D" w:rsidP="006D4DAB">
      <w:pPr>
        <w:pStyle w:val="Cuerpo"/>
        <w:spacing w:after="0" w:line="360" w:lineRule="auto"/>
        <w:jc w:val="both"/>
        <w:rPr>
          <w:rFonts w:ascii="Arial" w:hAnsi="Arial" w:cs="Arial"/>
          <w:sz w:val="24"/>
          <w:szCs w:val="24"/>
        </w:rPr>
      </w:pPr>
      <w:proofErr w:type="gramStart"/>
      <w:r w:rsidRPr="00773B56">
        <w:rPr>
          <w:rStyle w:val="Ninguno"/>
          <w:rFonts w:ascii="Arial" w:hAnsi="Arial" w:cs="Arial"/>
          <w:b/>
          <w:bCs/>
          <w:sz w:val="24"/>
          <w:szCs w:val="24"/>
        </w:rPr>
        <w:t>PRIMERO.-</w:t>
      </w:r>
      <w:proofErr w:type="gramEnd"/>
      <w:r w:rsidRPr="00773B56">
        <w:rPr>
          <w:rStyle w:val="Ninguno"/>
          <w:rFonts w:ascii="Arial" w:hAnsi="Arial" w:cs="Arial"/>
          <w:b/>
          <w:bCs/>
          <w:sz w:val="24"/>
          <w:szCs w:val="24"/>
        </w:rPr>
        <w:t xml:space="preserve"> </w:t>
      </w:r>
      <w:r w:rsidR="00610F64" w:rsidRPr="00773B56">
        <w:rPr>
          <w:rStyle w:val="Ninguno"/>
          <w:rFonts w:ascii="Arial" w:hAnsi="Arial" w:cs="Arial"/>
          <w:sz w:val="24"/>
          <w:szCs w:val="24"/>
        </w:rPr>
        <w:t xml:space="preserve">La Sexagésima Séptima Legislatura del Honorable Congreso del Estado de Chihuahua, tiene a bien enviar al H. Congreso de la Unión, Iniciativa con carácter de Decreto para reformar </w:t>
      </w:r>
      <w:r w:rsidR="00F33EEB">
        <w:rPr>
          <w:rStyle w:val="Ninguno"/>
          <w:rFonts w:ascii="Arial" w:hAnsi="Arial" w:cs="Arial"/>
          <w:sz w:val="24"/>
          <w:szCs w:val="24"/>
        </w:rPr>
        <w:t>el</w:t>
      </w:r>
      <w:r w:rsidRPr="00773B56">
        <w:rPr>
          <w:rStyle w:val="Ninguno"/>
          <w:rFonts w:ascii="Arial" w:hAnsi="Arial" w:cs="Arial"/>
          <w:sz w:val="24"/>
          <w:szCs w:val="24"/>
        </w:rPr>
        <w:t xml:space="preserve"> artícul</w:t>
      </w:r>
      <w:r w:rsidR="00F33EEB">
        <w:rPr>
          <w:rStyle w:val="Ninguno"/>
          <w:rFonts w:ascii="Arial" w:hAnsi="Arial" w:cs="Arial"/>
          <w:sz w:val="24"/>
          <w:szCs w:val="24"/>
        </w:rPr>
        <w:t>o</w:t>
      </w:r>
      <w:r w:rsidRPr="00773B56">
        <w:rPr>
          <w:rStyle w:val="Ninguno"/>
          <w:rFonts w:ascii="Arial" w:hAnsi="Arial" w:cs="Arial"/>
          <w:sz w:val="24"/>
          <w:szCs w:val="24"/>
        </w:rPr>
        <w:t xml:space="preserve"> 77 de la</w:t>
      </w:r>
      <w:r w:rsidR="00610F64" w:rsidRPr="00773B56">
        <w:rPr>
          <w:rStyle w:val="Ninguno"/>
          <w:rFonts w:ascii="Arial" w:hAnsi="Arial" w:cs="Arial"/>
          <w:sz w:val="24"/>
          <w:szCs w:val="24"/>
        </w:rPr>
        <w:t xml:space="preserve"> </w:t>
      </w:r>
      <w:r w:rsidR="00610F64" w:rsidRPr="00773B56">
        <w:rPr>
          <w:rStyle w:val="Ninguno"/>
          <w:rFonts w:ascii="Arial" w:hAnsi="Arial" w:cs="Arial"/>
          <w:b/>
          <w:bCs/>
          <w:sz w:val="24"/>
          <w:szCs w:val="24"/>
        </w:rPr>
        <w:t xml:space="preserve">LEY DE </w:t>
      </w:r>
      <w:r w:rsidRPr="00773B56">
        <w:rPr>
          <w:rStyle w:val="Ninguno"/>
          <w:rFonts w:ascii="Arial" w:hAnsi="Arial" w:cs="Arial"/>
          <w:b/>
          <w:bCs/>
          <w:sz w:val="24"/>
          <w:szCs w:val="24"/>
        </w:rPr>
        <w:t>INSTITUCIO</w:t>
      </w:r>
      <w:r w:rsidR="000057E5">
        <w:rPr>
          <w:rStyle w:val="Ninguno"/>
          <w:rFonts w:ascii="Arial" w:hAnsi="Arial" w:cs="Arial"/>
          <w:b/>
          <w:bCs/>
          <w:sz w:val="24"/>
          <w:szCs w:val="24"/>
        </w:rPr>
        <w:t>N</w:t>
      </w:r>
      <w:r w:rsidRPr="00773B56">
        <w:rPr>
          <w:rStyle w:val="Ninguno"/>
          <w:rFonts w:ascii="Arial" w:hAnsi="Arial" w:cs="Arial"/>
          <w:b/>
          <w:bCs/>
          <w:sz w:val="24"/>
          <w:szCs w:val="24"/>
        </w:rPr>
        <w:t>ES DE CRÉDITO</w:t>
      </w:r>
      <w:r w:rsidR="00610F64" w:rsidRPr="00773B56">
        <w:rPr>
          <w:rStyle w:val="Ninguno"/>
          <w:rFonts w:ascii="Arial" w:hAnsi="Arial" w:cs="Arial"/>
          <w:sz w:val="24"/>
          <w:szCs w:val="24"/>
        </w:rPr>
        <w:t xml:space="preserve"> para quedar redactado de la siguiente manera</w:t>
      </w:r>
      <w:r w:rsidR="006D4DAB" w:rsidRPr="00773B56">
        <w:rPr>
          <w:rStyle w:val="Ninguno"/>
          <w:rFonts w:ascii="Arial" w:hAnsi="Arial" w:cs="Arial"/>
          <w:sz w:val="24"/>
          <w:szCs w:val="24"/>
        </w:rPr>
        <w:t xml:space="preserve"> </w:t>
      </w:r>
      <w:r w:rsidR="00610F64" w:rsidRPr="00773B56">
        <w:rPr>
          <w:rStyle w:val="Ninguno"/>
          <w:rFonts w:ascii="Arial" w:hAnsi="Arial" w:cs="Arial"/>
          <w:sz w:val="24"/>
          <w:szCs w:val="24"/>
        </w:rPr>
        <w:t xml:space="preserve">:  </w:t>
      </w:r>
    </w:p>
    <w:p w14:paraId="2894A395" w14:textId="57C07092" w:rsidR="00F4522D" w:rsidRPr="00F33EEB" w:rsidRDefault="00F33EEB" w:rsidP="00F33EEB">
      <w:pPr>
        <w:pStyle w:val="NormalWeb"/>
        <w:spacing w:line="360" w:lineRule="auto"/>
        <w:jc w:val="both"/>
        <w:rPr>
          <w:rFonts w:ascii="Arial" w:hAnsi="Arial" w:cs="Arial"/>
          <w:sz w:val="32"/>
          <w:szCs w:val="32"/>
        </w:rPr>
      </w:pPr>
      <w:r w:rsidRPr="000057E5">
        <w:rPr>
          <w:rFonts w:ascii="Arial" w:hAnsi="Arial" w:cs="Arial"/>
          <w:b/>
          <w:bCs/>
        </w:rPr>
        <w:t>Artículo</w:t>
      </w:r>
      <w:r w:rsidR="00F4522D" w:rsidRPr="000057E5">
        <w:rPr>
          <w:rFonts w:ascii="Arial" w:hAnsi="Arial" w:cs="Arial"/>
          <w:b/>
          <w:bCs/>
        </w:rPr>
        <w:t xml:space="preserve"> 77.- </w:t>
      </w:r>
      <w:r w:rsidRPr="00F33EEB">
        <w:rPr>
          <w:rFonts w:ascii="Arial" w:hAnsi="Arial" w:cs="Arial"/>
          <w:color w:val="000000"/>
        </w:rPr>
        <w:t xml:space="preserve">Las instituciones de crédito prestarán los servicios previstos en el artículo 46 de esta Ley, de conformidad con las disposiciones legales y administrativas aplicables, y con apego a las sanas prácticas que propicien la </w:t>
      </w:r>
      <w:r w:rsidRPr="00F33EEB">
        <w:rPr>
          <w:rFonts w:ascii="Arial" w:hAnsi="Arial" w:cs="Arial"/>
          <w:color w:val="000000"/>
        </w:rPr>
        <w:lastRenderedPageBreak/>
        <w:t>seguridad de esas operaciones y procuren la adecuada atención a los usuarios de tales servicios.</w:t>
      </w:r>
    </w:p>
    <w:p w14:paraId="2BA1AF2B" w14:textId="6D5BB77D" w:rsidR="00F4522D" w:rsidRPr="000057E5" w:rsidRDefault="00F4522D" w:rsidP="00F33EEB">
      <w:pPr>
        <w:pStyle w:val="NormalWeb"/>
        <w:spacing w:line="360" w:lineRule="auto"/>
        <w:jc w:val="both"/>
        <w:rPr>
          <w:rStyle w:val="Ninguno"/>
          <w:rFonts w:ascii="Arial" w:hAnsi="Arial" w:cs="Arial"/>
          <w:b/>
          <w:bCs/>
        </w:rPr>
      </w:pPr>
      <w:r w:rsidRPr="000057E5">
        <w:rPr>
          <w:rFonts w:ascii="Arial" w:hAnsi="Arial" w:cs="Arial"/>
          <w:b/>
          <w:bCs/>
        </w:rPr>
        <w:t>E</w:t>
      </w:r>
      <w:r w:rsidR="00557386" w:rsidRPr="000057E5">
        <w:rPr>
          <w:rFonts w:ascii="Arial" w:hAnsi="Arial" w:cs="Arial"/>
          <w:b/>
          <w:bCs/>
        </w:rPr>
        <w:t xml:space="preserve">n </w:t>
      </w:r>
      <w:r w:rsidR="00F33EEB" w:rsidRPr="000057E5">
        <w:rPr>
          <w:rFonts w:ascii="Arial" w:hAnsi="Arial" w:cs="Arial"/>
          <w:b/>
          <w:bCs/>
        </w:rPr>
        <w:t>ningún</w:t>
      </w:r>
      <w:r w:rsidR="00557386" w:rsidRPr="000057E5">
        <w:rPr>
          <w:rFonts w:ascii="Arial" w:hAnsi="Arial" w:cs="Arial"/>
          <w:b/>
          <w:bCs/>
        </w:rPr>
        <w:t xml:space="preserve"> caso</w:t>
      </w:r>
      <w:r w:rsidR="00833C28" w:rsidRPr="000057E5">
        <w:rPr>
          <w:rFonts w:ascii="Arial" w:hAnsi="Arial" w:cs="Arial"/>
          <w:b/>
          <w:bCs/>
        </w:rPr>
        <w:t>,</w:t>
      </w:r>
      <w:r w:rsidR="00557386" w:rsidRPr="000057E5">
        <w:rPr>
          <w:rFonts w:ascii="Arial" w:hAnsi="Arial" w:cs="Arial"/>
          <w:b/>
          <w:bCs/>
        </w:rPr>
        <w:t xml:space="preserve"> la </w:t>
      </w:r>
      <w:r w:rsidR="00833C28" w:rsidRPr="000057E5">
        <w:rPr>
          <w:rFonts w:ascii="Arial" w:hAnsi="Arial" w:cs="Arial"/>
          <w:b/>
          <w:bCs/>
        </w:rPr>
        <w:t>i</w:t>
      </w:r>
      <w:r w:rsidR="00557386" w:rsidRPr="000057E5">
        <w:rPr>
          <w:rFonts w:ascii="Arial" w:hAnsi="Arial" w:cs="Arial"/>
          <w:b/>
          <w:bCs/>
        </w:rPr>
        <w:t xml:space="preserve">nstitución de crédito puede negar alguno de los servicios previstos en el </w:t>
      </w:r>
      <w:r w:rsidR="00F33EEB" w:rsidRPr="000057E5">
        <w:rPr>
          <w:rFonts w:ascii="Arial" w:hAnsi="Arial" w:cs="Arial"/>
          <w:b/>
          <w:bCs/>
        </w:rPr>
        <w:t>artículo</w:t>
      </w:r>
      <w:r w:rsidRPr="000057E5">
        <w:rPr>
          <w:rFonts w:ascii="Arial" w:hAnsi="Arial" w:cs="Arial"/>
          <w:b/>
          <w:bCs/>
        </w:rPr>
        <w:t xml:space="preserve"> 46 de esta Ley</w:t>
      </w:r>
      <w:r w:rsidR="00833C28" w:rsidRPr="000057E5">
        <w:rPr>
          <w:rFonts w:ascii="Arial" w:hAnsi="Arial" w:cs="Arial"/>
          <w:b/>
          <w:bCs/>
        </w:rPr>
        <w:t xml:space="preserve"> a persona alguna en razón de su </w:t>
      </w:r>
      <w:r w:rsidR="00F33EEB" w:rsidRPr="000057E5">
        <w:rPr>
          <w:rFonts w:ascii="Arial" w:hAnsi="Arial" w:cs="Arial"/>
          <w:b/>
          <w:bCs/>
        </w:rPr>
        <w:t>condición</w:t>
      </w:r>
      <w:r w:rsidR="00833C28" w:rsidRPr="000057E5">
        <w:rPr>
          <w:rFonts w:ascii="Arial" w:hAnsi="Arial" w:cs="Arial"/>
          <w:b/>
          <w:bCs/>
        </w:rPr>
        <w:t xml:space="preserve"> física, edad o discapacidad, debiendo, en todo caso atender a las </w:t>
      </w:r>
      <w:r w:rsidR="00F33EEB" w:rsidRPr="000057E5">
        <w:rPr>
          <w:rFonts w:ascii="Arial" w:hAnsi="Arial" w:cs="Arial"/>
          <w:b/>
          <w:bCs/>
        </w:rPr>
        <w:t>regulaciones</w:t>
      </w:r>
      <w:r w:rsidR="00833C28" w:rsidRPr="000057E5">
        <w:rPr>
          <w:rFonts w:ascii="Arial" w:hAnsi="Arial" w:cs="Arial"/>
          <w:b/>
          <w:bCs/>
        </w:rPr>
        <w:t xml:space="preserve"> prudenciales que para tal efecto emitirá la </w:t>
      </w:r>
      <w:r w:rsidR="00F33EEB" w:rsidRPr="000057E5">
        <w:rPr>
          <w:rFonts w:ascii="Arial" w:hAnsi="Arial" w:cs="Arial"/>
          <w:b/>
          <w:bCs/>
        </w:rPr>
        <w:t>Comisión</w:t>
      </w:r>
      <w:r w:rsidR="00833C28" w:rsidRPr="000057E5">
        <w:rPr>
          <w:rFonts w:ascii="Arial" w:hAnsi="Arial" w:cs="Arial"/>
          <w:b/>
          <w:bCs/>
        </w:rPr>
        <w:t xml:space="preserve"> Nacional Bancaria y de Valores.</w:t>
      </w:r>
    </w:p>
    <w:p w14:paraId="370EA609" w14:textId="7584E98F" w:rsidR="00F4522D" w:rsidRPr="00773B56" w:rsidRDefault="00F33EEB" w:rsidP="00610F64">
      <w:pPr>
        <w:pStyle w:val="Cuerpo"/>
        <w:spacing w:after="0" w:line="360" w:lineRule="auto"/>
        <w:jc w:val="both"/>
        <w:rPr>
          <w:rStyle w:val="Ninguno"/>
          <w:rFonts w:ascii="Arial" w:hAnsi="Arial" w:cs="Arial"/>
          <w:sz w:val="24"/>
          <w:szCs w:val="24"/>
        </w:rPr>
      </w:pPr>
      <w:r w:rsidRPr="00773B56">
        <w:rPr>
          <w:rStyle w:val="Ninguno"/>
          <w:rFonts w:ascii="Arial" w:hAnsi="Arial" w:cs="Arial"/>
          <w:b/>
          <w:bCs/>
          <w:sz w:val="24"/>
          <w:szCs w:val="24"/>
        </w:rPr>
        <w:t>SEGUNDO. -</w:t>
      </w:r>
      <w:r w:rsidR="00DC34D2" w:rsidRPr="00773B56">
        <w:rPr>
          <w:rStyle w:val="Ninguno"/>
          <w:rFonts w:ascii="Arial" w:hAnsi="Arial" w:cs="Arial"/>
          <w:b/>
          <w:bCs/>
          <w:sz w:val="24"/>
          <w:szCs w:val="24"/>
        </w:rPr>
        <w:t xml:space="preserve"> </w:t>
      </w:r>
      <w:r w:rsidR="00557386" w:rsidRPr="00773B56">
        <w:rPr>
          <w:rStyle w:val="Ninguno"/>
          <w:rFonts w:ascii="Arial" w:hAnsi="Arial" w:cs="Arial"/>
          <w:sz w:val="24"/>
          <w:szCs w:val="24"/>
        </w:rPr>
        <w:t>R</w:t>
      </w:r>
      <w:r w:rsidR="00DC34D2" w:rsidRPr="00773B56">
        <w:rPr>
          <w:rStyle w:val="Ninguno"/>
          <w:rFonts w:ascii="Arial" w:hAnsi="Arial" w:cs="Arial"/>
          <w:sz w:val="24"/>
          <w:szCs w:val="24"/>
        </w:rPr>
        <w:t xml:space="preserve">eformar el artículo 4 </w:t>
      </w:r>
      <w:r w:rsidR="00557386" w:rsidRPr="00773B56">
        <w:rPr>
          <w:rStyle w:val="Ninguno"/>
          <w:rFonts w:ascii="Arial" w:hAnsi="Arial" w:cs="Arial"/>
          <w:sz w:val="24"/>
          <w:szCs w:val="24"/>
        </w:rPr>
        <w:t>fracción</w:t>
      </w:r>
      <w:r w:rsidR="00DC34D2" w:rsidRPr="00773B56">
        <w:rPr>
          <w:rStyle w:val="Ninguno"/>
          <w:rFonts w:ascii="Arial" w:hAnsi="Arial" w:cs="Arial"/>
          <w:sz w:val="24"/>
          <w:szCs w:val="24"/>
        </w:rPr>
        <w:t xml:space="preserve"> II de la LEY DE LA COMISIÓN NACIONAL BANCARIA Y DE VALORES</w:t>
      </w:r>
      <w:r w:rsidR="00557386" w:rsidRPr="00773B56">
        <w:rPr>
          <w:rStyle w:val="Ninguno"/>
          <w:rFonts w:ascii="Arial" w:hAnsi="Arial" w:cs="Arial"/>
          <w:sz w:val="24"/>
          <w:szCs w:val="24"/>
        </w:rPr>
        <w:t>,</w:t>
      </w:r>
      <w:r w:rsidR="00DC34D2" w:rsidRPr="00773B56">
        <w:rPr>
          <w:rStyle w:val="Ninguno"/>
          <w:rFonts w:ascii="Arial" w:hAnsi="Arial" w:cs="Arial"/>
          <w:sz w:val="24"/>
          <w:szCs w:val="24"/>
        </w:rPr>
        <w:t xml:space="preserve"> para quedar redactado de la siguiente </w:t>
      </w:r>
      <w:proofErr w:type="gramStart"/>
      <w:r w:rsidR="00557386" w:rsidRPr="00773B56">
        <w:rPr>
          <w:rStyle w:val="Ninguno"/>
          <w:rFonts w:ascii="Arial" w:hAnsi="Arial" w:cs="Arial"/>
          <w:sz w:val="24"/>
          <w:szCs w:val="24"/>
        </w:rPr>
        <w:t>manera :</w:t>
      </w:r>
      <w:proofErr w:type="gramEnd"/>
      <w:r w:rsidR="00DC34D2" w:rsidRPr="00773B56">
        <w:rPr>
          <w:rStyle w:val="Ninguno"/>
          <w:rFonts w:ascii="Arial" w:hAnsi="Arial" w:cs="Arial"/>
          <w:sz w:val="24"/>
          <w:szCs w:val="24"/>
        </w:rPr>
        <w:t xml:space="preserve">  </w:t>
      </w:r>
    </w:p>
    <w:p w14:paraId="7920A90C" w14:textId="116C95E8" w:rsidR="00F4522D" w:rsidRDefault="00F4522D" w:rsidP="00F4522D">
      <w:pPr>
        <w:pStyle w:val="NormalWeb"/>
        <w:jc w:val="both"/>
        <w:rPr>
          <w:rFonts w:ascii="Arial" w:hAnsi="Arial" w:cs="Arial"/>
        </w:rPr>
      </w:pPr>
      <w:proofErr w:type="spellStart"/>
      <w:r w:rsidRPr="00F33EEB">
        <w:rPr>
          <w:rFonts w:ascii="Arial" w:hAnsi="Arial" w:cs="Arial"/>
          <w:b/>
          <w:bCs/>
        </w:rPr>
        <w:t>Artículo</w:t>
      </w:r>
      <w:proofErr w:type="spellEnd"/>
      <w:r w:rsidRPr="00F33EEB">
        <w:rPr>
          <w:rFonts w:ascii="Arial" w:hAnsi="Arial" w:cs="Arial"/>
          <w:b/>
          <w:bCs/>
        </w:rPr>
        <w:t xml:space="preserve"> 4.- </w:t>
      </w:r>
      <w:r w:rsidRPr="00F33EEB">
        <w:rPr>
          <w:rFonts w:ascii="Arial" w:hAnsi="Arial" w:cs="Arial"/>
        </w:rPr>
        <w:t xml:space="preserve">Corresponde a la </w:t>
      </w:r>
      <w:r w:rsidR="00F33EEB" w:rsidRPr="00F33EEB">
        <w:rPr>
          <w:rFonts w:ascii="Arial" w:hAnsi="Arial" w:cs="Arial"/>
        </w:rPr>
        <w:t>Comisión</w:t>
      </w:r>
      <w:r w:rsidRPr="00F33EEB">
        <w:rPr>
          <w:rFonts w:ascii="Arial" w:hAnsi="Arial" w:cs="Arial"/>
        </w:rPr>
        <w:t xml:space="preserve">: </w:t>
      </w:r>
    </w:p>
    <w:p w14:paraId="0DBFA3ED" w14:textId="5D6F6E71" w:rsidR="00F33EEB" w:rsidRPr="00F33EEB" w:rsidRDefault="00F33EEB" w:rsidP="00F4522D">
      <w:pPr>
        <w:pStyle w:val="NormalWeb"/>
        <w:jc w:val="both"/>
        <w:rPr>
          <w:rFonts w:ascii="Arial" w:hAnsi="Arial" w:cs="Arial"/>
        </w:rPr>
      </w:pPr>
      <w:r>
        <w:rPr>
          <w:rFonts w:ascii="Arial" w:hAnsi="Arial" w:cs="Arial"/>
        </w:rPr>
        <w:t>1.- …</w:t>
      </w:r>
    </w:p>
    <w:p w14:paraId="14D39FFA" w14:textId="594D9C28" w:rsidR="00610F64" w:rsidRPr="00F33EEB" w:rsidRDefault="00F4522D" w:rsidP="00610F64">
      <w:pPr>
        <w:pStyle w:val="Cuerpo"/>
        <w:spacing w:after="0" w:line="360" w:lineRule="auto"/>
        <w:jc w:val="both"/>
        <w:rPr>
          <w:rFonts w:ascii="Arial" w:hAnsi="Arial" w:cs="Arial"/>
          <w:sz w:val="24"/>
          <w:szCs w:val="24"/>
        </w:rPr>
      </w:pPr>
      <w:r w:rsidRPr="00F33EEB">
        <w:rPr>
          <w:rFonts w:ascii="Arial" w:hAnsi="Arial" w:cs="Arial"/>
          <w:sz w:val="24"/>
          <w:szCs w:val="24"/>
        </w:rPr>
        <w:t xml:space="preserve">II.- Emitir en el </w:t>
      </w:r>
      <w:r w:rsidR="00F33EEB" w:rsidRPr="00F33EEB">
        <w:rPr>
          <w:rFonts w:ascii="Arial" w:hAnsi="Arial" w:cs="Arial"/>
          <w:sz w:val="24"/>
          <w:szCs w:val="24"/>
        </w:rPr>
        <w:t>ámbito</w:t>
      </w:r>
      <w:r w:rsidRPr="00F33EEB">
        <w:rPr>
          <w:rFonts w:ascii="Arial" w:hAnsi="Arial" w:cs="Arial"/>
          <w:sz w:val="24"/>
          <w:szCs w:val="24"/>
        </w:rPr>
        <w:t xml:space="preserve"> de su competencia la </w:t>
      </w:r>
      <w:r w:rsidR="00F33EEB" w:rsidRPr="00F33EEB">
        <w:rPr>
          <w:rFonts w:ascii="Arial" w:hAnsi="Arial" w:cs="Arial"/>
          <w:sz w:val="24"/>
          <w:szCs w:val="24"/>
        </w:rPr>
        <w:t>regulación</w:t>
      </w:r>
      <w:r w:rsidRPr="00F33EEB">
        <w:rPr>
          <w:rFonts w:ascii="Arial" w:hAnsi="Arial" w:cs="Arial"/>
          <w:sz w:val="24"/>
          <w:szCs w:val="24"/>
        </w:rPr>
        <w:t xml:space="preserve"> prudencial a que se </w:t>
      </w:r>
      <w:r w:rsidR="00F33EEB" w:rsidRPr="00F33EEB">
        <w:rPr>
          <w:rFonts w:ascii="Arial" w:hAnsi="Arial" w:cs="Arial"/>
          <w:sz w:val="24"/>
          <w:szCs w:val="24"/>
        </w:rPr>
        <w:t>sujetaran</w:t>
      </w:r>
      <w:r w:rsidRPr="00F33EEB">
        <w:rPr>
          <w:rFonts w:ascii="Arial" w:hAnsi="Arial" w:cs="Arial"/>
          <w:sz w:val="24"/>
          <w:szCs w:val="24"/>
        </w:rPr>
        <w:t xml:space="preserve"> las entidades</w:t>
      </w:r>
      <w:r w:rsidR="00557386" w:rsidRPr="00F33EEB">
        <w:rPr>
          <w:rFonts w:ascii="Arial" w:hAnsi="Arial" w:cs="Arial"/>
          <w:sz w:val="24"/>
          <w:szCs w:val="24"/>
        </w:rPr>
        <w:t xml:space="preserve">, </w:t>
      </w:r>
      <w:r w:rsidR="00557386" w:rsidRPr="00F33EEB">
        <w:rPr>
          <w:rFonts w:ascii="Arial" w:hAnsi="Arial" w:cs="Arial"/>
          <w:b/>
          <w:bCs/>
          <w:sz w:val="24"/>
          <w:szCs w:val="24"/>
        </w:rPr>
        <w:t xml:space="preserve">alineadas estas siempre a promover en el </w:t>
      </w:r>
      <w:r w:rsidR="00F33EEB" w:rsidRPr="00F33EEB">
        <w:rPr>
          <w:rFonts w:ascii="Arial" w:hAnsi="Arial" w:cs="Arial"/>
          <w:b/>
          <w:bCs/>
          <w:sz w:val="24"/>
          <w:szCs w:val="24"/>
        </w:rPr>
        <w:t>ámbito</w:t>
      </w:r>
      <w:r w:rsidR="00557386" w:rsidRPr="00F33EEB">
        <w:rPr>
          <w:rFonts w:ascii="Arial" w:hAnsi="Arial" w:cs="Arial"/>
          <w:b/>
          <w:bCs/>
          <w:sz w:val="24"/>
          <w:szCs w:val="24"/>
        </w:rPr>
        <w:t xml:space="preserve"> de su competencia la </w:t>
      </w:r>
      <w:r w:rsidR="00F33EEB" w:rsidRPr="00F33EEB">
        <w:rPr>
          <w:rFonts w:ascii="Arial" w:hAnsi="Arial" w:cs="Arial"/>
          <w:b/>
          <w:bCs/>
          <w:sz w:val="24"/>
          <w:szCs w:val="24"/>
        </w:rPr>
        <w:t>obligación</w:t>
      </w:r>
      <w:r w:rsidR="00557386" w:rsidRPr="00F33EEB">
        <w:rPr>
          <w:rFonts w:ascii="Arial" w:hAnsi="Arial" w:cs="Arial"/>
          <w:b/>
          <w:bCs/>
          <w:sz w:val="24"/>
          <w:szCs w:val="24"/>
        </w:rPr>
        <w:t xml:space="preserve"> de promover, respetar, proteger y garantizar los derechos humanos.</w:t>
      </w:r>
    </w:p>
    <w:p w14:paraId="3601BA46" w14:textId="77777777" w:rsidR="00557386" w:rsidRPr="00F33EEB" w:rsidRDefault="00557386" w:rsidP="00610F64">
      <w:pPr>
        <w:pStyle w:val="Cuerpo"/>
        <w:spacing w:after="0" w:line="360" w:lineRule="auto"/>
        <w:jc w:val="both"/>
        <w:rPr>
          <w:rStyle w:val="Ninguno"/>
          <w:rFonts w:ascii="Arial" w:hAnsi="Arial" w:cs="Arial"/>
          <w:sz w:val="24"/>
          <w:szCs w:val="24"/>
        </w:rPr>
      </w:pPr>
    </w:p>
    <w:p w14:paraId="03EEF421" w14:textId="16ECBDB2" w:rsidR="00833227" w:rsidRDefault="00833227" w:rsidP="00610F64">
      <w:pPr>
        <w:pStyle w:val="Cuerpo"/>
        <w:spacing w:after="0" w:line="360" w:lineRule="auto"/>
        <w:jc w:val="both"/>
        <w:rPr>
          <w:rStyle w:val="Ninguno"/>
          <w:rFonts w:ascii="Arial" w:hAnsi="Arial" w:cs="Arial"/>
          <w:i/>
          <w:iCs/>
          <w:sz w:val="24"/>
          <w:szCs w:val="24"/>
        </w:rPr>
      </w:pPr>
    </w:p>
    <w:p w14:paraId="13360492" w14:textId="1A5A23A4" w:rsidR="00F33EEB" w:rsidRDefault="00F33EEB" w:rsidP="00610F64">
      <w:pPr>
        <w:pStyle w:val="Cuerpo"/>
        <w:spacing w:after="0" w:line="360" w:lineRule="auto"/>
        <w:jc w:val="both"/>
        <w:rPr>
          <w:rStyle w:val="Ninguno"/>
          <w:rFonts w:ascii="Arial" w:hAnsi="Arial" w:cs="Arial"/>
          <w:i/>
          <w:iCs/>
          <w:sz w:val="24"/>
          <w:szCs w:val="24"/>
        </w:rPr>
      </w:pPr>
    </w:p>
    <w:p w14:paraId="0F1612D0" w14:textId="5CDC6CEF" w:rsidR="00F33EEB" w:rsidRDefault="00F33EEB" w:rsidP="00610F64">
      <w:pPr>
        <w:pStyle w:val="Cuerpo"/>
        <w:spacing w:after="0" w:line="360" w:lineRule="auto"/>
        <w:jc w:val="both"/>
        <w:rPr>
          <w:rStyle w:val="Ninguno"/>
          <w:rFonts w:ascii="Arial" w:hAnsi="Arial" w:cs="Arial"/>
          <w:i/>
          <w:iCs/>
          <w:sz w:val="24"/>
          <w:szCs w:val="24"/>
        </w:rPr>
      </w:pPr>
    </w:p>
    <w:p w14:paraId="0F4BEF95" w14:textId="6F32EA0A" w:rsidR="00F33EEB" w:rsidRDefault="00F33EEB" w:rsidP="00610F64">
      <w:pPr>
        <w:pStyle w:val="Cuerpo"/>
        <w:spacing w:after="0" w:line="360" w:lineRule="auto"/>
        <w:jc w:val="both"/>
        <w:rPr>
          <w:rStyle w:val="Ninguno"/>
          <w:rFonts w:ascii="Arial" w:hAnsi="Arial" w:cs="Arial"/>
          <w:i/>
          <w:iCs/>
          <w:sz w:val="24"/>
          <w:szCs w:val="24"/>
        </w:rPr>
      </w:pPr>
    </w:p>
    <w:p w14:paraId="0F496358" w14:textId="0D74D50E" w:rsidR="00F33EEB" w:rsidRDefault="00F33EEB" w:rsidP="00610F64">
      <w:pPr>
        <w:pStyle w:val="Cuerpo"/>
        <w:spacing w:after="0" w:line="360" w:lineRule="auto"/>
        <w:jc w:val="both"/>
        <w:rPr>
          <w:rStyle w:val="Ninguno"/>
          <w:rFonts w:ascii="Arial" w:hAnsi="Arial" w:cs="Arial"/>
          <w:i/>
          <w:iCs/>
          <w:sz w:val="24"/>
          <w:szCs w:val="24"/>
        </w:rPr>
      </w:pPr>
    </w:p>
    <w:p w14:paraId="561E2265" w14:textId="5D1A7241" w:rsidR="00F33EEB" w:rsidRDefault="00F33EEB" w:rsidP="00610F64">
      <w:pPr>
        <w:pStyle w:val="Cuerpo"/>
        <w:spacing w:after="0" w:line="360" w:lineRule="auto"/>
        <w:jc w:val="both"/>
        <w:rPr>
          <w:rStyle w:val="Ninguno"/>
          <w:rFonts w:ascii="Arial" w:hAnsi="Arial" w:cs="Arial"/>
          <w:i/>
          <w:iCs/>
          <w:sz w:val="24"/>
          <w:szCs w:val="24"/>
        </w:rPr>
      </w:pPr>
    </w:p>
    <w:p w14:paraId="5A9E013A" w14:textId="7AA1F132" w:rsidR="00F33EEB" w:rsidRDefault="00F33EEB" w:rsidP="00610F64">
      <w:pPr>
        <w:pStyle w:val="Cuerpo"/>
        <w:spacing w:after="0" w:line="360" w:lineRule="auto"/>
        <w:jc w:val="both"/>
        <w:rPr>
          <w:rStyle w:val="Ninguno"/>
          <w:rFonts w:ascii="Arial" w:hAnsi="Arial" w:cs="Arial"/>
          <w:i/>
          <w:iCs/>
          <w:sz w:val="24"/>
          <w:szCs w:val="24"/>
        </w:rPr>
      </w:pPr>
    </w:p>
    <w:p w14:paraId="31AF1748" w14:textId="251CF269" w:rsidR="00F33EEB" w:rsidRDefault="00F33EEB" w:rsidP="00610F64">
      <w:pPr>
        <w:pStyle w:val="Cuerpo"/>
        <w:spacing w:after="0" w:line="360" w:lineRule="auto"/>
        <w:jc w:val="both"/>
        <w:rPr>
          <w:rStyle w:val="Ninguno"/>
          <w:rFonts w:ascii="Arial" w:hAnsi="Arial" w:cs="Arial"/>
          <w:i/>
          <w:iCs/>
          <w:sz w:val="24"/>
          <w:szCs w:val="24"/>
        </w:rPr>
      </w:pPr>
    </w:p>
    <w:p w14:paraId="628C6409" w14:textId="3EE68875" w:rsidR="00F33EEB" w:rsidRDefault="00F33EEB" w:rsidP="00610F64">
      <w:pPr>
        <w:pStyle w:val="Cuerpo"/>
        <w:spacing w:after="0" w:line="360" w:lineRule="auto"/>
        <w:jc w:val="both"/>
        <w:rPr>
          <w:rStyle w:val="Ninguno"/>
          <w:rFonts w:ascii="Arial" w:hAnsi="Arial" w:cs="Arial"/>
          <w:i/>
          <w:iCs/>
          <w:sz w:val="24"/>
          <w:szCs w:val="24"/>
        </w:rPr>
      </w:pPr>
    </w:p>
    <w:p w14:paraId="2D0DCC84" w14:textId="056BBFE5" w:rsidR="00F33EEB" w:rsidRDefault="00F33EEB" w:rsidP="00610F64">
      <w:pPr>
        <w:pStyle w:val="Cuerpo"/>
        <w:spacing w:after="0" w:line="360" w:lineRule="auto"/>
        <w:jc w:val="both"/>
        <w:rPr>
          <w:rStyle w:val="Ninguno"/>
          <w:rFonts w:ascii="Arial" w:hAnsi="Arial" w:cs="Arial"/>
          <w:i/>
          <w:iCs/>
          <w:sz w:val="24"/>
          <w:szCs w:val="24"/>
        </w:rPr>
      </w:pPr>
    </w:p>
    <w:p w14:paraId="11AD62CD" w14:textId="43B40533" w:rsidR="00F33EEB" w:rsidRDefault="00F33EEB" w:rsidP="00610F64">
      <w:pPr>
        <w:pStyle w:val="Cuerpo"/>
        <w:spacing w:after="0" w:line="360" w:lineRule="auto"/>
        <w:jc w:val="both"/>
        <w:rPr>
          <w:rStyle w:val="Ninguno"/>
          <w:rFonts w:ascii="Arial" w:hAnsi="Arial" w:cs="Arial"/>
          <w:i/>
          <w:iCs/>
          <w:sz w:val="24"/>
          <w:szCs w:val="24"/>
        </w:rPr>
      </w:pPr>
    </w:p>
    <w:p w14:paraId="6C384E3D" w14:textId="77777777" w:rsidR="00F33EEB" w:rsidRPr="00773B56" w:rsidRDefault="00F33EEB" w:rsidP="00610F64">
      <w:pPr>
        <w:pStyle w:val="Cuerpo"/>
        <w:spacing w:after="0" w:line="360" w:lineRule="auto"/>
        <w:jc w:val="both"/>
        <w:rPr>
          <w:rStyle w:val="Ninguno"/>
          <w:rFonts w:ascii="Arial" w:hAnsi="Arial" w:cs="Arial"/>
          <w:i/>
          <w:iCs/>
          <w:sz w:val="24"/>
          <w:szCs w:val="24"/>
        </w:rPr>
      </w:pPr>
    </w:p>
    <w:p w14:paraId="33AE2909" w14:textId="21B1EDEA" w:rsidR="00610F64" w:rsidRPr="00773B56" w:rsidRDefault="00610F64" w:rsidP="00557386">
      <w:pPr>
        <w:pStyle w:val="Cuerpo"/>
        <w:spacing w:after="0" w:line="360" w:lineRule="auto"/>
        <w:jc w:val="center"/>
        <w:rPr>
          <w:rStyle w:val="Ninguno"/>
          <w:rFonts w:ascii="Arial" w:eastAsia="Times New Roman" w:hAnsi="Arial" w:cs="Arial"/>
          <w:b/>
          <w:bCs/>
          <w:sz w:val="24"/>
          <w:szCs w:val="24"/>
        </w:rPr>
      </w:pPr>
      <w:r w:rsidRPr="00773B56">
        <w:rPr>
          <w:rStyle w:val="Ninguno"/>
          <w:rFonts w:ascii="Arial" w:hAnsi="Arial" w:cs="Arial"/>
          <w:b/>
          <w:bCs/>
          <w:sz w:val="24"/>
          <w:szCs w:val="24"/>
        </w:rPr>
        <w:lastRenderedPageBreak/>
        <w:t>TRANSITORIO</w:t>
      </w:r>
    </w:p>
    <w:p w14:paraId="0C416676" w14:textId="77777777" w:rsidR="00557386" w:rsidRPr="00773B56" w:rsidRDefault="00557386" w:rsidP="00557386">
      <w:pPr>
        <w:pStyle w:val="Cuerpo"/>
        <w:spacing w:after="0" w:line="360" w:lineRule="auto"/>
        <w:jc w:val="center"/>
        <w:rPr>
          <w:rStyle w:val="Ninguno"/>
          <w:rFonts w:ascii="Arial" w:eastAsia="Times New Roman" w:hAnsi="Arial" w:cs="Arial"/>
          <w:b/>
          <w:bCs/>
          <w:sz w:val="24"/>
          <w:szCs w:val="24"/>
        </w:rPr>
      </w:pPr>
    </w:p>
    <w:p w14:paraId="5B4D3D62" w14:textId="77777777" w:rsidR="00557386" w:rsidRPr="00773B56" w:rsidRDefault="00610F64" w:rsidP="00557386">
      <w:pPr>
        <w:pStyle w:val="Cuerpo"/>
        <w:spacing w:after="0" w:line="360" w:lineRule="auto"/>
        <w:jc w:val="both"/>
        <w:rPr>
          <w:rStyle w:val="Ninguno"/>
          <w:rFonts w:ascii="Arial" w:hAnsi="Arial" w:cs="Arial"/>
          <w:sz w:val="24"/>
          <w:szCs w:val="24"/>
        </w:rPr>
      </w:pPr>
      <w:r w:rsidRPr="00773B56">
        <w:rPr>
          <w:rStyle w:val="Ninguno"/>
          <w:rFonts w:ascii="Arial" w:hAnsi="Arial" w:cs="Arial"/>
          <w:b/>
          <w:bCs/>
          <w:sz w:val="24"/>
          <w:szCs w:val="24"/>
        </w:rPr>
        <w:t xml:space="preserve">ARTÍCULO ÚNICO. - </w:t>
      </w:r>
      <w:r w:rsidRPr="00773B56">
        <w:rPr>
          <w:rStyle w:val="Ninguno"/>
          <w:rFonts w:ascii="Arial" w:hAnsi="Arial" w:cs="Arial"/>
          <w:sz w:val="24"/>
          <w:szCs w:val="24"/>
        </w:rPr>
        <w:t>El presente Decreto entrará en vigor al día siguiente de su publicación en el Diario Oficial de la Federación</w:t>
      </w:r>
      <w:r w:rsidR="00557386" w:rsidRPr="00773B56">
        <w:rPr>
          <w:rStyle w:val="Ninguno"/>
          <w:rFonts w:ascii="Arial" w:hAnsi="Arial" w:cs="Arial"/>
          <w:sz w:val="24"/>
          <w:szCs w:val="24"/>
        </w:rPr>
        <w:t>.</w:t>
      </w:r>
    </w:p>
    <w:p w14:paraId="4330CA13" w14:textId="77777777" w:rsidR="00557386" w:rsidRPr="00773B56" w:rsidRDefault="00557386" w:rsidP="00557386">
      <w:pPr>
        <w:pStyle w:val="Cuerpo"/>
        <w:spacing w:after="0" w:line="360" w:lineRule="auto"/>
        <w:jc w:val="both"/>
        <w:rPr>
          <w:rStyle w:val="Ninguno"/>
          <w:rFonts w:ascii="Arial" w:hAnsi="Arial" w:cs="Arial"/>
          <w:sz w:val="24"/>
          <w:szCs w:val="24"/>
        </w:rPr>
      </w:pPr>
    </w:p>
    <w:p w14:paraId="2B2DA8CC" w14:textId="77777777" w:rsidR="00557386" w:rsidRPr="00773B56" w:rsidRDefault="00610F64" w:rsidP="00557386">
      <w:pPr>
        <w:pStyle w:val="Cuerpo"/>
        <w:spacing w:after="0" w:line="360" w:lineRule="auto"/>
        <w:jc w:val="both"/>
        <w:rPr>
          <w:rStyle w:val="Ninguno"/>
          <w:rFonts w:ascii="Arial" w:eastAsia="Times New Roman" w:hAnsi="Arial" w:cs="Arial"/>
          <w:sz w:val="24"/>
          <w:szCs w:val="24"/>
        </w:rPr>
      </w:pPr>
      <w:r w:rsidRPr="00773B56">
        <w:rPr>
          <w:rStyle w:val="Ninguno"/>
          <w:rFonts w:ascii="Arial" w:hAnsi="Arial" w:cs="Arial"/>
          <w:b/>
          <w:bCs/>
          <w:sz w:val="24"/>
          <w:szCs w:val="24"/>
        </w:rPr>
        <w:t xml:space="preserve">ECONÓMICO. -  </w:t>
      </w:r>
      <w:r w:rsidRPr="00773B56">
        <w:rPr>
          <w:rStyle w:val="Ninguno"/>
          <w:rFonts w:ascii="Arial" w:hAnsi="Arial" w:cs="Arial"/>
          <w:sz w:val="24"/>
          <w:szCs w:val="24"/>
        </w:rPr>
        <w:t>Aprobado que sea, túrnese a la Secretaría para que elabore la Minuta de Decreto en los términos correspondientes.</w:t>
      </w:r>
    </w:p>
    <w:p w14:paraId="5F75060D" w14:textId="77777777" w:rsidR="00557386" w:rsidRPr="00773B56" w:rsidRDefault="00557386" w:rsidP="00557386">
      <w:pPr>
        <w:pStyle w:val="Cuerpo"/>
        <w:spacing w:after="0" w:line="360" w:lineRule="auto"/>
        <w:jc w:val="both"/>
        <w:rPr>
          <w:rStyle w:val="Ninguno"/>
          <w:rFonts w:ascii="Arial" w:eastAsia="Times New Roman" w:hAnsi="Arial" w:cs="Arial"/>
          <w:sz w:val="24"/>
          <w:szCs w:val="24"/>
        </w:rPr>
      </w:pPr>
    </w:p>
    <w:p w14:paraId="25A8927D" w14:textId="285F512E" w:rsidR="00610F64" w:rsidRPr="00773B56" w:rsidRDefault="00610F64" w:rsidP="00557386">
      <w:pPr>
        <w:pStyle w:val="Cuerpo"/>
        <w:spacing w:after="0" w:line="360" w:lineRule="auto"/>
        <w:jc w:val="both"/>
        <w:rPr>
          <w:rStyle w:val="Ninguno"/>
          <w:rFonts w:ascii="Arial" w:hAnsi="Arial" w:cs="Arial"/>
          <w:sz w:val="24"/>
          <w:szCs w:val="24"/>
        </w:rPr>
      </w:pPr>
      <w:r w:rsidRPr="00773B56">
        <w:rPr>
          <w:rStyle w:val="Ninguno"/>
          <w:rFonts w:ascii="Arial" w:hAnsi="Arial" w:cs="Arial"/>
          <w:b/>
          <w:bCs/>
          <w:sz w:val="24"/>
          <w:szCs w:val="24"/>
        </w:rPr>
        <w:t xml:space="preserve">DADO </w:t>
      </w:r>
      <w:r w:rsidRPr="00773B56">
        <w:rPr>
          <w:rStyle w:val="Ninguno"/>
          <w:rFonts w:ascii="Arial" w:hAnsi="Arial" w:cs="Arial"/>
          <w:sz w:val="24"/>
          <w:szCs w:val="24"/>
        </w:rPr>
        <w:t xml:space="preserve">en el Recinto Oficial del Poder Legislativo, en la </w:t>
      </w:r>
      <w:r w:rsidR="00557386" w:rsidRPr="00773B56">
        <w:rPr>
          <w:rStyle w:val="Ninguno"/>
          <w:rFonts w:ascii="Arial" w:hAnsi="Arial" w:cs="Arial"/>
          <w:sz w:val="24"/>
          <w:szCs w:val="24"/>
        </w:rPr>
        <w:t>C</w:t>
      </w:r>
      <w:r w:rsidRPr="00773B56">
        <w:rPr>
          <w:rStyle w:val="Ninguno"/>
          <w:rFonts w:ascii="Arial" w:hAnsi="Arial" w:cs="Arial"/>
          <w:sz w:val="24"/>
          <w:szCs w:val="24"/>
        </w:rPr>
        <w:t xml:space="preserve">iudad de Chihuahua, Chih., a los </w:t>
      </w:r>
      <w:r w:rsidR="00F33EEB">
        <w:rPr>
          <w:rStyle w:val="Ninguno"/>
          <w:rFonts w:ascii="Arial" w:hAnsi="Arial" w:cs="Arial"/>
          <w:sz w:val="24"/>
          <w:szCs w:val="24"/>
        </w:rPr>
        <w:t>veintitrés</w:t>
      </w:r>
      <w:r w:rsidRPr="00773B56">
        <w:rPr>
          <w:rStyle w:val="Ninguno"/>
          <w:rFonts w:ascii="Arial" w:hAnsi="Arial" w:cs="Arial"/>
          <w:sz w:val="24"/>
          <w:szCs w:val="24"/>
        </w:rPr>
        <w:t xml:space="preserve"> días del mes de </w:t>
      </w:r>
      <w:r w:rsidR="00557386" w:rsidRPr="00773B56">
        <w:rPr>
          <w:rStyle w:val="Ninguno"/>
          <w:rFonts w:ascii="Arial" w:hAnsi="Arial" w:cs="Arial"/>
          <w:sz w:val="24"/>
          <w:szCs w:val="24"/>
        </w:rPr>
        <w:t>agosto</w:t>
      </w:r>
      <w:r w:rsidRPr="00773B56">
        <w:rPr>
          <w:rStyle w:val="Ninguno"/>
          <w:rFonts w:ascii="Arial" w:hAnsi="Arial" w:cs="Arial"/>
          <w:sz w:val="24"/>
          <w:szCs w:val="24"/>
        </w:rPr>
        <w:t xml:space="preserve"> del año dos mil veintitrés.</w:t>
      </w:r>
    </w:p>
    <w:p w14:paraId="415980E0" w14:textId="77777777" w:rsidR="00557386" w:rsidRPr="00773B56" w:rsidRDefault="00557386" w:rsidP="00557386">
      <w:pPr>
        <w:pStyle w:val="Cuerpo"/>
        <w:spacing w:after="0" w:line="360" w:lineRule="auto"/>
        <w:jc w:val="both"/>
        <w:rPr>
          <w:rStyle w:val="Ninguno"/>
          <w:rFonts w:ascii="Arial" w:eastAsia="Times New Roman" w:hAnsi="Arial" w:cs="Arial"/>
          <w:sz w:val="24"/>
          <w:szCs w:val="24"/>
        </w:rPr>
      </w:pPr>
    </w:p>
    <w:p w14:paraId="4F089A4E" w14:textId="34847E7B" w:rsidR="00610F64" w:rsidRPr="00773B56" w:rsidRDefault="00610F64" w:rsidP="00610F64">
      <w:pPr>
        <w:pStyle w:val="Cuerpo"/>
        <w:tabs>
          <w:tab w:val="left" w:pos="5134"/>
        </w:tabs>
        <w:spacing w:line="360" w:lineRule="auto"/>
        <w:jc w:val="center"/>
        <w:rPr>
          <w:rStyle w:val="Ninguno"/>
          <w:rFonts w:ascii="Arial" w:hAnsi="Arial" w:cs="Arial"/>
          <w:b/>
          <w:bCs/>
          <w:sz w:val="24"/>
          <w:szCs w:val="24"/>
        </w:rPr>
      </w:pPr>
      <w:r w:rsidRPr="00773B56">
        <w:rPr>
          <w:rStyle w:val="Ninguno"/>
          <w:rFonts w:ascii="Arial" w:hAnsi="Arial" w:cs="Arial"/>
          <w:b/>
          <w:bCs/>
          <w:sz w:val="24"/>
          <w:szCs w:val="24"/>
        </w:rPr>
        <w:t>A</w:t>
      </w:r>
      <w:r w:rsidR="00557386" w:rsidRPr="00773B56">
        <w:rPr>
          <w:rStyle w:val="Ninguno"/>
          <w:rFonts w:ascii="Arial" w:hAnsi="Arial" w:cs="Arial"/>
          <w:b/>
          <w:bCs/>
          <w:sz w:val="24"/>
          <w:szCs w:val="24"/>
        </w:rPr>
        <w:t xml:space="preserve"> </w:t>
      </w:r>
      <w:r w:rsidRPr="00773B56">
        <w:rPr>
          <w:rStyle w:val="Ninguno"/>
          <w:rFonts w:ascii="Arial" w:hAnsi="Arial" w:cs="Arial"/>
          <w:b/>
          <w:bCs/>
          <w:sz w:val="24"/>
          <w:szCs w:val="24"/>
        </w:rPr>
        <w:t>T</w:t>
      </w:r>
      <w:r w:rsidR="00557386" w:rsidRPr="00773B56">
        <w:rPr>
          <w:rStyle w:val="Ninguno"/>
          <w:rFonts w:ascii="Arial" w:hAnsi="Arial" w:cs="Arial"/>
          <w:b/>
          <w:bCs/>
          <w:sz w:val="24"/>
          <w:szCs w:val="24"/>
        </w:rPr>
        <w:t xml:space="preserve"> </w:t>
      </w:r>
      <w:r w:rsidRPr="00773B56">
        <w:rPr>
          <w:rStyle w:val="Ninguno"/>
          <w:rFonts w:ascii="Arial" w:hAnsi="Arial" w:cs="Arial"/>
          <w:b/>
          <w:bCs/>
          <w:sz w:val="24"/>
          <w:szCs w:val="24"/>
        </w:rPr>
        <w:t>E</w:t>
      </w:r>
      <w:r w:rsidR="00557386" w:rsidRPr="00773B56">
        <w:rPr>
          <w:rStyle w:val="Ninguno"/>
          <w:rFonts w:ascii="Arial" w:hAnsi="Arial" w:cs="Arial"/>
          <w:b/>
          <w:bCs/>
          <w:sz w:val="24"/>
          <w:szCs w:val="24"/>
        </w:rPr>
        <w:t xml:space="preserve"> </w:t>
      </w:r>
      <w:r w:rsidRPr="00773B56">
        <w:rPr>
          <w:rStyle w:val="Ninguno"/>
          <w:rFonts w:ascii="Arial" w:hAnsi="Arial" w:cs="Arial"/>
          <w:b/>
          <w:bCs/>
          <w:sz w:val="24"/>
          <w:szCs w:val="24"/>
        </w:rPr>
        <w:t>N</w:t>
      </w:r>
      <w:r w:rsidR="00557386" w:rsidRPr="00773B56">
        <w:rPr>
          <w:rStyle w:val="Ninguno"/>
          <w:rFonts w:ascii="Arial" w:hAnsi="Arial" w:cs="Arial"/>
          <w:b/>
          <w:bCs/>
          <w:sz w:val="24"/>
          <w:szCs w:val="24"/>
        </w:rPr>
        <w:t xml:space="preserve"> </w:t>
      </w:r>
      <w:r w:rsidRPr="00773B56">
        <w:rPr>
          <w:rStyle w:val="Ninguno"/>
          <w:rFonts w:ascii="Arial" w:hAnsi="Arial" w:cs="Arial"/>
          <w:b/>
          <w:bCs/>
          <w:sz w:val="24"/>
          <w:szCs w:val="24"/>
        </w:rPr>
        <w:t>T</w:t>
      </w:r>
      <w:r w:rsidR="00557386" w:rsidRPr="00773B56">
        <w:rPr>
          <w:rStyle w:val="Ninguno"/>
          <w:rFonts w:ascii="Arial" w:hAnsi="Arial" w:cs="Arial"/>
          <w:b/>
          <w:bCs/>
          <w:sz w:val="24"/>
          <w:szCs w:val="24"/>
        </w:rPr>
        <w:t xml:space="preserve"> </w:t>
      </w:r>
      <w:r w:rsidRPr="00773B56">
        <w:rPr>
          <w:rStyle w:val="Ninguno"/>
          <w:rFonts w:ascii="Arial" w:hAnsi="Arial" w:cs="Arial"/>
          <w:b/>
          <w:bCs/>
          <w:sz w:val="24"/>
          <w:szCs w:val="24"/>
        </w:rPr>
        <w:t>A</w:t>
      </w:r>
      <w:r w:rsidR="00557386" w:rsidRPr="00773B56">
        <w:rPr>
          <w:rStyle w:val="Ninguno"/>
          <w:rFonts w:ascii="Arial" w:hAnsi="Arial" w:cs="Arial"/>
          <w:b/>
          <w:bCs/>
          <w:sz w:val="24"/>
          <w:szCs w:val="24"/>
        </w:rPr>
        <w:t xml:space="preserve"> </w:t>
      </w:r>
      <w:r w:rsidRPr="00773B56">
        <w:rPr>
          <w:rStyle w:val="Ninguno"/>
          <w:rFonts w:ascii="Arial" w:hAnsi="Arial" w:cs="Arial"/>
          <w:b/>
          <w:bCs/>
          <w:sz w:val="24"/>
          <w:szCs w:val="24"/>
        </w:rPr>
        <w:t>M</w:t>
      </w:r>
      <w:r w:rsidR="00557386" w:rsidRPr="00773B56">
        <w:rPr>
          <w:rStyle w:val="Ninguno"/>
          <w:rFonts w:ascii="Arial" w:hAnsi="Arial" w:cs="Arial"/>
          <w:b/>
          <w:bCs/>
          <w:sz w:val="24"/>
          <w:szCs w:val="24"/>
        </w:rPr>
        <w:t xml:space="preserve"> </w:t>
      </w:r>
      <w:r w:rsidRPr="00773B56">
        <w:rPr>
          <w:rStyle w:val="Ninguno"/>
          <w:rFonts w:ascii="Arial" w:hAnsi="Arial" w:cs="Arial"/>
          <w:b/>
          <w:bCs/>
          <w:sz w:val="24"/>
          <w:szCs w:val="24"/>
        </w:rPr>
        <w:t>E</w:t>
      </w:r>
      <w:r w:rsidR="00557386" w:rsidRPr="00773B56">
        <w:rPr>
          <w:rStyle w:val="Ninguno"/>
          <w:rFonts w:ascii="Arial" w:hAnsi="Arial" w:cs="Arial"/>
          <w:b/>
          <w:bCs/>
          <w:sz w:val="24"/>
          <w:szCs w:val="24"/>
        </w:rPr>
        <w:t xml:space="preserve"> </w:t>
      </w:r>
      <w:r w:rsidRPr="00773B56">
        <w:rPr>
          <w:rStyle w:val="Ninguno"/>
          <w:rFonts w:ascii="Arial" w:hAnsi="Arial" w:cs="Arial"/>
          <w:b/>
          <w:bCs/>
          <w:sz w:val="24"/>
          <w:szCs w:val="24"/>
        </w:rPr>
        <w:t>N</w:t>
      </w:r>
      <w:r w:rsidR="00557386" w:rsidRPr="00773B56">
        <w:rPr>
          <w:rStyle w:val="Ninguno"/>
          <w:rFonts w:ascii="Arial" w:hAnsi="Arial" w:cs="Arial"/>
          <w:b/>
          <w:bCs/>
          <w:sz w:val="24"/>
          <w:szCs w:val="24"/>
        </w:rPr>
        <w:t xml:space="preserve"> </w:t>
      </w:r>
      <w:r w:rsidRPr="00773B56">
        <w:rPr>
          <w:rStyle w:val="Ninguno"/>
          <w:rFonts w:ascii="Arial" w:hAnsi="Arial" w:cs="Arial"/>
          <w:b/>
          <w:bCs/>
          <w:sz w:val="24"/>
          <w:szCs w:val="24"/>
        </w:rPr>
        <w:t>T</w:t>
      </w:r>
      <w:r w:rsidR="00557386" w:rsidRPr="00773B56">
        <w:rPr>
          <w:rStyle w:val="Ninguno"/>
          <w:rFonts w:ascii="Arial" w:hAnsi="Arial" w:cs="Arial"/>
          <w:b/>
          <w:bCs/>
          <w:sz w:val="24"/>
          <w:szCs w:val="24"/>
        </w:rPr>
        <w:t xml:space="preserve"> </w:t>
      </w:r>
      <w:r w:rsidRPr="00773B56">
        <w:rPr>
          <w:rStyle w:val="Ninguno"/>
          <w:rFonts w:ascii="Arial" w:hAnsi="Arial" w:cs="Arial"/>
          <w:b/>
          <w:bCs/>
          <w:sz w:val="24"/>
          <w:szCs w:val="24"/>
        </w:rPr>
        <w:t>E</w:t>
      </w:r>
    </w:p>
    <w:p w14:paraId="05352D36" w14:textId="77777777" w:rsidR="00557386" w:rsidRPr="00773B56" w:rsidRDefault="00557386" w:rsidP="00833227">
      <w:pPr>
        <w:pStyle w:val="Cuerpo"/>
        <w:tabs>
          <w:tab w:val="left" w:pos="5134"/>
        </w:tabs>
        <w:spacing w:line="360" w:lineRule="auto"/>
        <w:rPr>
          <w:rStyle w:val="Ninguno"/>
          <w:rFonts w:ascii="Arial" w:eastAsia="Times New Roman" w:hAnsi="Arial" w:cs="Arial"/>
          <w:b/>
          <w:bCs/>
          <w:sz w:val="24"/>
          <w:szCs w:val="24"/>
        </w:rPr>
      </w:pPr>
    </w:p>
    <w:p w14:paraId="18147476" w14:textId="77777777" w:rsidR="00610F64" w:rsidRPr="00773B56" w:rsidRDefault="00610F64" w:rsidP="00557386">
      <w:pPr>
        <w:pStyle w:val="Cuerpo"/>
        <w:tabs>
          <w:tab w:val="left" w:pos="5134"/>
        </w:tabs>
        <w:spacing w:line="240" w:lineRule="auto"/>
        <w:contextualSpacing/>
        <w:jc w:val="center"/>
        <w:rPr>
          <w:rStyle w:val="Ninguno"/>
          <w:rFonts w:ascii="Arial" w:eastAsia="Times New Roman" w:hAnsi="Arial" w:cs="Arial"/>
          <w:b/>
          <w:bCs/>
          <w:sz w:val="24"/>
          <w:szCs w:val="24"/>
        </w:rPr>
      </w:pPr>
    </w:p>
    <w:p w14:paraId="63C48957" w14:textId="77777777" w:rsidR="00610F64" w:rsidRPr="00773B56" w:rsidRDefault="00610F64" w:rsidP="00557386">
      <w:pPr>
        <w:pStyle w:val="Cuerpo"/>
        <w:tabs>
          <w:tab w:val="left" w:pos="5134"/>
        </w:tabs>
        <w:spacing w:line="240" w:lineRule="auto"/>
        <w:contextualSpacing/>
        <w:jc w:val="center"/>
        <w:rPr>
          <w:rStyle w:val="Ninguno"/>
          <w:rFonts w:ascii="Arial" w:eastAsia="Times New Roman" w:hAnsi="Arial" w:cs="Arial"/>
          <w:b/>
          <w:bCs/>
          <w:sz w:val="24"/>
          <w:szCs w:val="24"/>
        </w:rPr>
      </w:pPr>
      <w:r w:rsidRPr="00773B56">
        <w:rPr>
          <w:rStyle w:val="Ninguno"/>
          <w:rFonts w:ascii="Arial" w:hAnsi="Arial" w:cs="Arial"/>
          <w:b/>
          <w:bCs/>
          <w:sz w:val="24"/>
          <w:szCs w:val="24"/>
        </w:rPr>
        <w:t>DIP. ANA GEORGINA ZAPATA LUCERO</w:t>
      </w:r>
    </w:p>
    <w:p w14:paraId="05D5AA79" w14:textId="77777777" w:rsidR="00610F64" w:rsidRPr="00773B56" w:rsidRDefault="00610F64" w:rsidP="00557386">
      <w:pPr>
        <w:pStyle w:val="Cuerpo"/>
        <w:tabs>
          <w:tab w:val="left" w:pos="5134"/>
        </w:tabs>
        <w:spacing w:line="240" w:lineRule="auto"/>
        <w:contextualSpacing/>
        <w:jc w:val="center"/>
        <w:rPr>
          <w:rStyle w:val="Ninguno"/>
          <w:rFonts w:ascii="Arial" w:hAnsi="Arial" w:cs="Arial"/>
          <w:b/>
          <w:bCs/>
          <w:sz w:val="24"/>
          <w:szCs w:val="24"/>
        </w:rPr>
      </w:pPr>
      <w:r w:rsidRPr="00773B56">
        <w:rPr>
          <w:rStyle w:val="Ninguno"/>
          <w:rFonts w:ascii="Arial" w:hAnsi="Arial" w:cs="Arial"/>
          <w:b/>
          <w:bCs/>
          <w:sz w:val="24"/>
          <w:szCs w:val="24"/>
        </w:rPr>
        <w:t xml:space="preserve">INTEGRANTE DEL GRUPO PARLAMENTARIO DEL </w:t>
      </w:r>
    </w:p>
    <w:p w14:paraId="70F98B97" w14:textId="77777777" w:rsidR="00610F64" w:rsidRPr="00773B56" w:rsidRDefault="00610F64" w:rsidP="00557386">
      <w:pPr>
        <w:pStyle w:val="Cuerpo"/>
        <w:tabs>
          <w:tab w:val="left" w:pos="5134"/>
        </w:tabs>
        <w:spacing w:line="240" w:lineRule="auto"/>
        <w:contextualSpacing/>
        <w:jc w:val="center"/>
        <w:rPr>
          <w:rFonts w:ascii="Arial" w:hAnsi="Arial" w:cs="Arial"/>
          <w:sz w:val="24"/>
          <w:szCs w:val="24"/>
        </w:rPr>
      </w:pPr>
      <w:r w:rsidRPr="00773B56">
        <w:rPr>
          <w:rStyle w:val="Ninguno"/>
          <w:rFonts w:ascii="Arial" w:hAnsi="Arial" w:cs="Arial"/>
          <w:b/>
          <w:bCs/>
          <w:sz w:val="24"/>
          <w:szCs w:val="24"/>
        </w:rPr>
        <w:t>PARTIDO REVOLUCIONARIO INSTITUCIONAL</w:t>
      </w:r>
    </w:p>
    <w:p w14:paraId="26B3874D" w14:textId="77777777" w:rsidR="00610F64" w:rsidRPr="00773B56" w:rsidRDefault="00610F64" w:rsidP="00610F64">
      <w:pPr>
        <w:pStyle w:val="Cuerpo"/>
        <w:spacing w:after="0" w:line="360" w:lineRule="auto"/>
        <w:jc w:val="both"/>
        <w:rPr>
          <w:rStyle w:val="Ninguno"/>
          <w:rFonts w:ascii="Arial" w:hAnsi="Arial" w:cs="Arial"/>
          <w:sz w:val="24"/>
          <w:szCs w:val="24"/>
        </w:rPr>
      </w:pPr>
    </w:p>
    <w:p w14:paraId="287FACFF" w14:textId="77777777" w:rsidR="00610F64" w:rsidRPr="00773B56" w:rsidRDefault="00610F64" w:rsidP="00610F64">
      <w:pPr>
        <w:pStyle w:val="Cuerpo"/>
        <w:spacing w:after="0" w:line="360" w:lineRule="auto"/>
        <w:jc w:val="both"/>
        <w:rPr>
          <w:rStyle w:val="Ninguno"/>
          <w:rFonts w:ascii="Arial" w:eastAsia="Times New Roman" w:hAnsi="Arial" w:cs="Arial"/>
          <w:sz w:val="24"/>
          <w:szCs w:val="24"/>
        </w:rPr>
      </w:pPr>
    </w:p>
    <w:p w14:paraId="28FC53CC" w14:textId="77777777" w:rsidR="00610F64" w:rsidRPr="00773B56" w:rsidRDefault="00610F64" w:rsidP="001C0DB5">
      <w:pPr>
        <w:pStyle w:val="Default"/>
        <w:spacing w:after="100" w:line="360" w:lineRule="auto"/>
        <w:jc w:val="both"/>
        <w:rPr>
          <w:color w:val="auto"/>
          <w:lang w:val="es-MX"/>
        </w:rPr>
      </w:pPr>
    </w:p>
    <w:p w14:paraId="09D01482" w14:textId="1DD1D1A5" w:rsidR="00951D6C" w:rsidRPr="00773B56" w:rsidRDefault="00951D6C" w:rsidP="00951D6C">
      <w:pPr>
        <w:pStyle w:val="Default"/>
        <w:spacing w:after="100" w:line="360" w:lineRule="auto"/>
        <w:jc w:val="both"/>
        <w:rPr>
          <w:color w:val="auto"/>
          <w:lang w:val="es-MX"/>
        </w:rPr>
      </w:pPr>
    </w:p>
    <w:p w14:paraId="76A26D77" w14:textId="77777777" w:rsidR="00682164" w:rsidRPr="00773B56" w:rsidRDefault="00682164" w:rsidP="00DA7F80">
      <w:pPr>
        <w:rPr>
          <w:rFonts w:ascii="Arial" w:hAnsi="Arial" w:cs="Arial"/>
          <w:lang w:val="es-MX"/>
        </w:rPr>
      </w:pPr>
    </w:p>
    <w:sectPr w:rsidR="00682164" w:rsidRPr="00773B56" w:rsidSect="005A2FD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B973" w14:textId="77777777" w:rsidR="006D162F" w:rsidRDefault="006D162F" w:rsidP="00F4522D">
      <w:r>
        <w:separator/>
      </w:r>
    </w:p>
  </w:endnote>
  <w:endnote w:type="continuationSeparator" w:id="0">
    <w:p w14:paraId="70D8B52C" w14:textId="77777777" w:rsidR="006D162F" w:rsidRDefault="006D162F" w:rsidP="00F4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1581" w14:textId="77777777" w:rsidR="006D162F" w:rsidRDefault="006D162F" w:rsidP="00F4522D">
      <w:r>
        <w:separator/>
      </w:r>
    </w:p>
  </w:footnote>
  <w:footnote w:type="continuationSeparator" w:id="0">
    <w:p w14:paraId="2F461D1A" w14:textId="77777777" w:rsidR="006D162F" w:rsidRDefault="006D162F" w:rsidP="00F4522D">
      <w:r>
        <w:continuationSeparator/>
      </w:r>
    </w:p>
  </w:footnote>
  <w:footnote w:id="1">
    <w:p w14:paraId="070E40ED" w14:textId="5903AB1C" w:rsidR="00F4522D" w:rsidRPr="00F4522D" w:rsidRDefault="00F4522D">
      <w:pPr>
        <w:pStyle w:val="Textonotapie"/>
        <w:rPr>
          <w:lang w:val="es-ES_tradnl"/>
        </w:rPr>
      </w:pPr>
      <w:r>
        <w:rPr>
          <w:rStyle w:val="Refdenotaalpie"/>
        </w:rPr>
        <w:footnoteRef/>
      </w:r>
      <w:r>
        <w:t xml:space="preserve"> </w:t>
      </w:r>
      <w:r w:rsidRPr="00F4522D">
        <w:t>https://www.dof.gob.mx/nota_detalle.php?codigo=5602349&amp;fecha=12/10/2020#gsc.tab=0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3FA"/>
    <w:multiLevelType w:val="multilevel"/>
    <w:tmpl w:val="7BC4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21595E"/>
    <w:multiLevelType w:val="multilevel"/>
    <w:tmpl w:val="5F64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3A6EA2"/>
    <w:multiLevelType w:val="multilevel"/>
    <w:tmpl w:val="F9D0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153844"/>
    <w:multiLevelType w:val="multilevel"/>
    <w:tmpl w:val="46EAF150"/>
    <w:lvl w:ilvl="0">
      <w:start w:val="1"/>
      <w:numFmt w:val="upperRoman"/>
      <w:lvlText w:val="%1."/>
      <w:lvlJc w:val="right"/>
      <w:pPr>
        <w:tabs>
          <w:tab w:val="num" w:pos="501"/>
        </w:tabs>
        <w:ind w:left="501" w:hanging="360"/>
      </w:pPr>
      <w:rPr>
        <w:b w:val="0"/>
        <w:bCs w:val="0"/>
      </w:rPr>
    </w:lvl>
    <w:lvl w:ilvl="1" w:tentative="1">
      <w:start w:val="1"/>
      <w:numFmt w:val="upperRoman"/>
      <w:lvlText w:val="%2."/>
      <w:lvlJc w:val="right"/>
      <w:pPr>
        <w:tabs>
          <w:tab w:val="num" w:pos="1221"/>
        </w:tabs>
        <w:ind w:left="1221" w:hanging="360"/>
      </w:pPr>
    </w:lvl>
    <w:lvl w:ilvl="2" w:tentative="1">
      <w:start w:val="1"/>
      <w:numFmt w:val="upperRoman"/>
      <w:lvlText w:val="%3."/>
      <w:lvlJc w:val="right"/>
      <w:pPr>
        <w:tabs>
          <w:tab w:val="num" w:pos="1941"/>
        </w:tabs>
        <w:ind w:left="1941" w:hanging="360"/>
      </w:pPr>
    </w:lvl>
    <w:lvl w:ilvl="3" w:tentative="1">
      <w:start w:val="1"/>
      <w:numFmt w:val="upperRoman"/>
      <w:lvlText w:val="%4."/>
      <w:lvlJc w:val="right"/>
      <w:pPr>
        <w:tabs>
          <w:tab w:val="num" w:pos="2661"/>
        </w:tabs>
        <w:ind w:left="2661" w:hanging="360"/>
      </w:pPr>
    </w:lvl>
    <w:lvl w:ilvl="4" w:tentative="1">
      <w:start w:val="1"/>
      <w:numFmt w:val="upperRoman"/>
      <w:lvlText w:val="%5."/>
      <w:lvlJc w:val="right"/>
      <w:pPr>
        <w:tabs>
          <w:tab w:val="num" w:pos="3381"/>
        </w:tabs>
        <w:ind w:left="3381" w:hanging="360"/>
      </w:pPr>
    </w:lvl>
    <w:lvl w:ilvl="5" w:tentative="1">
      <w:start w:val="1"/>
      <w:numFmt w:val="upperRoman"/>
      <w:lvlText w:val="%6."/>
      <w:lvlJc w:val="right"/>
      <w:pPr>
        <w:tabs>
          <w:tab w:val="num" w:pos="4101"/>
        </w:tabs>
        <w:ind w:left="4101" w:hanging="360"/>
      </w:pPr>
    </w:lvl>
    <w:lvl w:ilvl="6" w:tentative="1">
      <w:start w:val="1"/>
      <w:numFmt w:val="upperRoman"/>
      <w:lvlText w:val="%7."/>
      <w:lvlJc w:val="right"/>
      <w:pPr>
        <w:tabs>
          <w:tab w:val="num" w:pos="4821"/>
        </w:tabs>
        <w:ind w:left="4821" w:hanging="360"/>
      </w:pPr>
    </w:lvl>
    <w:lvl w:ilvl="7" w:tentative="1">
      <w:start w:val="1"/>
      <w:numFmt w:val="upperRoman"/>
      <w:lvlText w:val="%8."/>
      <w:lvlJc w:val="right"/>
      <w:pPr>
        <w:tabs>
          <w:tab w:val="num" w:pos="5541"/>
        </w:tabs>
        <w:ind w:left="5541" w:hanging="360"/>
      </w:pPr>
    </w:lvl>
    <w:lvl w:ilvl="8" w:tentative="1">
      <w:start w:val="1"/>
      <w:numFmt w:val="upperRoman"/>
      <w:lvlText w:val="%9."/>
      <w:lvlJc w:val="right"/>
      <w:pPr>
        <w:tabs>
          <w:tab w:val="num" w:pos="6261"/>
        </w:tabs>
        <w:ind w:left="6261"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80"/>
    <w:rsid w:val="000057E5"/>
    <w:rsid w:val="00135B91"/>
    <w:rsid w:val="001C0DB5"/>
    <w:rsid w:val="002151F4"/>
    <w:rsid w:val="00271FB3"/>
    <w:rsid w:val="00322A47"/>
    <w:rsid w:val="0039772A"/>
    <w:rsid w:val="003D5F1F"/>
    <w:rsid w:val="00401DF5"/>
    <w:rsid w:val="0043762C"/>
    <w:rsid w:val="00557386"/>
    <w:rsid w:val="00583845"/>
    <w:rsid w:val="005A2FDD"/>
    <w:rsid w:val="00610F64"/>
    <w:rsid w:val="00682164"/>
    <w:rsid w:val="006B0ED7"/>
    <w:rsid w:val="006D162F"/>
    <w:rsid w:val="006D4DAB"/>
    <w:rsid w:val="0072081A"/>
    <w:rsid w:val="00773B56"/>
    <w:rsid w:val="007B6025"/>
    <w:rsid w:val="007D6F3D"/>
    <w:rsid w:val="00833227"/>
    <w:rsid w:val="00833C28"/>
    <w:rsid w:val="00871A7D"/>
    <w:rsid w:val="00873201"/>
    <w:rsid w:val="0093594C"/>
    <w:rsid w:val="00951D6C"/>
    <w:rsid w:val="0099407B"/>
    <w:rsid w:val="00A45B61"/>
    <w:rsid w:val="00AF4643"/>
    <w:rsid w:val="00B05F13"/>
    <w:rsid w:val="00B0717B"/>
    <w:rsid w:val="00B92221"/>
    <w:rsid w:val="00C03F33"/>
    <w:rsid w:val="00DA7F80"/>
    <w:rsid w:val="00DC34D2"/>
    <w:rsid w:val="00E80449"/>
    <w:rsid w:val="00F33EEB"/>
    <w:rsid w:val="00F4522D"/>
    <w:rsid w:val="00FA6CEA"/>
    <w:rsid w:val="00FB0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451F"/>
  <w15:chartTrackingRefBased/>
  <w15:docId w15:val="{F5DFD8D3-4501-6B4E-BBF2-651396D2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80"/>
    <w:rPr>
      <w:lang w:val="es-ES"/>
    </w:rPr>
  </w:style>
  <w:style w:type="paragraph" w:styleId="Ttulo1">
    <w:name w:val="heading 1"/>
    <w:basedOn w:val="Normal"/>
    <w:next w:val="Normal"/>
    <w:link w:val="Ttulo1Car"/>
    <w:uiPriority w:val="9"/>
    <w:qFormat/>
    <w:rsid w:val="00DA7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DA7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7F8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7F8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7F8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7F8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7F8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7F8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7F8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7F80"/>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rsid w:val="00DA7F80"/>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DA7F80"/>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DA7F80"/>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DA7F80"/>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DA7F80"/>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DA7F80"/>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DA7F80"/>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DA7F80"/>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DA7F8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7F80"/>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DA7F8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7F80"/>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DA7F8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A7F80"/>
    <w:rPr>
      <w:i/>
      <w:iCs/>
      <w:color w:val="404040" w:themeColor="text1" w:themeTint="BF"/>
      <w:lang w:val="es-ES"/>
    </w:rPr>
  </w:style>
  <w:style w:type="paragraph" w:styleId="Prrafodelista">
    <w:name w:val="List Paragraph"/>
    <w:basedOn w:val="Normal"/>
    <w:uiPriority w:val="34"/>
    <w:qFormat/>
    <w:rsid w:val="00DA7F80"/>
    <w:pPr>
      <w:ind w:left="720"/>
      <w:contextualSpacing/>
    </w:pPr>
  </w:style>
  <w:style w:type="character" w:styleId="nfasisintenso">
    <w:name w:val="Intense Emphasis"/>
    <w:basedOn w:val="Fuentedeprrafopredeter"/>
    <w:uiPriority w:val="21"/>
    <w:qFormat/>
    <w:rsid w:val="00DA7F80"/>
    <w:rPr>
      <w:i/>
      <w:iCs/>
      <w:color w:val="0F4761" w:themeColor="accent1" w:themeShade="BF"/>
    </w:rPr>
  </w:style>
  <w:style w:type="paragraph" w:styleId="Citadestacada">
    <w:name w:val="Intense Quote"/>
    <w:basedOn w:val="Normal"/>
    <w:next w:val="Normal"/>
    <w:link w:val="CitadestacadaCar"/>
    <w:uiPriority w:val="30"/>
    <w:qFormat/>
    <w:rsid w:val="00DA7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7F80"/>
    <w:rPr>
      <w:i/>
      <w:iCs/>
      <w:color w:val="0F4761" w:themeColor="accent1" w:themeShade="BF"/>
      <w:lang w:val="es-ES"/>
    </w:rPr>
  </w:style>
  <w:style w:type="character" w:styleId="Referenciaintensa">
    <w:name w:val="Intense Reference"/>
    <w:basedOn w:val="Fuentedeprrafopredeter"/>
    <w:uiPriority w:val="32"/>
    <w:qFormat/>
    <w:rsid w:val="00DA7F80"/>
    <w:rPr>
      <w:b/>
      <w:bCs/>
      <w:smallCaps/>
      <w:color w:val="0F4761" w:themeColor="accent1" w:themeShade="BF"/>
      <w:spacing w:val="5"/>
    </w:rPr>
  </w:style>
  <w:style w:type="character" w:customStyle="1" w:styleId="Ninguno">
    <w:name w:val="Ninguno"/>
    <w:rsid w:val="00DA7F80"/>
  </w:style>
  <w:style w:type="paragraph" w:customStyle="1" w:styleId="Cuerpo">
    <w:name w:val="Cuerpo"/>
    <w:rsid w:val="00DA7F80"/>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eastAsia="es-MX"/>
      <w14:textOutline w14:w="0" w14:cap="flat" w14:cmpd="sng" w14:algn="ctr">
        <w14:noFill/>
        <w14:prstDash w14:val="solid"/>
        <w14:bevel/>
      </w14:textOutline>
      <w14:ligatures w14:val="none"/>
    </w:rPr>
  </w:style>
  <w:style w:type="paragraph" w:customStyle="1" w:styleId="Texto">
    <w:name w:val="Texto"/>
    <w:rsid w:val="00DA7F80"/>
    <w:pPr>
      <w:pBdr>
        <w:top w:val="nil"/>
        <w:left w:val="nil"/>
        <w:bottom w:val="nil"/>
        <w:right w:val="nil"/>
        <w:between w:val="nil"/>
        <w:bar w:val="nil"/>
      </w:pBdr>
      <w:spacing w:after="101" w:line="216" w:lineRule="exact"/>
      <w:ind w:firstLine="288"/>
      <w:jc w:val="both"/>
    </w:pPr>
    <w:rPr>
      <w:rFonts w:ascii="Arial" w:eastAsia="Arial Unicode MS" w:hAnsi="Arial" w:cs="Arial Unicode MS"/>
      <w:color w:val="000000"/>
      <w:kern w:val="0"/>
      <w:sz w:val="18"/>
      <w:szCs w:val="18"/>
      <w:u w:color="000000"/>
      <w:bdr w:val="nil"/>
      <w:lang w:val="es-ES_tradnl" w:eastAsia="es-MX"/>
      <w14:ligatures w14:val="none"/>
    </w:rPr>
  </w:style>
  <w:style w:type="paragraph" w:customStyle="1" w:styleId="Default">
    <w:name w:val="Default"/>
    <w:rsid w:val="00DA7F80"/>
    <w:pPr>
      <w:pBdr>
        <w:top w:val="nil"/>
        <w:left w:val="nil"/>
        <w:bottom w:val="nil"/>
        <w:right w:val="nil"/>
        <w:between w:val="nil"/>
        <w:bar w:val="nil"/>
      </w:pBdr>
    </w:pPr>
    <w:rPr>
      <w:rFonts w:ascii="Arial" w:eastAsia="Arial" w:hAnsi="Arial" w:cs="Arial"/>
      <w:color w:val="000000"/>
      <w:kern w:val="0"/>
      <w:u w:color="000000"/>
      <w:bdr w:val="nil"/>
      <w:lang w:val="es-ES_tradnl" w:eastAsia="es-MX"/>
      <w14:ligatures w14:val="none"/>
    </w:rPr>
  </w:style>
  <w:style w:type="paragraph" w:styleId="NormalWeb">
    <w:name w:val="Normal (Web)"/>
    <w:basedOn w:val="Normal"/>
    <w:uiPriority w:val="99"/>
    <w:unhideWhenUsed/>
    <w:rsid w:val="00DA7F80"/>
    <w:pPr>
      <w:spacing w:before="100" w:beforeAutospacing="1" w:after="100" w:afterAutospacing="1"/>
    </w:pPr>
    <w:rPr>
      <w:rFonts w:ascii="Times New Roman" w:eastAsia="Times New Roman" w:hAnsi="Times New Roman" w:cs="Times New Roman"/>
      <w:kern w:val="0"/>
      <w:lang w:val="es-MX" w:eastAsia="es-ES_tradnl"/>
      <w14:ligatures w14:val="none"/>
    </w:rPr>
  </w:style>
  <w:style w:type="character" w:customStyle="1" w:styleId="apple-converted-space">
    <w:name w:val="apple-converted-space"/>
    <w:basedOn w:val="Fuentedeprrafopredeter"/>
    <w:rsid w:val="00DA7F80"/>
  </w:style>
  <w:style w:type="character" w:styleId="Hipervnculo">
    <w:name w:val="Hyperlink"/>
    <w:basedOn w:val="Fuentedeprrafopredeter"/>
    <w:uiPriority w:val="99"/>
    <w:unhideWhenUsed/>
    <w:rsid w:val="007B6025"/>
    <w:rPr>
      <w:color w:val="467886" w:themeColor="hyperlink"/>
      <w:u w:val="single"/>
    </w:rPr>
  </w:style>
  <w:style w:type="character" w:styleId="Textoennegrita">
    <w:name w:val="Strong"/>
    <w:basedOn w:val="Fuentedeprrafopredeter"/>
    <w:uiPriority w:val="22"/>
    <w:qFormat/>
    <w:rsid w:val="007B6025"/>
    <w:rPr>
      <w:b/>
      <w:bCs/>
    </w:rPr>
  </w:style>
  <w:style w:type="paragraph" w:customStyle="1" w:styleId="articulo-resumen">
    <w:name w:val="articulo-resumen"/>
    <w:basedOn w:val="Normal"/>
    <w:rsid w:val="007B6025"/>
    <w:pPr>
      <w:spacing w:before="100" w:beforeAutospacing="1" w:after="100" w:afterAutospacing="1"/>
    </w:pPr>
    <w:rPr>
      <w:rFonts w:ascii="Times New Roman" w:eastAsia="Times New Roman" w:hAnsi="Times New Roman" w:cs="Times New Roman"/>
      <w:kern w:val="0"/>
      <w:lang w:val="es-MX" w:eastAsia="es-ES_tradnl"/>
      <w14:ligatures w14:val="none"/>
    </w:rPr>
  </w:style>
  <w:style w:type="character" w:customStyle="1" w:styleId="capital">
    <w:name w:val="capital"/>
    <w:basedOn w:val="Fuentedeprrafopredeter"/>
    <w:rsid w:val="007B6025"/>
  </w:style>
  <w:style w:type="paragraph" w:customStyle="1" w:styleId="sangria">
    <w:name w:val="sangria"/>
    <w:basedOn w:val="Normal"/>
    <w:rsid w:val="007B6025"/>
    <w:pPr>
      <w:spacing w:before="100" w:beforeAutospacing="1" w:after="100" w:afterAutospacing="1"/>
    </w:pPr>
    <w:rPr>
      <w:rFonts w:ascii="Times New Roman" w:eastAsia="Times New Roman" w:hAnsi="Times New Roman" w:cs="Times New Roman"/>
      <w:kern w:val="0"/>
      <w:lang w:val="es-MX" w:eastAsia="es-ES_tradnl"/>
      <w14:ligatures w14:val="none"/>
    </w:rPr>
  </w:style>
  <w:style w:type="character" w:customStyle="1" w:styleId="italica">
    <w:name w:val="italica"/>
    <w:basedOn w:val="Fuentedeprrafopredeter"/>
    <w:rsid w:val="007B6025"/>
  </w:style>
  <w:style w:type="paragraph" w:styleId="Textonotapie">
    <w:name w:val="footnote text"/>
    <w:basedOn w:val="Normal"/>
    <w:link w:val="TextonotapieCar"/>
    <w:uiPriority w:val="99"/>
    <w:semiHidden/>
    <w:unhideWhenUsed/>
    <w:rsid w:val="00F4522D"/>
    <w:rPr>
      <w:sz w:val="20"/>
      <w:szCs w:val="20"/>
    </w:rPr>
  </w:style>
  <w:style w:type="character" w:customStyle="1" w:styleId="TextonotapieCar">
    <w:name w:val="Texto nota pie Car"/>
    <w:basedOn w:val="Fuentedeprrafopredeter"/>
    <w:link w:val="Textonotapie"/>
    <w:uiPriority w:val="99"/>
    <w:semiHidden/>
    <w:rsid w:val="00F4522D"/>
    <w:rPr>
      <w:sz w:val="20"/>
      <w:szCs w:val="20"/>
      <w:lang w:val="es-ES"/>
    </w:rPr>
  </w:style>
  <w:style w:type="character" w:styleId="Refdenotaalpie">
    <w:name w:val="footnote reference"/>
    <w:basedOn w:val="Fuentedeprrafopredeter"/>
    <w:uiPriority w:val="99"/>
    <w:semiHidden/>
    <w:unhideWhenUsed/>
    <w:rsid w:val="00F4522D"/>
    <w:rPr>
      <w:vertAlign w:val="superscript"/>
    </w:rPr>
  </w:style>
  <w:style w:type="character" w:styleId="Mencinsinresolver">
    <w:name w:val="Unresolved Mention"/>
    <w:basedOn w:val="Fuentedeprrafopredeter"/>
    <w:uiPriority w:val="99"/>
    <w:semiHidden/>
    <w:unhideWhenUsed/>
    <w:rsid w:val="00F4522D"/>
    <w:rPr>
      <w:color w:val="605E5C"/>
      <w:shd w:val="clear" w:color="auto" w:fill="E1DFDD"/>
    </w:rPr>
  </w:style>
  <w:style w:type="character" w:styleId="Refdecomentario">
    <w:name w:val="annotation reference"/>
    <w:basedOn w:val="Fuentedeprrafopredeter"/>
    <w:uiPriority w:val="99"/>
    <w:semiHidden/>
    <w:unhideWhenUsed/>
    <w:rsid w:val="00833C28"/>
    <w:rPr>
      <w:sz w:val="16"/>
      <w:szCs w:val="16"/>
    </w:rPr>
  </w:style>
  <w:style w:type="paragraph" w:styleId="Textocomentario">
    <w:name w:val="annotation text"/>
    <w:basedOn w:val="Normal"/>
    <w:link w:val="TextocomentarioCar"/>
    <w:uiPriority w:val="99"/>
    <w:semiHidden/>
    <w:unhideWhenUsed/>
    <w:rsid w:val="00833C28"/>
    <w:rPr>
      <w:sz w:val="20"/>
      <w:szCs w:val="20"/>
    </w:rPr>
  </w:style>
  <w:style w:type="character" w:customStyle="1" w:styleId="TextocomentarioCar">
    <w:name w:val="Texto comentario Car"/>
    <w:basedOn w:val="Fuentedeprrafopredeter"/>
    <w:link w:val="Textocomentario"/>
    <w:uiPriority w:val="99"/>
    <w:semiHidden/>
    <w:rsid w:val="00833C28"/>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833C28"/>
    <w:rPr>
      <w:b/>
      <w:bCs/>
    </w:rPr>
  </w:style>
  <w:style w:type="character" w:customStyle="1" w:styleId="AsuntodelcomentarioCar">
    <w:name w:val="Asunto del comentario Car"/>
    <w:basedOn w:val="TextocomentarioCar"/>
    <w:link w:val="Asuntodelcomentario"/>
    <w:uiPriority w:val="99"/>
    <w:semiHidden/>
    <w:rsid w:val="00833C28"/>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09764">
      <w:bodyDiv w:val="1"/>
      <w:marLeft w:val="0"/>
      <w:marRight w:val="0"/>
      <w:marTop w:val="0"/>
      <w:marBottom w:val="0"/>
      <w:divBdr>
        <w:top w:val="none" w:sz="0" w:space="0" w:color="auto"/>
        <w:left w:val="none" w:sz="0" w:space="0" w:color="auto"/>
        <w:bottom w:val="none" w:sz="0" w:space="0" w:color="auto"/>
        <w:right w:val="none" w:sz="0" w:space="0" w:color="auto"/>
      </w:divBdr>
    </w:div>
    <w:div w:id="166360817">
      <w:bodyDiv w:val="1"/>
      <w:marLeft w:val="0"/>
      <w:marRight w:val="0"/>
      <w:marTop w:val="0"/>
      <w:marBottom w:val="0"/>
      <w:divBdr>
        <w:top w:val="none" w:sz="0" w:space="0" w:color="auto"/>
        <w:left w:val="none" w:sz="0" w:space="0" w:color="auto"/>
        <w:bottom w:val="none" w:sz="0" w:space="0" w:color="auto"/>
        <w:right w:val="none" w:sz="0" w:space="0" w:color="auto"/>
      </w:divBdr>
      <w:divsChild>
        <w:div w:id="2126535516">
          <w:marLeft w:val="0"/>
          <w:marRight w:val="0"/>
          <w:marTop w:val="0"/>
          <w:marBottom w:val="101"/>
          <w:divBdr>
            <w:top w:val="none" w:sz="0" w:space="0" w:color="auto"/>
            <w:left w:val="none" w:sz="0" w:space="0" w:color="auto"/>
            <w:bottom w:val="none" w:sz="0" w:space="0" w:color="auto"/>
            <w:right w:val="none" w:sz="0" w:space="0" w:color="auto"/>
          </w:divBdr>
        </w:div>
        <w:div w:id="48652496">
          <w:marLeft w:val="0"/>
          <w:marRight w:val="0"/>
          <w:marTop w:val="0"/>
          <w:marBottom w:val="101"/>
          <w:divBdr>
            <w:top w:val="none" w:sz="0" w:space="0" w:color="auto"/>
            <w:left w:val="none" w:sz="0" w:space="0" w:color="auto"/>
            <w:bottom w:val="none" w:sz="0" w:space="0" w:color="auto"/>
            <w:right w:val="none" w:sz="0" w:space="0" w:color="auto"/>
          </w:divBdr>
        </w:div>
        <w:div w:id="1129282922">
          <w:marLeft w:val="0"/>
          <w:marRight w:val="0"/>
          <w:marTop w:val="0"/>
          <w:marBottom w:val="101"/>
          <w:divBdr>
            <w:top w:val="none" w:sz="0" w:space="0" w:color="auto"/>
            <w:left w:val="none" w:sz="0" w:space="0" w:color="auto"/>
            <w:bottom w:val="none" w:sz="0" w:space="0" w:color="auto"/>
            <w:right w:val="none" w:sz="0" w:space="0" w:color="auto"/>
          </w:divBdr>
        </w:div>
      </w:divsChild>
    </w:div>
    <w:div w:id="352347428">
      <w:bodyDiv w:val="1"/>
      <w:marLeft w:val="0"/>
      <w:marRight w:val="0"/>
      <w:marTop w:val="0"/>
      <w:marBottom w:val="0"/>
      <w:divBdr>
        <w:top w:val="none" w:sz="0" w:space="0" w:color="auto"/>
        <w:left w:val="none" w:sz="0" w:space="0" w:color="auto"/>
        <w:bottom w:val="none" w:sz="0" w:space="0" w:color="auto"/>
        <w:right w:val="none" w:sz="0" w:space="0" w:color="auto"/>
      </w:divBdr>
      <w:divsChild>
        <w:div w:id="206530317">
          <w:marLeft w:val="0"/>
          <w:marRight w:val="0"/>
          <w:marTop w:val="0"/>
          <w:marBottom w:val="0"/>
          <w:divBdr>
            <w:top w:val="none" w:sz="0" w:space="0" w:color="auto"/>
            <w:left w:val="none" w:sz="0" w:space="0" w:color="auto"/>
            <w:bottom w:val="none" w:sz="0" w:space="0" w:color="auto"/>
            <w:right w:val="none" w:sz="0" w:space="0" w:color="auto"/>
          </w:divBdr>
          <w:divsChild>
            <w:div w:id="1701397679">
              <w:marLeft w:val="0"/>
              <w:marRight w:val="0"/>
              <w:marTop w:val="0"/>
              <w:marBottom w:val="0"/>
              <w:divBdr>
                <w:top w:val="none" w:sz="0" w:space="0" w:color="auto"/>
                <w:left w:val="none" w:sz="0" w:space="0" w:color="auto"/>
                <w:bottom w:val="none" w:sz="0" w:space="0" w:color="auto"/>
                <w:right w:val="none" w:sz="0" w:space="0" w:color="auto"/>
              </w:divBdr>
              <w:divsChild>
                <w:div w:id="7752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07630">
      <w:bodyDiv w:val="1"/>
      <w:marLeft w:val="0"/>
      <w:marRight w:val="0"/>
      <w:marTop w:val="0"/>
      <w:marBottom w:val="0"/>
      <w:divBdr>
        <w:top w:val="none" w:sz="0" w:space="0" w:color="auto"/>
        <w:left w:val="none" w:sz="0" w:space="0" w:color="auto"/>
        <w:bottom w:val="none" w:sz="0" w:space="0" w:color="auto"/>
        <w:right w:val="none" w:sz="0" w:space="0" w:color="auto"/>
      </w:divBdr>
      <w:divsChild>
        <w:div w:id="770050780">
          <w:marLeft w:val="0"/>
          <w:marRight w:val="0"/>
          <w:marTop w:val="0"/>
          <w:marBottom w:val="0"/>
          <w:divBdr>
            <w:top w:val="none" w:sz="0" w:space="0" w:color="auto"/>
            <w:left w:val="none" w:sz="0" w:space="0" w:color="auto"/>
            <w:bottom w:val="none" w:sz="0" w:space="0" w:color="auto"/>
            <w:right w:val="none" w:sz="0" w:space="0" w:color="auto"/>
          </w:divBdr>
          <w:divsChild>
            <w:div w:id="909388777">
              <w:marLeft w:val="0"/>
              <w:marRight w:val="0"/>
              <w:marTop w:val="0"/>
              <w:marBottom w:val="0"/>
              <w:divBdr>
                <w:top w:val="none" w:sz="0" w:space="0" w:color="auto"/>
                <w:left w:val="none" w:sz="0" w:space="0" w:color="auto"/>
                <w:bottom w:val="none" w:sz="0" w:space="0" w:color="auto"/>
                <w:right w:val="none" w:sz="0" w:space="0" w:color="auto"/>
              </w:divBdr>
              <w:divsChild>
                <w:div w:id="17530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06142">
      <w:bodyDiv w:val="1"/>
      <w:marLeft w:val="0"/>
      <w:marRight w:val="0"/>
      <w:marTop w:val="0"/>
      <w:marBottom w:val="0"/>
      <w:divBdr>
        <w:top w:val="none" w:sz="0" w:space="0" w:color="auto"/>
        <w:left w:val="none" w:sz="0" w:space="0" w:color="auto"/>
        <w:bottom w:val="none" w:sz="0" w:space="0" w:color="auto"/>
        <w:right w:val="none" w:sz="0" w:space="0" w:color="auto"/>
      </w:divBdr>
      <w:divsChild>
        <w:div w:id="963075173">
          <w:marLeft w:val="0"/>
          <w:marRight w:val="0"/>
          <w:marTop w:val="0"/>
          <w:marBottom w:val="0"/>
          <w:divBdr>
            <w:top w:val="none" w:sz="0" w:space="0" w:color="auto"/>
            <w:left w:val="none" w:sz="0" w:space="0" w:color="auto"/>
            <w:bottom w:val="none" w:sz="0" w:space="0" w:color="auto"/>
            <w:right w:val="none" w:sz="0" w:space="0" w:color="auto"/>
          </w:divBdr>
          <w:divsChild>
            <w:div w:id="2131630830">
              <w:marLeft w:val="0"/>
              <w:marRight w:val="0"/>
              <w:marTop w:val="0"/>
              <w:marBottom w:val="0"/>
              <w:divBdr>
                <w:top w:val="none" w:sz="0" w:space="0" w:color="auto"/>
                <w:left w:val="none" w:sz="0" w:space="0" w:color="auto"/>
                <w:bottom w:val="none" w:sz="0" w:space="0" w:color="auto"/>
                <w:right w:val="none" w:sz="0" w:space="0" w:color="auto"/>
              </w:divBdr>
              <w:divsChild>
                <w:div w:id="10180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5831">
      <w:bodyDiv w:val="1"/>
      <w:marLeft w:val="0"/>
      <w:marRight w:val="0"/>
      <w:marTop w:val="0"/>
      <w:marBottom w:val="0"/>
      <w:divBdr>
        <w:top w:val="none" w:sz="0" w:space="0" w:color="auto"/>
        <w:left w:val="none" w:sz="0" w:space="0" w:color="auto"/>
        <w:bottom w:val="none" w:sz="0" w:space="0" w:color="auto"/>
        <w:right w:val="none" w:sz="0" w:space="0" w:color="auto"/>
      </w:divBdr>
      <w:divsChild>
        <w:div w:id="591089261">
          <w:marLeft w:val="0"/>
          <w:marRight w:val="0"/>
          <w:marTop w:val="0"/>
          <w:marBottom w:val="0"/>
          <w:divBdr>
            <w:top w:val="none" w:sz="0" w:space="0" w:color="auto"/>
            <w:left w:val="none" w:sz="0" w:space="0" w:color="auto"/>
            <w:bottom w:val="none" w:sz="0" w:space="0" w:color="auto"/>
            <w:right w:val="none" w:sz="0" w:space="0" w:color="auto"/>
          </w:divBdr>
          <w:divsChild>
            <w:div w:id="1987002453">
              <w:marLeft w:val="0"/>
              <w:marRight w:val="0"/>
              <w:marTop w:val="0"/>
              <w:marBottom w:val="0"/>
              <w:divBdr>
                <w:top w:val="none" w:sz="0" w:space="0" w:color="auto"/>
                <w:left w:val="none" w:sz="0" w:space="0" w:color="auto"/>
                <w:bottom w:val="none" w:sz="0" w:space="0" w:color="auto"/>
                <w:right w:val="none" w:sz="0" w:space="0" w:color="auto"/>
              </w:divBdr>
              <w:divsChild>
                <w:div w:id="1424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8567">
      <w:bodyDiv w:val="1"/>
      <w:marLeft w:val="0"/>
      <w:marRight w:val="0"/>
      <w:marTop w:val="0"/>
      <w:marBottom w:val="0"/>
      <w:divBdr>
        <w:top w:val="none" w:sz="0" w:space="0" w:color="auto"/>
        <w:left w:val="none" w:sz="0" w:space="0" w:color="auto"/>
        <w:bottom w:val="none" w:sz="0" w:space="0" w:color="auto"/>
        <w:right w:val="none" w:sz="0" w:space="0" w:color="auto"/>
      </w:divBdr>
      <w:divsChild>
        <w:div w:id="173109355">
          <w:marLeft w:val="864"/>
          <w:marRight w:val="0"/>
          <w:marTop w:val="0"/>
          <w:marBottom w:val="101"/>
          <w:divBdr>
            <w:top w:val="none" w:sz="0" w:space="0" w:color="auto"/>
            <w:left w:val="none" w:sz="0" w:space="0" w:color="auto"/>
            <w:bottom w:val="none" w:sz="0" w:space="0" w:color="auto"/>
            <w:right w:val="none" w:sz="0" w:space="0" w:color="auto"/>
          </w:divBdr>
        </w:div>
        <w:div w:id="1796481276">
          <w:marLeft w:val="864"/>
          <w:marRight w:val="0"/>
          <w:marTop w:val="0"/>
          <w:marBottom w:val="101"/>
          <w:divBdr>
            <w:top w:val="none" w:sz="0" w:space="0" w:color="auto"/>
            <w:left w:val="none" w:sz="0" w:space="0" w:color="auto"/>
            <w:bottom w:val="none" w:sz="0" w:space="0" w:color="auto"/>
            <w:right w:val="none" w:sz="0" w:space="0" w:color="auto"/>
          </w:divBdr>
        </w:div>
        <w:div w:id="2125802493">
          <w:marLeft w:val="864"/>
          <w:marRight w:val="0"/>
          <w:marTop w:val="0"/>
          <w:marBottom w:val="101"/>
          <w:divBdr>
            <w:top w:val="none" w:sz="0" w:space="0" w:color="auto"/>
            <w:left w:val="none" w:sz="0" w:space="0" w:color="auto"/>
            <w:bottom w:val="none" w:sz="0" w:space="0" w:color="auto"/>
            <w:right w:val="none" w:sz="0" w:space="0" w:color="auto"/>
          </w:divBdr>
        </w:div>
        <w:div w:id="501706091">
          <w:marLeft w:val="864"/>
          <w:marRight w:val="0"/>
          <w:marTop w:val="0"/>
          <w:marBottom w:val="101"/>
          <w:divBdr>
            <w:top w:val="none" w:sz="0" w:space="0" w:color="auto"/>
            <w:left w:val="none" w:sz="0" w:space="0" w:color="auto"/>
            <w:bottom w:val="none" w:sz="0" w:space="0" w:color="auto"/>
            <w:right w:val="none" w:sz="0" w:space="0" w:color="auto"/>
          </w:divBdr>
        </w:div>
      </w:divsChild>
    </w:div>
    <w:div w:id="1527057721">
      <w:bodyDiv w:val="1"/>
      <w:marLeft w:val="0"/>
      <w:marRight w:val="0"/>
      <w:marTop w:val="0"/>
      <w:marBottom w:val="0"/>
      <w:divBdr>
        <w:top w:val="none" w:sz="0" w:space="0" w:color="auto"/>
        <w:left w:val="none" w:sz="0" w:space="0" w:color="auto"/>
        <w:bottom w:val="none" w:sz="0" w:space="0" w:color="auto"/>
        <w:right w:val="none" w:sz="0" w:space="0" w:color="auto"/>
      </w:divBdr>
      <w:divsChild>
        <w:div w:id="168906279">
          <w:marLeft w:val="0"/>
          <w:marRight w:val="0"/>
          <w:marTop w:val="0"/>
          <w:marBottom w:val="0"/>
          <w:divBdr>
            <w:top w:val="none" w:sz="0" w:space="0" w:color="auto"/>
            <w:left w:val="none" w:sz="0" w:space="0" w:color="auto"/>
            <w:bottom w:val="none" w:sz="0" w:space="0" w:color="auto"/>
            <w:right w:val="none" w:sz="0" w:space="0" w:color="auto"/>
          </w:divBdr>
          <w:divsChild>
            <w:div w:id="600113779">
              <w:marLeft w:val="0"/>
              <w:marRight w:val="0"/>
              <w:marTop w:val="0"/>
              <w:marBottom w:val="0"/>
              <w:divBdr>
                <w:top w:val="none" w:sz="0" w:space="0" w:color="auto"/>
                <w:left w:val="none" w:sz="0" w:space="0" w:color="auto"/>
                <w:bottom w:val="none" w:sz="0" w:space="0" w:color="auto"/>
                <w:right w:val="none" w:sz="0" w:space="0" w:color="auto"/>
              </w:divBdr>
              <w:divsChild>
                <w:div w:id="6857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69107">
      <w:bodyDiv w:val="1"/>
      <w:marLeft w:val="0"/>
      <w:marRight w:val="0"/>
      <w:marTop w:val="0"/>
      <w:marBottom w:val="0"/>
      <w:divBdr>
        <w:top w:val="none" w:sz="0" w:space="0" w:color="auto"/>
        <w:left w:val="none" w:sz="0" w:space="0" w:color="auto"/>
        <w:bottom w:val="none" w:sz="0" w:space="0" w:color="auto"/>
        <w:right w:val="none" w:sz="0" w:space="0" w:color="auto"/>
      </w:divBdr>
      <w:divsChild>
        <w:div w:id="1705473569">
          <w:marLeft w:val="0"/>
          <w:marRight w:val="0"/>
          <w:marTop w:val="0"/>
          <w:marBottom w:val="0"/>
          <w:divBdr>
            <w:top w:val="none" w:sz="0" w:space="0" w:color="auto"/>
            <w:left w:val="none" w:sz="0" w:space="0" w:color="auto"/>
            <w:bottom w:val="none" w:sz="0" w:space="0" w:color="auto"/>
            <w:right w:val="none" w:sz="0" w:space="0" w:color="auto"/>
          </w:divBdr>
          <w:divsChild>
            <w:div w:id="1678576106">
              <w:marLeft w:val="0"/>
              <w:marRight w:val="0"/>
              <w:marTop w:val="0"/>
              <w:marBottom w:val="0"/>
              <w:divBdr>
                <w:top w:val="none" w:sz="0" w:space="0" w:color="auto"/>
                <w:left w:val="none" w:sz="0" w:space="0" w:color="auto"/>
                <w:bottom w:val="none" w:sz="0" w:space="0" w:color="auto"/>
                <w:right w:val="none" w:sz="0" w:space="0" w:color="auto"/>
              </w:divBdr>
              <w:divsChild>
                <w:div w:id="20002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79852">
      <w:bodyDiv w:val="1"/>
      <w:marLeft w:val="0"/>
      <w:marRight w:val="0"/>
      <w:marTop w:val="0"/>
      <w:marBottom w:val="0"/>
      <w:divBdr>
        <w:top w:val="none" w:sz="0" w:space="0" w:color="auto"/>
        <w:left w:val="none" w:sz="0" w:space="0" w:color="auto"/>
        <w:bottom w:val="none" w:sz="0" w:space="0" w:color="auto"/>
        <w:right w:val="none" w:sz="0" w:space="0" w:color="auto"/>
      </w:divBdr>
    </w:div>
    <w:div w:id="19638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B789-5CFA-0B40-87C1-8210FBDB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2260</Words>
  <Characters>12436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Mariscal</dc:creator>
  <cp:keywords/>
  <dc:description/>
  <cp:lastModifiedBy>Brenda Sarahi Gonzalez Dominguez</cp:lastModifiedBy>
  <cp:revision>2</cp:revision>
  <dcterms:created xsi:type="dcterms:W3CDTF">2023-08-30T21:10:00Z</dcterms:created>
  <dcterms:modified xsi:type="dcterms:W3CDTF">2023-08-30T21:10:00Z</dcterms:modified>
</cp:coreProperties>
</file>