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C56B" w14:textId="77777777" w:rsidR="00BC1561" w:rsidRPr="00D03D0B" w:rsidRDefault="00BC1561" w:rsidP="00E55C6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0B15D29" w14:textId="77777777" w:rsidR="00BC1561" w:rsidRPr="00D03D0B" w:rsidRDefault="00BC1561" w:rsidP="00E55C6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F4FA5B6" w14:textId="77777777" w:rsidR="00BC1561" w:rsidRPr="00D03D0B" w:rsidRDefault="00BC1561" w:rsidP="00E55C6A">
      <w:pPr>
        <w:spacing w:after="0" w:line="360" w:lineRule="auto"/>
        <w:jc w:val="both"/>
        <w:rPr>
          <w:rFonts w:ascii="Century Gothic" w:hAnsi="Century Gothic" w:cs="Arial"/>
          <w:b/>
          <w:sz w:val="24"/>
          <w:szCs w:val="24"/>
        </w:rPr>
      </w:pPr>
    </w:p>
    <w:p w14:paraId="2D9543AF" w14:textId="5B2880D0" w:rsidR="00BC1561" w:rsidRPr="00D03D0B" w:rsidRDefault="00BC1561" w:rsidP="00E55C6A">
      <w:pPr>
        <w:spacing w:line="360" w:lineRule="auto"/>
        <w:jc w:val="both"/>
        <w:rPr>
          <w:rFonts w:ascii="Century Gothic" w:hAnsi="Century Gothic" w:cs="Arial"/>
          <w:b/>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bookmarkStart w:id="0" w:name="_Hlk83298868"/>
      <w:r w:rsidRPr="00D03D0B">
        <w:rPr>
          <w:rFonts w:ascii="Century Gothic" w:hAnsi="Century Gothic" w:cs="Arial"/>
          <w:b/>
          <w:sz w:val="24"/>
          <w:szCs w:val="24"/>
        </w:rPr>
        <w:t xml:space="preserve">Iniciativa con carácter de Decreto </w:t>
      </w:r>
      <w:r w:rsidRPr="00D03D0B">
        <w:rPr>
          <w:rFonts w:ascii="Century Gothic" w:hAnsi="Century Gothic" w:cs="Arial"/>
          <w:bCs/>
          <w:sz w:val="24"/>
          <w:szCs w:val="24"/>
        </w:rPr>
        <w:t xml:space="preserve">por el que se reforma la Ley </w:t>
      </w:r>
      <w:r w:rsidR="00F70054" w:rsidRPr="00D03D0B">
        <w:rPr>
          <w:rFonts w:ascii="Century Gothic" w:hAnsi="Century Gothic" w:cs="Arial"/>
          <w:bCs/>
          <w:sz w:val="24"/>
          <w:szCs w:val="24"/>
        </w:rPr>
        <w:t xml:space="preserve">de Cultura Física y Deporte en el </w:t>
      </w:r>
      <w:r w:rsidR="00EB351A" w:rsidRPr="00D03D0B">
        <w:rPr>
          <w:rFonts w:ascii="Century Gothic" w:hAnsi="Century Gothic" w:cs="Arial"/>
          <w:bCs/>
          <w:sz w:val="24"/>
          <w:szCs w:val="24"/>
        </w:rPr>
        <w:t>E</w:t>
      </w:r>
      <w:r w:rsidR="00F70054" w:rsidRPr="00D03D0B">
        <w:rPr>
          <w:rFonts w:ascii="Century Gothic" w:hAnsi="Century Gothic" w:cs="Arial"/>
          <w:bCs/>
          <w:sz w:val="24"/>
          <w:szCs w:val="24"/>
        </w:rPr>
        <w:t>stado</w:t>
      </w:r>
      <w:r w:rsidR="00EB351A" w:rsidRPr="00D03D0B">
        <w:rPr>
          <w:rFonts w:ascii="Century Gothic" w:hAnsi="Century Gothic" w:cs="Arial"/>
          <w:bCs/>
          <w:sz w:val="24"/>
          <w:szCs w:val="24"/>
        </w:rPr>
        <w:t xml:space="preserve"> de Chihuahua</w:t>
      </w:r>
      <w:r w:rsidRPr="00D03D0B">
        <w:rPr>
          <w:rFonts w:ascii="Century Gothic" w:hAnsi="Century Gothic" w:cs="Arial"/>
          <w:bCs/>
          <w:sz w:val="24"/>
          <w:szCs w:val="24"/>
        </w:rPr>
        <w:t xml:space="preserve">, a fin de adicionar diversas disposiciones </w:t>
      </w:r>
      <w:r w:rsidR="00EB351A" w:rsidRPr="00D03D0B">
        <w:rPr>
          <w:rFonts w:ascii="Century Gothic" w:hAnsi="Century Gothic" w:cs="Arial"/>
          <w:b/>
          <w:sz w:val="24"/>
          <w:szCs w:val="24"/>
        </w:rPr>
        <w:t>que buscan garantizar la perspectiva</w:t>
      </w:r>
      <w:r w:rsidR="00890EA3">
        <w:rPr>
          <w:rFonts w:ascii="Century Gothic" w:hAnsi="Century Gothic" w:cs="Arial"/>
          <w:b/>
          <w:sz w:val="24"/>
          <w:szCs w:val="24"/>
        </w:rPr>
        <w:t xml:space="preserve"> </w:t>
      </w:r>
      <w:r w:rsidR="00EB351A" w:rsidRPr="00D03D0B">
        <w:rPr>
          <w:rFonts w:ascii="Century Gothic" w:hAnsi="Century Gothic" w:cs="Arial"/>
          <w:b/>
          <w:sz w:val="24"/>
          <w:szCs w:val="24"/>
        </w:rPr>
        <w:t>de género en la asignación de recursos presupuestales en el deporte.</w:t>
      </w:r>
    </w:p>
    <w:p w14:paraId="5252611F" w14:textId="53C2C747" w:rsidR="00BC1561" w:rsidRDefault="00BC1561" w:rsidP="00E55C6A">
      <w:pPr>
        <w:spacing w:after="0" w:line="360" w:lineRule="auto"/>
        <w:jc w:val="both"/>
        <w:rPr>
          <w:rFonts w:ascii="Century Gothic" w:hAnsi="Century Gothic" w:cs="Arial"/>
          <w:sz w:val="24"/>
          <w:szCs w:val="24"/>
        </w:rPr>
      </w:pPr>
      <w:r w:rsidRPr="00D03D0B">
        <w:rPr>
          <w:rFonts w:ascii="Century Gothic" w:hAnsi="Century Gothic" w:cs="Arial"/>
          <w:sz w:val="24"/>
          <w:szCs w:val="24"/>
        </w:rPr>
        <w:t>Lo anterior al tenor de la siguiente</w:t>
      </w:r>
      <w:bookmarkEnd w:id="0"/>
      <w:r w:rsidRPr="00D03D0B">
        <w:rPr>
          <w:rFonts w:ascii="Century Gothic" w:hAnsi="Century Gothic" w:cs="Arial"/>
          <w:sz w:val="24"/>
          <w:szCs w:val="24"/>
        </w:rPr>
        <w:t xml:space="preserve">: </w:t>
      </w:r>
    </w:p>
    <w:p w14:paraId="7263D06C" w14:textId="3D2FE9C7" w:rsidR="0022347A" w:rsidRPr="0022347A" w:rsidRDefault="0022347A" w:rsidP="0022347A">
      <w:pPr>
        <w:spacing w:after="0" w:line="360" w:lineRule="auto"/>
        <w:jc w:val="both"/>
        <w:rPr>
          <w:rFonts w:ascii="Century Gothic" w:hAnsi="Century Gothic" w:cs="Arial"/>
          <w:b/>
          <w:bCs/>
        </w:rPr>
      </w:pPr>
    </w:p>
    <w:p w14:paraId="3D64C637" w14:textId="77777777" w:rsidR="00BC1561" w:rsidRPr="00D03D0B" w:rsidRDefault="00BC1561" w:rsidP="00E55C6A">
      <w:pPr>
        <w:spacing w:after="0" w:line="360" w:lineRule="auto"/>
        <w:jc w:val="both"/>
        <w:rPr>
          <w:rFonts w:ascii="Century Gothic" w:hAnsi="Century Gothic" w:cs="Arial"/>
          <w:sz w:val="24"/>
          <w:szCs w:val="24"/>
        </w:rPr>
      </w:pPr>
    </w:p>
    <w:p w14:paraId="5E1511A8" w14:textId="77777777" w:rsidR="00BC1561" w:rsidRPr="00D03D0B" w:rsidRDefault="00BC1561" w:rsidP="00E55C6A">
      <w:pPr>
        <w:spacing w:after="0" w:line="360" w:lineRule="auto"/>
        <w:jc w:val="center"/>
        <w:rPr>
          <w:rFonts w:ascii="Century Gothic" w:hAnsi="Century Gothic" w:cs="Arial"/>
          <w:sz w:val="24"/>
          <w:szCs w:val="24"/>
        </w:rPr>
      </w:pPr>
      <w:r w:rsidRPr="00D03D0B">
        <w:rPr>
          <w:rFonts w:ascii="Century Gothic" w:hAnsi="Century Gothic" w:cs="Arial"/>
          <w:b/>
          <w:sz w:val="24"/>
          <w:szCs w:val="24"/>
        </w:rPr>
        <w:t>EXPOSICIÓN DE MOTIVOS:</w:t>
      </w:r>
    </w:p>
    <w:p w14:paraId="4C858568" w14:textId="77777777" w:rsidR="00BC1561" w:rsidRPr="00D03D0B" w:rsidRDefault="00BC1561" w:rsidP="00E55C6A">
      <w:pPr>
        <w:spacing w:line="360" w:lineRule="auto"/>
        <w:ind w:left="720" w:hanging="360"/>
        <w:jc w:val="both"/>
        <w:rPr>
          <w:rFonts w:ascii="Century Gothic" w:hAnsi="Century Gothic"/>
          <w:sz w:val="24"/>
          <w:szCs w:val="24"/>
        </w:rPr>
      </w:pPr>
    </w:p>
    <w:p w14:paraId="4F29FBCB" w14:textId="6747B53D" w:rsidR="00D9442C" w:rsidRPr="00D03D0B" w:rsidRDefault="00DD7394" w:rsidP="00E55C6A">
      <w:pPr>
        <w:pStyle w:val="Prrafodelista"/>
        <w:numPr>
          <w:ilvl w:val="0"/>
          <w:numId w:val="2"/>
        </w:numPr>
        <w:spacing w:line="360" w:lineRule="auto"/>
        <w:jc w:val="both"/>
        <w:rPr>
          <w:rFonts w:ascii="Century Gothic" w:hAnsi="Century Gothic" w:cstheme="minorHAnsi"/>
          <w:sz w:val="24"/>
          <w:szCs w:val="24"/>
        </w:rPr>
      </w:pPr>
      <w:r>
        <w:rPr>
          <w:rFonts w:ascii="Century Gothic" w:hAnsi="Century Gothic" w:cstheme="minorHAnsi"/>
          <w:sz w:val="24"/>
          <w:szCs w:val="24"/>
        </w:rPr>
        <w:t>La R</w:t>
      </w:r>
      <w:r w:rsidR="006F1506" w:rsidRPr="00D03D0B">
        <w:rPr>
          <w:rFonts w:ascii="Century Gothic" w:hAnsi="Century Gothic" w:cstheme="minorHAnsi"/>
          <w:sz w:val="24"/>
          <w:szCs w:val="24"/>
        </w:rPr>
        <w:t>efo</w:t>
      </w:r>
      <w:r>
        <w:rPr>
          <w:rFonts w:ascii="Century Gothic" w:hAnsi="Century Gothic" w:cstheme="minorHAnsi"/>
          <w:sz w:val="24"/>
          <w:szCs w:val="24"/>
        </w:rPr>
        <w:t>rma C</w:t>
      </w:r>
      <w:r w:rsidR="00565821" w:rsidRPr="00D03D0B">
        <w:rPr>
          <w:rFonts w:ascii="Century Gothic" w:hAnsi="Century Gothic" w:cstheme="minorHAnsi"/>
          <w:sz w:val="24"/>
          <w:szCs w:val="24"/>
        </w:rPr>
        <w:t xml:space="preserve">onstitucional de paridad de </w:t>
      </w:r>
      <w:r w:rsidR="00A629DB" w:rsidRPr="00D03D0B">
        <w:rPr>
          <w:rFonts w:ascii="Century Gothic" w:hAnsi="Century Gothic" w:cstheme="minorHAnsi"/>
          <w:sz w:val="24"/>
          <w:szCs w:val="24"/>
        </w:rPr>
        <w:t>género</w:t>
      </w:r>
      <w:r w:rsidR="00565821" w:rsidRPr="00D03D0B">
        <w:rPr>
          <w:rFonts w:ascii="Century Gothic" w:hAnsi="Century Gothic" w:cstheme="minorHAnsi"/>
          <w:sz w:val="24"/>
          <w:szCs w:val="24"/>
        </w:rPr>
        <w:t xml:space="preserve"> </w:t>
      </w:r>
      <w:r w:rsidR="00152501" w:rsidRPr="00D03D0B">
        <w:rPr>
          <w:rFonts w:ascii="Century Gothic" w:hAnsi="Century Gothic" w:cstheme="minorHAnsi"/>
          <w:sz w:val="24"/>
          <w:szCs w:val="24"/>
        </w:rPr>
        <w:t xml:space="preserve">realizada </w:t>
      </w:r>
      <w:r w:rsidR="000D7EAF" w:rsidRPr="00D03D0B">
        <w:rPr>
          <w:rFonts w:ascii="Century Gothic" w:hAnsi="Century Gothic" w:cstheme="minorHAnsi"/>
          <w:sz w:val="24"/>
          <w:szCs w:val="24"/>
        </w:rPr>
        <w:t>en 2019 en la qu</w:t>
      </w:r>
      <w:r w:rsidR="00A71455" w:rsidRPr="00D03D0B">
        <w:rPr>
          <w:rFonts w:ascii="Century Gothic" w:hAnsi="Century Gothic" w:cstheme="minorHAnsi"/>
          <w:sz w:val="24"/>
          <w:szCs w:val="24"/>
        </w:rPr>
        <w:t>e se reforman los artículos 2, 4, 35, 41, 52, 53, 56, 94 y 115 de la Constitución Política de</w:t>
      </w:r>
      <w:r w:rsidR="000D7EAF" w:rsidRPr="00D03D0B">
        <w:rPr>
          <w:rFonts w:ascii="Century Gothic" w:hAnsi="Century Gothic" w:cstheme="minorHAnsi"/>
          <w:sz w:val="24"/>
          <w:szCs w:val="24"/>
        </w:rPr>
        <w:t xml:space="preserve"> </w:t>
      </w:r>
      <w:r w:rsidR="00A71455" w:rsidRPr="00D03D0B">
        <w:rPr>
          <w:rFonts w:ascii="Century Gothic" w:hAnsi="Century Gothic" w:cstheme="minorHAnsi"/>
          <w:sz w:val="24"/>
          <w:szCs w:val="24"/>
        </w:rPr>
        <w:t>los Estados Unidos Mexicanos</w:t>
      </w:r>
      <w:r w:rsidR="00C62AA5" w:rsidRPr="00D03D0B">
        <w:rPr>
          <w:rFonts w:ascii="Century Gothic" w:hAnsi="Century Gothic" w:cstheme="minorHAnsi"/>
          <w:sz w:val="24"/>
          <w:szCs w:val="24"/>
        </w:rPr>
        <w:t>,</w:t>
      </w:r>
      <w:r w:rsidR="00333EEF" w:rsidRPr="00D03D0B">
        <w:rPr>
          <w:rFonts w:ascii="Century Gothic" w:hAnsi="Century Gothic" w:cstheme="minorHAnsi"/>
          <w:sz w:val="24"/>
          <w:szCs w:val="24"/>
        </w:rPr>
        <w:t xml:space="preserve"> garantiza que la mitad de los cargos de decisión política en los tres niveles de gobierno, en los tres poderes de la Unión</w:t>
      </w:r>
      <w:r w:rsidR="00166983" w:rsidRPr="00D03D0B">
        <w:rPr>
          <w:rFonts w:ascii="Century Gothic" w:hAnsi="Century Gothic" w:cstheme="minorHAnsi"/>
          <w:sz w:val="24"/>
          <w:szCs w:val="24"/>
        </w:rPr>
        <w:t xml:space="preserve"> y organismos autónomos</w:t>
      </w:r>
      <w:r w:rsidR="00C62AA5" w:rsidRPr="00D03D0B">
        <w:rPr>
          <w:rFonts w:ascii="Century Gothic" w:hAnsi="Century Gothic" w:cstheme="minorHAnsi"/>
          <w:sz w:val="24"/>
          <w:szCs w:val="24"/>
        </w:rPr>
        <w:t xml:space="preserve"> </w:t>
      </w:r>
      <w:r w:rsidR="00166983" w:rsidRPr="00D03D0B">
        <w:rPr>
          <w:rFonts w:ascii="Century Gothic" w:hAnsi="Century Gothic" w:cstheme="minorHAnsi"/>
          <w:sz w:val="24"/>
          <w:szCs w:val="24"/>
        </w:rPr>
        <w:t>estén destinados a las mujeres</w:t>
      </w:r>
      <w:r w:rsidR="00107374">
        <w:rPr>
          <w:rFonts w:ascii="Century Gothic" w:hAnsi="Century Gothic" w:cstheme="minorHAnsi"/>
          <w:sz w:val="24"/>
          <w:szCs w:val="24"/>
        </w:rPr>
        <w:t>. Esta r</w:t>
      </w:r>
      <w:r w:rsidR="00C62AA5" w:rsidRPr="00D03D0B">
        <w:rPr>
          <w:rFonts w:ascii="Century Gothic" w:hAnsi="Century Gothic" w:cstheme="minorHAnsi"/>
          <w:sz w:val="24"/>
          <w:szCs w:val="24"/>
        </w:rPr>
        <w:t>eforma</w:t>
      </w:r>
      <w:r w:rsidR="00166983" w:rsidRPr="00D03D0B">
        <w:rPr>
          <w:rFonts w:ascii="Century Gothic" w:hAnsi="Century Gothic" w:cstheme="minorHAnsi"/>
          <w:sz w:val="24"/>
          <w:szCs w:val="24"/>
        </w:rPr>
        <w:t xml:space="preserve"> ha sido reconocida como “paridad en todo” </w:t>
      </w:r>
      <w:r w:rsidR="00166983" w:rsidRPr="00D03D0B">
        <w:rPr>
          <w:rFonts w:ascii="Century Gothic" w:hAnsi="Century Gothic" w:cstheme="minorHAnsi"/>
          <w:sz w:val="24"/>
          <w:szCs w:val="24"/>
        </w:rPr>
        <w:lastRenderedPageBreak/>
        <w:t>o paridad transversal, porque constituye un avance por la igualdad entre hombres y mujeres y</w:t>
      </w:r>
      <w:r w:rsidR="00F862A3" w:rsidRPr="00D03D0B">
        <w:rPr>
          <w:rFonts w:ascii="Century Gothic" w:hAnsi="Century Gothic" w:cstheme="minorHAnsi"/>
          <w:sz w:val="24"/>
          <w:szCs w:val="24"/>
        </w:rPr>
        <w:t xml:space="preserve"> es reconocida como</w:t>
      </w:r>
      <w:r w:rsidR="00166983" w:rsidRPr="00D03D0B">
        <w:rPr>
          <w:rFonts w:ascii="Century Gothic" w:hAnsi="Century Gothic" w:cstheme="minorHAnsi"/>
          <w:sz w:val="24"/>
          <w:szCs w:val="24"/>
        </w:rPr>
        <w:t xml:space="preserve"> la reforma </w:t>
      </w:r>
      <w:r w:rsidR="00E42D6A" w:rsidRPr="00D03D0B">
        <w:rPr>
          <w:rFonts w:ascii="Century Gothic" w:hAnsi="Century Gothic" w:cstheme="minorHAnsi"/>
          <w:sz w:val="24"/>
          <w:szCs w:val="24"/>
        </w:rPr>
        <w:t>más</w:t>
      </w:r>
      <w:r w:rsidR="00166983" w:rsidRPr="00D03D0B">
        <w:rPr>
          <w:rFonts w:ascii="Century Gothic" w:hAnsi="Century Gothic" w:cstheme="minorHAnsi"/>
          <w:sz w:val="24"/>
          <w:szCs w:val="24"/>
        </w:rPr>
        <w:t xml:space="preserve"> profunda </w:t>
      </w:r>
      <w:r w:rsidR="00E42D6A" w:rsidRPr="00D03D0B">
        <w:rPr>
          <w:rFonts w:ascii="Century Gothic" w:hAnsi="Century Gothic" w:cstheme="minorHAnsi"/>
          <w:sz w:val="24"/>
          <w:szCs w:val="24"/>
        </w:rPr>
        <w:t xml:space="preserve">en </w:t>
      </w:r>
      <w:r w:rsidR="002A32D1" w:rsidRPr="00D03D0B">
        <w:rPr>
          <w:rFonts w:ascii="Century Gothic" w:hAnsi="Century Gothic" w:cstheme="minorHAnsi"/>
          <w:sz w:val="24"/>
          <w:szCs w:val="24"/>
        </w:rPr>
        <w:t xml:space="preserve">función de </w:t>
      </w:r>
      <w:r w:rsidR="00E42D6A" w:rsidRPr="00D03D0B">
        <w:rPr>
          <w:rFonts w:ascii="Century Gothic" w:hAnsi="Century Gothic" w:cstheme="minorHAnsi"/>
          <w:sz w:val="24"/>
          <w:szCs w:val="24"/>
        </w:rPr>
        <w:t>sus alcances</w:t>
      </w:r>
      <w:r w:rsidR="001632DD" w:rsidRPr="00D03D0B">
        <w:rPr>
          <w:rFonts w:ascii="Century Gothic" w:hAnsi="Century Gothic" w:cstheme="minorHAnsi"/>
          <w:sz w:val="24"/>
          <w:szCs w:val="24"/>
        </w:rPr>
        <w:t>.</w:t>
      </w:r>
    </w:p>
    <w:p w14:paraId="4F87055F" w14:textId="77777777" w:rsidR="00D9442C" w:rsidRPr="00D03D0B" w:rsidRDefault="00D9442C" w:rsidP="00E55C6A">
      <w:pPr>
        <w:pStyle w:val="Prrafodelista"/>
        <w:spacing w:line="360" w:lineRule="auto"/>
        <w:jc w:val="both"/>
        <w:rPr>
          <w:rFonts w:ascii="Century Gothic" w:hAnsi="Century Gothic" w:cstheme="minorHAnsi"/>
          <w:sz w:val="24"/>
          <w:szCs w:val="24"/>
        </w:rPr>
      </w:pPr>
    </w:p>
    <w:p w14:paraId="31587BCC" w14:textId="3D195295" w:rsidR="0078742C" w:rsidRPr="00D03D0B" w:rsidRDefault="004D7A23"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A menos de cinco años </w:t>
      </w:r>
      <w:r w:rsidR="00107374">
        <w:rPr>
          <w:rFonts w:ascii="Century Gothic" w:hAnsi="Century Gothic" w:cstheme="minorHAnsi"/>
          <w:sz w:val="24"/>
          <w:szCs w:val="24"/>
        </w:rPr>
        <w:t>de esta reforma</w:t>
      </w:r>
      <w:r w:rsidR="0078742C" w:rsidRPr="00D03D0B">
        <w:rPr>
          <w:rFonts w:ascii="Century Gothic" w:hAnsi="Century Gothic" w:cstheme="minorHAnsi"/>
          <w:sz w:val="24"/>
          <w:szCs w:val="24"/>
        </w:rPr>
        <w:t xml:space="preserve"> por la paridad</w:t>
      </w:r>
      <w:r w:rsidR="00E837AC" w:rsidRPr="00D03D0B">
        <w:rPr>
          <w:rFonts w:ascii="Century Gothic" w:hAnsi="Century Gothic" w:cstheme="minorHAnsi"/>
          <w:sz w:val="24"/>
          <w:szCs w:val="24"/>
        </w:rPr>
        <w:t>, l</w:t>
      </w:r>
      <w:r w:rsidR="00A71455" w:rsidRPr="00D03D0B">
        <w:rPr>
          <w:rFonts w:ascii="Century Gothic" w:hAnsi="Century Gothic" w:cstheme="minorHAnsi"/>
          <w:sz w:val="24"/>
          <w:szCs w:val="24"/>
        </w:rPr>
        <w:t>a participación de las mujeres en la esfera pública</w:t>
      </w:r>
      <w:r w:rsidR="001045C6" w:rsidRPr="00D03D0B">
        <w:rPr>
          <w:rFonts w:ascii="Century Gothic" w:hAnsi="Century Gothic" w:cstheme="minorHAnsi"/>
          <w:sz w:val="24"/>
          <w:szCs w:val="24"/>
        </w:rPr>
        <w:t xml:space="preserve"> </w:t>
      </w:r>
      <w:r w:rsidR="0078742C" w:rsidRPr="00D03D0B">
        <w:rPr>
          <w:rFonts w:ascii="Century Gothic" w:hAnsi="Century Gothic" w:cstheme="minorHAnsi"/>
          <w:sz w:val="24"/>
          <w:szCs w:val="24"/>
        </w:rPr>
        <w:t>cobra relevancia para</w:t>
      </w:r>
      <w:r w:rsidR="003E2864" w:rsidRPr="00D03D0B">
        <w:rPr>
          <w:rFonts w:ascii="Century Gothic" w:hAnsi="Century Gothic" w:cstheme="minorHAnsi"/>
          <w:sz w:val="24"/>
          <w:szCs w:val="24"/>
        </w:rPr>
        <w:t xml:space="preserve"> </w:t>
      </w:r>
      <w:r w:rsidR="00BE7935" w:rsidRPr="00D03D0B">
        <w:rPr>
          <w:rFonts w:ascii="Century Gothic" w:hAnsi="Century Gothic" w:cstheme="minorHAnsi"/>
          <w:sz w:val="24"/>
          <w:szCs w:val="24"/>
        </w:rPr>
        <w:t>hacer posible la paridad total</w:t>
      </w:r>
      <w:r w:rsidR="00107374">
        <w:rPr>
          <w:rFonts w:ascii="Century Gothic" w:hAnsi="Century Gothic" w:cstheme="minorHAnsi"/>
          <w:sz w:val="24"/>
          <w:szCs w:val="24"/>
        </w:rPr>
        <w:t>, además de</w:t>
      </w:r>
      <w:r w:rsidR="004065DB" w:rsidRPr="00D03D0B">
        <w:rPr>
          <w:rFonts w:ascii="Century Gothic" w:hAnsi="Century Gothic" w:cstheme="minorHAnsi"/>
          <w:sz w:val="24"/>
          <w:szCs w:val="24"/>
        </w:rPr>
        <w:t xml:space="preserve"> reducir las brechas de desigualdad entre hombres y mujeres en todos los espacios de la vida pública y privada. </w:t>
      </w:r>
    </w:p>
    <w:p w14:paraId="6FB78608" w14:textId="77777777" w:rsidR="002C3475" w:rsidRPr="00D03D0B" w:rsidRDefault="002C3475" w:rsidP="00E55C6A">
      <w:pPr>
        <w:pStyle w:val="Prrafodelista"/>
        <w:spacing w:line="360" w:lineRule="auto"/>
        <w:jc w:val="both"/>
        <w:rPr>
          <w:rFonts w:ascii="Century Gothic" w:hAnsi="Century Gothic" w:cstheme="minorHAnsi"/>
          <w:sz w:val="24"/>
          <w:szCs w:val="24"/>
        </w:rPr>
      </w:pPr>
    </w:p>
    <w:p w14:paraId="3A20CD66" w14:textId="081B19AB" w:rsidR="002C3475" w:rsidRPr="00D03D0B" w:rsidRDefault="00107374" w:rsidP="00E55C6A">
      <w:pPr>
        <w:pStyle w:val="Prrafodelista"/>
        <w:spacing w:line="360" w:lineRule="auto"/>
        <w:jc w:val="both"/>
        <w:rPr>
          <w:rFonts w:ascii="Century Gothic" w:hAnsi="Century Gothic" w:cstheme="minorHAnsi"/>
          <w:sz w:val="24"/>
          <w:szCs w:val="24"/>
        </w:rPr>
      </w:pPr>
      <w:r>
        <w:rPr>
          <w:rFonts w:ascii="Century Gothic" w:hAnsi="Century Gothic" w:cstheme="minorHAnsi"/>
          <w:sz w:val="24"/>
          <w:szCs w:val="24"/>
        </w:rPr>
        <w:t>Es necesario ubicar y comenzar a eliminar</w:t>
      </w:r>
      <w:r w:rsidR="002C3475" w:rsidRPr="00D03D0B">
        <w:rPr>
          <w:rFonts w:ascii="Century Gothic" w:hAnsi="Century Gothic" w:cstheme="minorHAnsi"/>
          <w:sz w:val="24"/>
          <w:szCs w:val="24"/>
        </w:rPr>
        <w:t xml:space="preserve"> las asimetrías </w:t>
      </w:r>
      <w:r w:rsidR="00512C61" w:rsidRPr="00D03D0B">
        <w:rPr>
          <w:rFonts w:ascii="Century Gothic" w:hAnsi="Century Gothic" w:cstheme="minorHAnsi"/>
          <w:sz w:val="24"/>
          <w:szCs w:val="24"/>
        </w:rPr>
        <w:t>que inhiben la participación de las mujeres</w:t>
      </w:r>
      <w:r w:rsidR="002C3475" w:rsidRPr="00D03D0B">
        <w:rPr>
          <w:rFonts w:ascii="Century Gothic" w:hAnsi="Century Gothic" w:cstheme="minorHAnsi"/>
          <w:sz w:val="24"/>
          <w:szCs w:val="24"/>
        </w:rPr>
        <w:t xml:space="preserve"> </w:t>
      </w:r>
      <w:r w:rsidR="00F83EBF" w:rsidRPr="00D03D0B">
        <w:rPr>
          <w:rFonts w:ascii="Century Gothic" w:hAnsi="Century Gothic" w:cstheme="minorHAnsi"/>
          <w:sz w:val="24"/>
          <w:szCs w:val="24"/>
        </w:rPr>
        <w:t xml:space="preserve">para expresar su talento, desarrollar su potencial y </w:t>
      </w:r>
      <w:r w:rsidR="00794AEB" w:rsidRPr="00D03D0B">
        <w:rPr>
          <w:rFonts w:ascii="Century Gothic" w:hAnsi="Century Gothic" w:cstheme="minorHAnsi"/>
          <w:sz w:val="24"/>
          <w:szCs w:val="24"/>
        </w:rPr>
        <w:t>crear espacios armónicos d</w:t>
      </w:r>
      <w:r w:rsidR="00BD4D3F" w:rsidRPr="00D03D0B">
        <w:rPr>
          <w:rFonts w:ascii="Century Gothic" w:hAnsi="Century Gothic" w:cstheme="minorHAnsi"/>
          <w:sz w:val="24"/>
          <w:szCs w:val="24"/>
        </w:rPr>
        <w:t>onde hombres y mujeres se expresen libremente y se complementen</w:t>
      </w:r>
      <w:r w:rsidR="00794AEB" w:rsidRPr="00D03D0B">
        <w:rPr>
          <w:rFonts w:ascii="Century Gothic" w:hAnsi="Century Gothic" w:cstheme="minorHAnsi"/>
          <w:sz w:val="24"/>
          <w:szCs w:val="24"/>
        </w:rPr>
        <w:t>.</w:t>
      </w:r>
    </w:p>
    <w:p w14:paraId="65BFB38D" w14:textId="77777777" w:rsidR="002C3475" w:rsidRPr="00D03D0B" w:rsidRDefault="002C3475" w:rsidP="00E55C6A">
      <w:pPr>
        <w:pStyle w:val="Prrafodelista"/>
        <w:spacing w:line="360" w:lineRule="auto"/>
        <w:jc w:val="both"/>
        <w:rPr>
          <w:rFonts w:ascii="Century Gothic" w:hAnsi="Century Gothic" w:cstheme="minorHAnsi"/>
          <w:sz w:val="24"/>
          <w:szCs w:val="24"/>
        </w:rPr>
      </w:pPr>
    </w:p>
    <w:p w14:paraId="120FAE9B" w14:textId="154F110D" w:rsidR="00FB7BEE" w:rsidRPr="00D03D0B" w:rsidRDefault="00E92FA4" w:rsidP="00E55C6A">
      <w:pPr>
        <w:pStyle w:val="Prrafodelista"/>
        <w:numPr>
          <w:ilvl w:val="0"/>
          <w:numId w:val="2"/>
        </w:numPr>
        <w:spacing w:line="360" w:lineRule="auto"/>
        <w:jc w:val="both"/>
        <w:rPr>
          <w:rFonts w:ascii="Century Gothic" w:hAnsi="Century Gothic" w:cstheme="minorHAnsi"/>
          <w:sz w:val="24"/>
          <w:szCs w:val="24"/>
        </w:rPr>
      </w:pPr>
      <w:r w:rsidRPr="00D03D0B">
        <w:rPr>
          <w:rFonts w:ascii="Century Gothic" w:hAnsi="Century Gothic" w:cstheme="minorHAnsi"/>
          <w:sz w:val="24"/>
          <w:szCs w:val="24"/>
        </w:rPr>
        <w:t>La perspectiva de género</w:t>
      </w:r>
      <w:r w:rsidR="00F50F60" w:rsidRPr="00D03D0B">
        <w:rPr>
          <w:rFonts w:ascii="Century Gothic" w:hAnsi="Century Gothic" w:cstheme="minorHAnsi"/>
          <w:b/>
          <w:bCs/>
          <w:sz w:val="24"/>
          <w:szCs w:val="24"/>
        </w:rPr>
        <w:t xml:space="preserve"> </w:t>
      </w:r>
      <w:r w:rsidR="00AA12BB" w:rsidRPr="00D03D0B">
        <w:rPr>
          <w:rFonts w:ascii="Century Gothic" w:hAnsi="Century Gothic" w:cstheme="minorHAnsi"/>
          <w:sz w:val="24"/>
          <w:szCs w:val="24"/>
        </w:rPr>
        <w:t>es una</w:t>
      </w:r>
      <w:r w:rsidR="00AA12BB" w:rsidRPr="00D03D0B">
        <w:rPr>
          <w:rFonts w:ascii="Century Gothic" w:hAnsi="Century Gothic" w:cstheme="minorHAnsi"/>
          <w:b/>
          <w:bCs/>
          <w:sz w:val="24"/>
          <w:szCs w:val="24"/>
        </w:rPr>
        <w:t xml:space="preserve"> </w:t>
      </w:r>
      <w:r w:rsidR="00AA12BB" w:rsidRPr="00D03D0B">
        <w:rPr>
          <w:rFonts w:ascii="Century Gothic" w:hAnsi="Century Gothic" w:cstheme="minorHAnsi"/>
          <w:sz w:val="24"/>
          <w:szCs w:val="24"/>
        </w:rPr>
        <w:t xml:space="preserve">herramienta </w:t>
      </w:r>
      <w:r w:rsidR="00F50F60" w:rsidRPr="00D03D0B">
        <w:rPr>
          <w:rFonts w:ascii="Century Gothic" w:hAnsi="Century Gothic" w:cstheme="minorHAnsi"/>
          <w:sz w:val="24"/>
          <w:szCs w:val="24"/>
        </w:rPr>
        <w:t xml:space="preserve">instrumentada </w:t>
      </w:r>
      <w:r w:rsidRPr="00D03D0B">
        <w:rPr>
          <w:rFonts w:ascii="Century Gothic" w:hAnsi="Century Gothic" w:cstheme="minorHAnsi"/>
          <w:sz w:val="24"/>
          <w:szCs w:val="24"/>
        </w:rPr>
        <w:t>en las políticas y presupuestos</w:t>
      </w:r>
      <w:r w:rsidR="001E0349" w:rsidRPr="00D03D0B">
        <w:rPr>
          <w:rFonts w:ascii="Century Gothic" w:hAnsi="Century Gothic" w:cstheme="minorHAnsi"/>
          <w:sz w:val="24"/>
          <w:szCs w:val="24"/>
        </w:rPr>
        <w:t xml:space="preserve"> públicos</w:t>
      </w:r>
      <w:r w:rsidR="00BB5A9A" w:rsidRPr="00D03D0B">
        <w:rPr>
          <w:rFonts w:ascii="Century Gothic" w:hAnsi="Century Gothic" w:cstheme="minorHAnsi"/>
          <w:sz w:val="24"/>
          <w:szCs w:val="24"/>
        </w:rPr>
        <w:t>,</w:t>
      </w:r>
      <w:r w:rsidR="005D1969" w:rsidRPr="00D03D0B">
        <w:rPr>
          <w:rFonts w:ascii="Century Gothic" w:hAnsi="Century Gothic" w:cstheme="minorHAnsi"/>
          <w:sz w:val="24"/>
          <w:szCs w:val="24"/>
        </w:rPr>
        <w:t xml:space="preserve"> como una medida </w:t>
      </w:r>
      <w:r w:rsidRPr="00D03D0B">
        <w:rPr>
          <w:rFonts w:ascii="Century Gothic" w:hAnsi="Century Gothic" w:cstheme="minorHAnsi"/>
          <w:sz w:val="24"/>
          <w:szCs w:val="24"/>
        </w:rPr>
        <w:t>esencial para avanzar hacia</w:t>
      </w:r>
      <w:r w:rsidR="00EC7B7F">
        <w:rPr>
          <w:rFonts w:ascii="Century Gothic" w:hAnsi="Century Gothic" w:cstheme="minorHAnsi"/>
          <w:sz w:val="24"/>
          <w:szCs w:val="24"/>
        </w:rPr>
        <w:t xml:space="preserve"> una sociedad más igualitaria. É</w:t>
      </w:r>
      <w:r w:rsidRPr="00D03D0B">
        <w:rPr>
          <w:rFonts w:ascii="Century Gothic" w:hAnsi="Century Gothic" w:cstheme="minorHAnsi"/>
          <w:sz w:val="24"/>
          <w:szCs w:val="24"/>
        </w:rPr>
        <w:t>sta</w:t>
      </w:r>
      <w:r w:rsidR="00B15BC0" w:rsidRPr="00D03D0B">
        <w:rPr>
          <w:rFonts w:ascii="Century Gothic" w:hAnsi="Century Gothic" w:cstheme="minorHAnsi"/>
          <w:sz w:val="24"/>
          <w:szCs w:val="24"/>
        </w:rPr>
        <w:t xml:space="preserve">, </w:t>
      </w:r>
      <w:r w:rsidRPr="00D03D0B">
        <w:rPr>
          <w:rFonts w:ascii="Century Gothic" w:hAnsi="Century Gothic" w:cstheme="minorHAnsi"/>
          <w:sz w:val="24"/>
          <w:szCs w:val="24"/>
        </w:rPr>
        <w:t xml:space="preserve">reconoce </w:t>
      </w:r>
      <w:r w:rsidR="00AD672A" w:rsidRPr="00D03D0B">
        <w:rPr>
          <w:rFonts w:ascii="Century Gothic" w:hAnsi="Century Gothic" w:cstheme="minorHAnsi"/>
          <w:sz w:val="24"/>
          <w:szCs w:val="24"/>
        </w:rPr>
        <w:t xml:space="preserve">y visibiliza </w:t>
      </w:r>
      <w:r w:rsidRPr="00D03D0B">
        <w:rPr>
          <w:rFonts w:ascii="Century Gothic" w:hAnsi="Century Gothic" w:cstheme="minorHAnsi"/>
          <w:sz w:val="24"/>
          <w:szCs w:val="24"/>
        </w:rPr>
        <w:t>las desigualdades estructurales existentes entre hombres y mujeres</w:t>
      </w:r>
      <w:r w:rsidR="00F50F60" w:rsidRPr="00D03D0B">
        <w:rPr>
          <w:rFonts w:ascii="Century Gothic" w:hAnsi="Century Gothic" w:cstheme="minorHAnsi"/>
          <w:sz w:val="24"/>
          <w:szCs w:val="24"/>
        </w:rPr>
        <w:t xml:space="preserve"> con el propósito de </w:t>
      </w:r>
      <w:r w:rsidRPr="00D03D0B">
        <w:rPr>
          <w:rFonts w:ascii="Century Gothic" w:hAnsi="Century Gothic" w:cstheme="minorHAnsi"/>
          <w:sz w:val="24"/>
          <w:szCs w:val="24"/>
        </w:rPr>
        <w:t>corregir</w:t>
      </w:r>
      <w:r w:rsidR="00AA12BB" w:rsidRPr="00D03D0B">
        <w:rPr>
          <w:rFonts w:ascii="Century Gothic" w:hAnsi="Century Gothic" w:cstheme="minorHAnsi"/>
          <w:sz w:val="24"/>
          <w:szCs w:val="24"/>
        </w:rPr>
        <w:t>las</w:t>
      </w:r>
      <w:r w:rsidR="00AD672A" w:rsidRPr="00D03D0B">
        <w:rPr>
          <w:rFonts w:ascii="Century Gothic" w:hAnsi="Century Gothic" w:cstheme="minorHAnsi"/>
          <w:sz w:val="24"/>
          <w:szCs w:val="24"/>
        </w:rPr>
        <w:t xml:space="preserve">. </w:t>
      </w:r>
      <w:r w:rsidR="00A92F79" w:rsidRPr="00D03D0B">
        <w:rPr>
          <w:rFonts w:ascii="Century Gothic" w:hAnsi="Century Gothic" w:cstheme="minorHAnsi"/>
          <w:sz w:val="24"/>
          <w:szCs w:val="24"/>
        </w:rPr>
        <w:t>Busca d</w:t>
      </w:r>
      <w:r w:rsidR="00AD672A" w:rsidRPr="00D03D0B">
        <w:rPr>
          <w:rFonts w:ascii="Century Gothic" w:hAnsi="Century Gothic" w:cstheme="minorHAnsi"/>
          <w:sz w:val="24"/>
          <w:szCs w:val="24"/>
        </w:rPr>
        <w:t>iseña</w:t>
      </w:r>
      <w:r w:rsidR="00A92F79" w:rsidRPr="00D03D0B">
        <w:rPr>
          <w:rFonts w:ascii="Century Gothic" w:hAnsi="Century Gothic" w:cstheme="minorHAnsi"/>
          <w:sz w:val="24"/>
          <w:szCs w:val="24"/>
        </w:rPr>
        <w:t>r</w:t>
      </w:r>
      <w:r w:rsidR="00AD672A" w:rsidRPr="00D03D0B">
        <w:rPr>
          <w:rFonts w:ascii="Century Gothic" w:hAnsi="Century Gothic" w:cstheme="minorHAnsi"/>
          <w:sz w:val="24"/>
          <w:szCs w:val="24"/>
        </w:rPr>
        <w:t xml:space="preserve"> y </w:t>
      </w:r>
      <w:r w:rsidR="00A92F79" w:rsidRPr="00D03D0B">
        <w:rPr>
          <w:rFonts w:ascii="Century Gothic" w:hAnsi="Century Gothic" w:cstheme="minorHAnsi"/>
          <w:sz w:val="24"/>
          <w:szCs w:val="24"/>
        </w:rPr>
        <w:t>plantear</w:t>
      </w:r>
      <w:r w:rsidR="00B15BC0" w:rsidRPr="00D03D0B">
        <w:rPr>
          <w:rFonts w:ascii="Century Gothic" w:hAnsi="Century Gothic" w:cstheme="minorHAnsi"/>
          <w:sz w:val="24"/>
          <w:szCs w:val="24"/>
        </w:rPr>
        <w:t xml:space="preserve"> medidas afirmativas de carácter progresivo </w:t>
      </w:r>
      <w:r w:rsidR="00A92F79" w:rsidRPr="00D03D0B">
        <w:rPr>
          <w:rFonts w:ascii="Century Gothic" w:hAnsi="Century Gothic" w:cstheme="minorHAnsi"/>
          <w:sz w:val="24"/>
          <w:szCs w:val="24"/>
        </w:rPr>
        <w:t>con el propósito de</w:t>
      </w:r>
      <w:r w:rsidR="00BB5A9A" w:rsidRPr="00D03D0B">
        <w:rPr>
          <w:rFonts w:ascii="Century Gothic" w:hAnsi="Century Gothic" w:cstheme="minorHAnsi"/>
          <w:sz w:val="24"/>
          <w:szCs w:val="24"/>
        </w:rPr>
        <w:t xml:space="preserve"> nivelar las </w:t>
      </w:r>
      <w:r w:rsidR="00A92F79" w:rsidRPr="00D03D0B">
        <w:rPr>
          <w:rFonts w:ascii="Century Gothic" w:hAnsi="Century Gothic" w:cstheme="minorHAnsi"/>
          <w:sz w:val="24"/>
          <w:szCs w:val="24"/>
        </w:rPr>
        <w:t>desigualdades</w:t>
      </w:r>
      <w:r w:rsidR="00BB5A9A" w:rsidRPr="00D03D0B">
        <w:rPr>
          <w:rFonts w:ascii="Century Gothic" w:hAnsi="Century Gothic" w:cstheme="minorHAnsi"/>
          <w:sz w:val="24"/>
          <w:szCs w:val="24"/>
        </w:rPr>
        <w:t xml:space="preserve"> en todos los campos.</w:t>
      </w:r>
    </w:p>
    <w:p w14:paraId="1F85FD56" w14:textId="77777777" w:rsidR="007614B0" w:rsidRPr="00D03D0B" w:rsidRDefault="007614B0" w:rsidP="00E55C6A">
      <w:pPr>
        <w:pStyle w:val="Prrafodelista"/>
        <w:spacing w:line="360" w:lineRule="auto"/>
        <w:jc w:val="both"/>
        <w:rPr>
          <w:rFonts w:ascii="Century Gothic" w:hAnsi="Century Gothic" w:cstheme="minorHAnsi"/>
          <w:sz w:val="24"/>
          <w:szCs w:val="24"/>
        </w:rPr>
      </w:pPr>
    </w:p>
    <w:p w14:paraId="14213219" w14:textId="77777777" w:rsidR="00D93200" w:rsidRPr="00D03D0B" w:rsidRDefault="007614B0"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La perspectiva de género también </w:t>
      </w:r>
      <w:r w:rsidR="00197B2C" w:rsidRPr="00D03D0B">
        <w:rPr>
          <w:rFonts w:ascii="Century Gothic" w:hAnsi="Century Gothic" w:cstheme="minorHAnsi"/>
          <w:sz w:val="24"/>
          <w:szCs w:val="24"/>
        </w:rPr>
        <w:t>busca cuestionar</w:t>
      </w:r>
      <w:r w:rsidRPr="00D03D0B">
        <w:rPr>
          <w:rFonts w:ascii="Century Gothic" w:hAnsi="Century Gothic" w:cstheme="minorHAnsi"/>
          <w:sz w:val="24"/>
          <w:szCs w:val="24"/>
        </w:rPr>
        <w:t xml:space="preserve"> y </w:t>
      </w:r>
      <w:r w:rsidR="00197B2C" w:rsidRPr="00D03D0B">
        <w:rPr>
          <w:rFonts w:ascii="Century Gothic" w:hAnsi="Century Gothic" w:cstheme="minorHAnsi"/>
          <w:sz w:val="24"/>
          <w:szCs w:val="24"/>
        </w:rPr>
        <w:t xml:space="preserve">desafiar </w:t>
      </w:r>
      <w:r w:rsidRPr="00D03D0B">
        <w:rPr>
          <w:rFonts w:ascii="Century Gothic" w:hAnsi="Century Gothic" w:cstheme="minorHAnsi"/>
          <w:sz w:val="24"/>
          <w:szCs w:val="24"/>
        </w:rPr>
        <w:t xml:space="preserve">los estereotipos arraigados </w:t>
      </w:r>
      <w:r w:rsidR="00197B2C" w:rsidRPr="00D03D0B">
        <w:rPr>
          <w:rFonts w:ascii="Century Gothic" w:hAnsi="Century Gothic" w:cstheme="minorHAnsi"/>
          <w:sz w:val="24"/>
          <w:szCs w:val="24"/>
        </w:rPr>
        <w:t>del sistema patriarcal</w:t>
      </w:r>
      <w:r w:rsidR="006E682D" w:rsidRPr="00D03D0B">
        <w:rPr>
          <w:rFonts w:ascii="Century Gothic" w:hAnsi="Century Gothic" w:cstheme="minorHAnsi"/>
          <w:sz w:val="24"/>
          <w:szCs w:val="24"/>
        </w:rPr>
        <w:t>,</w:t>
      </w:r>
      <w:r w:rsidRPr="00D03D0B">
        <w:rPr>
          <w:rFonts w:ascii="Century Gothic" w:hAnsi="Century Gothic" w:cstheme="minorHAnsi"/>
          <w:sz w:val="24"/>
          <w:szCs w:val="24"/>
        </w:rPr>
        <w:t xml:space="preserve"> los desequilibrios </w:t>
      </w:r>
      <w:r w:rsidR="00D804C6" w:rsidRPr="00D03D0B">
        <w:rPr>
          <w:rFonts w:ascii="Century Gothic" w:hAnsi="Century Gothic" w:cstheme="minorHAnsi"/>
          <w:sz w:val="24"/>
          <w:szCs w:val="24"/>
        </w:rPr>
        <w:t xml:space="preserve">en las cargas de trabajo asignadas en función de </w:t>
      </w:r>
      <w:r w:rsidRPr="00D03D0B">
        <w:rPr>
          <w:rFonts w:ascii="Century Gothic" w:hAnsi="Century Gothic" w:cstheme="minorHAnsi"/>
          <w:sz w:val="24"/>
          <w:szCs w:val="24"/>
        </w:rPr>
        <w:t xml:space="preserve">los roles </w:t>
      </w:r>
      <w:r w:rsidR="00D804C6" w:rsidRPr="00D03D0B">
        <w:rPr>
          <w:rFonts w:ascii="Century Gothic" w:hAnsi="Century Gothic" w:cstheme="minorHAnsi"/>
          <w:sz w:val="24"/>
          <w:szCs w:val="24"/>
        </w:rPr>
        <w:t xml:space="preserve">que históricamente se </w:t>
      </w:r>
      <w:r w:rsidR="001E4DE2" w:rsidRPr="00D03D0B">
        <w:rPr>
          <w:rFonts w:ascii="Century Gothic" w:hAnsi="Century Gothic" w:cstheme="minorHAnsi"/>
          <w:sz w:val="24"/>
          <w:szCs w:val="24"/>
        </w:rPr>
        <w:t xml:space="preserve">reconocían propios de un </w:t>
      </w:r>
      <w:r w:rsidR="00D804C6" w:rsidRPr="00D03D0B">
        <w:rPr>
          <w:rFonts w:ascii="Century Gothic" w:hAnsi="Century Gothic" w:cstheme="minorHAnsi"/>
          <w:sz w:val="24"/>
          <w:szCs w:val="24"/>
        </w:rPr>
        <w:t>género</w:t>
      </w:r>
      <w:r w:rsidR="00EF4295" w:rsidRPr="00D03D0B">
        <w:rPr>
          <w:rFonts w:ascii="Century Gothic" w:hAnsi="Century Gothic" w:cstheme="minorHAnsi"/>
          <w:sz w:val="24"/>
          <w:szCs w:val="24"/>
        </w:rPr>
        <w:t xml:space="preserve"> y excluyentes de otro. </w:t>
      </w:r>
    </w:p>
    <w:p w14:paraId="7FDF41A9" w14:textId="77777777" w:rsidR="00D93200" w:rsidRPr="00D03D0B" w:rsidRDefault="00D93200" w:rsidP="00E55C6A">
      <w:pPr>
        <w:pStyle w:val="Prrafodelista"/>
        <w:spacing w:line="360" w:lineRule="auto"/>
        <w:jc w:val="both"/>
        <w:rPr>
          <w:rFonts w:ascii="Century Gothic" w:hAnsi="Century Gothic" w:cstheme="minorHAnsi"/>
          <w:sz w:val="24"/>
          <w:szCs w:val="24"/>
        </w:rPr>
      </w:pPr>
    </w:p>
    <w:p w14:paraId="442AB0A9" w14:textId="67C2B26E" w:rsidR="005266F3" w:rsidRPr="00107374" w:rsidRDefault="00D93200" w:rsidP="00107374">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Las dinámicas </w:t>
      </w:r>
      <w:r w:rsidR="00C56DF3" w:rsidRPr="00D03D0B">
        <w:rPr>
          <w:rFonts w:ascii="Century Gothic" w:hAnsi="Century Gothic" w:cstheme="minorHAnsi"/>
          <w:sz w:val="24"/>
          <w:szCs w:val="24"/>
        </w:rPr>
        <w:t xml:space="preserve">y estructuras </w:t>
      </w:r>
      <w:r w:rsidRPr="00D03D0B">
        <w:rPr>
          <w:rFonts w:ascii="Century Gothic" w:hAnsi="Century Gothic" w:cstheme="minorHAnsi"/>
          <w:sz w:val="24"/>
          <w:szCs w:val="24"/>
        </w:rPr>
        <w:t xml:space="preserve">sociales </w:t>
      </w:r>
      <w:r w:rsidR="00C56DF3" w:rsidRPr="00D03D0B">
        <w:rPr>
          <w:rFonts w:ascii="Century Gothic" w:hAnsi="Century Gothic" w:cstheme="minorHAnsi"/>
          <w:sz w:val="24"/>
          <w:szCs w:val="24"/>
        </w:rPr>
        <w:t xml:space="preserve">se han transformado en las últimas décadas, pasando de un sistema patriarcal </w:t>
      </w:r>
      <w:r w:rsidR="0029531A" w:rsidRPr="00D03D0B">
        <w:rPr>
          <w:rFonts w:ascii="Century Gothic" w:hAnsi="Century Gothic" w:cstheme="minorHAnsi"/>
          <w:sz w:val="24"/>
          <w:szCs w:val="24"/>
        </w:rPr>
        <w:t>a una sociedad donde las mujeres participan activamente en la producción de bienes y servicios</w:t>
      </w:r>
      <w:r w:rsidR="00644201" w:rsidRPr="00D03D0B">
        <w:rPr>
          <w:rFonts w:ascii="Century Gothic" w:hAnsi="Century Gothic" w:cstheme="minorHAnsi"/>
          <w:sz w:val="24"/>
          <w:szCs w:val="24"/>
        </w:rPr>
        <w:t xml:space="preserve">; sin embargo, </w:t>
      </w:r>
      <w:r w:rsidR="00107374">
        <w:rPr>
          <w:rFonts w:ascii="Century Gothic" w:hAnsi="Century Gothic" w:cstheme="minorHAnsi"/>
          <w:sz w:val="24"/>
          <w:szCs w:val="24"/>
        </w:rPr>
        <w:t>l</w:t>
      </w:r>
      <w:r w:rsidR="00EC7B7F" w:rsidRPr="00107374">
        <w:rPr>
          <w:rFonts w:ascii="Century Gothic" w:hAnsi="Century Gothic" w:cstheme="minorHAnsi"/>
          <w:sz w:val="24"/>
          <w:szCs w:val="24"/>
        </w:rPr>
        <w:t xml:space="preserve">a doble jornada </w:t>
      </w:r>
      <w:r w:rsidR="00DA78B9">
        <w:rPr>
          <w:rFonts w:ascii="Century Gothic" w:hAnsi="Century Gothic" w:cstheme="minorHAnsi"/>
          <w:sz w:val="24"/>
          <w:szCs w:val="24"/>
        </w:rPr>
        <w:t>constituye</w:t>
      </w:r>
      <w:r w:rsidR="005266F3" w:rsidRPr="00107374">
        <w:rPr>
          <w:rFonts w:ascii="Century Gothic" w:hAnsi="Century Gothic" w:cstheme="minorHAnsi"/>
          <w:sz w:val="24"/>
          <w:szCs w:val="24"/>
        </w:rPr>
        <w:t xml:space="preserve"> un reto</w:t>
      </w:r>
      <w:r w:rsidR="00E8006A" w:rsidRPr="00107374">
        <w:rPr>
          <w:rFonts w:ascii="Century Gothic" w:hAnsi="Century Gothic" w:cstheme="minorHAnsi"/>
          <w:sz w:val="24"/>
          <w:szCs w:val="24"/>
        </w:rPr>
        <w:t xml:space="preserve"> para el adelanto de las mujeres</w:t>
      </w:r>
      <w:r w:rsidR="00DA1769" w:rsidRPr="00107374">
        <w:rPr>
          <w:rFonts w:ascii="Century Gothic" w:hAnsi="Century Gothic" w:cstheme="minorHAnsi"/>
          <w:sz w:val="24"/>
          <w:szCs w:val="24"/>
        </w:rPr>
        <w:t xml:space="preserve">, y los techos de cristal siguen </w:t>
      </w:r>
      <w:r w:rsidR="00203001" w:rsidRPr="00107374">
        <w:rPr>
          <w:rFonts w:ascii="Century Gothic" w:hAnsi="Century Gothic" w:cstheme="minorHAnsi"/>
          <w:sz w:val="24"/>
          <w:szCs w:val="24"/>
        </w:rPr>
        <w:t xml:space="preserve">esperando en varios escenarios a donde las mujeres intentan competir, especialmente </w:t>
      </w:r>
      <w:r w:rsidR="00DA78B9">
        <w:rPr>
          <w:rFonts w:ascii="Century Gothic" w:hAnsi="Century Gothic" w:cstheme="minorHAnsi"/>
          <w:sz w:val="24"/>
          <w:szCs w:val="24"/>
        </w:rPr>
        <w:t>algunos</w:t>
      </w:r>
      <w:r w:rsidR="00106BBD" w:rsidRPr="00107374">
        <w:rPr>
          <w:rFonts w:ascii="Century Gothic" w:hAnsi="Century Gothic" w:cstheme="minorHAnsi"/>
          <w:sz w:val="24"/>
          <w:szCs w:val="24"/>
        </w:rPr>
        <w:t xml:space="preserve"> espacios</w:t>
      </w:r>
      <w:r w:rsidR="00DA78B9">
        <w:rPr>
          <w:rFonts w:ascii="Century Gothic" w:hAnsi="Century Gothic" w:cstheme="minorHAnsi"/>
          <w:sz w:val="24"/>
          <w:szCs w:val="24"/>
        </w:rPr>
        <w:t xml:space="preserve"> que históricamente han sido ocupados por hombres</w:t>
      </w:r>
      <w:r w:rsidR="00106BBD" w:rsidRPr="00107374">
        <w:rPr>
          <w:rFonts w:ascii="Century Gothic" w:hAnsi="Century Gothic" w:cstheme="minorHAnsi"/>
          <w:sz w:val="24"/>
          <w:szCs w:val="24"/>
        </w:rPr>
        <w:t>, como son los deportes.</w:t>
      </w:r>
    </w:p>
    <w:p w14:paraId="722F2E59" w14:textId="77777777" w:rsidR="00106BBD" w:rsidRPr="00D03D0B" w:rsidRDefault="00106BBD" w:rsidP="00E55C6A">
      <w:pPr>
        <w:pStyle w:val="Prrafodelista"/>
        <w:spacing w:line="360" w:lineRule="auto"/>
        <w:jc w:val="both"/>
        <w:rPr>
          <w:rFonts w:ascii="Century Gothic" w:hAnsi="Century Gothic" w:cstheme="minorHAnsi"/>
          <w:sz w:val="24"/>
          <w:szCs w:val="24"/>
        </w:rPr>
      </w:pPr>
    </w:p>
    <w:p w14:paraId="6AF98FC7" w14:textId="16BFE832" w:rsidR="00F20B34" w:rsidRPr="00D03D0B" w:rsidRDefault="00A44CE1" w:rsidP="00E55C6A">
      <w:pPr>
        <w:pStyle w:val="Prrafodelista"/>
        <w:numPr>
          <w:ilvl w:val="0"/>
          <w:numId w:val="2"/>
        </w:numPr>
        <w:spacing w:line="360" w:lineRule="auto"/>
        <w:jc w:val="both"/>
        <w:rPr>
          <w:rFonts w:ascii="Century Gothic" w:hAnsi="Century Gothic" w:cstheme="minorHAnsi"/>
          <w:sz w:val="24"/>
          <w:szCs w:val="24"/>
        </w:rPr>
      </w:pPr>
      <w:r w:rsidRPr="00D03D0B">
        <w:rPr>
          <w:rFonts w:ascii="Century Gothic" w:hAnsi="Century Gothic" w:cstheme="minorHAnsi"/>
          <w:sz w:val="24"/>
          <w:szCs w:val="24"/>
        </w:rPr>
        <w:t>Después</w:t>
      </w:r>
      <w:r w:rsidR="00204DEE" w:rsidRPr="00D03D0B">
        <w:rPr>
          <w:rFonts w:ascii="Century Gothic" w:hAnsi="Century Gothic" w:cstheme="minorHAnsi"/>
          <w:sz w:val="24"/>
          <w:szCs w:val="24"/>
        </w:rPr>
        <w:t xml:space="preserve"> de la pandemia se ha reconocido la importancia de la salud mental</w:t>
      </w:r>
      <w:r w:rsidR="00C472B1" w:rsidRPr="00D03D0B">
        <w:rPr>
          <w:rFonts w:ascii="Century Gothic" w:hAnsi="Century Gothic" w:cstheme="minorHAnsi"/>
          <w:sz w:val="24"/>
          <w:szCs w:val="24"/>
        </w:rPr>
        <w:t xml:space="preserve"> </w:t>
      </w:r>
      <w:r w:rsidR="00204DEE" w:rsidRPr="00D03D0B">
        <w:rPr>
          <w:rFonts w:ascii="Century Gothic" w:hAnsi="Century Gothic" w:cstheme="minorHAnsi"/>
          <w:sz w:val="24"/>
          <w:szCs w:val="24"/>
        </w:rPr>
        <w:t xml:space="preserve">y la ciencia ha expresado </w:t>
      </w:r>
      <w:r w:rsidRPr="00D03D0B">
        <w:rPr>
          <w:rFonts w:ascii="Century Gothic" w:hAnsi="Century Gothic" w:cstheme="minorHAnsi"/>
          <w:sz w:val="24"/>
          <w:szCs w:val="24"/>
        </w:rPr>
        <w:t xml:space="preserve">que la actividad física es un detonante invaluable en la </w:t>
      </w:r>
      <w:r w:rsidR="000F0F14" w:rsidRPr="00D03D0B">
        <w:rPr>
          <w:rFonts w:ascii="Century Gothic" w:hAnsi="Century Gothic" w:cstheme="minorHAnsi"/>
          <w:sz w:val="24"/>
          <w:szCs w:val="24"/>
        </w:rPr>
        <w:t>liberación de endorfinas</w:t>
      </w:r>
      <w:r w:rsidR="000344C1" w:rsidRPr="00D03D0B">
        <w:rPr>
          <w:rFonts w:ascii="Century Gothic" w:hAnsi="Century Gothic" w:cstheme="minorHAnsi"/>
          <w:sz w:val="24"/>
          <w:szCs w:val="24"/>
        </w:rPr>
        <w:t xml:space="preserve">, sustancias químicas que actúan en el cerebro como analgésicos naturales y generan una sensación de bienestar. </w:t>
      </w:r>
      <w:r w:rsidR="00F20B34" w:rsidRPr="00D03D0B">
        <w:rPr>
          <w:rFonts w:ascii="Century Gothic" w:hAnsi="Century Gothic" w:cstheme="minorHAnsi"/>
          <w:sz w:val="24"/>
          <w:szCs w:val="24"/>
        </w:rPr>
        <w:t>La serotonina</w:t>
      </w:r>
      <w:r w:rsidR="00C472B1" w:rsidRPr="00D03D0B">
        <w:rPr>
          <w:rFonts w:ascii="Century Gothic" w:hAnsi="Century Gothic" w:cstheme="minorHAnsi"/>
          <w:sz w:val="24"/>
          <w:szCs w:val="24"/>
        </w:rPr>
        <w:t xml:space="preserve"> por su parte</w:t>
      </w:r>
      <w:r w:rsidR="00DA78B9">
        <w:rPr>
          <w:rFonts w:ascii="Century Gothic" w:hAnsi="Century Gothic" w:cstheme="minorHAnsi"/>
          <w:sz w:val="24"/>
          <w:szCs w:val="24"/>
        </w:rPr>
        <w:t>,</w:t>
      </w:r>
      <w:r w:rsidR="00884FA8" w:rsidRPr="00D03D0B">
        <w:rPr>
          <w:rFonts w:ascii="Century Gothic" w:hAnsi="Century Gothic" w:cstheme="minorHAnsi"/>
          <w:sz w:val="24"/>
          <w:szCs w:val="24"/>
        </w:rPr>
        <w:t xml:space="preserve"> también </w:t>
      </w:r>
      <w:r w:rsidR="00F20B34" w:rsidRPr="00D03D0B">
        <w:rPr>
          <w:rFonts w:ascii="Century Gothic" w:hAnsi="Century Gothic" w:cstheme="minorHAnsi"/>
          <w:sz w:val="24"/>
          <w:szCs w:val="24"/>
        </w:rPr>
        <w:t xml:space="preserve">ha sido asociada con </w:t>
      </w:r>
      <w:r w:rsidR="00C25CF7" w:rsidRPr="00D03D0B">
        <w:rPr>
          <w:rFonts w:ascii="Century Gothic" w:hAnsi="Century Gothic" w:cstheme="minorHAnsi"/>
          <w:sz w:val="24"/>
          <w:szCs w:val="24"/>
        </w:rPr>
        <w:t xml:space="preserve">la reducción de la depresión y </w:t>
      </w:r>
      <w:r w:rsidR="00DA78B9">
        <w:rPr>
          <w:rFonts w:ascii="Century Gothic" w:hAnsi="Century Gothic" w:cstheme="minorHAnsi"/>
          <w:sz w:val="24"/>
          <w:szCs w:val="24"/>
        </w:rPr>
        <w:t xml:space="preserve">la </w:t>
      </w:r>
      <w:r w:rsidR="00C25CF7" w:rsidRPr="00D03D0B">
        <w:rPr>
          <w:rFonts w:ascii="Century Gothic" w:hAnsi="Century Gothic" w:cstheme="minorHAnsi"/>
          <w:sz w:val="24"/>
          <w:szCs w:val="24"/>
        </w:rPr>
        <w:t xml:space="preserve">mejora </w:t>
      </w:r>
      <w:r w:rsidR="00DA78B9">
        <w:rPr>
          <w:rFonts w:ascii="Century Gothic" w:hAnsi="Century Gothic" w:cstheme="minorHAnsi"/>
          <w:sz w:val="24"/>
          <w:szCs w:val="24"/>
        </w:rPr>
        <w:t xml:space="preserve">en </w:t>
      </w:r>
      <w:r w:rsidR="00C25CF7" w:rsidRPr="00D03D0B">
        <w:rPr>
          <w:rFonts w:ascii="Century Gothic" w:hAnsi="Century Gothic" w:cstheme="minorHAnsi"/>
          <w:sz w:val="24"/>
          <w:szCs w:val="24"/>
        </w:rPr>
        <w:t xml:space="preserve">el estado de </w:t>
      </w:r>
      <w:r w:rsidR="00DA78B9" w:rsidRPr="00D03D0B">
        <w:rPr>
          <w:rFonts w:ascii="Century Gothic" w:hAnsi="Century Gothic" w:cstheme="minorHAnsi"/>
          <w:sz w:val="24"/>
          <w:szCs w:val="24"/>
        </w:rPr>
        <w:t>ánimo</w:t>
      </w:r>
      <w:r w:rsidR="00C25CF7" w:rsidRPr="00D03D0B">
        <w:rPr>
          <w:rFonts w:ascii="Century Gothic" w:hAnsi="Century Gothic" w:cstheme="minorHAnsi"/>
          <w:sz w:val="24"/>
          <w:szCs w:val="24"/>
        </w:rPr>
        <w:t xml:space="preserve"> </w:t>
      </w:r>
      <w:r w:rsidR="00DA78B9">
        <w:rPr>
          <w:rFonts w:ascii="Century Gothic" w:hAnsi="Century Gothic" w:cstheme="minorHAnsi"/>
          <w:sz w:val="24"/>
          <w:szCs w:val="24"/>
        </w:rPr>
        <w:t>de las personas.</w:t>
      </w:r>
    </w:p>
    <w:p w14:paraId="37CBC650" w14:textId="77777777" w:rsidR="00073EEC" w:rsidRPr="00D03D0B" w:rsidRDefault="00073EEC" w:rsidP="00E55C6A">
      <w:pPr>
        <w:pStyle w:val="Prrafodelista"/>
        <w:spacing w:line="360" w:lineRule="auto"/>
        <w:jc w:val="both"/>
        <w:rPr>
          <w:rFonts w:ascii="Century Gothic" w:hAnsi="Century Gothic" w:cstheme="minorHAnsi"/>
          <w:sz w:val="24"/>
          <w:szCs w:val="24"/>
        </w:rPr>
      </w:pPr>
    </w:p>
    <w:p w14:paraId="1AF23CF1" w14:textId="38274F93" w:rsidR="00073EEC" w:rsidRPr="00D03D0B" w:rsidRDefault="00073EEC"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Sin embargo, no todas las personas tienen acceso a espacios para la práctica de actividad física o </w:t>
      </w:r>
      <w:r w:rsidR="00D40129" w:rsidRPr="00D03D0B">
        <w:rPr>
          <w:rFonts w:ascii="Century Gothic" w:hAnsi="Century Gothic" w:cstheme="minorHAnsi"/>
          <w:sz w:val="24"/>
          <w:szCs w:val="24"/>
        </w:rPr>
        <w:t xml:space="preserve">deporte profesional, debido a los desequilibrios remanentes de los roles de </w:t>
      </w:r>
      <w:r w:rsidR="00FC42C1" w:rsidRPr="00D03D0B">
        <w:rPr>
          <w:rFonts w:ascii="Century Gothic" w:hAnsi="Century Gothic" w:cstheme="minorHAnsi"/>
          <w:sz w:val="24"/>
          <w:szCs w:val="24"/>
        </w:rPr>
        <w:t>género, que necesitan ser revisados y atendidos para poner cancha pareja.</w:t>
      </w:r>
    </w:p>
    <w:p w14:paraId="2920F96F" w14:textId="77777777" w:rsidR="007614B0" w:rsidRPr="00D03D0B" w:rsidRDefault="007614B0" w:rsidP="00E55C6A">
      <w:pPr>
        <w:pStyle w:val="Prrafodelista"/>
        <w:spacing w:line="360" w:lineRule="auto"/>
        <w:jc w:val="both"/>
        <w:rPr>
          <w:rFonts w:ascii="Century Gothic" w:hAnsi="Century Gothic" w:cstheme="minorHAnsi"/>
          <w:sz w:val="24"/>
          <w:szCs w:val="24"/>
        </w:rPr>
      </w:pPr>
    </w:p>
    <w:p w14:paraId="15F17A0C" w14:textId="77777777" w:rsidR="003F37C4" w:rsidRPr="00D03D0B" w:rsidRDefault="003F37C4"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Datos de la Encuesta Nacional sobre el Uso del Tiempo (ENUT 2019) señala que las mujeres dedican el 67% de su tiempo total al Trabajo No Remunerado en los hogares, contra el 28% del tiempo que destinan los </w:t>
      </w:r>
      <w:r w:rsidRPr="00D03D0B">
        <w:rPr>
          <w:rFonts w:ascii="Century Gothic" w:hAnsi="Century Gothic" w:cstheme="minorHAnsi"/>
          <w:sz w:val="24"/>
          <w:szCs w:val="24"/>
        </w:rPr>
        <w:lastRenderedPageBreak/>
        <w:t>hombres. En promedio, una mujer ocupa 39.7 horas de la semana a labores domésticas no remuneradas, mientras que los hombres destinan solo 15.2 horas.</w:t>
      </w:r>
    </w:p>
    <w:p w14:paraId="30039ED7" w14:textId="77777777" w:rsidR="003F37C4" w:rsidRPr="00D03D0B" w:rsidRDefault="003F37C4" w:rsidP="00E55C6A">
      <w:pPr>
        <w:pStyle w:val="Prrafodelista"/>
        <w:spacing w:line="360" w:lineRule="auto"/>
        <w:jc w:val="both"/>
        <w:rPr>
          <w:rFonts w:ascii="Century Gothic" w:hAnsi="Century Gothic" w:cstheme="minorHAnsi"/>
          <w:sz w:val="24"/>
          <w:szCs w:val="24"/>
        </w:rPr>
      </w:pPr>
    </w:p>
    <w:p w14:paraId="00648C01" w14:textId="2F5DB24A" w:rsidR="00B123DF" w:rsidRPr="00D03D0B" w:rsidRDefault="000D4167"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Por otro lado, s</w:t>
      </w:r>
      <w:r w:rsidR="007614B0" w:rsidRPr="00D03D0B">
        <w:rPr>
          <w:rFonts w:ascii="Century Gothic" w:hAnsi="Century Gothic" w:cstheme="minorHAnsi"/>
          <w:sz w:val="24"/>
          <w:szCs w:val="24"/>
        </w:rPr>
        <w:t>egún el Módulo de Práctica Deportiva y Ejercicio Físico (MOPRADEF) publicado por el INEGI en 2022, solo el 35% de las mujeres en el país</w:t>
      </w:r>
      <w:r w:rsidR="003E503D" w:rsidRPr="00D03D0B">
        <w:rPr>
          <w:rFonts w:ascii="Century Gothic" w:hAnsi="Century Gothic" w:cstheme="minorHAnsi"/>
          <w:sz w:val="24"/>
          <w:szCs w:val="24"/>
        </w:rPr>
        <w:t xml:space="preserve"> </w:t>
      </w:r>
      <w:r w:rsidR="007614B0" w:rsidRPr="00D03D0B">
        <w:rPr>
          <w:rFonts w:ascii="Century Gothic" w:hAnsi="Century Gothic" w:cstheme="minorHAnsi"/>
          <w:sz w:val="24"/>
          <w:szCs w:val="24"/>
        </w:rPr>
        <w:t>realizan una actividad deportiva</w:t>
      </w:r>
      <w:r w:rsidR="00B123DF" w:rsidRPr="00D03D0B">
        <w:rPr>
          <w:rFonts w:ascii="Century Gothic" w:hAnsi="Century Gothic" w:cstheme="minorHAnsi"/>
          <w:sz w:val="24"/>
          <w:szCs w:val="24"/>
        </w:rPr>
        <w:t xml:space="preserve"> de forma constante, y el </w:t>
      </w:r>
      <w:r w:rsidR="007614B0" w:rsidRPr="00D03D0B">
        <w:rPr>
          <w:rFonts w:ascii="Century Gothic" w:hAnsi="Century Gothic" w:cstheme="minorHAnsi"/>
          <w:sz w:val="24"/>
          <w:szCs w:val="24"/>
        </w:rPr>
        <w:t xml:space="preserve">49.8% </w:t>
      </w:r>
      <w:r w:rsidR="00936BB9" w:rsidRPr="00D03D0B">
        <w:rPr>
          <w:rFonts w:ascii="Century Gothic" w:hAnsi="Century Gothic" w:cstheme="minorHAnsi"/>
          <w:sz w:val="24"/>
          <w:szCs w:val="24"/>
        </w:rPr>
        <w:t xml:space="preserve">reporta </w:t>
      </w:r>
      <w:r w:rsidR="007614B0" w:rsidRPr="00D03D0B">
        <w:rPr>
          <w:rFonts w:ascii="Century Gothic" w:hAnsi="Century Gothic" w:cstheme="minorHAnsi"/>
          <w:sz w:val="24"/>
          <w:szCs w:val="24"/>
        </w:rPr>
        <w:t xml:space="preserve">que alguna vez en su vida </w:t>
      </w:r>
      <w:r w:rsidR="00402D5E" w:rsidRPr="00D03D0B">
        <w:rPr>
          <w:rFonts w:ascii="Century Gothic" w:hAnsi="Century Gothic" w:cstheme="minorHAnsi"/>
          <w:sz w:val="24"/>
          <w:szCs w:val="24"/>
        </w:rPr>
        <w:t>lo hicieron, pero debieron abandonar por falta de tiempo.</w:t>
      </w:r>
    </w:p>
    <w:p w14:paraId="5AF091D6" w14:textId="77777777" w:rsidR="0001523D" w:rsidRPr="00D03D0B" w:rsidRDefault="0001523D" w:rsidP="00E55C6A">
      <w:pPr>
        <w:pStyle w:val="Prrafodelista"/>
        <w:spacing w:line="360" w:lineRule="auto"/>
        <w:jc w:val="both"/>
        <w:rPr>
          <w:rFonts w:ascii="Century Gothic" w:hAnsi="Century Gothic" w:cstheme="minorHAnsi"/>
          <w:sz w:val="24"/>
          <w:szCs w:val="24"/>
        </w:rPr>
      </w:pPr>
    </w:p>
    <w:p w14:paraId="58EE9F26" w14:textId="12F45DC0" w:rsidR="0001523D" w:rsidRPr="00D03D0B" w:rsidRDefault="0001523D"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En cambio, el mismo reporte señala que entre los varones, </w:t>
      </w:r>
      <w:r w:rsidR="005E54E4" w:rsidRPr="00D03D0B">
        <w:rPr>
          <w:rFonts w:ascii="Century Gothic" w:hAnsi="Century Gothic" w:cstheme="minorHAnsi"/>
          <w:sz w:val="24"/>
          <w:szCs w:val="24"/>
        </w:rPr>
        <w:t>el 49.5% realizan actividad física y deportiva</w:t>
      </w:r>
      <w:r w:rsidR="00BE239A" w:rsidRPr="00D03D0B">
        <w:rPr>
          <w:rFonts w:ascii="Century Gothic" w:hAnsi="Century Gothic" w:cstheme="minorHAnsi"/>
          <w:sz w:val="24"/>
          <w:szCs w:val="24"/>
        </w:rPr>
        <w:t xml:space="preserve"> y solo el 8.4% señalan que nunca han realizado actividad física.</w:t>
      </w:r>
      <w:r w:rsidR="001E2938" w:rsidRPr="00D03D0B">
        <w:rPr>
          <w:rFonts w:ascii="Century Gothic" w:hAnsi="Century Gothic" w:cstheme="minorHAnsi"/>
          <w:sz w:val="24"/>
          <w:szCs w:val="24"/>
        </w:rPr>
        <w:t xml:space="preserve"> </w:t>
      </w:r>
    </w:p>
    <w:p w14:paraId="0B42C514" w14:textId="77777777" w:rsidR="003F37C4" w:rsidRPr="00D03D0B" w:rsidRDefault="003F37C4" w:rsidP="00E55C6A">
      <w:pPr>
        <w:pStyle w:val="Prrafodelista"/>
        <w:spacing w:line="360" w:lineRule="auto"/>
        <w:jc w:val="both"/>
        <w:rPr>
          <w:rFonts w:ascii="Century Gothic" w:hAnsi="Century Gothic" w:cstheme="minorHAnsi"/>
          <w:sz w:val="24"/>
          <w:szCs w:val="24"/>
        </w:rPr>
      </w:pPr>
    </w:p>
    <w:p w14:paraId="5BEB60AD" w14:textId="4FDB16D9" w:rsidR="004736FB" w:rsidRPr="00D03D0B" w:rsidRDefault="007614B0"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Estos datos reflejan la desigualdad a la que se enfrentan las mujeres</w:t>
      </w:r>
      <w:r w:rsidR="004736FB" w:rsidRPr="00D03D0B">
        <w:rPr>
          <w:rFonts w:ascii="Century Gothic" w:hAnsi="Century Gothic" w:cstheme="minorHAnsi"/>
          <w:sz w:val="24"/>
          <w:szCs w:val="24"/>
        </w:rPr>
        <w:t xml:space="preserve"> para </w:t>
      </w:r>
      <w:r w:rsidR="009C1DF8" w:rsidRPr="00D03D0B">
        <w:rPr>
          <w:rFonts w:ascii="Century Gothic" w:hAnsi="Century Gothic" w:cstheme="minorHAnsi"/>
          <w:sz w:val="24"/>
          <w:szCs w:val="24"/>
        </w:rPr>
        <w:t>tener acceso a una vida equilibrada para lograr un bienestar</w:t>
      </w:r>
      <w:r w:rsidR="00936BB9" w:rsidRPr="00D03D0B">
        <w:rPr>
          <w:rFonts w:ascii="Century Gothic" w:hAnsi="Century Gothic" w:cstheme="minorHAnsi"/>
          <w:sz w:val="24"/>
          <w:szCs w:val="24"/>
        </w:rPr>
        <w:t xml:space="preserve"> integral.</w:t>
      </w:r>
    </w:p>
    <w:p w14:paraId="27C2E3AB" w14:textId="77777777" w:rsidR="00FB7BEE" w:rsidRPr="00D03D0B" w:rsidRDefault="00FB7BEE" w:rsidP="00E55C6A">
      <w:pPr>
        <w:pStyle w:val="Prrafodelista"/>
        <w:spacing w:line="360" w:lineRule="auto"/>
        <w:rPr>
          <w:rFonts w:ascii="Century Gothic" w:hAnsi="Century Gothic" w:cstheme="minorHAnsi"/>
          <w:sz w:val="24"/>
          <w:szCs w:val="24"/>
        </w:rPr>
      </w:pPr>
    </w:p>
    <w:p w14:paraId="4B299A20" w14:textId="6C6943E5" w:rsidR="00897E76" w:rsidRPr="00F70EC3" w:rsidRDefault="0014364B" w:rsidP="00F70EC3">
      <w:pPr>
        <w:pStyle w:val="Prrafodelista"/>
        <w:numPr>
          <w:ilvl w:val="0"/>
          <w:numId w:val="2"/>
        </w:numPr>
        <w:spacing w:line="360" w:lineRule="auto"/>
        <w:jc w:val="both"/>
        <w:rPr>
          <w:rFonts w:ascii="Century Gothic" w:hAnsi="Century Gothic" w:cstheme="minorHAnsi"/>
          <w:sz w:val="24"/>
          <w:szCs w:val="24"/>
        </w:rPr>
      </w:pPr>
      <w:r w:rsidRPr="00F70EC3">
        <w:rPr>
          <w:rFonts w:ascii="Century Gothic" w:hAnsi="Century Gothic" w:cstheme="minorHAnsi"/>
          <w:sz w:val="24"/>
          <w:szCs w:val="24"/>
        </w:rPr>
        <w:t>Las dinámicas de negociación de sueldos en el deporte excluyen a las mujeres</w:t>
      </w:r>
      <w:r w:rsidR="000456D5" w:rsidRPr="00F70EC3">
        <w:rPr>
          <w:rFonts w:ascii="Century Gothic" w:hAnsi="Century Gothic" w:cstheme="minorHAnsi"/>
          <w:sz w:val="24"/>
          <w:szCs w:val="24"/>
        </w:rPr>
        <w:t xml:space="preserve"> deportistas, y</w:t>
      </w:r>
      <w:r w:rsidRPr="00F70EC3">
        <w:rPr>
          <w:rFonts w:ascii="Century Gothic" w:hAnsi="Century Gothic" w:cstheme="minorHAnsi"/>
          <w:sz w:val="24"/>
          <w:szCs w:val="24"/>
        </w:rPr>
        <w:t xml:space="preserve">a que los procesos de evaluación se centran en el desempeño y logros pasados, en lugar </w:t>
      </w:r>
      <w:r w:rsidR="00F70EC3" w:rsidRPr="00F70EC3">
        <w:rPr>
          <w:rFonts w:ascii="Century Gothic" w:hAnsi="Century Gothic" w:cstheme="minorHAnsi"/>
          <w:sz w:val="24"/>
          <w:szCs w:val="24"/>
        </w:rPr>
        <w:t>de su potencial y futuro como sí sucede con la remuneración de los varones.</w:t>
      </w:r>
      <w:r w:rsidRPr="00F70EC3">
        <w:rPr>
          <w:rFonts w:ascii="Century Gothic" w:hAnsi="Century Gothic" w:cstheme="minorHAnsi"/>
          <w:sz w:val="24"/>
          <w:szCs w:val="24"/>
        </w:rPr>
        <w:t xml:space="preserve"> </w:t>
      </w:r>
      <w:r w:rsidR="000456D5" w:rsidRPr="00F70EC3">
        <w:rPr>
          <w:rFonts w:ascii="Century Gothic" w:hAnsi="Century Gothic" w:cstheme="minorHAnsi"/>
          <w:sz w:val="24"/>
          <w:szCs w:val="24"/>
        </w:rPr>
        <w:t xml:space="preserve">Estas </w:t>
      </w:r>
      <w:r w:rsidR="00897E76" w:rsidRPr="00F70EC3">
        <w:rPr>
          <w:rFonts w:ascii="Century Gothic" w:hAnsi="Century Gothic" w:cstheme="minorHAnsi"/>
          <w:sz w:val="24"/>
          <w:szCs w:val="24"/>
        </w:rPr>
        <w:t>barreras y obstáculos para acceder a recursos y apoyo</w:t>
      </w:r>
      <w:r w:rsidR="004A52D6">
        <w:rPr>
          <w:rFonts w:ascii="Century Gothic" w:hAnsi="Century Gothic" w:cstheme="minorHAnsi"/>
          <w:sz w:val="24"/>
          <w:szCs w:val="24"/>
        </w:rPr>
        <w:t>,</w:t>
      </w:r>
      <w:r w:rsidR="00897E76" w:rsidRPr="00F70EC3">
        <w:rPr>
          <w:rFonts w:ascii="Century Gothic" w:hAnsi="Century Gothic" w:cstheme="minorHAnsi"/>
          <w:sz w:val="24"/>
          <w:szCs w:val="24"/>
        </w:rPr>
        <w:t xml:space="preserve"> tanto en la iniciativa privada</w:t>
      </w:r>
      <w:r w:rsidR="004A52D6">
        <w:rPr>
          <w:rFonts w:ascii="Century Gothic" w:hAnsi="Century Gothic" w:cstheme="minorHAnsi"/>
          <w:sz w:val="24"/>
          <w:szCs w:val="24"/>
        </w:rPr>
        <w:t>,</w:t>
      </w:r>
      <w:r w:rsidR="00897E76" w:rsidRPr="00F70EC3">
        <w:rPr>
          <w:rFonts w:ascii="Century Gothic" w:hAnsi="Century Gothic" w:cstheme="minorHAnsi"/>
          <w:sz w:val="24"/>
          <w:szCs w:val="24"/>
        </w:rPr>
        <w:t xml:space="preserve"> como en las instituciones </w:t>
      </w:r>
      <w:r w:rsidR="005B5903" w:rsidRPr="00F70EC3">
        <w:rPr>
          <w:rFonts w:ascii="Century Gothic" w:hAnsi="Century Gothic" w:cstheme="minorHAnsi"/>
          <w:sz w:val="24"/>
          <w:szCs w:val="24"/>
        </w:rPr>
        <w:t>públicas</w:t>
      </w:r>
      <w:r w:rsidR="004A52D6">
        <w:rPr>
          <w:rFonts w:ascii="Century Gothic" w:hAnsi="Century Gothic" w:cstheme="minorHAnsi"/>
          <w:sz w:val="24"/>
          <w:szCs w:val="24"/>
        </w:rPr>
        <w:t>,</w:t>
      </w:r>
      <w:r w:rsidR="005B5903" w:rsidRPr="00F70EC3">
        <w:rPr>
          <w:rFonts w:ascii="Century Gothic" w:hAnsi="Century Gothic" w:cstheme="minorHAnsi"/>
          <w:sz w:val="24"/>
          <w:szCs w:val="24"/>
        </w:rPr>
        <w:t xml:space="preserve"> evidencian la urgencia de acciones positivas para el adelanto de las mujeres en el deporte</w:t>
      </w:r>
      <w:r w:rsidR="00F67F39" w:rsidRPr="00F70EC3">
        <w:rPr>
          <w:rFonts w:ascii="Century Gothic" w:hAnsi="Century Gothic" w:cstheme="minorHAnsi"/>
          <w:sz w:val="24"/>
          <w:szCs w:val="24"/>
        </w:rPr>
        <w:t>.</w:t>
      </w:r>
    </w:p>
    <w:p w14:paraId="4FDD1BE4" w14:textId="77777777" w:rsidR="00F67F39" w:rsidRPr="00D03D0B" w:rsidRDefault="00F67F39" w:rsidP="00E55C6A">
      <w:pPr>
        <w:pStyle w:val="Prrafodelista"/>
        <w:spacing w:line="360" w:lineRule="auto"/>
        <w:jc w:val="both"/>
        <w:rPr>
          <w:rFonts w:ascii="Century Gothic" w:hAnsi="Century Gothic" w:cstheme="minorHAnsi"/>
          <w:sz w:val="24"/>
          <w:szCs w:val="24"/>
        </w:rPr>
      </w:pPr>
    </w:p>
    <w:p w14:paraId="07DC076C" w14:textId="0DAF5DFC" w:rsidR="00557E77" w:rsidRPr="00D03D0B" w:rsidRDefault="000C1FD7"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lastRenderedPageBreak/>
        <w:t xml:space="preserve">Las desigualdades salariales entre deportistas </w:t>
      </w:r>
      <w:r w:rsidR="00957C6C" w:rsidRPr="00D03D0B">
        <w:rPr>
          <w:rFonts w:ascii="Century Gothic" w:hAnsi="Century Gothic" w:cstheme="minorHAnsi"/>
          <w:sz w:val="24"/>
          <w:szCs w:val="24"/>
        </w:rPr>
        <w:t>hombres y mujeres</w:t>
      </w:r>
      <w:r w:rsidR="0022029A" w:rsidRPr="00D03D0B">
        <w:rPr>
          <w:rFonts w:ascii="Century Gothic" w:hAnsi="Century Gothic" w:cstheme="minorHAnsi"/>
          <w:sz w:val="24"/>
          <w:szCs w:val="24"/>
        </w:rPr>
        <w:t>,</w:t>
      </w:r>
      <w:r w:rsidRPr="00D03D0B">
        <w:rPr>
          <w:rFonts w:ascii="Century Gothic" w:hAnsi="Century Gothic" w:cstheme="minorHAnsi"/>
          <w:sz w:val="24"/>
          <w:szCs w:val="24"/>
        </w:rPr>
        <w:t xml:space="preserve"> visibilizan</w:t>
      </w:r>
      <w:r w:rsidR="00A447DF" w:rsidRPr="00D03D0B">
        <w:rPr>
          <w:rFonts w:ascii="Century Gothic" w:hAnsi="Century Gothic" w:cstheme="minorHAnsi"/>
          <w:sz w:val="24"/>
          <w:szCs w:val="24"/>
        </w:rPr>
        <w:t xml:space="preserve"> </w:t>
      </w:r>
      <w:r w:rsidR="00474B44" w:rsidRPr="00D03D0B">
        <w:rPr>
          <w:rFonts w:ascii="Century Gothic" w:hAnsi="Century Gothic" w:cstheme="minorHAnsi"/>
          <w:sz w:val="24"/>
          <w:szCs w:val="24"/>
        </w:rPr>
        <w:t xml:space="preserve">con claridad </w:t>
      </w:r>
      <w:r w:rsidR="00652F45" w:rsidRPr="00D03D0B">
        <w:rPr>
          <w:rFonts w:ascii="Century Gothic" w:hAnsi="Century Gothic" w:cstheme="minorHAnsi"/>
          <w:sz w:val="24"/>
          <w:szCs w:val="24"/>
        </w:rPr>
        <w:t>el tamaño del problema</w:t>
      </w:r>
      <w:r w:rsidR="00186C35" w:rsidRPr="00D03D0B">
        <w:rPr>
          <w:rFonts w:ascii="Century Gothic" w:hAnsi="Century Gothic" w:cstheme="minorHAnsi"/>
          <w:sz w:val="24"/>
          <w:szCs w:val="24"/>
        </w:rPr>
        <w:t xml:space="preserve">, </w:t>
      </w:r>
      <w:r w:rsidR="00C51692" w:rsidRPr="00D03D0B">
        <w:rPr>
          <w:rFonts w:ascii="Century Gothic" w:hAnsi="Century Gothic" w:cstheme="minorHAnsi"/>
          <w:sz w:val="24"/>
          <w:szCs w:val="24"/>
        </w:rPr>
        <w:t xml:space="preserve">acentuando </w:t>
      </w:r>
      <w:r w:rsidR="00186C35" w:rsidRPr="00D03D0B">
        <w:rPr>
          <w:rFonts w:ascii="Century Gothic" w:hAnsi="Century Gothic" w:cstheme="minorHAnsi"/>
          <w:sz w:val="24"/>
          <w:szCs w:val="24"/>
        </w:rPr>
        <w:t xml:space="preserve">la dinámica prevaleciente en el mercado laboral, </w:t>
      </w:r>
      <w:r w:rsidR="00F455FC" w:rsidRPr="00D03D0B">
        <w:rPr>
          <w:rFonts w:ascii="Century Gothic" w:hAnsi="Century Gothic" w:cstheme="minorHAnsi"/>
          <w:sz w:val="24"/>
          <w:szCs w:val="24"/>
        </w:rPr>
        <w:t>donde la participación económica de las mujeres en nuestro país</w:t>
      </w:r>
      <w:r w:rsidR="00EF2482" w:rsidRPr="00D03D0B">
        <w:rPr>
          <w:rFonts w:ascii="Century Gothic" w:hAnsi="Century Gothic" w:cstheme="minorHAnsi"/>
          <w:sz w:val="24"/>
          <w:szCs w:val="24"/>
        </w:rPr>
        <w:t xml:space="preserve"> es apenas del 45%</w:t>
      </w:r>
      <w:r w:rsidR="00114B1D" w:rsidRPr="00D03D0B">
        <w:rPr>
          <w:rFonts w:ascii="Century Gothic" w:hAnsi="Century Gothic" w:cstheme="minorHAnsi"/>
          <w:sz w:val="24"/>
          <w:szCs w:val="24"/>
        </w:rPr>
        <w:t xml:space="preserve"> contra el 77% de hombres. </w:t>
      </w:r>
    </w:p>
    <w:p w14:paraId="12BF3F5B" w14:textId="77777777" w:rsidR="00557E77" w:rsidRPr="00D03D0B" w:rsidRDefault="00557E77" w:rsidP="00E55C6A">
      <w:pPr>
        <w:pStyle w:val="Prrafodelista"/>
        <w:spacing w:line="360" w:lineRule="auto"/>
        <w:jc w:val="both"/>
        <w:rPr>
          <w:rFonts w:ascii="Century Gothic" w:hAnsi="Century Gothic" w:cstheme="minorHAnsi"/>
          <w:sz w:val="24"/>
          <w:szCs w:val="24"/>
        </w:rPr>
      </w:pPr>
    </w:p>
    <w:p w14:paraId="33BDDAEF" w14:textId="1D5E8D32" w:rsidR="00557E77" w:rsidRPr="00D03D0B" w:rsidRDefault="00557E77"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Datos del Instituto Mexicano para la Competitividad, destacan </w:t>
      </w:r>
      <w:proofErr w:type="gramStart"/>
      <w:r w:rsidRPr="00D03D0B">
        <w:rPr>
          <w:rFonts w:ascii="Century Gothic" w:hAnsi="Century Gothic" w:cstheme="minorHAnsi"/>
          <w:sz w:val="24"/>
          <w:szCs w:val="24"/>
        </w:rPr>
        <w:t>que</w:t>
      </w:r>
      <w:proofErr w:type="gramEnd"/>
      <w:r w:rsidRPr="00D03D0B">
        <w:rPr>
          <w:rFonts w:ascii="Century Gothic" w:hAnsi="Century Gothic" w:cstheme="minorHAnsi"/>
          <w:sz w:val="24"/>
          <w:szCs w:val="24"/>
        </w:rPr>
        <w:t xml:space="preserve"> en 2022</w:t>
      </w:r>
      <w:r w:rsidR="004A52D6">
        <w:rPr>
          <w:rFonts w:ascii="Century Gothic" w:hAnsi="Century Gothic" w:cstheme="minorHAnsi"/>
          <w:sz w:val="24"/>
          <w:szCs w:val="24"/>
        </w:rPr>
        <w:t>,</w:t>
      </w:r>
      <w:r w:rsidRPr="00D03D0B">
        <w:rPr>
          <w:rFonts w:ascii="Century Gothic" w:hAnsi="Century Gothic" w:cstheme="minorHAnsi"/>
          <w:sz w:val="24"/>
          <w:szCs w:val="24"/>
        </w:rPr>
        <w:t xml:space="preserve"> la brecha de ingresos entre hombres y mujeres es de 14%, es decir, por cada 100 pesos que recibe un hombre en promedio por su trabajo al mes, una mujer recibe 86 pesos</w:t>
      </w:r>
      <w:r w:rsidR="00F35442" w:rsidRPr="00D03D0B">
        <w:rPr>
          <w:rFonts w:ascii="Century Gothic" w:hAnsi="Century Gothic" w:cstheme="minorHAnsi"/>
          <w:sz w:val="24"/>
          <w:szCs w:val="24"/>
        </w:rPr>
        <w:t>.</w:t>
      </w:r>
    </w:p>
    <w:p w14:paraId="394E0F32" w14:textId="77777777" w:rsidR="00F05CE0" w:rsidRPr="00D03D0B" w:rsidRDefault="00F05CE0" w:rsidP="00E55C6A">
      <w:pPr>
        <w:pStyle w:val="Prrafodelista"/>
        <w:spacing w:line="360" w:lineRule="auto"/>
        <w:jc w:val="both"/>
        <w:rPr>
          <w:rFonts w:ascii="Century Gothic" w:hAnsi="Century Gothic" w:cstheme="minorHAnsi"/>
          <w:sz w:val="24"/>
          <w:szCs w:val="24"/>
        </w:rPr>
      </w:pPr>
    </w:p>
    <w:p w14:paraId="1518FDC1" w14:textId="4762C8B8" w:rsidR="007227D0" w:rsidRPr="00D03D0B" w:rsidRDefault="00F35442"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El </w:t>
      </w:r>
      <w:r w:rsidR="00652F45" w:rsidRPr="00D03D0B">
        <w:rPr>
          <w:rFonts w:ascii="Century Gothic" w:hAnsi="Century Gothic" w:cstheme="minorHAnsi"/>
          <w:sz w:val="24"/>
          <w:szCs w:val="24"/>
        </w:rPr>
        <w:t xml:space="preserve">deporte </w:t>
      </w:r>
      <w:r w:rsidR="00F05CE0" w:rsidRPr="00D03D0B">
        <w:rPr>
          <w:rFonts w:ascii="Century Gothic" w:hAnsi="Century Gothic" w:cstheme="minorHAnsi"/>
          <w:sz w:val="24"/>
          <w:szCs w:val="24"/>
        </w:rPr>
        <w:t>más</w:t>
      </w:r>
      <w:r w:rsidR="00652F45" w:rsidRPr="00D03D0B">
        <w:rPr>
          <w:rFonts w:ascii="Century Gothic" w:hAnsi="Century Gothic" w:cstheme="minorHAnsi"/>
          <w:sz w:val="24"/>
          <w:szCs w:val="24"/>
        </w:rPr>
        <w:t xml:space="preserve"> popular en nuestro país es un ejemplo </w:t>
      </w:r>
      <w:r w:rsidRPr="00D03D0B">
        <w:rPr>
          <w:rFonts w:ascii="Century Gothic" w:hAnsi="Century Gothic" w:cstheme="minorHAnsi"/>
          <w:sz w:val="24"/>
          <w:szCs w:val="24"/>
        </w:rPr>
        <w:t xml:space="preserve">claro de la segregación laboral y la brecha salarial en el deporte, </w:t>
      </w:r>
      <w:r w:rsidR="00652F45" w:rsidRPr="00D03D0B">
        <w:rPr>
          <w:rFonts w:ascii="Century Gothic" w:hAnsi="Century Gothic" w:cstheme="minorHAnsi"/>
          <w:sz w:val="24"/>
          <w:szCs w:val="24"/>
        </w:rPr>
        <w:t xml:space="preserve">ya que una futbolista mujer de la Liga Mx </w:t>
      </w:r>
      <w:r w:rsidR="004A52D6">
        <w:rPr>
          <w:rFonts w:ascii="Century Gothic" w:hAnsi="Century Gothic" w:cstheme="minorHAnsi"/>
          <w:sz w:val="24"/>
          <w:szCs w:val="24"/>
        </w:rPr>
        <w:t xml:space="preserve">tiene un </w:t>
      </w:r>
      <w:r w:rsidR="004A52D6" w:rsidRPr="004A52D6">
        <w:rPr>
          <w:rFonts w:ascii="Century Gothic" w:hAnsi="Century Gothic" w:cstheme="minorHAnsi"/>
          <w:sz w:val="24"/>
          <w:szCs w:val="24"/>
        </w:rPr>
        <w:t xml:space="preserve">tope salarial </w:t>
      </w:r>
      <w:r w:rsidR="004A52D6">
        <w:rPr>
          <w:rFonts w:ascii="Century Gothic" w:hAnsi="Century Gothic" w:cstheme="minorHAnsi"/>
          <w:sz w:val="24"/>
          <w:szCs w:val="24"/>
        </w:rPr>
        <w:t xml:space="preserve">de </w:t>
      </w:r>
      <w:r w:rsidR="004A52D6" w:rsidRPr="004A52D6">
        <w:rPr>
          <w:rFonts w:ascii="Century Gothic" w:hAnsi="Century Gothic" w:cstheme="minorHAnsi"/>
          <w:sz w:val="24"/>
          <w:szCs w:val="24"/>
        </w:rPr>
        <w:t xml:space="preserve">15,000 </w:t>
      </w:r>
      <w:r w:rsidR="004A52D6">
        <w:rPr>
          <w:rFonts w:ascii="Century Gothic" w:hAnsi="Century Gothic" w:cstheme="minorHAnsi"/>
          <w:sz w:val="24"/>
          <w:szCs w:val="24"/>
        </w:rPr>
        <w:t xml:space="preserve">pesos al mes y </w:t>
      </w:r>
      <w:r w:rsidR="004A52D6" w:rsidRPr="004A52D6">
        <w:rPr>
          <w:rFonts w:ascii="Century Gothic" w:hAnsi="Century Gothic" w:cstheme="minorHAnsi"/>
          <w:sz w:val="24"/>
          <w:szCs w:val="24"/>
        </w:rPr>
        <w:t xml:space="preserve">sólo cuatro jugadoras por equipo pueden ganar más. </w:t>
      </w:r>
      <w:r w:rsidR="004A52D6">
        <w:rPr>
          <w:rFonts w:ascii="Century Gothic" w:hAnsi="Century Gothic" w:cstheme="minorHAnsi"/>
          <w:sz w:val="24"/>
          <w:szCs w:val="24"/>
        </w:rPr>
        <w:t xml:space="preserve">Además, la Federación Mexicana de Fútbol impuso </w:t>
      </w:r>
      <w:r w:rsidR="004A52D6" w:rsidRPr="004A52D6">
        <w:rPr>
          <w:rFonts w:ascii="Century Gothic" w:hAnsi="Century Gothic" w:cstheme="minorHAnsi"/>
          <w:sz w:val="24"/>
          <w:szCs w:val="24"/>
        </w:rPr>
        <w:t>otra cláusula por la cual los patrocinios que reciban de las marcas no pueden superar los 50,000 pesos mensuales.</w:t>
      </w:r>
      <w:r w:rsidR="004A52D6">
        <w:rPr>
          <w:rFonts w:ascii="Century Gothic" w:hAnsi="Century Gothic" w:cstheme="minorHAnsi"/>
          <w:sz w:val="24"/>
          <w:szCs w:val="24"/>
        </w:rPr>
        <w:t xml:space="preserve"> En cambio, un futbolista varón de desempeño promedio</w:t>
      </w:r>
      <w:r w:rsidR="004861DD" w:rsidRPr="00D03D0B">
        <w:rPr>
          <w:rFonts w:ascii="Century Gothic" w:hAnsi="Century Gothic" w:cstheme="minorHAnsi"/>
          <w:sz w:val="24"/>
          <w:szCs w:val="24"/>
        </w:rPr>
        <w:t xml:space="preserve"> puede llegar a cobrar entre 100 mil y 150 mensuales</w:t>
      </w:r>
      <w:r w:rsidR="004A52D6">
        <w:rPr>
          <w:rFonts w:ascii="Century Gothic" w:hAnsi="Century Gothic" w:cstheme="minorHAnsi"/>
          <w:sz w:val="24"/>
          <w:szCs w:val="24"/>
        </w:rPr>
        <w:t xml:space="preserve"> solo por el rubro de salario. </w:t>
      </w:r>
    </w:p>
    <w:p w14:paraId="4D251978" w14:textId="77777777" w:rsidR="00D34DCD" w:rsidRPr="00D03D0B" w:rsidRDefault="00D34DCD" w:rsidP="00E55C6A">
      <w:pPr>
        <w:pStyle w:val="Prrafodelista"/>
        <w:spacing w:line="360" w:lineRule="auto"/>
        <w:jc w:val="both"/>
        <w:rPr>
          <w:rFonts w:ascii="Century Gothic" w:hAnsi="Century Gothic" w:cstheme="minorHAnsi"/>
          <w:sz w:val="24"/>
          <w:szCs w:val="24"/>
        </w:rPr>
      </w:pPr>
    </w:p>
    <w:p w14:paraId="5EAB1964" w14:textId="39B474E8" w:rsidR="00AC2D9B" w:rsidRPr="00D03D0B" w:rsidRDefault="004A52D6" w:rsidP="00E55C6A">
      <w:pPr>
        <w:pStyle w:val="Prrafodelista"/>
        <w:numPr>
          <w:ilvl w:val="0"/>
          <w:numId w:val="2"/>
        </w:numPr>
        <w:spacing w:line="360" w:lineRule="auto"/>
        <w:jc w:val="both"/>
        <w:rPr>
          <w:rFonts w:ascii="Century Gothic" w:hAnsi="Century Gothic" w:cstheme="minorHAnsi"/>
          <w:sz w:val="24"/>
          <w:szCs w:val="24"/>
        </w:rPr>
      </w:pPr>
      <w:r>
        <w:rPr>
          <w:rFonts w:ascii="Century Gothic" w:hAnsi="Century Gothic" w:cstheme="minorHAnsi"/>
          <w:sz w:val="24"/>
          <w:szCs w:val="24"/>
        </w:rPr>
        <w:t>A cinco años de la Reforma Constitucional P</w:t>
      </w:r>
      <w:r w:rsidR="00DE15C9" w:rsidRPr="00D03D0B">
        <w:rPr>
          <w:rFonts w:ascii="Century Gothic" w:hAnsi="Century Gothic" w:cstheme="minorHAnsi"/>
          <w:sz w:val="24"/>
          <w:szCs w:val="24"/>
        </w:rPr>
        <w:t>aritaria</w:t>
      </w:r>
      <w:r w:rsidR="002E4DF5" w:rsidRPr="00D03D0B">
        <w:rPr>
          <w:rFonts w:ascii="Century Gothic" w:hAnsi="Century Gothic" w:cstheme="minorHAnsi"/>
          <w:sz w:val="24"/>
          <w:szCs w:val="24"/>
        </w:rPr>
        <w:t xml:space="preserve"> </w:t>
      </w:r>
      <w:r w:rsidR="00DE15C9" w:rsidRPr="00D03D0B">
        <w:rPr>
          <w:rFonts w:ascii="Century Gothic" w:hAnsi="Century Gothic" w:cstheme="minorHAnsi"/>
          <w:sz w:val="24"/>
          <w:szCs w:val="24"/>
        </w:rPr>
        <w:t>se vuelve indispensable c</w:t>
      </w:r>
      <w:r w:rsidR="00E92FA4" w:rsidRPr="00D03D0B">
        <w:rPr>
          <w:rFonts w:ascii="Century Gothic" w:hAnsi="Century Gothic" w:cstheme="minorHAnsi"/>
          <w:sz w:val="24"/>
          <w:szCs w:val="24"/>
        </w:rPr>
        <w:t>uestionar y superar los roles tradicionales asignados a hombres y mujeres</w:t>
      </w:r>
      <w:r w:rsidR="001B6AA6" w:rsidRPr="00D03D0B">
        <w:rPr>
          <w:rFonts w:ascii="Century Gothic" w:hAnsi="Century Gothic" w:cstheme="minorHAnsi"/>
          <w:sz w:val="24"/>
          <w:szCs w:val="24"/>
        </w:rPr>
        <w:t xml:space="preserve"> en todas las esferas</w:t>
      </w:r>
      <w:r w:rsidR="006921A7" w:rsidRPr="00D03D0B">
        <w:rPr>
          <w:rFonts w:ascii="Century Gothic" w:hAnsi="Century Gothic" w:cstheme="minorHAnsi"/>
          <w:sz w:val="24"/>
          <w:szCs w:val="24"/>
        </w:rPr>
        <w:t>. E</w:t>
      </w:r>
      <w:r w:rsidR="00E92FA4" w:rsidRPr="00D03D0B">
        <w:rPr>
          <w:rFonts w:ascii="Century Gothic" w:hAnsi="Century Gothic" w:cstheme="minorHAnsi"/>
          <w:sz w:val="24"/>
          <w:szCs w:val="24"/>
        </w:rPr>
        <w:t xml:space="preserve">n el contexto del deporte, implica romper con la idea de que </w:t>
      </w:r>
      <w:r w:rsidR="00B828B7">
        <w:rPr>
          <w:rFonts w:ascii="Century Gothic" w:hAnsi="Century Gothic" w:cstheme="minorHAnsi"/>
          <w:sz w:val="24"/>
          <w:szCs w:val="24"/>
        </w:rPr>
        <w:t>la práctica de ciertos deportes es exclusiva para los hombres</w:t>
      </w:r>
      <w:r w:rsidR="00155905" w:rsidRPr="00D03D0B">
        <w:rPr>
          <w:rFonts w:ascii="Century Gothic" w:hAnsi="Century Gothic" w:cstheme="minorHAnsi"/>
          <w:sz w:val="24"/>
          <w:szCs w:val="24"/>
        </w:rPr>
        <w:t xml:space="preserve">, porque esta idea ha sido superada a partir </w:t>
      </w:r>
      <w:r w:rsidR="00155905" w:rsidRPr="00D03D0B">
        <w:rPr>
          <w:rFonts w:ascii="Century Gothic" w:hAnsi="Century Gothic" w:cstheme="minorHAnsi"/>
          <w:sz w:val="24"/>
          <w:szCs w:val="24"/>
        </w:rPr>
        <w:lastRenderedPageBreak/>
        <w:t xml:space="preserve">de esfuerzos individuales como el de </w:t>
      </w:r>
      <w:proofErr w:type="spellStart"/>
      <w:r w:rsidR="00155905" w:rsidRPr="00D03D0B">
        <w:rPr>
          <w:rFonts w:ascii="Century Gothic" w:hAnsi="Century Gothic" w:cstheme="minorHAnsi"/>
          <w:sz w:val="24"/>
          <w:szCs w:val="24"/>
        </w:rPr>
        <w:t>Kathrine</w:t>
      </w:r>
      <w:proofErr w:type="spellEnd"/>
      <w:r w:rsidR="00155905" w:rsidRPr="00D03D0B">
        <w:rPr>
          <w:rFonts w:ascii="Century Gothic" w:hAnsi="Century Gothic" w:cstheme="minorHAnsi"/>
          <w:sz w:val="24"/>
          <w:szCs w:val="24"/>
        </w:rPr>
        <w:t xml:space="preserve"> </w:t>
      </w:r>
      <w:proofErr w:type="spellStart"/>
      <w:r w:rsidR="00155905" w:rsidRPr="00D03D0B">
        <w:rPr>
          <w:rFonts w:ascii="Century Gothic" w:hAnsi="Century Gothic" w:cstheme="minorHAnsi"/>
          <w:sz w:val="24"/>
          <w:szCs w:val="24"/>
        </w:rPr>
        <w:t>Switzer</w:t>
      </w:r>
      <w:proofErr w:type="spellEnd"/>
      <w:r w:rsidR="00B828B7">
        <w:rPr>
          <w:rFonts w:ascii="Century Gothic" w:hAnsi="Century Gothic" w:cstheme="minorHAnsi"/>
          <w:sz w:val="24"/>
          <w:szCs w:val="24"/>
        </w:rPr>
        <w:t>,</w:t>
      </w:r>
      <w:r w:rsidR="00155905" w:rsidRPr="00D03D0B">
        <w:rPr>
          <w:rFonts w:ascii="Century Gothic" w:hAnsi="Century Gothic" w:cstheme="minorHAnsi"/>
          <w:sz w:val="24"/>
          <w:szCs w:val="24"/>
        </w:rPr>
        <w:t xml:space="preserve"> qu</w:t>
      </w:r>
      <w:r w:rsidR="00B828B7">
        <w:rPr>
          <w:rFonts w:ascii="Century Gothic" w:hAnsi="Century Gothic" w:cstheme="minorHAnsi"/>
          <w:sz w:val="24"/>
          <w:szCs w:val="24"/>
        </w:rPr>
        <w:t>i</w:t>
      </w:r>
      <w:r w:rsidR="00155905" w:rsidRPr="00D03D0B">
        <w:rPr>
          <w:rFonts w:ascii="Century Gothic" w:hAnsi="Century Gothic" w:cstheme="minorHAnsi"/>
          <w:sz w:val="24"/>
          <w:szCs w:val="24"/>
        </w:rPr>
        <w:t>e</w:t>
      </w:r>
      <w:r w:rsidR="00B828B7">
        <w:rPr>
          <w:rFonts w:ascii="Century Gothic" w:hAnsi="Century Gothic" w:cstheme="minorHAnsi"/>
          <w:sz w:val="24"/>
          <w:szCs w:val="24"/>
        </w:rPr>
        <w:t>n</w:t>
      </w:r>
      <w:r w:rsidR="00155905" w:rsidRPr="00D03D0B">
        <w:rPr>
          <w:rFonts w:ascii="Century Gothic" w:hAnsi="Century Gothic" w:cstheme="minorHAnsi"/>
          <w:sz w:val="24"/>
          <w:szCs w:val="24"/>
        </w:rPr>
        <w:t xml:space="preserve"> se atrevió a retar al sistema deportivo </w:t>
      </w:r>
      <w:r w:rsidR="00A75010" w:rsidRPr="00D03D0B">
        <w:rPr>
          <w:rFonts w:ascii="Century Gothic" w:hAnsi="Century Gothic" w:cstheme="minorHAnsi"/>
          <w:sz w:val="24"/>
          <w:szCs w:val="24"/>
        </w:rPr>
        <w:t>para hacer historia</w:t>
      </w:r>
      <w:r w:rsidR="009A6480" w:rsidRPr="00D03D0B">
        <w:rPr>
          <w:rFonts w:ascii="Century Gothic" w:hAnsi="Century Gothic" w:cstheme="minorHAnsi"/>
          <w:sz w:val="24"/>
          <w:szCs w:val="24"/>
        </w:rPr>
        <w:t xml:space="preserve"> en favor de las mujeres</w:t>
      </w:r>
      <w:r w:rsidR="00A75010" w:rsidRPr="00D03D0B">
        <w:rPr>
          <w:rFonts w:ascii="Century Gothic" w:hAnsi="Century Gothic" w:cstheme="minorHAnsi"/>
          <w:sz w:val="24"/>
          <w:szCs w:val="24"/>
        </w:rPr>
        <w:t>.</w:t>
      </w:r>
    </w:p>
    <w:p w14:paraId="6529A67C" w14:textId="77777777" w:rsidR="00AC2D9B" w:rsidRPr="00D03D0B" w:rsidRDefault="00AC2D9B" w:rsidP="00E55C6A">
      <w:pPr>
        <w:pStyle w:val="Prrafodelista"/>
        <w:spacing w:line="360" w:lineRule="auto"/>
        <w:jc w:val="both"/>
        <w:rPr>
          <w:rFonts w:ascii="Century Gothic" w:hAnsi="Century Gothic" w:cstheme="minorHAnsi"/>
          <w:sz w:val="24"/>
          <w:szCs w:val="24"/>
        </w:rPr>
      </w:pPr>
    </w:p>
    <w:p w14:paraId="120786A4" w14:textId="72DAA6D0" w:rsidR="000644DA" w:rsidRPr="00D03D0B" w:rsidRDefault="00B828B7" w:rsidP="00E55C6A">
      <w:pPr>
        <w:pStyle w:val="Prrafodelista"/>
        <w:spacing w:line="360" w:lineRule="auto"/>
        <w:jc w:val="both"/>
        <w:rPr>
          <w:rFonts w:ascii="Century Gothic" w:hAnsi="Century Gothic" w:cstheme="minorHAnsi"/>
          <w:sz w:val="24"/>
          <w:szCs w:val="24"/>
        </w:rPr>
      </w:pPr>
      <w:r>
        <w:rPr>
          <w:rFonts w:ascii="Century Gothic" w:hAnsi="Century Gothic" w:cstheme="minorHAnsi"/>
          <w:sz w:val="24"/>
          <w:szCs w:val="24"/>
        </w:rPr>
        <w:t xml:space="preserve">En 1967 </w:t>
      </w:r>
      <w:proofErr w:type="spellStart"/>
      <w:r w:rsidR="00AC2D9B" w:rsidRPr="00D03D0B">
        <w:rPr>
          <w:rFonts w:ascii="Century Gothic" w:hAnsi="Century Gothic" w:cstheme="minorHAnsi"/>
          <w:sz w:val="24"/>
          <w:szCs w:val="24"/>
        </w:rPr>
        <w:t>Kathrine</w:t>
      </w:r>
      <w:proofErr w:type="spellEnd"/>
      <w:r w:rsidR="00AC2D9B" w:rsidRPr="00D03D0B">
        <w:rPr>
          <w:rFonts w:ascii="Century Gothic" w:hAnsi="Century Gothic" w:cstheme="minorHAnsi"/>
          <w:sz w:val="24"/>
          <w:szCs w:val="24"/>
        </w:rPr>
        <w:t xml:space="preserve"> </w:t>
      </w:r>
      <w:proofErr w:type="spellStart"/>
      <w:r w:rsidR="00AC2D9B" w:rsidRPr="00D03D0B">
        <w:rPr>
          <w:rFonts w:ascii="Century Gothic" w:hAnsi="Century Gothic" w:cstheme="minorHAnsi"/>
          <w:sz w:val="24"/>
          <w:szCs w:val="24"/>
        </w:rPr>
        <w:t>Switzer</w:t>
      </w:r>
      <w:proofErr w:type="spellEnd"/>
      <w:r w:rsidR="00AC2D9B" w:rsidRPr="00D03D0B">
        <w:rPr>
          <w:rFonts w:ascii="Century Gothic" w:hAnsi="Century Gothic" w:cstheme="minorHAnsi"/>
          <w:sz w:val="24"/>
          <w:szCs w:val="24"/>
        </w:rPr>
        <w:t xml:space="preserve"> se inscribió </w:t>
      </w:r>
      <w:r w:rsidR="00035665" w:rsidRPr="00D03D0B">
        <w:rPr>
          <w:rFonts w:ascii="Century Gothic" w:hAnsi="Century Gothic" w:cstheme="minorHAnsi"/>
          <w:sz w:val="24"/>
          <w:szCs w:val="24"/>
        </w:rPr>
        <w:t xml:space="preserve">en el Maratón de Boston cuando estaba prohibida la participación de las mujeres. Utilizó solos sus iniciales K.V. </w:t>
      </w:r>
      <w:proofErr w:type="spellStart"/>
      <w:r w:rsidR="00035665" w:rsidRPr="00D03D0B">
        <w:rPr>
          <w:rFonts w:ascii="Century Gothic" w:hAnsi="Century Gothic" w:cstheme="minorHAnsi"/>
          <w:sz w:val="24"/>
          <w:szCs w:val="24"/>
        </w:rPr>
        <w:t>Switzer</w:t>
      </w:r>
      <w:proofErr w:type="spellEnd"/>
      <w:r w:rsidR="00035665" w:rsidRPr="00D03D0B">
        <w:rPr>
          <w:rFonts w:ascii="Century Gothic" w:hAnsi="Century Gothic" w:cstheme="minorHAnsi"/>
          <w:sz w:val="24"/>
          <w:szCs w:val="24"/>
        </w:rPr>
        <w:t xml:space="preserve"> y le asignaron el número 261</w:t>
      </w:r>
      <w:r w:rsidR="000644DA" w:rsidRPr="00D03D0B">
        <w:rPr>
          <w:rFonts w:ascii="Century Gothic" w:hAnsi="Century Gothic" w:cstheme="minorHAnsi"/>
          <w:sz w:val="24"/>
          <w:szCs w:val="24"/>
        </w:rPr>
        <w:t xml:space="preserve">. Cuando advirtieron su condición de mujer, </w:t>
      </w:r>
      <w:r w:rsidR="009A69BD" w:rsidRPr="00D03D0B">
        <w:rPr>
          <w:rFonts w:ascii="Century Gothic" w:hAnsi="Century Gothic" w:cstheme="minorHAnsi"/>
          <w:sz w:val="24"/>
          <w:szCs w:val="24"/>
        </w:rPr>
        <w:t xml:space="preserve">los oficiales </w:t>
      </w:r>
      <w:r w:rsidR="000644DA" w:rsidRPr="00D03D0B">
        <w:rPr>
          <w:rFonts w:ascii="Century Gothic" w:hAnsi="Century Gothic" w:cstheme="minorHAnsi"/>
          <w:sz w:val="24"/>
          <w:szCs w:val="24"/>
        </w:rPr>
        <w:t>intentaron detenerla</w:t>
      </w:r>
      <w:r w:rsidR="009A69BD" w:rsidRPr="00D03D0B">
        <w:rPr>
          <w:rFonts w:ascii="Century Gothic" w:hAnsi="Century Gothic" w:cstheme="minorHAnsi"/>
          <w:sz w:val="24"/>
          <w:szCs w:val="24"/>
        </w:rPr>
        <w:t xml:space="preserve">, visibilizando lo absurdo de la segregación de las mujeres del deporte, </w:t>
      </w:r>
      <w:r>
        <w:rPr>
          <w:rFonts w:ascii="Century Gothic" w:hAnsi="Century Gothic" w:cstheme="minorHAnsi"/>
          <w:sz w:val="24"/>
          <w:szCs w:val="24"/>
        </w:rPr>
        <w:t>por lo que el nú</w:t>
      </w:r>
      <w:r w:rsidR="009A69BD" w:rsidRPr="00D03D0B">
        <w:rPr>
          <w:rFonts w:ascii="Century Gothic" w:hAnsi="Century Gothic" w:cstheme="minorHAnsi"/>
          <w:sz w:val="24"/>
          <w:szCs w:val="24"/>
        </w:rPr>
        <w:t>mero asignado a la participante se volvió un icono en el deporte femenil</w:t>
      </w:r>
      <w:r w:rsidR="00431DA4" w:rsidRPr="00D03D0B">
        <w:rPr>
          <w:rFonts w:ascii="Century Gothic" w:hAnsi="Century Gothic" w:cstheme="minorHAnsi"/>
          <w:sz w:val="24"/>
          <w:szCs w:val="24"/>
        </w:rPr>
        <w:t>,</w:t>
      </w:r>
      <w:r w:rsidR="00750A64" w:rsidRPr="00D03D0B">
        <w:rPr>
          <w:rFonts w:ascii="Century Gothic" w:hAnsi="Century Gothic" w:cstheme="minorHAnsi"/>
          <w:sz w:val="24"/>
          <w:szCs w:val="24"/>
        </w:rPr>
        <w:t xml:space="preserve"> </w:t>
      </w:r>
      <w:r>
        <w:rPr>
          <w:rFonts w:ascii="Century Gothic" w:hAnsi="Century Gothic" w:cstheme="minorHAnsi"/>
          <w:sz w:val="24"/>
          <w:szCs w:val="24"/>
        </w:rPr>
        <w:t>abriendo el</w:t>
      </w:r>
      <w:r w:rsidR="00750A64" w:rsidRPr="00D03D0B">
        <w:rPr>
          <w:rFonts w:ascii="Century Gothic" w:hAnsi="Century Gothic" w:cstheme="minorHAnsi"/>
          <w:sz w:val="24"/>
          <w:szCs w:val="24"/>
        </w:rPr>
        <w:t xml:space="preserve"> debate sobre la inclusión de las mujeres en las competencias atléticas de alto nivel.</w:t>
      </w:r>
    </w:p>
    <w:p w14:paraId="10713C0C" w14:textId="77777777" w:rsidR="00750A64" w:rsidRPr="00D03D0B" w:rsidRDefault="00750A64" w:rsidP="00E55C6A">
      <w:pPr>
        <w:pStyle w:val="Prrafodelista"/>
        <w:spacing w:line="360" w:lineRule="auto"/>
        <w:jc w:val="both"/>
        <w:rPr>
          <w:rFonts w:ascii="Century Gothic" w:hAnsi="Century Gothic" w:cstheme="minorHAnsi"/>
          <w:sz w:val="24"/>
          <w:szCs w:val="24"/>
        </w:rPr>
      </w:pPr>
    </w:p>
    <w:p w14:paraId="0CBBF02E" w14:textId="6D58B9F5" w:rsidR="00AF35A6" w:rsidRDefault="00AF35A6"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Por otro lado, el Titulo IX de la Ley de Educación promulgada en </w:t>
      </w:r>
      <w:r w:rsidR="00883C5C" w:rsidRPr="00D03D0B">
        <w:rPr>
          <w:rFonts w:ascii="Century Gothic" w:hAnsi="Century Gothic" w:cstheme="minorHAnsi"/>
          <w:sz w:val="24"/>
          <w:szCs w:val="24"/>
        </w:rPr>
        <w:t xml:space="preserve">1972 en Estados Unidos, </w:t>
      </w:r>
      <w:r w:rsidR="00B60BE8" w:rsidRPr="00D03D0B">
        <w:rPr>
          <w:rFonts w:ascii="Century Gothic" w:hAnsi="Century Gothic" w:cstheme="minorHAnsi"/>
          <w:sz w:val="24"/>
          <w:szCs w:val="24"/>
        </w:rPr>
        <w:t>que buscaba promover la igualdad en la educación</w:t>
      </w:r>
      <w:r w:rsidR="00B828B7">
        <w:rPr>
          <w:rFonts w:ascii="Century Gothic" w:hAnsi="Century Gothic" w:cstheme="minorHAnsi"/>
          <w:sz w:val="24"/>
          <w:szCs w:val="24"/>
        </w:rPr>
        <w:t xml:space="preserve"> desde edades tempranas</w:t>
      </w:r>
      <w:r w:rsidR="00B60BE8" w:rsidRPr="00D03D0B">
        <w:rPr>
          <w:rFonts w:ascii="Century Gothic" w:hAnsi="Century Gothic" w:cstheme="minorHAnsi"/>
          <w:sz w:val="24"/>
          <w:szCs w:val="24"/>
        </w:rPr>
        <w:t xml:space="preserve">, </w:t>
      </w:r>
      <w:r w:rsidR="00B828B7">
        <w:rPr>
          <w:rFonts w:ascii="Century Gothic" w:hAnsi="Century Gothic" w:cstheme="minorHAnsi"/>
          <w:sz w:val="24"/>
          <w:szCs w:val="24"/>
        </w:rPr>
        <w:t xml:space="preserve">además de </w:t>
      </w:r>
      <w:r w:rsidR="00B60BE8" w:rsidRPr="00D03D0B">
        <w:rPr>
          <w:rFonts w:ascii="Century Gothic" w:hAnsi="Century Gothic" w:cstheme="minorHAnsi"/>
          <w:sz w:val="24"/>
          <w:szCs w:val="24"/>
        </w:rPr>
        <w:t xml:space="preserve">prohibir la discriminación en cualquiera de sus formas y </w:t>
      </w:r>
      <w:r w:rsidR="00B828B7">
        <w:rPr>
          <w:rFonts w:ascii="Century Gothic" w:hAnsi="Century Gothic" w:cstheme="minorHAnsi"/>
          <w:sz w:val="24"/>
          <w:szCs w:val="24"/>
        </w:rPr>
        <w:t xml:space="preserve">garantizar las oportunidades en el fomento y la práctica del </w:t>
      </w:r>
      <w:r w:rsidR="00316F97" w:rsidRPr="00D03D0B">
        <w:rPr>
          <w:rFonts w:ascii="Century Gothic" w:hAnsi="Century Gothic" w:cstheme="minorHAnsi"/>
          <w:sz w:val="24"/>
          <w:szCs w:val="24"/>
        </w:rPr>
        <w:t>deporte</w:t>
      </w:r>
      <w:r w:rsidR="00B828B7">
        <w:rPr>
          <w:rFonts w:ascii="Century Gothic" w:hAnsi="Century Gothic" w:cstheme="minorHAnsi"/>
          <w:sz w:val="24"/>
          <w:szCs w:val="24"/>
        </w:rPr>
        <w:t>,</w:t>
      </w:r>
      <w:r w:rsidR="00316F97" w:rsidRPr="00D03D0B">
        <w:rPr>
          <w:rFonts w:ascii="Century Gothic" w:hAnsi="Century Gothic" w:cstheme="minorHAnsi"/>
          <w:sz w:val="24"/>
          <w:szCs w:val="24"/>
        </w:rPr>
        <w:t xml:space="preserve"> sin </w:t>
      </w:r>
      <w:r w:rsidR="00771552" w:rsidRPr="00D03D0B">
        <w:rPr>
          <w:rFonts w:ascii="Century Gothic" w:hAnsi="Century Gothic" w:cstheme="minorHAnsi"/>
          <w:sz w:val="24"/>
          <w:szCs w:val="24"/>
        </w:rPr>
        <w:t xml:space="preserve">distinción </w:t>
      </w:r>
      <w:r w:rsidR="00316F97" w:rsidRPr="00D03D0B">
        <w:rPr>
          <w:rFonts w:ascii="Century Gothic" w:hAnsi="Century Gothic" w:cstheme="minorHAnsi"/>
          <w:sz w:val="24"/>
          <w:szCs w:val="24"/>
        </w:rPr>
        <w:t xml:space="preserve">por género, </w:t>
      </w:r>
      <w:r w:rsidR="00B828B7">
        <w:rPr>
          <w:rFonts w:ascii="Century Gothic" w:hAnsi="Century Gothic" w:cstheme="minorHAnsi"/>
          <w:sz w:val="24"/>
          <w:szCs w:val="24"/>
        </w:rPr>
        <w:t xml:space="preserve">ha logrado hasta la fecha </w:t>
      </w:r>
      <w:r w:rsidR="00316F97" w:rsidRPr="00D03D0B">
        <w:rPr>
          <w:rFonts w:ascii="Century Gothic" w:hAnsi="Century Gothic" w:cstheme="minorHAnsi"/>
          <w:sz w:val="24"/>
          <w:szCs w:val="24"/>
        </w:rPr>
        <w:t>garantiz</w:t>
      </w:r>
      <w:r w:rsidR="00B828B7">
        <w:rPr>
          <w:rFonts w:ascii="Century Gothic" w:hAnsi="Century Gothic" w:cstheme="minorHAnsi"/>
          <w:sz w:val="24"/>
          <w:szCs w:val="24"/>
        </w:rPr>
        <w:t>ar</w:t>
      </w:r>
      <w:r w:rsidR="00316F97" w:rsidRPr="00D03D0B">
        <w:rPr>
          <w:rFonts w:ascii="Century Gothic" w:hAnsi="Century Gothic" w:cstheme="minorHAnsi"/>
          <w:sz w:val="24"/>
          <w:szCs w:val="24"/>
        </w:rPr>
        <w:t xml:space="preserve"> el acceso equitativo a los recursos para hombres y mujeres en las instituciones educativas que reciben </w:t>
      </w:r>
      <w:r w:rsidR="00771552" w:rsidRPr="00D03D0B">
        <w:rPr>
          <w:rFonts w:ascii="Century Gothic" w:hAnsi="Century Gothic" w:cstheme="minorHAnsi"/>
          <w:sz w:val="24"/>
          <w:szCs w:val="24"/>
        </w:rPr>
        <w:t>financiamiento</w:t>
      </w:r>
      <w:r w:rsidR="00316F97" w:rsidRPr="00D03D0B">
        <w:rPr>
          <w:rFonts w:ascii="Century Gothic" w:hAnsi="Century Gothic" w:cstheme="minorHAnsi"/>
          <w:sz w:val="24"/>
          <w:szCs w:val="24"/>
        </w:rPr>
        <w:t xml:space="preserve"> federal.</w:t>
      </w:r>
      <w:r w:rsidR="00B828B7">
        <w:rPr>
          <w:rFonts w:ascii="Century Gothic" w:hAnsi="Century Gothic" w:cstheme="minorHAnsi"/>
          <w:sz w:val="24"/>
          <w:szCs w:val="24"/>
        </w:rPr>
        <w:t xml:space="preserve"> Lo anterior, ha consolidado la participación de atletas estadounidenses en las más altas esferas deportivas. </w:t>
      </w:r>
    </w:p>
    <w:p w14:paraId="12C4793B" w14:textId="77777777" w:rsidR="008A75B9" w:rsidRDefault="008A75B9" w:rsidP="00E55C6A">
      <w:pPr>
        <w:pStyle w:val="Prrafodelista"/>
        <w:spacing w:line="360" w:lineRule="auto"/>
        <w:jc w:val="both"/>
        <w:rPr>
          <w:rFonts w:ascii="Century Gothic" w:hAnsi="Century Gothic" w:cstheme="minorHAnsi"/>
          <w:sz w:val="24"/>
          <w:szCs w:val="24"/>
        </w:rPr>
      </w:pPr>
    </w:p>
    <w:p w14:paraId="6ED27DAD" w14:textId="77777777" w:rsidR="00D97830" w:rsidRDefault="00D97830" w:rsidP="00D97830">
      <w:pPr>
        <w:pStyle w:val="Prrafodelista"/>
        <w:numPr>
          <w:ilvl w:val="0"/>
          <w:numId w:val="2"/>
        </w:numPr>
        <w:spacing w:line="360" w:lineRule="auto"/>
        <w:jc w:val="both"/>
        <w:rPr>
          <w:rFonts w:ascii="Century Gothic" w:hAnsi="Century Gothic" w:cstheme="minorHAnsi"/>
          <w:sz w:val="24"/>
          <w:szCs w:val="24"/>
        </w:rPr>
      </w:pPr>
      <w:r>
        <w:rPr>
          <w:rFonts w:ascii="Century Gothic" w:hAnsi="Century Gothic" w:cstheme="minorHAnsi"/>
          <w:sz w:val="24"/>
          <w:szCs w:val="24"/>
        </w:rPr>
        <w:t xml:space="preserve">En el 2018, </w:t>
      </w:r>
      <w:r w:rsidRPr="008A75B9">
        <w:rPr>
          <w:rFonts w:ascii="Century Gothic" w:hAnsi="Century Gothic" w:cstheme="minorHAnsi"/>
          <w:sz w:val="24"/>
          <w:szCs w:val="24"/>
        </w:rPr>
        <w:t>El Fondo de las Naciones Unidas para la Infancia (UNICEF) participó del lanzamiento de la encuesta “Igualdad de género en el deporte: el desafío de fomentar la autoestima y liderazgo en las niñas”, r</w:t>
      </w:r>
      <w:r>
        <w:rPr>
          <w:rFonts w:ascii="Century Gothic" w:hAnsi="Century Gothic" w:cstheme="minorHAnsi"/>
          <w:sz w:val="24"/>
          <w:szCs w:val="24"/>
        </w:rPr>
        <w:t xml:space="preserve">ealizada por ONU Mujeres y Dove, </w:t>
      </w:r>
      <w:r w:rsidRPr="008A75B9">
        <w:rPr>
          <w:rFonts w:ascii="Century Gothic" w:hAnsi="Century Gothic" w:cstheme="minorHAnsi"/>
          <w:sz w:val="24"/>
          <w:szCs w:val="24"/>
        </w:rPr>
        <w:t xml:space="preserve">con el propósito de conocer la </w:t>
      </w:r>
      <w:r w:rsidRPr="008A75B9">
        <w:rPr>
          <w:rFonts w:ascii="Century Gothic" w:hAnsi="Century Gothic" w:cstheme="minorHAnsi"/>
          <w:sz w:val="24"/>
          <w:szCs w:val="24"/>
        </w:rPr>
        <w:lastRenderedPageBreak/>
        <w:t>relación entre autoestima y el deporte en niños, niñas y adolescentes.</w:t>
      </w:r>
      <w:r>
        <w:rPr>
          <w:rFonts w:ascii="Century Gothic" w:hAnsi="Century Gothic" w:cstheme="minorHAnsi"/>
          <w:sz w:val="24"/>
          <w:szCs w:val="24"/>
        </w:rPr>
        <w:t xml:space="preserve"> Destacando </w:t>
      </w:r>
      <w:proofErr w:type="gramStart"/>
      <w:r>
        <w:rPr>
          <w:rFonts w:ascii="Century Gothic" w:hAnsi="Century Gothic" w:cstheme="minorHAnsi"/>
          <w:sz w:val="24"/>
          <w:szCs w:val="24"/>
        </w:rPr>
        <w:t xml:space="preserve">que </w:t>
      </w:r>
      <w:r w:rsidRPr="008A75B9">
        <w:rPr>
          <w:rFonts w:ascii="Century Gothic" w:hAnsi="Century Gothic" w:cstheme="minorHAnsi"/>
          <w:sz w:val="24"/>
          <w:szCs w:val="24"/>
        </w:rPr>
        <w:t xml:space="preserve"> tanto</w:t>
      </w:r>
      <w:proofErr w:type="gramEnd"/>
      <w:r w:rsidRPr="008A75B9">
        <w:rPr>
          <w:rFonts w:ascii="Century Gothic" w:hAnsi="Century Gothic" w:cstheme="minorHAnsi"/>
          <w:sz w:val="24"/>
          <w:szCs w:val="24"/>
        </w:rPr>
        <w:t xml:space="preserve"> niñas como niños estiman que las diferencias respecto de su relación con el deporte son responsabilidad de los estereotipos sociales y culturales, pues tanto niñas como niños no ven diferencias y creen que son igualmente capaces en el deporte.</w:t>
      </w:r>
      <w:r>
        <w:rPr>
          <w:rFonts w:ascii="Century Gothic" w:hAnsi="Century Gothic" w:cstheme="minorHAnsi"/>
          <w:sz w:val="24"/>
          <w:szCs w:val="24"/>
        </w:rPr>
        <w:t xml:space="preserve"> </w:t>
      </w:r>
    </w:p>
    <w:p w14:paraId="2C05E534" w14:textId="77777777" w:rsidR="00D97830" w:rsidRDefault="00D97830" w:rsidP="00D97830">
      <w:pPr>
        <w:pStyle w:val="Prrafodelista"/>
        <w:spacing w:line="360" w:lineRule="auto"/>
        <w:jc w:val="both"/>
        <w:rPr>
          <w:rFonts w:ascii="Century Gothic" w:hAnsi="Century Gothic" w:cstheme="minorHAnsi"/>
          <w:sz w:val="24"/>
          <w:szCs w:val="24"/>
        </w:rPr>
      </w:pPr>
    </w:p>
    <w:p w14:paraId="1C2C4305" w14:textId="117C0F37" w:rsidR="00D97830" w:rsidRDefault="00D97830" w:rsidP="00CF5012">
      <w:pPr>
        <w:pStyle w:val="Prrafodelista"/>
        <w:spacing w:line="360" w:lineRule="auto"/>
        <w:jc w:val="both"/>
        <w:rPr>
          <w:rFonts w:ascii="Century Gothic" w:hAnsi="Century Gothic" w:cstheme="minorHAnsi"/>
          <w:sz w:val="24"/>
          <w:szCs w:val="24"/>
        </w:rPr>
      </w:pPr>
      <w:r w:rsidRPr="00D97830">
        <w:rPr>
          <w:rFonts w:ascii="Century Gothic" w:hAnsi="Century Gothic" w:cstheme="minorHAnsi"/>
          <w:sz w:val="24"/>
          <w:szCs w:val="24"/>
        </w:rPr>
        <w:t xml:space="preserve">La encuesta </w:t>
      </w:r>
      <w:r>
        <w:rPr>
          <w:rFonts w:ascii="Century Gothic" w:hAnsi="Century Gothic" w:cstheme="minorHAnsi"/>
          <w:sz w:val="24"/>
          <w:szCs w:val="24"/>
        </w:rPr>
        <w:t xml:space="preserve">destaca </w:t>
      </w:r>
      <w:r w:rsidRPr="00D97830">
        <w:rPr>
          <w:rFonts w:ascii="Century Gothic" w:hAnsi="Century Gothic" w:cstheme="minorHAnsi"/>
          <w:sz w:val="24"/>
          <w:szCs w:val="24"/>
        </w:rPr>
        <w:t>que las niñas piensan que el deporte no es un espacio para ellas, principalmente por la falta de redes de apoyo y espacios que potencien sus capacidades deportivas (por ejemplo, clubes y ligas).</w:t>
      </w:r>
      <w:r>
        <w:rPr>
          <w:rFonts w:ascii="Century Gothic" w:hAnsi="Century Gothic" w:cstheme="minorHAnsi"/>
          <w:sz w:val="24"/>
          <w:szCs w:val="24"/>
        </w:rPr>
        <w:t xml:space="preserve"> Además</w:t>
      </w:r>
      <w:r w:rsidR="00CF5012">
        <w:rPr>
          <w:rFonts w:ascii="Century Gothic" w:hAnsi="Century Gothic" w:cstheme="minorHAnsi"/>
          <w:sz w:val="24"/>
          <w:szCs w:val="24"/>
        </w:rPr>
        <w:t>, l</w:t>
      </w:r>
      <w:r w:rsidR="00CF5012" w:rsidRPr="00CF5012">
        <w:rPr>
          <w:rFonts w:ascii="Century Gothic" w:hAnsi="Century Gothic" w:cstheme="minorHAnsi"/>
          <w:sz w:val="24"/>
          <w:szCs w:val="24"/>
        </w:rPr>
        <w:t>as niñas no cuentan con referentes deportistas mujeres: 7 de cada 10 niñas no tiene un referente deportivo, mientras que, por el contrario, 7 de cada 10 niños sí lo tiene en los deportistas varones.</w:t>
      </w:r>
      <w:r>
        <w:rPr>
          <w:rFonts w:ascii="Century Gothic" w:hAnsi="Century Gothic" w:cstheme="minorHAnsi"/>
          <w:sz w:val="24"/>
          <w:szCs w:val="24"/>
        </w:rPr>
        <w:t xml:space="preserve"> </w:t>
      </w:r>
    </w:p>
    <w:p w14:paraId="67AC7EE8" w14:textId="77777777" w:rsidR="004C0274" w:rsidRDefault="004C0274" w:rsidP="00CF5012">
      <w:pPr>
        <w:pStyle w:val="Prrafodelista"/>
        <w:spacing w:line="360" w:lineRule="auto"/>
        <w:jc w:val="both"/>
        <w:rPr>
          <w:rFonts w:ascii="Century Gothic" w:hAnsi="Century Gothic" w:cstheme="minorHAnsi"/>
          <w:sz w:val="24"/>
          <w:szCs w:val="24"/>
        </w:rPr>
      </w:pPr>
    </w:p>
    <w:p w14:paraId="58CDAB1A" w14:textId="6529FCA1" w:rsidR="004C0274" w:rsidRPr="00D97830" w:rsidRDefault="004C0274" w:rsidP="00CF5012">
      <w:pPr>
        <w:pStyle w:val="Prrafodelista"/>
        <w:spacing w:line="360" w:lineRule="auto"/>
        <w:jc w:val="both"/>
        <w:rPr>
          <w:rFonts w:ascii="Century Gothic" w:hAnsi="Century Gothic" w:cstheme="minorHAnsi"/>
          <w:sz w:val="24"/>
          <w:szCs w:val="24"/>
        </w:rPr>
      </w:pPr>
      <w:r>
        <w:rPr>
          <w:rFonts w:ascii="Century Gothic" w:hAnsi="Century Gothic" w:cstheme="minorHAnsi"/>
          <w:sz w:val="24"/>
          <w:szCs w:val="24"/>
        </w:rPr>
        <w:t xml:space="preserve">El deporte otorga a las niñas y jóvenes herramientas para crecer con seguridad y confianza en ellas mismas; y además les da habilidades tanto en los deportes como en el resto de sus vidas, repercutiendo en el desarrollo de todo su entorno. </w:t>
      </w:r>
    </w:p>
    <w:p w14:paraId="5CB2F6FD" w14:textId="77777777" w:rsidR="00EA27D3" w:rsidRPr="00D03D0B" w:rsidRDefault="00EA27D3" w:rsidP="00E55C6A">
      <w:pPr>
        <w:pStyle w:val="Prrafodelista"/>
        <w:spacing w:line="360" w:lineRule="auto"/>
        <w:jc w:val="both"/>
        <w:rPr>
          <w:rFonts w:ascii="Century Gothic" w:hAnsi="Century Gothic" w:cstheme="minorHAnsi"/>
          <w:sz w:val="24"/>
          <w:szCs w:val="24"/>
        </w:rPr>
      </w:pPr>
    </w:p>
    <w:p w14:paraId="74BF23E8" w14:textId="4D1DFECA" w:rsidR="008A75B9" w:rsidRPr="008A75B9" w:rsidRDefault="00664CFE" w:rsidP="008A75B9">
      <w:pPr>
        <w:pStyle w:val="Prrafodelista"/>
        <w:numPr>
          <w:ilvl w:val="0"/>
          <w:numId w:val="2"/>
        </w:numPr>
        <w:spacing w:line="360" w:lineRule="auto"/>
        <w:jc w:val="both"/>
        <w:rPr>
          <w:rFonts w:ascii="Century Gothic" w:hAnsi="Century Gothic" w:cstheme="minorHAnsi"/>
          <w:sz w:val="24"/>
          <w:szCs w:val="24"/>
        </w:rPr>
      </w:pPr>
      <w:r w:rsidRPr="00D03D0B">
        <w:rPr>
          <w:rFonts w:ascii="Century Gothic" w:hAnsi="Century Gothic" w:cstheme="minorHAnsi"/>
          <w:sz w:val="24"/>
          <w:szCs w:val="24"/>
        </w:rPr>
        <w:t>Por todo lo anterior,</w:t>
      </w:r>
      <w:r w:rsidR="00777FC0" w:rsidRPr="00D03D0B">
        <w:rPr>
          <w:rFonts w:ascii="Century Gothic" w:hAnsi="Century Gothic" w:cstheme="minorHAnsi"/>
          <w:sz w:val="24"/>
          <w:szCs w:val="24"/>
        </w:rPr>
        <w:t xml:space="preserve"> g</w:t>
      </w:r>
      <w:r w:rsidR="00CB60BC" w:rsidRPr="00D03D0B">
        <w:rPr>
          <w:rFonts w:ascii="Century Gothic" w:hAnsi="Century Gothic" w:cstheme="minorHAnsi"/>
          <w:sz w:val="24"/>
          <w:szCs w:val="24"/>
        </w:rPr>
        <w:t xml:space="preserve">arantizar la igualdad efectiva en el deporte, implica </w:t>
      </w:r>
      <w:r w:rsidR="00BB092C" w:rsidRPr="00D03D0B">
        <w:rPr>
          <w:rFonts w:ascii="Century Gothic" w:hAnsi="Century Gothic" w:cstheme="minorHAnsi"/>
          <w:sz w:val="24"/>
          <w:szCs w:val="24"/>
        </w:rPr>
        <w:t xml:space="preserve">diseñar políticas </w:t>
      </w:r>
      <w:r w:rsidR="009B367D" w:rsidRPr="00D03D0B">
        <w:rPr>
          <w:rFonts w:ascii="Century Gothic" w:hAnsi="Century Gothic" w:cstheme="minorHAnsi"/>
          <w:sz w:val="24"/>
          <w:szCs w:val="24"/>
        </w:rPr>
        <w:t>públicas</w:t>
      </w:r>
      <w:r w:rsidR="00291256" w:rsidRPr="00D03D0B">
        <w:rPr>
          <w:rFonts w:ascii="Century Gothic" w:hAnsi="Century Gothic" w:cstheme="minorHAnsi"/>
          <w:sz w:val="24"/>
          <w:szCs w:val="24"/>
        </w:rPr>
        <w:t xml:space="preserve"> </w:t>
      </w:r>
      <w:r w:rsidR="009B367D" w:rsidRPr="00D03D0B">
        <w:rPr>
          <w:rFonts w:ascii="Century Gothic" w:hAnsi="Century Gothic" w:cstheme="minorHAnsi"/>
          <w:sz w:val="24"/>
          <w:szCs w:val="24"/>
        </w:rPr>
        <w:t xml:space="preserve">que </w:t>
      </w:r>
      <w:r w:rsidR="00291256" w:rsidRPr="00D03D0B">
        <w:rPr>
          <w:rFonts w:ascii="Century Gothic" w:hAnsi="Century Gothic" w:cstheme="minorHAnsi"/>
          <w:sz w:val="24"/>
          <w:szCs w:val="24"/>
        </w:rPr>
        <w:t>elimin</w:t>
      </w:r>
      <w:r w:rsidR="009B367D" w:rsidRPr="00D03D0B">
        <w:rPr>
          <w:rFonts w:ascii="Century Gothic" w:hAnsi="Century Gothic" w:cstheme="minorHAnsi"/>
          <w:sz w:val="24"/>
          <w:szCs w:val="24"/>
        </w:rPr>
        <w:t>en</w:t>
      </w:r>
      <w:r w:rsidR="00291256" w:rsidRPr="00D03D0B">
        <w:rPr>
          <w:rFonts w:ascii="Century Gothic" w:hAnsi="Century Gothic" w:cstheme="minorHAnsi"/>
          <w:sz w:val="24"/>
          <w:szCs w:val="24"/>
        </w:rPr>
        <w:t xml:space="preserve"> las barreras</w:t>
      </w:r>
      <w:r w:rsidR="00BA6FD2" w:rsidRPr="00D03D0B">
        <w:rPr>
          <w:rFonts w:ascii="Century Gothic" w:hAnsi="Century Gothic" w:cstheme="minorHAnsi"/>
          <w:sz w:val="24"/>
          <w:szCs w:val="24"/>
        </w:rPr>
        <w:t xml:space="preserve"> a las que se enfrentan las mujeres para dedicarse de forma profesional a una disciplina deportiva, </w:t>
      </w:r>
      <w:r w:rsidR="006B7A1F" w:rsidRPr="00D03D0B">
        <w:rPr>
          <w:rFonts w:ascii="Century Gothic" w:hAnsi="Century Gothic" w:cstheme="minorHAnsi"/>
          <w:sz w:val="24"/>
          <w:szCs w:val="24"/>
        </w:rPr>
        <w:t>como son</w:t>
      </w:r>
      <w:r w:rsidR="00BA6FD2" w:rsidRPr="00D03D0B">
        <w:rPr>
          <w:rFonts w:ascii="Century Gothic" w:hAnsi="Century Gothic" w:cstheme="minorHAnsi"/>
          <w:sz w:val="24"/>
          <w:szCs w:val="24"/>
        </w:rPr>
        <w:t xml:space="preserve"> los estereotipos de género y la falta de financiamient</w:t>
      </w:r>
      <w:r w:rsidR="009B367D" w:rsidRPr="00D03D0B">
        <w:rPr>
          <w:rFonts w:ascii="Century Gothic" w:hAnsi="Century Gothic" w:cstheme="minorHAnsi"/>
          <w:sz w:val="24"/>
          <w:szCs w:val="24"/>
        </w:rPr>
        <w:t xml:space="preserve">o por parte de la iniciativa privada, </w:t>
      </w:r>
      <w:r w:rsidR="00436292" w:rsidRPr="00D03D0B">
        <w:rPr>
          <w:rFonts w:ascii="Century Gothic" w:hAnsi="Century Gothic" w:cstheme="minorHAnsi"/>
          <w:sz w:val="24"/>
          <w:szCs w:val="24"/>
        </w:rPr>
        <w:t xml:space="preserve">que </w:t>
      </w:r>
      <w:r w:rsidR="00991ADD" w:rsidRPr="00D03D0B">
        <w:rPr>
          <w:rFonts w:ascii="Century Gothic" w:hAnsi="Century Gothic" w:cstheme="minorHAnsi"/>
          <w:sz w:val="24"/>
          <w:szCs w:val="24"/>
        </w:rPr>
        <w:t xml:space="preserve">son </w:t>
      </w:r>
      <w:r w:rsidR="00436292" w:rsidRPr="00D03D0B">
        <w:rPr>
          <w:rFonts w:ascii="Century Gothic" w:hAnsi="Century Gothic" w:cstheme="minorHAnsi"/>
          <w:sz w:val="24"/>
          <w:szCs w:val="24"/>
        </w:rPr>
        <w:t xml:space="preserve">la fuente principal </w:t>
      </w:r>
      <w:r w:rsidR="00991ADD" w:rsidRPr="00D03D0B">
        <w:rPr>
          <w:rFonts w:ascii="Century Gothic" w:hAnsi="Century Gothic" w:cstheme="minorHAnsi"/>
          <w:sz w:val="24"/>
          <w:szCs w:val="24"/>
        </w:rPr>
        <w:t xml:space="preserve">de </w:t>
      </w:r>
      <w:r w:rsidR="009B367D" w:rsidRPr="00D03D0B">
        <w:rPr>
          <w:rFonts w:ascii="Century Gothic" w:hAnsi="Century Gothic" w:cstheme="minorHAnsi"/>
          <w:sz w:val="24"/>
          <w:szCs w:val="24"/>
        </w:rPr>
        <w:t>ingresos de los deportistas de alto rendimiento.</w:t>
      </w:r>
    </w:p>
    <w:p w14:paraId="4F9CCEEA" w14:textId="77777777" w:rsidR="0002665A" w:rsidRPr="00D03D0B" w:rsidRDefault="0002665A" w:rsidP="00E55C6A">
      <w:pPr>
        <w:pStyle w:val="Prrafodelista"/>
        <w:spacing w:line="360" w:lineRule="auto"/>
        <w:jc w:val="both"/>
        <w:rPr>
          <w:rFonts w:ascii="Century Gothic" w:hAnsi="Century Gothic" w:cstheme="minorHAnsi"/>
          <w:sz w:val="24"/>
          <w:szCs w:val="24"/>
        </w:rPr>
      </w:pPr>
    </w:p>
    <w:p w14:paraId="721E6FCF" w14:textId="3BEF6636" w:rsidR="0002665A" w:rsidRPr="00D03D0B" w:rsidRDefault="0002665A"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lastRenderedPageBreak/>
        <w:t xml:space="preserve">El establecimiento de fórmulas presupuestales con perspectiva de </w:t>
      </w:r>
      <w:r w:rsidR="0086131B" w:rsidRPr="00D03D0B">
        <w:rPr>
          <w:rFonts w:ascii="Century Gothic" w:hAnsi="Century Gothic" w:cstheme="minorHAnsi"/>
          <w:sz w:val="24"/>
          <w:szCs w:val="24"/>
        </w:rPr>
        <w:t>género</w:t>
      </w:r>
      <w:r w:rsidRPr="00D03D0B">
        <w:rPr>
          <w:rFonts w:ascii="Century Gothic" w:hAnsi="Century Gothic" w:cstheme="minorHAnsi"/>
          <w:sz w:val="24"/>
          <w:szCs w:val="24"/>
        </w:rPr>
        <w:t xml:space="preserve"> ha sido una herramienta para el adelanto </w:t>
      </w:r>
      <w:r w:rsidR="00627E12" w:rsidRPr="00D03D0B">
        <w:rPr>
          <w:rFonts w:ascii="Century Gothic" w:hAnsi="Century Gothic" w:cstheme="minorHAnsi"/>
          <w:sz w:val="24"/>
          <w:szCs w:val="24"/>
        </w:rPr>
        <w:t>de las mujeres, por lo que esta iniciativa pretende aplicar esta técnica exitosa para impulsar a los talentos femeninos</w:t>
      </w:r>
      <w:r w:rsidR="0086131B" w:rsidRPr="00D03D0B">
        <w:rPr>
          <w:rFonts w:ascii="Century Gothic" w:hAnsi="Century Gothic" w:cstheme="minorHAnsi"/>
          <w:sz w:val="24"/>
          <w:szCs w:val="24"/>
        </w:rPr>
        <w:t xml:space="preserve"> en el deporte estatal, que se sumen a las mujeres deportistas que han puesto en alto el nombre de Chihuahua como son:</w:t>
      </w:r>
      <w:r w:rsidR="00D41B39">
        <w:rPr>
          <w:rFonts w:ascii="Century Gothic" w:hAnsi="Century Gothic" w:cstheme="minorHAnsi"/>
          <w:sz w:val="24"/>
          <w:szCs w:val="24"/>
        </w:rPr>
        <w:t xml:space="preserve"> </w:t>
      </w:r>
      <w:r w:rsidR="00D41B39" w:rsidRPr="00D41B39">
        <w:rPr>
          <w:rFonts w:ascii="Century Gothic" w:hAnsi="Century Gothic" w:cstheme="minorHAnsi"/>
          <w:sz w:val="24"/>
          <w:szCs w:val="24"/>
        </w:rPr>
        <w:t xml:space="preserve">Vanessa </w:t>
      </w:r>
      <w:proofErr w:type="spellStart"/>
      <w:r w:rsidR="00D41B39" w:rsidRPr="00D41B39">
        <w:rPr>
          <w:rFonts w:ascii="Century Gothic" w:hAnsi="Century Gothic" w:cstheme="minorHAnsi"/>
          <w:sz w:val="24"/>
          <w:szCs w:val="24"/>
        </w:rPr>
        <w:t>Zambotti</w:t>
      </w:r>
      <w:proofErr w:type="spellEnd"/>
      <w:r w:rsidR="00D41B39">
        <w:rPr>
          <w:rFonts w:ascii="Century Gothic" w:hAnsi="Century Gothic" w:cstheme="minorHAnsi"/>
          <w:sz w:val="24"/>
          <w:szCs w:val="24"/>
        </w:rPr>
        <w:t xml:space="preserve">, Tamara Vega, Damaris Aguirre, </w:t>
      </w:r>
      <w:r w:rsidR="0086131B" w:rsidRPr="00D03D0B">
        <w:rPr>
          <w:rFonts w:ascii="Century Gothic" w:hAnsi="Century Gothic" w:cstheme="minorHAnsi"/>
          <w:sz w:val="24"/>
          <w:szCs w:val="24"/>
        </w:rPr>
        <w:t>Melis</w:t>
      </w:r>
      <w:r w:rsidR="00D41B39">
        <w:rPr>
          <w:rFonts w:ascii="Century Gothic" w:hAnsi="Century Gothic" w:cstheme="minorHAnsi"/>
          <w:sz w:val="24"/>
          <w:szCs w:val="24"/>
        </w:rPr>
        <w:t>s</w:t>
      </w:r>
      <w:r w:rsidR="0086131B" w:rsidRPr="00D03D0B">
        <w:rPr>
          <w:rFonts w:ascii="Century Gothic" w:hAnsi="Century Gothic" w:cstheme="minorHAnsi"/>
          <w:sz w:val="24"/>
          <w:szCs w:val="24"/>
        </w:rPr>
        <w:t>a</w:t>
      </w:r>
      <w:r w:rsidR="00D41B39">
        <w:rPr>
          <w:rFonts w:ascii="Century Gothic" w:hAnsi="Century Gothic" w:cstheme="minorHAnsi"/>
          <w:sz w:val="24"/>
          <w:szCs w:val="24"/>
        </w:rPr>
        <w:t xml:space="preserve"> Rodríguez, </w:t>
      </w:r>
      <w:r w:rsidR="00FE1606">
        <w:rPr>
          <w:rFonts w:ascii="Century Gothic" w:hAnsi="Century Gothic" w:cstheme="minorHAnsi"/>
          <w:sz w:val="24"/>
          <w:szCs w:val="24"/>
        </w:rPr>
        <w:t xml:space="preserve">Lorena Ramírez, </w:t>
      </w:r>
      <w:r w:rsidR="00D41B39">
        <w:rPr>
          <w:rFonts w:ascii="Century Gothic" w:hAnsi="Century Gothic" w:cstheme="minorHAnsi"/>
          <w:sz w:val="24"/>
          <w:szCs w:val="24"/>
        </w:rPr>
        <w:t xml:space="preserve">Ruth Grajeda, Yamileth Mercado, </w:t>
      </w:r>
      <w:proofErr w:type="spellStart"/>
      <w:r w:rsidR="00D41B39">
        <w:rPr>
          <w:rFonts w:ascii="Century Gothic" w:hAnsi="Century Gothic" w:cstheme="minorHAnsi"/>
          <w:sz w:val="24"/>
          <w:szCs w:val="24"/>
        </w:rPr>
        <w:t>Alegna</w:t>
      </w:r>
      <w:proofErr w:type="spellEnd"/>
      <w:r w:rsidR="00D41B39">
        <w:rPr>
          <w:rFonts w:ascii="Century Gothic" w:hAnsi="Century Gothic" w:cstheme="minorHAnsi"/>
          <w:sz w:val="24"/>
          <w:szCs w:val="24"/>
        </w:rPr>
        <w:t xml:space="preserve"> González y </w:t>
      </w:r>
      <w:r w:rsidR="008A75B9">
        <w:rPr>
          <w:rFonts w:ascii="Century Gothic" w:hAnsi="Century Gothic" w:cstheme="minorHAnsi"/>
          <w:sz w:val="24"/>
          <w:szCs w:val="24"/>
        </w:rPr>
        <w:t>Claudia Lozoya</w:t>
      </w:r>
      <w:r w:rsidR="00D41B39">
        <w:rPr>
          <w:rFonts w:ascii="Century Gothic" w:hAnsi="Century Gothic" w:cstheme="minorHAnsi"/>
          <w:sz w:val="24"/>
          <w:szCs w:val="24"/>
        </w:rPr>
        <w:t xml:space="preserve">, por mencionar algunas. </w:t>
      </w:r>
    </w:p>
    <w:p w14:paraId="7026A8B9" w14:textId="77777777" w:rsidR="000316D9" w:rsidRPr="00D03D0B" w:rsidRDefault="000316D9" w:rsidP="00E55C6A">
      <w:pPr>
        <w:pStyle w:val="Prrafodelista"/>
        <w:spacing w:line="360" w:lineRule="auto"/>
        <w:jc w:val="both"/>
        <w:rPr>
          <w:rFonts w:ascii="Century Gothic" w:hAnsi="Century Gothic" w:cstheme="minorHAnsi"/>
          <w:sz w:val="24"/>
          <w:szCs w:val="24"/>
        </w:rPr>
      </w:pPr>
    </w:p>
    <w:p w14:paraId="7917DD8F" w14:textId="21CC2EE2" w:rsidR="0086131B" w:rsidRPr="00D03D0B" w:rsidRDefault="000316D9"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Estos nombres, han sido fuente de </w:t>
      </w:r>
      <w:r w:rsidR="0086131B" w:rsidRPr="00D03D0B">
        <w:rPr>
          <w:rFonts w:ascii="Century Gothic" w:hAnsi="Century Gothic" w:cstheme="minorHAnsi"/>
          <w:sz w:val="24"/>
          <w:szCs w:val="24"/>
        </w:rPr>
        <w:t>inspiración a las nuevas generaciones</w:t>
      </w:r>
      <w:r w:rsidR="002209F0" w:rsidRPr="00D03D0B">
        <w:rPr>
          <w:rFonts w:ascii="Century Gothic" w:hAnsi="Century Gothic" w:cstheme="minorHAnsi"/>
          <w:sz w:val="24"/>
          <w:szCs w:val="24"/>
        </w:rPr>
        <w:t xml:space="preserve">, </w:t>
      </w:r>
      <w:r w:rsidR="00D029BE" w:rsidRPr="00D03D0B">
        <w:rPr>
          <w:rFonts w:ascii="Century Gothic" w:hAnsi="Century Gothic" w:cstheme="minorHAnsi"/>
          <w:sz w:val="24"/>
          <w:szCs w:val="24"/>
        </w:rPr>
        <w:t xml:space="preserve">por lo que promover </w:t>
      </w:r>
      <w:r w:rsidR="002209F0" w:rsidRPr="00D03D0B">
        <w:rPr>
          <w:rFonts w:ascii="Century Gothic" w:hAnsi="Century Gothic" w:cstheme="minorHAnsi"/>
          <w:sz w:val="24"/>
          <w:szCs w:val="24"/>
        </w:rPr>
        <w:t xml:space="preserve">una transformación cultural </w:t>
      </w:r>
      <w:r w:rsidR="00937748" w:rsidRPr="00D03D0B">
        <w:rPr>
          <w:rFonts w:ascii="Century Gothic" w:hAnsi="Century Gothic" w:cstheme="minorHAnsi"/>
          <w:sz w:val="24"/>
          <w:szCs w:val="24"/>
        </w:rPr>
        <w:t>más</w:t>
      </w:r>
      <w:r w:rsidR="002209F0" w:rsidRPr="00D03D0B">
        <w:rPr>
          <w:rFonts w:ascii="Century Gothic" w:hAnsi="Century Gothic" w:cstheme="minorHAnsi"/>
          <w:sz w:val="24"/>
          <w:szCs w:val="24"/>
        </w:rPr>
        <w:t xml:space="preserve"> amplia</w:t>
      </w:r>
      <w:r w:rsidR="00D029BE" w:rsidRPr="00D03D0B">
        <w:rPr>
          <w:rFonts w:ascii="Century Gothic" w:hAnsi="Century Gothic" w:cstheme="minorHAnsi"/>
          <w:sz w:val="24"/>
          <w:szCs w:val="24"/>
        </w:rPr>
        <w:t xml:space="preserve">, implica </w:t>
      </w:r>
      <w:r w:rsidR="00937748" w:rsidRPr="00D03D0B">
        <w:rPr>
          <w:rFonts w:ascii="Century Gothic" w:hAnsi="Century Gothic" w:cstheme="minorHAnsi"/>
          <w:sz w:val="24"/>
          <w:szCs w:val="24"/>
        </w:rPr>
        <w:t xml:space="preserve">romper paradigmas que abran camino mas fácil a </w:t>
      </w:r>
      <w:r w:rsidR="00753AD5" w:rsidRPr="00D03D0B">
        <w:rPr>
          <w:rFonts w:ascii="Century Gothic" w:hAnsi="Century Gothic" w:cstheme="minorHAnsi"/>
          <w:sz w:val="24"/>
          <w:szCs w:val="24"/>
        </w:rPr>
        <w:t xml:space="preserve">las mujeres, garantizar la igualdad efectiva y reconocer al deporte </w:t>
      </w:r>
      <w:r w:rsidR="003F3697" w:rsidRPr="00D03D0B">
        <w:rPr>
          <w:rFonts w:ascii="Century Gothic" w:hAnsi="Century Gothic" w:cstheme="minorHAnsi"/>
          <w:sz w:val="24"/>
          <w:szCs w:val="24"/>
        </w:rPr>
        <w:t>como un facilitador del desarrollo y empoderamiento de las mujeres.</w:t>
      </w:r>
      <w:r w:rsidR="002209F0" w:rsidRPr="00D03D0B">
        <w:rPr>
          <w:rFonts w:ascii="Century Gothic" w:hAnsi="Century Gothic" w:cstheme="minorHAnsi"/>
          <w:sz w:val="24"/>
          <w:szCs w:val="24"/>
        </w:rPr>
        <w:t xml:space="preserve"> </w:t>
      </w:r>
    </w:p>
    <w:p w14:paraId="5CF38442" w14:textId="77777777" w:rsidR="00DA4E0C" w:rsidRPr="00D03D0B" w:rsidRDefault="00DA4E0C" w:rsidP="00E55C6A">
      <w:pPr>
        <w:pStyle w:val="Prrafodelista"/>
        <w:spacing w:line="360" w:lineRule="auto"/>
        <w:jc w:val="both"/>
        <w:rPr>
          <w:rFonts w:ascii="Century Gothic" w:hAnsi="Century Gothic" w:cstheme="minorHAnsi"/>
          <w:sz w:val="24"/>
          <w:szCs w:val="24"/>
        </w:rPr>
      </w:pPr>
    </w:p>
    <w:p w14:paraId="125CEE04" w14:textId="3FEB8FA3" w:rsidR="00DA4E0C" w:rsidRPr="00D03D0B" w:rsidRDefault="00DA4E0C" w:rsidP="00E55C6A">
      <w:pPr>
        <w:pStyle w:val="Prrafodelista"/>
        <w:spacing w:line="360" w:lineRule="auto"/>
        <w:jc w:val="both"/>
        <w:rPr>
          <w:rFonts w:ascii="Century Gothic" w:hAnsi="Century Gothic" w:cstheme="minorHAnsi"/>
          <w:sz w:val="24"/>
          <w:szCs w:val="24"/>
        </w:rPr>
      </w:pPr>
      <w:r w:rsidRPr="00D03D0B">
        <w:rPr>
          <w:rFonts w:ascii="Century Gothic" w:hAnsi="Century Gothic" w:cstheme="minorHAnsi"/>
          <w:sz w:val="24"/>
          <w:szCs w:val="24"/>
        </w:rPr>
        <w:t xml:space="preserve">Es en memoria de estas luchadoras que hoy ponemos a su consideración la presente iniciativa que busca igualar la cancha del deporte para </w:t>
      </w:r>
      <w:r w:rsidR="004320C6" w:rsidRPr="00D03D0B">
        <w:rPr>
          <w:rFonts w:ascii="Century Gothic" w:hAnsi="Century Gothic" w:cstheme="minorHAnsi"/>
          <w:sz w:val="24"/>
          <w:szCs w:val="24"/>
        </w:rPr>
        <w:t xml:space="preserve">que </w:t>
      </w:r>
      <w:r w:rsidRPr="00D03D0B">
        <w:rPr>
          <w:rFonts w:ascii="Century Gothic" w:hAnsi="Century Gothic" w:cstheme="minorHAnsi"/>
          <w:sz w:val="24"/>
          <w:szCs w:val="24"/>
        </w:rPr>
        <w:t xml:space="preserve">las mujeres chihuahuenses </w:t>
      </w:r>
      <w:r w:rsidR="004320C6" w:rsidRPr="00D03D0B">
        <w:rPr>
          <w:rFonts w:ascii="Century Gothic" w:hAnsi="Century Gothic" w:cstheme="minorHAnsi"/>
          <w:sz w:val="24"/>
          <w:szCs w:val="24"/>
        </w:rPr>
        <w:t>puedan brillar en los podios, ser inspiración para las nuevas generaciones y marquen el cambio que nuestro estado necesita.</w:t>
      </w:r>
    </w:p>
    <w:p w14:paraId="2B253CF6" w14:textId="77777777" w:rsidR="00084584" w:rsidRPr="00D03D0B" w:rsidRDefault="00084584" w:rsidP="00E55C6A">
      <w:pPr>
        <w:pStyle w:val="Prrafodelista"/>
        <w:spacing w:line="360" w:lineRule="auto"/>
        <w:jc w:val="both"/>
        <w:rPr>
          <w:rFonts w:ascii="Century Gothic" w:hAnsi="Century Gothic" w:cstheme="minorHAnsi"/>
          <w:sz w:val="24"/>
          <w:szCs w:val="24"/>
        </w:rPr>
      </w:pPr>
    </w:p>
    <w:p w14:paraId="2CA171B1" w14:textId="77777777" w:rsidR="00F41E97" w:rsidRPr="00D03D0B" w:rsidRDefault="00F41E97" w:rsidP="00E55C6A">
      <w:pPr>
        <w:spacing w:after="0" w:line="360" w:lineRule="auto"/>
        <w:jc w:val="both"/>
        <w:rPr>
          <w:rFonts w:ascii="Century Gothic" w:hAnsi="Century Gothic" w:cs="Arial"/>
          <w:sz w:val="24"/>
          <w:szCs w:val="24"/>
        </w:rPr>
      </w:pPr>
      <w:r w:rsidRPr="00D03D0B">
        <w:rPr>
          <w:rFonts w:ascii="Century Gothic" w:hAnsi="Century Gothic" w:cs="Arial"/>
          <w:sz w:val="24"/>
          <w:szCs w:val="24"/>
        </w:rPr>
        <w:t>Por lo anteriormente expuesto fundado y motivado, pongo a consideración de esta Honorable Asamblea Legislativa el siguiente proyecto con carácter de:</w:t>
      </w:r>
    </w:p>
    <w:p w14:paraId="48936D70" w14:textId="77777777" w:rsidR="00F41E97" w:rsidRPr="00D03D0B" w:rsidRDefault="00F41E97" w:rsidP="00E55C6A">
      <w:pPr>
        <w:spacing w:after="0" w:line="360" w:lineRule="auto"/>
        <w:jc w:val="both"/>
        <w:rPr>
          <w:rFonts w:ascii="Century Gothic" w:hAnsi="Century Gothic" w:cs="Arial"/>
          <w:sz w:val="24"/>
          <w:szCs w:val="24"/>
        </w:rPr>
      </w:pPr>
    </w:p>
    <w:p w14:paraId="5ADA4F3B" w14:textId="77777777" w:rsidR="00F41E97" w:rsidRPr="00D03D0B" w:rsidRDefault="00F41E97" w:rsidP="00E55C6A">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DECRETO</w:t>
      </w:r>
    </w:p>
    <w:p w14:paraId="041E79B5" w14:textId="77777777" w:rsidR="00F41E97" w:rsidRPr="00D03D0B" w:rsidRDefault="00F41E97" w:rsidP="00E55C6A">
      <w:pPr>
        <w:spacing w:after="0" w:line="360" w:lineRule="auto"/>
        <w:jc w:val="both"/>
        <w:rPr>
          <w:rFonts w:ascii="Century Gothic" w:hAnsi="Century Gothic" w:cs="Arial"/>
          <w:sz w:val="24"/>
          <w:szCs w:val="24"/>
        </w:rPr>
      </w:pPr>
    </w:p>
    <w:p w14:paraId="202FBE1E" w14:textId="16261152" w:rsidR="00F41E97" w:rsidRPr="00D03D0B" w:rsidRDefault="00F41E97" w:rsidP="00E55C6A">
      <w:pPr>
        <w:spacing w:after="0" w:line="360" w:lineRule="auto"/>
        <w:jc w:val="both"/>
        <w:rPr>
          <w:rFonts w:ascii="Century Gothic" w:hAnsi="Century Gothic" w:cs="Arial"/>
          <w:sz w:val="24"/>
          <w:szCs w:val="24"/>
        </w:rPr>
      </w:pPr>
      <w:r w:rsidRPr="00D03D0B">
        <w:rPr>
          <w:rFonts w:ascii="Century Gothic" w:hAnsi="Century Gothic" w:cs="Arial"/>
          <w:b/>
          <w:bCs/>
          <w:sz w:val="24"/>
          <w:szCs w:val="24"/>
        </w:rPr>
        <w:lastRenderedPageBreak/>
        <w:t>ARTÍCULO ÚNICO</w:t>
      </w:r>
      <w:r w:rsidRPr="00D03D0B">
        <w:rPr>
          <w:rFonts w:ascii="Century Gothic" w:hAnsi="Century Gothic" w:cs="Arial"/>
          <w:sz w:val="24"/>
          <w:szCs w:val="24"/>
        </w:rPr>
        <w:t xml:space="preserve">. – Se adiciona </w:t>
      </w:r>
      <w:r w:rsidR="00F457EF" w:rsidRPr="00D03D0B">
        <w:rPr>
          <w:rFonts w:ascii="Century Gothic" w:hAnsi="Century Gothic" w:cs="Arial"/>
          <w:sz w:val="24"/>
          <w:szCs w:val="24"/>
        </w:rPr>
        <w:t>una fracción X</w:t>
      </w:r>
      <w:r w:rsidR="00B932D9" w:rsidRPr="00D03D0B">
        <w:rPr>
          <w:rFonts w:ascii="Century Gothic" w:hAnsi="Century Gothic" w:cs="Arial"/>
          <w:sz w:val="24"/>
          <w:szCs w:val="24"/>
        </w:rPr>
        <w:t xml:space="preserve"> y XI</w:t>
      </w:r>
      <w:r w:rsidR="00F457EF" w:rsidRPr="00D03D0B">
        <w:rPr>
          <w:rFonts w:ascii="Century Gothic" w:hAnsi="Century Gothic" w:cs="Arial"/>
          <w:sz w:val="24"/>
          <w:szCs w:val="24"/>
        </w:rPr>
        <w:t xml:space="preserve"> al artículo 2</w:t>
      </w:r>
      <w:r w:rsidR="00C8534C" w:rsidRPr="00D03D0B">
        <w:rPr>
          <w:rFonts w:ascii="Century Gothic" w:hAnsi="Century Gothic" w:cs="Arial"/>
          <w:sz w:val="24"/>
          <w:szCs w:val="24"/>
        </w:rPr>
        <w:t xml:space="preserve">, se reforma la fracción IV del artículo 12, y la fracción III del artículo 23 </w:t>
      </w:r>
      <w:r w:rsidR="00F457EF" w:rsidRPr="00D03D0B">
        <w:rPr>
          <w:rFonts w:ascii="Century Gothic" w:hAnsi="Century Gothic" w:cs="Arial"/>
          <w:sz w:val="24"/>
          <w:szCs w:val="24"/>
        </w:rPr>
        <w:t xml:space="preserve">de la </w:t>
      </w:r>
      <w:r w:rsidR="00B932D9" w:rsidRPr="00D03D0B">
        <w:rPr>
          <w:rFonts w:ascii="Century Gothic" w:hAnsi="Century Gothic" w:cs="Arial"/>
          <w:sz w:val="24"/>
          <w:szCs w:val="24"/>
        </w:rPr>
        <w:t>Ley de Cultura Física y Deporte en el Estado de Chihuahua</w:t>
      </w:r>
      <w:r w:rsidR="0095618B" w:rsidRPr="00D03D0B">
        <w:rPr>
          <w:rFonts w:ascii="Century Gothic" w:hAnsi="Century Gothic" w:cs="Arial"/>
          <w:sz w:val="24"/>
          <w:szCs w:val="24"/>
        </w:rPr>
        <w:t xml:space="preserve"> </w:t>
      </w:r>
      <w:r w:rsidRPr="00D03D0B">
        <w:rPr>
          <w:rFonts w:ascii="Century Gothic" w:hAnsi="Century Gothic" w:cs="Arial"/>
          <w:sz w:val="24"/>
          <w:szCs w:val="24"/>
        </w:rPr>
        <w:t>para quedar en los siguientes términos</w:t>
      </w:r>
      <w:r w:rsidRPr="00D03D0B">
        <w:rPr>
          <w:rFonts w:ascii="Century Gothic" w:hAnsi="Century Gothic" w:cs="Arial"/>
          <w:b/>
          <w:bCs/>
          <w:sz w:val="24"/>
          <w:szCs w:val="24"/>
        </w:rPr>
        <w:t xml:space="preserve">: </w:t>
      </w:r>
    </w:p>
    <w:p w14:paraId="08A200BB" w14:textId="731F576E" w:rsidR="00EC6CBC" w:rsidRPr="00890EA3" w:rsidRDefault="00890EA3" w:rsidP="00890EA3">
      <w:pPr>
        <w:spacing w:line="240" w:lineRule="auto"/>
        <w:ind w:left="708"/>
        <w:jc w:val="both"/>
        <w:rPr>
          <w:rFonts w:ascii="Century Gothic" w:hAnsi="Century Gothic" w:cstheme="minorHAnsi"/>
          <w:i/>
          <w:iCs/>
        </w:rPr>
      </w:pPr>
      <w:r>
        <w:rPr>
          <w:rFonts w:ascii="Century Gothic" w:hAnsi="Century Gothic" w:cstheme="minorHAnsi"/>
          <w:b/>
          <w:bCs/>
          <w:i/>
          <w:iCs/>
        </w:rPr>
        <w:t>“</w:t>
      </w:r>
      <w:r w:rsidR="00EC6CBC" w:rsidRPr="00890EA3">
        <w:rPr>
          <w:rFonts w:ascii="Century Gothic" w:hAnsi="Century Gothic" w:cstheme="minorHAnsi"/>
          <w:b/>
          <w:bCs/>
          <w:i/>
          <w:iCs/>
        </w:rPr>
        <w:t>ARTÍCULO 2</w:t>
      </w:r>
      <w:r w:rsidR="00EC6CBC" w:rsidRPr="00890EA3">
        <w:rPr>
          <w:rFonts w:ascii="Century Gothic" w:hAnsi="Century Gothic" w:cstheme="minorHAnsi"/>
          <w:i/>
          <w:iCs/>
        </w:rPr>
        <w:t>. Esta Ley y su Reglamento tienen por objeto establecer las bases generales de coordinación y colaboración entre la Federación, el Estado y los Municipios, así como de la concertación para la participación de los sectores social y privado en materia de Cultura Física y Deporte, teniendo las siguientes finalidades generales:</w:t>
      </w:r>
    </w:p>
    <w:p w14:paraId="4A02B1B1" w14:textId="77777777" w:rsidR="00EC6CBC" w:rsidRPr="00890EA3" w:rsidRDefault="00EC6CBC" w:rsidP="00890EA3">
      <w:pPr>
        <w:pStyle w:val="Prrafodelista"/>
        <w:spacing w:line="240" w:lineRule="auto"/>
        <w:jc w:val="both"/>
        <w:rPr>
          <w:rFonts w:ascii="Century Gothic" w:hAnsi="Century Gothic" w:cstheme="minorHAnsi"/>
          <w:i/>
          <w:iCs/>
        </w:rPr>
      </w:pPr>
    </w:p>
    <w:p w14:paraId="3705A2E0" w14:textId="6467B023" w:rsidR="00FC29DE" w:rsidRPr="00890EA3" w:rsidRDefault="00EC6CBC" w:rsidP="00890EA3">
      <w:pPr>
        <w:pStyle w:val="Prrafodelista"/>
        <w:spacing w:line="240" w:lineRule="auto"/>
        <w:jc w:val="both"/>
        <w:rPr>
          <w:rFonts w:ascii="Century Gothic" w:hAnsi="Century Gothic" w:cstheme="minorHAnsi"/>
          <w:i/>
          <w:iCs/>
        </w:rPr>
      </w:pPr>
      <w:r w:rsidRPr="00890EA3">
        <w:rPr>
          <w:rFonts w:ascii="Century Gothic" w:hAnsi="Century Gothic" w:cstheme="minorHAnsi"/>
          <w:i/>
          <w:iCs/>
        </w:rPr>
        <w:t>I a la IX…</w:t>
      </w:r>
    </w:p>
    <w:p w14:paraId="26CC3763" w14:textId="77777777" w:rsidR="009857E7" w:rsidRPr="00890EA3" w:rsidRDefault="009857E7" w:rsidP="00890EA3">
      <w:pPr>
        <w:pStyle w:val="Prrafodelista"/>
        <w:spacing w:line="240" w:lineRule="auto"/>
        <w:jc w:val="both"/>
        <w:rPr>
          <w:rFonts w:ascii="Century Gothic" w:hAnsi="Century Gothic" w:cstheme="minorHAnsi"/>
          <w:i/>
          <w:iCs/>
        </w:rPr>
      </w:pPr>
    </w:p>
    <w:p w14:paraId="4F80680C" w14:textId="6F854E7D" w:rsidR="009857E7" w:rsidRPr="00890EA3" w:rsidRDefault="009857E7" w:rsidP="00890EA3">
      <w:pPr>
        <w:pStyle w:val="Prrafodelista"/>
        <w:spacing w:line="240" w:lineRule="auto"/>
        <w:jc w:val="both"/>
        <w:rPr>
          <w:rFonts w:ascii="Century Gothic" w:hAnsi="Century Gothic" w:cstheme="minorHAnsi"/>
          <w:b/>
          <w:bCs/>
          <w:i/>
          <w:iCs/>
        </w:rPr>
      </w:pPr>
      <w:r w:rsidRPr="00890EA3">
        <w:rPr>
          <w:rFonts w:ascii="Century Gothic" w:hAnsi="Century Gothic" w:cstheme="minorHAnsi"/>
          <w:b/>
          <w:bCs/>
          <w:i/>
          <w:iCs/>
        </w:rPr>
        <w:t>X. Garantizar la institucionalización progresiva de la perspectiva de género en el deporte profesional y juvenil;</w:t>
      </w:r>
    </w:p>
    <w:p w14:paraId="07C8FC23" w14:textId="77777777" w:rsidR="009857E7" w:rsidRPr="00890EA3" w:rsidRDefault="009857E7" w:rsidP="00890EA3">
      <w:pPr>
        <w:pStyle w:val="Prrafodelista"/>
        <w:spacing w:line="240" w:lineRule="auto"/>
        <w:jc w:val="both"/>
        <w:rPr>
          <w:rFonts w:ascii="Century Gothic" w:hAnsi="Century Gothic" w:cstheme="minorHAnsi"/>
          <w:b/>
          <w:bCs/>
          <w:i/>
          <w:iCs/>
        </w:rPr>
      </w:pPr>
    </w:p>
    <w:p w14:paraId="07C0825C" w14:textId="211CC3C2" w:rsidR="003830B5" w:rsidRPr="00890EA3" w:rsidRDefault="003830B5" w:rsidP="00890EA3">
      <w:pPr>
        <w:pStyle w:val="Prrafodelista"/>
        <w:spacing w:line="240" w:lineRule="auto"/>
        <w:jc w:val="both"/>
        <w:rPr>
          <w:rFonts w:ascii="Century Gothic" w:hAnsi="Century Gothic" w:cstheme="minorHAnsi"/>
          <w:b/>
          <w:bCs/>
          <w:i/>
          <w:iCs/>
        </w:rPr>
      </w:pPr>
      <w:r w:rsidRPr="00890EA3">
        <w:rPr>
          <w:rFonts w:ascii="Century Gothic" w:hAnsi="Century Gothic" w:cstheme="minorHAnsi"/>
          <w:b/>
          <w:bCs/>
          <w:i/>
          <w:iCs/>
        </w:rPr>
        <w:t>XI. Implementar políticas públicas deportivas que permitan el acceso y la</w:t>
      </w:r>
      <w:r w:rsidR="00EC7B7F" w:rsidRPr="00890EA3">
        <w:rPr>
          <w:rFonts w:ascii="Century Gothic" w:hAnsi="Century Gothic" w:cstheme="minorHAnsi"/>
          <w:b/>
          <w:bCs/>
          <w:i/>
          <w:iCs/>
        </w:rPr>
        <w:t xml:space="preserve"> </w:t>
      </w:r>
      <w:r w:rsidRPr="00890EA3">
        <w:rPr>
          <w:rFonts w:ascii="Century Gothic" w:hAnsi="Century Gothic" w:cstheme="minorHAnsi"/>
          <w:b/>
          <w:bCs/>
          <w:i/>
          <w:iCs/>
        </w:rPr>
        <w:t xml:space="preserve">práctica igualitaria del deporte </w:t>
      </w:r>
      <w:r w:rsidR="00EC7B7F" w:rsidRPr="00890EA3">
        <w:rPr>
          <w:rFonts w:ascii="Century Gothic" w:hAnsi="Century Gothic" w:cstheme="minorHAnsi"/>
          <w:b/>
          <w:bCs/>
          <w:i/>
          <w:iCs/>
        </w:rPr>
        <w:t>entre hombres y mujeres</w:t>
      </w:r>
      <w:r w:rsidR="00D97830" w:rsidRPr="00890EA3">
        <w:rPr>
          <w:rFonts w:ascii="Century Gothic" w:hAnsi="Century Gothic" w:cstheme="minorHAnsi"/>
          <w:b/>
          <w:bCs/>
          <w:i/>
          <w:iCs/>
        </w:rPr>
        <w:t>.</w:t>
      </w:r>
    </w:p>
    <w:p w14:paraId="79F76713" w14:textId="77777777" w:rsidR="00EF1266" w:rsidRPr="00890EA3" w:rsidRDefault="00EF1266" w:rsidP="00890EA3">
      <w:pPr>
        <w:pStyle w:val="Prrafodelista"/>
        <w:spacing w:line="240" w:lineRule="auto"/>
        <w:jc w:val="both"/>
        <w:rPr>
          <w:rFonts w:ascii="Century Gothic" w:hAnsi="Century Gothic" w:cstheme="minorHAnsi"/>
          <w:i/>
          <w:iCs/>
        </w:rPr>
      </w:pPr>
    </w:p>
    <w:p w14:paraId="0CB298CD" w14:textId="7009EC3D" w:rsidR="00EF1266" w:rsidRPr="00890EA3" w:rsidRDefault="00EF1266" w:rsidP="00890EA3">
      <w:pPr>
        <w:pStyle w:val="Prrafodelista"/>
        <w:spacing w:line="240" w:lineRule="auto"/>
        <w:jc w:val="both"/>
        <w:rPr>
          <w:rFonts w:ascii="Century Gothic" w:hAnsi="Century Gothic" w:cstheme="minorHAnsi"/>
          <w:i/>
          <w:iCs/>
        </w:rPr>
      </w:pPr>
      <w:r w:rsidRPr="00890EA3">
        <w:rPr>
          <w:rFonts w:ascii="Century Gothic" w:hAnsi="Century Gothic" w:cstheme="minorHAnsi"/>
          <w:i/>
          <w:iCs/>
        </w:rPr>
        <w:t>XII. Las demás que esta Ley, su Reglamento y otras disposiciones determinen.</w:t>
      </w:r>
      <w:r w:rsidR="00890EA3">
        <w:rPr>
          <w:rFonts w:ascii="Century Gothic" w:hAnsi="Century Gothic" w:cstheme="minorHAnsi"/>
          <w:i/>
          <w:iCs/>
        </w:rPr>
        <w:t>”</w:t>
      </w:r>
    </w:p>
    <w:p w14:paraId="715A8945" w14:textId="77777777" w:rsidR="00EF1266" w:rsidRPr="00890EA3" w:rsidRDefault="00EF1266" w:rsidP="00890EA3">
      <w:pPr>
        <w:pStyle w:val="Prrafodelista"/>
        <w:spacing w:line="240" w:lineRule="auto"/>
        <w:jc w:val="both"/>
        <w:rPr>
          <w:rFonts w:ascii="Century Gothic" w:hAnsi="Century Gothic" w:cstheme="minorHAnsi"/>
          <w:i/>
          <w:iCs/>
        </w:rPr>
      </w:pPr>
    </w:p>
    <w:p w14:paraId="79048720" w14:textId="50C304A8" w:rsidR="002737E8" w:rsidRPr="00890EA3" w:rsidRDefault="00890EA3" w:rsidP="00890EA3">
      <w:pPr>
        <w:pStyle w:val="Prrafodelista"/>
        <w:spacing w:line="240" w:lineRule="auto"/>
        <w:jc w:val="both"/>
        <w:rPr>
          <w:rFonts w:ascii="Century Gothic" w:hAnsi="Century Gothic" w:cstheme="minorHAnsi"/>
          <w:i/>
          <w:iCs/>
        </w:rPr>
      </w:pPr>
      <w:r>
        <w:rPr>
          <w:rFonts w:ascii="Century Gothic" w:hAnsi="Century Gothic" w:cstheme="minorHAnsi"/>
          <w:b/>
          <w:bCs/>
          <w:i/>
          <w:iCs/>
        </w:rPr>
        <w:t>“</w:t>
      </w:r>
      <w:r w:rsidR="002737E8" w:rsidRPr="00890EA3">
        <w:rPr>
          <w:rFonts w:ascii="Century Gothic" w:hAnsi="Century Gothic" w:cstheme="minorHAnsi"/>
          <w:b/>
          <w:bCs/>
          <w:i/>
          <w:iCs/>
        </w:rPr>
        <w:t>ARTÍCULO 12.</w:t>
      </w:r>
      <w:r w:rsidR="002737E8" w:rsidRPr="00890EA3">
        <w:rPr>
          <w:rFonts w:ascii="Century Gothic" w:hAnsi="Century Gothic" w:cstheme="minorHAnsi"/>
          <w:i/>
          <w:iCs/>
        </w:rPr>
        <w:t xml:space="preserve"> El Sistema desarrollará las siguientes acciones:</w:t>
      </w:r>
    </w:p>
    <w:p w14:paraId="3DC0CA51" w14:textId="77777777" w:rsidR="002737E8" w:rsidRPr="00890EA3" w:rsidRDefault="002737E8" w:rsidP="00890EA3">
      <w:pPr>
        <w:pStyle w:val="Prrafodelista"/>
        <w:spacing w:line="240" w:lineRule="auto"/>
        <w:jc w:val="both"/>
        <w:rPr>
          <w:rFonts w:ascii="Century Gothic" w:hAnsi="Century Gothic" w:cstheme="minorHAnsi"/>
          <w:i/>
          <w:iCs/>
        </w:rPr>
      </w:pPr>
    </w:p>
    <w:p w14:paraId="281E4A49" w14:textId="77777777" w:rsidR="002737E8" w:rsidRPr="00890EA3" w:rsidRDefault="002737E8" w:rsidP="00890EA3">
      <w:pPr>
        <w:pStyle w:val="Prrafodelista"/>
        <w:spacing w:line="240" w:lineRule="auto"/>
        <w:jc w:val="both"/>
        <w:rPr>
          <w:rFonts w:ascii="Century Gothic" w:hAnsi="Century Gothic" w:cstheme="minorHAnsi"/>
          <w:i/>
          <w:iCs/>
        </w:rPr>
      </w:pPr>
      <w:r w:rsidRPr="00890EA3">
        <w:rPr>
          <w:rFonts w:ascii="Century Gothic" w:hAnsi="Century Gothic" w:cstheme="minorHAnsi"/>
          <w:i/>
          <w:iCs/>
        </w:rPr>
        <w:t>I a la IV…</w:t>
      </w:r>
    </w:p>
    <w:p w14:paraId="2D14A996" w14:textId="77777777" w:rsidR="002737E8" w:rsidRPr="00890EA3" w:rsidRDefault="002737E8" w:rsidP="00890EA3">
      <w:pPr>
        <w:pStyle w:val="Prrafodelista"/>
        <w:spacing w:line="240" w:lineRule="auto"/>
        <w:jc w:val="both"/>
        <w:rPr>
          <w:rFonts w:ascii="Century Gothic" w:hAnsi="Century Gothic" w:cstheme="minorHAnsi"/>
          <w:i/>
          <w:iCs/>
        </w:rPr>
      </w:pPr>
    </w:p>
    <w:p w14:paraId="0CBABBE2" w14:textId="4CC3146D" w:rsidR="002737E8" w:rsidRPr="00890EA3" w:rsidRDefault="002737E8" w:rsidP="00890EA3">
      <w:pPr>
        <w:pStyle w:val="Prrafodelista"/>
        <w:spacing w:line="240" w:lineRule="auto"/>
        <w:jc w:val="both"/>
        <w:rPr>
          <w:rFonts w:ascii="Century Gothic" w:hAnsi="Century Gothic" w:cstheme="minorHAnsi"/>
          <w:b/>
          <w:bCs/>
          <w:i/>
          <w:iCs/>
        </w:rPr>
      </w:pPr>
      <w:r w:rsidRPr="00890EA3">
        <w:rPr>
          <w:rFonts w:ascii="Century Gothic" w:hAnsi="Century Gothic" w:cstheme="minorHAnsi"/>
          <w:i/>
          <w:iCs/>
        </w:rPr>
        <w:t xml:space="preserve">IV. Promover mecanismos de integración institucional y sectorial para fomentar, promover y estimular el desarrollo de la activación física, la cultura física y el deporte, </w:t>
      </w:r>
      <w:r w:rsidRPr="00890EA3">
        <w:rPr>
          <w:rFonts w:ascii="Century Gothic" w:hAnsi="Century Gothic" w:cstheme="minorHAnsi"/>
          <w:b/>
          <w:bCs/>
          <w:i/>
          <w:iCs/>
        </w:rPr>
        <w:t>desde una perspectiva de igualdad de género en la asignación de los recursos.</w:t>
      </w:r>
    </w:p>
    <w:p w14:paraId="72C67F27" w14:textId="77777777" w:rsidR="002737E8" w:rsidRPr="00890EA3" w:rsidRDefault="002737E8" w:rsidP="00890EA3">
      <w:pPr>
        <w:pStyle w:val="Prrafodelista"/>
        <w:spacing w:line="240" w:lineRule="auto"/>
        <w:jc w:val="both"/>
        <w:rPr>
          <w:rFonts w:ascii="Century Gothic" w:hAnsi="Century Gothic" w:cstheme="minorHAnsi"/>
          <w:i/>
          <w:iCs/>
        </w:rPr>
      </w:pPr>
    </w:p>
    <w:p w14:paraId="763DC5AD" w14:textId="35201E9A" w:rsidR="00EF1266" w:rsidRPr="00890EA3" w:rsidRDefault="002737E8" w:rsidP="00890EA3">
      <w:pPr>
        <w:pStyle w:val="Prrafodelista"/>
        <w:spacing w:line="240" w:lineRule="auto"/>
        <w:jc w:val="both"/>
        <w:rPr>
          <w:rFonts w:ascii="Century Gothic" w:hAnsi="Century Gothic" w:cstheme="minorHAnsi"/>
          <w:i/>
          <w:iCs/>
        </w:rPr>
      </w:pPr>
      <w:r w:rsidRPr="00890EA3">
        <w:rPr>
          <w:rFonts w:ascii="Century Gothic" w:hAnsi="Century Gothic" w:cstheme="minorHAnsi"/>
          <w:i/>
          <w:iCs/>
        </w:rPr>
        <w:t>V a la VII…</w:t>
      </w:r>
      <w:r w:rsidR="00890EA3">
        <w:rPr>
          <w:rFonts w:ascii="Century Gothic" w:hAnsi="Century Gothic" w:cstheme="minorHAnsi"/>
          <w:i/>
          <w:iCs/>
        </w:rPr>
        <w:t>”</w:t>
      </w:r>
    </w:p>
    <w:p w14:paraId="3F28A5CE" w14:textId="77777777" w:rsidR="002737E8" w:rsidRPr="00890EA3" w:rsidRDefault="002737E8" w:rsidP="00890EA3">
      <w:pPr>
        <w:pStyle w:val="Prrafodelista"/>
        <w:spacing w:line="240" w:lineRule="auto"/>
        <w:jc w:val="both"/>
        <w:rPr>
          <w:rFonts w:ascii="Century Gothic" w:hAnsi="Century Gothic" w:cstheme="minorHAnsi"/>
          <w:i/>
          <w:iCs/>
        </w:rPr>
      </w:pPr>
    </w:p>
    <w:p w14:paraId="6854F0D1" w14:textId="58953FD6" w:rsidR="006D2D06" w:rsidRPr="00890EA3" w:rsidRDefault="00890EA3" w:rsidP="00890EA3">
      <w:pPr>
        <w:pStyle w:val="Prrafodelista"/>
        <w:spacing w:line="240" w:lineRule="auto"/>
        <w:jc w:val="both"/>
        <w:rPr>
          <w:rFonts w:ascii="Century Gothic" w:hAnsi="Century Gothic" w:cstheme="minorHAnsi"/>
          <w:i/>
          <w:iCs/>
        </w:rPr>
      </w:pPr>
      <w:r>
        <w:rPr>
          <w:rFonts w:ascii="Century Gothic" w:hAnsi="Century Gothic" w:cstheme="minorHAnsi"/>
          <w:b/>
          <w:bCs/>
          <w:i/>
          <w:iCs/>
        </w:rPr>
        <w:t>“</w:t>
      </w:r>
      <w:r w:rsidR="006D2D06" w:rsidRPr="00890EA3">
        <w:rPr>
          <w:rFonts w:ascii="Century Gothic" w:hAnsi="Century Gothic" w:cstheme="minorHAnsi"/>
          <w:b/>
          <w:bCs/>
          <w:i/>
          <w:iCs/>
        </w:rPr>
        <w:t>ARTÍCULO 23.</w:t>
      </w:r>
      <w:r w:rsidR="006D2D06" w:rsidRPr="00890EA3">
        <w:rPr>
          <w:rFonts w:ascii="Century Gothic" w:hAnsi="Century Gothic" w:cstheme="minorHAnsi"/>
          <w:i/>
          <w:iCs/>
        </w:rPr>
        <w:t xml:space="preserve"> El </w:t>
      </w:r>
      <w:proofErr w:type="gramStart"/>
      <w:r w:rsidR="006D2D06" w:rsidRPr="00890EA3">
        <w:rPr>
          <w:rFonts w:ascii="Century Gothic" w:hAnsi="Century Gothic" w:cstheme="minorHAnsi"/>
          <w:i/>
          <w:iCs/>
        </w:rPr>
        <w:t>Director</w:t>
      </w:r>
      <w:proofErr w:type="gramEnd"/>
      <w:r w:rsidR="006D2D06" w:rsidRPr="00890EA3">
        <w:rPr>
          <w:rFonts w:ascii="Century Gothic" w:hAnsi="Century Gothic" w:cstheme="minorHAnsi"/>
          <w:i/>
          <w:iCs/>
        </w:rPr>
        <w:t xml:space="preserve"> tendrá las siguientes atribuciones y obligaciones:</w:t>
      </w:r>
    </w:p>
    <w:p w14:paraId="462069FC" w14:textId="77777777" w:rsidR="006D2D06" w:rsidRPr="00890EA3" w:rsidRDefault="006D2D06" w:rsidP="00890EA3">
      <w:pPr>
        <w:pStyle w:val="Prrafodelista"/>
        <w:spacing w:line="240" w:lineRule="auto"/>
        <w:jc w:val="both"/>
        <w:rPr>
          <w:rFonts w:ascii="Century Gothic" w:hAnsi="Century Gothic" w:cstheme="minorHAnsi"/>
          <w:i/>
          <w:iCs/>
        </w:rPr>
      </w:pPr>
    </w:p>
    <w:p w14:paraId="1DA77132" w14:textId="7F4CF358" w:rsidR="006D2D06" w:rsidRPr="00890EA3" w:rsidRDefault="006D2D06" w:rsidP="00890EA3">
      <w:pPr>
        <w:pStyle w:val="Prrafodelista"/>
        <w:spacing w:line="240" w:lineRule="auto"/>
        <w:jc w:val="both"/>
        <w:rPr>
          <w:rFonts w:ascii="Century Gothic" w:hAnsi="Century Gothic" w:cstheme="minorHAnsi"/>
          <w:i/>
          <w:iCs/>
        </w:rPr>
      </w:pPr>
      <w:r w:rsidRPr="00890EA3">
        <w:rPr>
          <w:rFonts w:ascii="Century Gothic" w:hAnsi="Century Gothic" w:cstheme="minorHAnsi"/>
          <w:i/>
          <w:iCs/>
        </w:rPr>
        <w:t>I a la II…</w:t>
      </w:r>
    </w:p>
    <w:p w14:paraId="24A594DF" w14:textId="77777777" w:rsidR="006D2D06" w:rsidRPr="00890EA3" w:rsidRDefault="006D2D06" w:rsidP="00890EA3">
      <w:pPr>
        <w:pStyle w:val="Prrafodelista"/>
        <w:spacing w:line="240" w:lineRule="auto"/>
        <w:jc w:val="both"/>
        <w:rPr>
          <w:rFonts w:ascii="Century Gothic" w:hAnsi="Century Gothic" w:cstheme="minorHAnsi"/>
          <w:i/>
          <w:iCs/>
        </w:rPr>
      </w:pPr>
    </w:p>
    <w:p w14:paraId="01008CE2" w14:textId="3DC548FF" w:rsidR="006D2D06" w:rsidRPr="00890EA3" w:rsidRDefault="006D2D06" w:rsidP="00890EA3">
      <w:pPr>
        <w:pStyle w:val="Prrafodelista"/>
        <w:spacing w:line="240" w:lineRule="auto"/>
        <w:jc w:val="both"/>
        <w:rPr>
          <w:rFonts w:ascii="Century Gothic" w:hAnsi="Century Gothic" w:cstheme="minorHAnsi"/>
          <w:b/>
          <w:bCs/>
          <w:i/>
          <w:iCs/>
        </w:rPr>
      </w:pPr>
      <w:r w:rsidRPr="00890EA3">
        <w:rPr>
          <w:rFonts w:ascii="Century Gothic" w:hAnsi="Century Gothic" w:cstheme="minorHAnsi"/>
          <w:i/>
          <w:iCs/>
        </w:rPr>
        <w:t xml:space="preserve">III. Formular </w:t>
      </w:r>
      <w:r w:rsidRPr="00890EA3">
        <w:rPr>
          <w:rFonts w:ascii="Century Gothic" w:hAnsi="Century Gothic" w:cstheme="minorHAnsi"/>
          <w:b/>
          <w:bCs/>
          <w:i/>
          <w:iCs/>
        </w:rPr>
        <w:t>planes</w:t>
      </w:r>
      <w:r w:rsidRPr="00890EA3">
        <w:rPr>
          <w:rFonts w:ascii="Century Gothic" w:hAnsi="Century Gothic" w:cstheme="minorHAnsi"/>
          <w:i/>
          <w:iCs/>
        </w:rPr>
        <w:t xml:space="preserve"> y programas </w:t>
      </w:r>
      <w:r w:rsidRPr="00890EA3">
        <w:rPr>
          <w:rFonts w:ascii="Century Gothic" w:hAnsi="Century Gothic" w:cstheme="minorHAnsi"/>
          <w:b/>
          <w:bCs/>
          <w:i/>
          <w:iCs/>
        </w:rPr>
        <w:t>con perspectiva de género que tengan por objeto destinar recursos presupuestales para la detección, apoyo y seguimiento de mujeres deportistas que se encuentren inscritas en las federaciones o asociaciones deportistas con reconocimiento;</w:t>
      </w:r>
      <w:r w:rsidR="00890EA3">
        <w:rPr>
          <w:rFonts w:ascii="Century Gothic" w:hAnsi="Century Gothic" w:cstheme="minorHAnsi"/>
          <w:b/>
          <w:bCs/>
          <w:i/>
          <w:iCs/>
        </w:rPr>
        <w:t>”</w:t>
      </w:r>
    </w:p>
    <w:p w14:paraId="7C86A237" w14:textId="6D3D7FE7" w:rsidR="006E10E3" w:rsidRDefault="006E10E3" w:rsidP="00E55C6A">
      <w:pPr>
        <w:pStyle w:val="Prrafodelista"/>
        <w:spacing w:line="360" w:lineRule="auto"/>
        <w:jc w:val="both"/>
        <w:rPr>
          <w:rFonts w:ascii="Century Gothic" w:hAnsi="Century Gothic" w:cstheme="minorHAnsi"/>
          <w:sz w:val="24"/>
          <w:szCs w:val="24"/>
        </w:rPr>
      </w:pPr>
    </w:p>
    <w:p w14:paraId="6B609FC6" w14:textId="77777777" w:rsidR="006934D7" w:rsidRPr="00D03D0B" w:rsidRDefault="006934D7" w:rsidP="00E55C6A">
      <w:pPr>
        <w:pStyle w:val="Prrafodelista"/>
        <w:spacing w:line="360" w:lineRule="auto"/>
        <w:jc w:val="both"/>
        <w:rPr>
          <w:rFonts w:ascii="Century Gothic" w:hAnsi="Century Gothic" w:cstheme="minorHAnsi"/>
          <w:sz w:val="24"/>
          <w:szCs w:val="24"/>
        </w:rPr>
      </w:pPr>
    </w:p>
    <w:p w14:paraId="23E48307" w14:textId="77777777" w:rsidR="006E10E3" w:rsidRPr="00D03D0B" w:rsidRDefault="006E10E3" w:rsidP="00E55C6A">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10836841" w14:textId="77777777" w:rsidR="006E10E3" w:rsidRPr="00D03D0B" w:rsidRDefault="006E10E3" w:rsidP="00E55C6A">
      <w:pPr>
        <w:spacing w:after="0" w:line="360" w:lineRule="auto"/>
        <w:jc w:val="both"/>
        <w:rPr>
          <w:rFonts w:ascii="Century Gothic" w:hAnsi="Century Gothic" w:cs="Arial"/>
          <w:sz w:val="24"/>
          <w:szCs w:val="24"/>
        </w:rPr>
      </w:pPr>
    </w:p>
    <w:p w14:paraId="1C434EBF" w14:textId="77777777" w:rsidR="006E10E3" w:rsidRPr="00D03D0B" w:rsidRDefault="006E10E3" w:rsidP="00E55C6A">
      <w:pPr>
        <w:spacing w:after="0" w:line="360" w:lineRule="auto"/>
        <w:ind w:firstLine="708"/>
        <w:jc w:val="both"/>
        <w:rPr>
          <w:rFonts w:ascii="Century Gothic"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5D30B3A7" w14:textId="77777777" w:rsidR="006E10E3" w:rsidRPr="00D03D0B" w:rsidRDefault="006E10E3" w:rsidP="00E55C6A">
      <w:pPr>
        <w:spacing w:after="0" w:line="360" w:lineRule="auto"/>
        <w:jc w:val="both"/>
        <w:rPr>
          <w:rFonts w:ascii="Century Gothic" w:hAnsi="Century Gothic" w:cs="Arial"/>
          <w:sz w:val="24"/>
          <w:szCs w:val="24"/>
        </w:rPr>
      </w:pPr>
    </w:p>
    <w:p w14:paraId="3068E556" w14:textId="77777777" w:rsidR="006E10E3" w:rsidRPr="00D03D0B" w:rsidRDefault="006E10E3" w:rsidP="00E55C6A">
      <w:pPr>
        <w:spacing w:after="0" w:line="360" w:lineRule="auto"/>
        <w:ind w:firstLine="708"/>
        <w:jc w:val="both"/>
        <w:rPr>
          <w:rFonts w:ascii="Century Gothic" w:hAnsi="Century Gothic" w:cs="Arial"/>
          <w:sz w:val="24"/>
          <w:szCs w:val="24"/>
        </w:rPr>
      </w:pPr>
      <w:r w:rsidRPr="00D03D0B">
        <w:rPr>
          <w:rFonts w:ascii="Century Gothic" w:hAnsi="Century Gothic" w:cs="Arial"/>
          <w:b/>
          <w:sz w:val="24"/>
          <w:szCs w:val="24"/>
        </w:rPr>
        <w:t>ECONÓMICO. -</w:t>
      </w:r>
      <w:r w:rsidRPr="00D03D0B">
        <w:rPr>
          <w:rFonts w:ascii="Century Gothic" w:hAnsi="Century Gothic" w:cs="Arial"/>
          <w:sz w:val="24"/>
          <w:szCs w:val="24"/>
        </w:rPr>
        <w:t xml:space="preserve"> Aprobado que sea, túrnese a la Secretaría para que elabore la minuta de Decreto correspondiente.</w:t>
      </w:r>
    </w:p>
    <w:p w14:paraId="4332DBA6" w14:textId="77777777" w:rsidR="006E10E3" w:rsidRPr="00D03D0B" w:rsidRDefault="006E10E3" w:rsidP="00E55C6A">
      <w:pPr>
        <w:spacing w:after="0" w:line="360" w:lineRule="auto"/>
        <w:jc w:val="both"/>
        <w:rPr>
          <w:rFonts w:ascii="Century Gothic" w:hAnsi="Century Gothic" w:cs="Arial"/>
          <w:sz w:val="24"/>
          <w:szCs w:val="24"/>
        </w:rPr>
      </w:pPr>
    </w:p>
    <w:p w14:paraId="11214D1E" w14:textId="4ECA4F8B" w:rsidR="006E10E3" w:rsidRPr="00D03D0B" w:rsidRDefault="006E10E3" w:rsidP="00E55C6A">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t>DADO</w:t>
      </w:r>
      <w:r w:rsidRPr="00D03D0B">
        <w:rPr>
          <w:rFonts w:ascii="Century Gothic" w:eastAsia="Calibri" w:hAnsi="Century Gothic" w:cs="Arial"/>
          <w:sz w:val="24"/>
          <w:szCs w:val="24"/>
        </w:rPr>
        <w:t xml:space="preserve"> en el Salón de Sesiones del Poder Legislativo a los </w:t>
      </w:r>
      <w:r w:rsidR="00AE19D3">
        <w:rPr>
          <w:rFonts w:ascii="Century Gothic" w:eastAsia="Calibri" w:hAnsi="Century Gothic" w:cs="Arial"/>
          <w:sz w:val="24"/>
          <w:szCs w:val="24"/>
        </w:rPr>
        <w:t>11</w:t>
      </w:r>
      <w:r w:rsidRPr="00D03D0B">
        <w:rPr>
          <w:rFonts w:ascii="Century Gothic" w:eastAsia="Calibri" w:hAnsi="Century Gothic" w:cs="Arial"/>
          <w:sz w:val="24"/>
          <w:szCs w:val="24"/>
        </w:rPr>
        <w:t xml:space="preserve"> días del mes de </w:t>
      </w:r>
      <w:r w:rsidR="00890EA3">
        <w:rPr>
          <w:rFonts w:ascii="Century Gothic" w:eastAsia="Calibri" w:hAnsi="Century Gothic" w:cs="Arial"/>
          <w:sz w:val="24"/>
          <w:szCs w:val="24"/>
        </w:rPr>
        <w:t>agosto</w:t>
      </w:r>
      <w:r w:rsidRPr="00D03D0B">
        <w:rPr>
          <w:rFonts w:ascii="Century Gothic" w:eastAsia="Calibri" w:hAnsi="Century Gothic" w:cs="Arial"/>
          <w:sz w:val="24"/>
          <w:szCs w:val="24"/>
        </w:rPr>
        <w:t xml:space="preserve"> del año dos mil veintitrés.</w:t>
      </w:r>
    </w:p>
    <w:p w14:paraId="7C263820" w14:textId="77777777" w:rsidR="006E10E3" w:rsidRPr="00D03D0B" w:rsidRDefault="006E10E3" w:rsidP="00E55C6A">
      <w:pPr>
        <w:spacing w:after="0" w:line="360" w:lineRule="auto"/>
        <w:jc w:val="both"/>
        <w:rPr>
          <w:rFonts w:ascii="Century Gothic" w:hAnsi="Century Gothic" w:cs="Arial"/>
          <w:sz w:val="24"/>
          <w:szCs w:val="24"/>
        </w:rPr>
      </w:pPr>
    </w:p>
    <w:tbl>
      <w:tblPr>
        <w:tblStyle w:val="Tablaconcuadrcula"/>
        <w:tblW w:w="97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597"/>
      </w:tblGrid>
      <w:tr w:rsidR="006E10E3" w:rsidRPr="00D03D0B" w14:paraId="7566977D" w14:textId="77777777" w:rsidTr="00890EA3">
        <w:trPr>
          <w:trHeight w:val="48"/>
        </w:trPr>
        <w:tc>
          <w:tcPr>
            <w:tcW w:w="9708" w:type="dxa"/>
            <w:gridSpan w:val="2"/>
            <w:vAlign w:val="bottom"/>
          </w:tcPr>
          <w:p w14:paraId="61442C11" w14:textId="77777777" w:rsidR="006E10E3" w:rsidRPr="00D03D0B" w:rsidRDefault="006E10E3" w:rsidP="00E55C6A">
            <w:pPr>
              <w:spacing w:line="360" w:lineRule="auto"/>
              <w:jc w:val="center"/>
              <w:rPr>
                <w:rFonts w:ascii="Century Gothic" w:hAnsi="Century Gothic" w:cs="Arial"/>
                <w:b/>
                <w:sz w:val="24"/>
                <w:szCs w:val="24"/>
              </w:rPr>
            </w:pPr>
            <w:r w:rsidRPr="00D03D0B">
              <w:rPr>
                <w:rFonts w:ascii="Century Gothic" w:hAnsi="Century Gothic" w:cs="Arial"/>
                <w:b/>
                <w:sz w:val="24"/>
                <w:szCs w:val="24"/>
              </w:rPr>
              <w:t>ATENTAMENTE</w:t>
            </w:r>
          </w:p>
          <w:p w14:paraId="0F5B7F8A" w14:textId="77777777" w:rsidR="006E10E3" w:rsidRPr="00D03D0B" w:rsidRDefault="006E10E3" w:rsidP="00E55C6A">
            <w:pPr>
              <w:spacing w:line="360" w:lineRule="auto"/>
              <w:jc w:val="center"/>
              <w:rPr>
                <w:rFonts w:ascii="Century Gothic" w:hAnsi="Century Gothic" w:cs="Arial"/>
                <w:b/>
                <w:sz w:val="24"/>
                <w:szCs w:val="24"/>
              </w:rPr>
            </w:pPr>
          </w:p>
          <w:p w14:paraId="494C6EEF" w14:textId="77777777" w:rsidR="006E10E3" w:rsidRPr="00D03D0B" w:rsidRDefault="006E10E3" w:rsidP="00E55C6A">
            <w:pPr>
              <w:spacing w:line="360" w:lineRule="auto"/>
              <w:jc w:val="center"/>
              <w:rPr>
                <w:rFonts w:ascii="Century Gothic" w:hAnsi="Century Gothic" w:cs="Arial"/>
                <w:b/>
                <w:sz w:val="24"/>
                <w:szCs w:val="24"/>
              </w:rPr>
            </w:pPr>
          </w:p>
          <w:p w14:paraId="1448B592" w14:textId="77777777" w:rsidR="006E10E3" w:rsidRPr="00D03D0B" w:rsidRDefault="006E10E3" w:rsidP="00E55C6A">
            <w:pPr>
              <w:spacing w:line="360" w:lineRule="auto"/>
              <w:jc w:val="center"/>
              <w:rPr>
                <w:rFonts w:ascii="Century Gothic" w:hAnsi="Century Gothic" w:cs="Arial"/>
                <w:b/>
                <w:sz w:val="24"/>
                <w:szCs w:val="24"/>
              </w:rPr>
            </w:pPr>
          </w:p>
          <w:p w14:paraId="446A6759"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Diana Ivette Pereda Gutiérrez</w:t>
            </w:r>
          </w:p>
          <w:p w14:paraId="410B9BD8" w14:textId="77777777" w:rsidR="006E10E3" w:rsidRPr="00D03D0B" w:rsidRDefault="006E10E3" w:rsidP="00E55C6A">
            <w:pPr>
              <w:spacing w:line="360" w:lineRule="auto"/>
              <w:jc w:val="center"/>
              <w:rPr>
                <w:rFonts w:ascii="Century Gothic" w:hAnsi="Century Gothic" w:cs="Arial"/>
                <w:b/>
                <w:sz w:val="24"/>
                <w:szCs w:val="24"/>
                <w:lang w:val="es-ES"/>
              </w:rPr>
            </w:pPr>
          </w:p>
        </w:tc>
      </w:tr>
      <w:tr w:rsidR="006E10E3" w:rsidRPr="00D03D0B" w14:paraId="74D76A0B" w14:textId="77777777" w:rsidTr="00890EA3">
        <w:trPr>
          <w:trHeight w:val="48"/>
        </w:trPr>
        <w:tc>
          <w:tcPr>
            <w:tcW w:w="5111" w:type="dxa"/>
            <w:vAlign w:val="bottom"/>
          </w:tcPr>
          <w:p w14:paraId="7BCE976F" w14:textId="77777777" w:rsidR="006E10E3" w:rsidRPr="00D03D0B" w:rsidRDefault="006E10E3" w:rsidP="00E55C6A">
            <w:pPr>
              <w:spacing w:line="360" w:lineRule="auto"/>
              <w:jc w:val="center"/>
              <w:rPr>
                <w:rFonts w:ascii="Century Gothic" w:hAnsi="Century Gothic" w:cs="Arial"/>
                <w:b/>
                <w:sz w:val="24"/>
                <w:szCs w:val="24"/>
              </w:rPr>
            </w:pPr>
          </w:p>
          <w:p w14:paraId="3D6A03C2" w14:textId="77777777" w:rsidR="006E10E3" w:rsidRPr="00D03D0B" w:rsidRDefault="006E10E3" w:rsidP="00E55C6A">
            <w:pPr>
              <w:spacing w:line="360" w:lineRule="auto"/>
              <w:jc w:val="center"/>
              <w:rPr>
                <w:rFonts w:ascii="Century Gothic" w:hAnsi="Century Gothic" w:cs="Arial"/>
                <w:b/>
                <w:sz w:val="24"/>
                <w:szCs w:val="24"/>
              </w:rPr>
            </w:pPr>
          </w:p>
          <w:p w14:paraId="271EFA8D" w14:textId="77777777" w:rsidR="006E10E3" w:rsidRPr="00D03D0B" w:rsidRDefault="006E10E3" w:rsidP="00E55C6A">
            <w:pPr>
              <w:spacing w:line="360" w:lineRule="auto"/>
              <w:jc w:val="center"/>
              <w:rPr>
                <w:rFonts w:ascii="Century Gothic" w:hAnsi="Century Gothic" w:cs="Arial"/>
                <w:b/>
                <w:sz w:val="24"/>
                <w:szCs w:val="24"/>
              </w:rPr>
            </w:pPr>
          </w:p>
          <w:p w14:paraId="6A7EBB3A"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José Alfredo Chávez Madrid</w:t>
            </w:r>
          </w:p>
        </w:tc>
        <w:tc>
          <w:tcPr>
            <w:tcW w:w="4597" w:type="dxa"/>
            <w:vAlign w:val="bottom"/>
            <w:hideMark/>
          </w:tcPr>
          <w:p w14:paraId="1AE18F44" w14:textId="77777777" w:rsidR="006E10E3" w:rsidRPr="00D03D0B" w:rsidRDefault="006E10E3" w:rsidP="00E55C6A">
            <w:pPr>
              <w:spacing w:line="360" w:lineRule="auto"/>
              <w:jc w:val="center"/>
              <w:rPr>
                <w:rFonts w:ascii="Century Gothic" w:hAnsi="Century Gothic" w:cs="Arial"/>
                <w:b/>
                <w:sz w:val="24"/>
                <w:szCs w:val="24"/>
              </w:rPr>
            </w:pPr>
          </w:p>
          <w:p w14:paraId="2E192CA8" w14:textId="77777777" w:rsidR="006E10E3" w:rsidRPr="00D03D0B" w:rsidRDefault="006E10E3" w:rsidP="00E55C6A">
            <w:pPr>
              <w:spacing w:line="360" w:lineRule="auto"/>
              <w:jc w:val="center"/>
              <w:rPr>
                <w:rFonts w:ascii="Century Gothic" w:hAnsi="Century Gothic" w:cs="Arial"/>
                <w:b/>
                <w:sz w:val="24"/>
                <w:szCs w:val="24"/>
              </w:rPr>
            </w:pPr>
          </w:p>
          <w:p w14:paraId="16D2EEF1" w14:textId="77777777" w:rsidR="006E10E3" w:rsidRPr="00D03D0B" w:rsidRDefault="006E10E3" w:rsidP="00E55C6A">
            <w:pPr>
              <w:spacing w:line="360" w:lineRule="auto"/>
              <w:jc w:val="center"/>
              <w:rPr>
                <w:rFonts w:ascii="Century Gothic" w:hAnsi="Century Gothic" w:cs="Arial"/>
                <w:b/>
                <w:sz w:val="24"/>
                <w:szCs w:val="24"/>
              </w:rPr>
            </w:pPr>
          </w:p>
          <w:p w14:paraId="35255916"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Ismael Pérez Pavía</w:t>
            </w:r>
          </w:p>
        </w:tc>
      </w:tr>
      <w:tr w:rsidR="006E10E3" w:rsidRPr="00D03D0B" w14:paraId="4B21DEDD" w14:textId="77777777" w:rsidTr="00890EA3">
        <w:trPr>
          <w:trHeight w:val="40"/>
        </w:trPr>
        <w:tc>
          <w:tcPr>
            <w:tcW w:w="5111" w:type="dxa"/>
            <w:vAlign w:val="bottom"/>
          </w:tcPr>
          <w:p w14:paraId="070C2C06" w14:textId="77777777" w:rsidR="006E10E3" w:rsidRPr="00D03D0B" w:rsidRDefault="006E10E3" w:rsidP="00E55C6A">
            <w:pPr>
              <w:spacing w:line="360" w:lineRule="auto"/>
              <w:jc w:val="center"/>
              <w:rPr>
                <w:rFonts w:ascii="Century Gothic" w:hAnsi="Century Gothic" w:cs="Arial"/>
                <w:b/>
                <w:sz w:val="24"/>
                <w:szCs w:val="24"/>
              </w:rPr>
            </w:pPr>
          </w:p>
          <w:p w14:paraId="790197C0" w14:textId="77777777" w:rsidR="006E10E3" w:rsidRPr="00D03D0B" w:rsidRDefault="006E10E3" w:rsidP="00E55C6A">
            <w:pPr>
              <w:spacing w:line="360" w:lineRule="auto"/>
              <w:jc w:val="center"/>
              <w:rPr>
                <w:rFonts w:ascii="Century Gothic" w:hAnsi="Century Gothic" w:cs="Arial"/>
                <w:b/>
                <w:sz w:val="24"/>
                <w:szCs w:val="24"/>
              </w:rPr>
            </w:pPr>
          </w:p>
          <w:p w14:paraId="4D279C15" w14:textId="77777777" w:rsidR="006E10E3" w:rsidRPr="00D03D0B" w:rsidRDefault="006E10E3" w:rsidP="00E55C6A">
            <w:pPr>
              <w:spacing w:line="360" w:lineRule="auto"/>
              <w:jc w:val="center"/>
              <w:rPr>
                <w:rFonts w:ascii="Century Gothic" w:hAnsi="Century Gothic" w:cs="Arial"/>
                <w:b/>
                <w:sz w:val="24"/>
                <w:szCs w:val="24"/>
              </w:rPr>
            </w:pPr>
          </w:p>
          <w:p w14:paraId="039BAADF" w14:textId="77777777" w:rsidR="006E10E3" w:rsidRPr="00D03D0B" w:rsidRDefault="006E10E3" w:rsidP="00E55C6A">
            <w:pPr>
              <w:spacing w:line="360" w:lineRule="auto"/>
              <w:jc w:val="center"/>
              <w:rPr>
                <w:rFonts w:ascii="Century Gothic" w:hAnsi="Century Gothic" w:cs="Arial"/>
                <w:b/>
                <w:sz w:val="24"/>
                <w:szCs w:val="24"/>
              </w:rPr>
            </w:pPr>
          </w:p>
          <w:p w14:paraId="05F6ED4E"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xml:space="preserve">. Ana Margarita </w:t>
            </w:r>
            <w:proofErr w:type="spellStart"/>
            <w:r w:rsidRPr="00D03D0B">
              <w:rPr>
                <w:rFonts w:ascii="Century Gothic" w:hAnsi="Century Gothic" w:cs="Arial"/>
                <w:b/>
                <w:sz w:val="24"/>
                <w:szCs w:val="24"/>
              </w:rPr>
              <w:t>Blackaller</w:t>
            </w:r>
            <w:proofErr w:type="spellEnd"/>
            <w:r w:rsidRPr="00D03D0B">
              <w:rPr>
                <w:rFonts w:ascii="Century Gothic" w:hAnsi="Century Gothic" w:cs="Arial"/>
                <w:b/>
                <w:sz w:val="24"/>
                <w:szCs w:val="24"/>
              </w:rPr>
              <w:t xml:space="preserve"> Prieto</w:t>
            </w:r>
          </w:p>
        </w:tc>
        <w:tc>
          <w:tcPr>
            <w:tcW w:w="4597" w:type="dxa"/>
            <w:vAlign w:val="bottom"/>
          </w:tcPr>
          <w:p w14:paraId="6CFA76F7" w14:textId="77777777" w:rsidR="006E10E3" w:rsidRPr="00D03D0B" w:rsidRDefault="006E10E3" w:rsidP="00E55C6A">
            <w:pPr>
              <w:spacing w:line="360" w:lineRule="auto"/>
              <w:jc w:val="center"/>
              <w:rPr>
                <w:rFonts w:ascii="Century Gothic" w:hAnsi="Century Gothic" w:cs="Arial"/>
                <w:b/>
                <w:sz w:val="24"/>
                <w:szCs w:val="24"/>
              </w:rPr>
            </w:pPr>
          </w:p>
          <w:p w14:paraId="5FB2D352" w14:textId="77777777" w:rsidR="006E10E3" w:rsidRPr="00D03D0B" w:rsidRDefault="006E10E3" w:rsidP="00E55C6A">
            <w:pPr>
              <w:spacing w:line="360" w:lineRule="auto"/>
              <w:jc w:val="center"/>
              <w:rPr>
                <w:rFonts w:ascii="Century Gothic" w:hAnsi="Century Gothic" w:cs="Arial"/>
                <w:b/>
                <w:sz w:val="24"/>
                <w:szCs w:val="24"/>
              </w:rPr>
            </w:pPr>
          </w:p>
          <w:p w14:paraId="6A61D8B6" w14:textId="77777777" w:rsidR="006E10E3" w:rsidRPr="00D03D0B" w:rsidRDefault="006E10E3" w:rsidP="00E55C6A">
            <w:pPr>
              <w:spacing w:line="360" w:lineRule="auto"/>
              <w:jc w:val="center"/>
              <w:rPr>
                <w:rFonts w:ascii="Century Gothic" w:hAnsi="Century Gothic" w:cs="Arial"/>
                <w:b/>
                <w:sz w:val="24"/>
                <w:szCs w:val="24"/>
              </w:rPr>
            </w:pPr>
          </w:p>
          <w:p w14:paraId="46C3BBD9" w14:textId="77777777" w:rsidR="006E10E3" w:rsidRPr="00D03D0B" w:rsidRDefault="006E10E3" w:rsidP="00E55C6A">
            <w:pPr>
              <w:spacing w:line="360" w:lineRule="auto"/>
              <w:jc w:val="center"/>
              <w:rPr>
                <w:rFonts w:ascii="Century Gothic" w:hAnsi="Century Gothic" w:cs="Arial"/>
                <w:b/>
                <w:sz w:val="24"/>
                <w:szCs w:val="24"/>
              </w:rPr>
            </w:pPr>
          </w:p>
          <w:p w14:paraId="5E0A45BA"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Saúl Mireles Corral</w:t>
            </w:r>
          </w:p>
        </w:tc>
      </w:tr>
      <w:tr w:rsidR="006E10E3" w:rsidRPr="00D03D0B" w14:paraId="37123894" w14:textId="77777777" w:rsidTr="00890EA3">
        <w:trPr>
          <w:trHeight w:val="46"/>
        </w:trPr>
        <w:tc>
          <w:tcPr>
            <w:tcW w:w="5111" w:type="dxa"/>
            <w:vAlign w:val="bottom"/>
          </w:tcPr>
          <w:p w14:paraId="78E4BF27" w14:textId="77777777" w:rsidR="006E10E3" w:rsidRPr="00D03D0B" w:rsidRDefault="006E10E3" w:rsidP="00E55C6A">
            <w:pPr>
              <w:spacing w:line="360" w:lineRule="auto"/>
              <w:jc w:val="center"/>
              <w:rPr>
                <w:rFonts w:ascii="Century Gothic" w:hAnsi="Century Gothic" w:cs="Arial"/>
                <w:b/>
                <w:sz w:val="24"/>
                <w:szCs w:val="24"/>
              </w:rPr>
            </w:pPr>
          </w:p>
          <w:p w14:paraId="7A8638F8" w14:textId="74DE6DA1" w:rsidR="006E10E3" w:rsidRDefault="006E10E3" w:rsidP="00E55C6A">
            <w:pPr>
              <w:spacing w:line="360" w:lineRule="auto"/>
              <w:jc w:val="center"/>
              <w:rPr>
                <w:rFonts w:ascii="Century Gothic" w:hAnsi="Century Gothic" w:cs="Arial"/>
                <w:b/>
                <w:sz w:val="24"/>
                <w:szCs w:val="24"/>
              </w:rPr>
            </w:pPr>
          </w:p>
          <w:p w14:paraId="1420BFB0" w14:textId="77777777" w:rsidR="006934D7" w:rsidRPr="00D03D0B" w:rsidRDefault="006934D7" w:rsidP="00E55C6A">
            <w:pPr>
              <w:spacing w:line="360" w:lineRule="auto"/>
              <w:jc w:val="center"/>
              <w:rPr>
                <w:rFonts w:ascii="Century Gothic" w:hAnsi="Century Gothic" w:cs="Arial"/>
                <w:b/>
                <w:sz w:val="24"/>
                <w:szCs w:val="24"/>
              </w:rPr>
            </w:pPr>
          </w:p>
          <w:p w14:paraId="0A448167"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Roció Guadalupe Sarmiento Rufino</w:t>
            </w:r>
          </w:p>
        </w:tc>
        <w:tc>
          <w:tcPr>
            <w:tcW w:w="4597" w:type="dxa"/>
            <w:vAlign w:val="bottom"/>
          </w:tcPr>
          <w:p w14:paraId="0124F0EA" w14:textId="476682B4" w:rsidR="006E10E3" w:rsidRDefault="006E10E3" w:rsidP="00E55C6A">
            <w:pPr>
              <w:spacing w:line="360" w:lineRule="auto"/>
              <w:jc w:val="center"/>
              <w:rPr>
                <w:rFonts w:ascii="Century Gothic" w:hAnsi="Century Gothic" w:cs="Arial"/>
                <w:b/>
                <w:sz w:val="24"/>
                <w:szCs w:val="24"/>
              </w:rPr>
            </w:pPr>
          </w:p>
          <w:p w14:paraId="42B0FCF8" w14:textId="77777777" w:rsidR="006934D7" w:rsidRPr="00D03D0B" w:rsidRDefault="006934D7" w:rsidP="00E55C6A">
            <w:pPr>
              <w:spacing w:line="360" w:lineRule="auto"/>
              <w:jc w:val="center"/>
              <w:rPr>
                <w:rFonts w:ascii="Century Gothic" w:hAnsi="Century Gothic" w:cs="Arial"/>
                <w:b/>
                <w:sz w:val="24"/>
                <w:szCs w:val="24"/>
              </w:rPr>
            </w:pPr>
          </w:p>
          <w:p w14:paraId="55F18605" w14:textId="77777777" w:rsidR="006E10E3" w:rsidRPr="00D03D0B" w:rsidRDefault="006E10E3" w:rsidP="00E55C6A">
            <w:pPr>
              <w:spacing w:line="360" w:lineRule="auto"/>
              <w:jc w:val="center"/>
              <w:rPr>
                <w:rFonts w:ascii="Century Gothic" w:hAnsi="Century Gothic" w:cs="Arial"/>
                <w:b/>
                <w:sz w:val="24"/>
                <w:szCs w:val="24"/>
              </w:rPr>
            </w:pPr>
          </w:p>
          <w:p w14:paraId="2DAF3F0A"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Rosa Isela Martínez Díaz</w:t>
            </w:r>
          </w:p>
        </w:tc>
      </w:tr>
      <w:tr w:rsidR="006E10E3" w:rsidRPr="00D03D0B" w14:paraId="5611742D" w14:textId="77777777" w:rsidTr="00890EA3">
        <w:trPr>
          <w:trHeight w:val="31"/>
        </w:trPr>
        <w:tc>
          <w:tcPr>
            <w:tcW w:w="5111" w:type="dxa"/>
            <w:vAlign w:val="bottom"/>
          </w:tcPr>
          <w:p w14:paraId="5111465A" w14:textId="77777777" w:rsidR="006E10E3" w:rsidRPr="00D03D0B" w:rsidRDefault="006E10E3" w:rsidP="00E55C6A">
            <w:pPr>
              <w:spacing w:line="360" w:lineRule="auto"/>
              <w:jc w:val="center"/>
              <w:rPr>
                <w:rFonts w:ascii="Century Gothic" w:hAnsi="Century Gothic" w:cs="Arial"/>
                <w:b/>
                <w:sz w:val="24"/>
                <w:szCs w:val="24"/>
              </w:rPr>
            </w:pPr>
          </w:p>
          <w:p w14:paraId="0101A76C" w14:textId="77777777" w:rsidR="006E10E3" w:rsidRPr="00D03D0B" w:rsidRDefault="006E10E3" w:rsidP="00E55C6A">
            <w:pPr>
              <w:spacing w:line="360" w:lineRule="auto"/>
              <w:jc w:val="center"/>
              <w:rPr>
                <w:rFonts w:ascii="Century Gothic" w:hAnsi="Century Gothic" w:cs="Arial"/>
                <w:b/>
                <w:sz w:val="24"/>
                <w:szCs w:val="24"/>
              </w:rPr>
            </w:pPr>
          </w:p>
          <w:p w14:paraId="37809D4C" w14:textId="77777777" w:rsidR="006E10E3" w:rsidRPr="00D03D0B" w:rsidRDefault="006E10E3" w:rsidP="00E55C6A">
            <w:pPr>
              <w:spacing w:line="360" w:lineRule="auto"/>
              <w:jc w:val="center"/>
              <w:rPr>
                <w:rFonts w:ascii="Century Gothic" w:hAnsi="Century Gothic" w:cs="Arial"/>
                <w:b/>
                <w:sz w:val="24"/>
                <w:szCs w:val="24"/>
              </w:rPr>
            </w:pPr>
          </w:p>
          <w:p w14:paraId="5C1F35E4"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Ismael Mario Rodríguez Saldaña</w:t>
            </w:r>
          </w:p>
        </w:tc>
        <w:tc>
          <w:tcPr>
            <w:tcW w:w="4597" w:type="dxa"/>
            <w:vAlign w:val="bottom"/>
          </w:tcPr>
          <w:p w14:paraId="3463437F" w14:textId="77777777" w:rsidR="006E10E3" w:rsidRPr="00D03D0B" w:rsidRDefault="006E10E3" w:rsidP="00E55C6A">
            <w:pPr>
              <w:spacing w:line="360" w:lineRule="auto"/>
              <w:jc w:val="center"/>
              <w:rPr>
                <w:rFonts w:ascii="Century Gothic" w:hAnsi="Century Gothic" w:cs="Arial"/>
                <w:b/>
                <w:sz w:val="24"/>
                <w:szCs w:val="24"/>
              </w:rPr>
            </w:pPr>
          </w:p>
          <w:p w14:paraId="15D0804F" w14:textId="77777777" w:rsidR="006E10E3" w:rsidRPr="00D03D0B" w:rsidRDefault="006E10E3" w:rsidP="00E55C6A">
            <w:pPr>
              <w:spacing w:line="360" w:lineRule="auto"/>
              <w:jc w:val="center"/>
              <w:rPr>
                <w:rFonts w:ascii="Century Gothic" w:hAnsi="Century Gothic" w:cs="Arial"/>
                <w:b/>
                <w:sz w:val="24"/>
                <w:szCs w:val="24"/>
              </w:rPr>
            </w:pPr>
          </w:p>
          <w:p w14:paraId="7AD71A0E" w14:textId="77777777" w:rsidR="006E10E3" w:rsidRPr="00D03D0B" w:rsidRDefault="006E10E3" w:rsidP="00E55C6A">
            <w:pPr>
              <w:spacing w:line="360" w:lineRule="auto"/>
              <w:jc w:val="center"/>
              <w:rPr>
                <w:rFonts w:ascii="Century Gothic" w:hAnsi="Century Gothic" w:cs="Arial"/>
                <w:b/>
                <w:sz w:val="24"/>
                <w:szCs w:val="24"/>
              </w:rPr>
            </w:pPr>
          </w:p>
          <w:p w14:paraId="290F969B"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Marisela Terrazas Muñoz</w:t>
            </w:r>
          </w:p>
        </w:tc>
      </w:tr>
      <w:tr w:rsidR="006E10E3" w:rsidRPr="00D03D0B" w14:paraId="58338204" w14:textId="77777777" w:rsidTr="00890EA3">
        <w:trPr>
          <w:trHeight w:val="40"/>
        </w:trPr>
        <w:tc>
          <w:tcPr>
            <w:tcW w:w="5111" w:type="dxa"/>
            <w:vAlign w:val="bottom"/>
          </w:tcPr>
          <w:p w14:paraId="76A2C134" w14:textId="77777777" w:rsidR="006E10E3" w:rsidRPr="00D03D0B" w:rsidRDefault="006E10E3" w:rsidP="00E55C6A">
            <w:pPr>
              <w:spacing w:line="360" w:lineRule="auto"/>
              <w:jc w:val="center"/>
              <w:rPr>
                <w:rFonts w:ascii="Century Gothic" w:hAnsi="Century Gothic" w:cs="Arial"/>
                <w:b/>
                <w:sz w:val="24"/>
                <w:szCs w:val="24"/>
                <w:lang w:val="es-ES"/>
              </w:rPr>
            </w:pPr>
          </w:p>
          <w:p w14:paraId="5CDAE671" w14:textId="77777777" w:rsidR="006E10E3" w:rsidRPr="00D03D0B" w:rsidRDefault="006E10E3" w:rsidP="00E55C6A">
            <w:pPr>
              <w:spacing w:line="360" w:lineRule="auto"/>
              <w:jc w:val="center"/>
              <w:rPr>
                <w:rFonts w:ascii="Century Gothic" w:hAnsi="Century Gothic" w:cs="Arial"/>
                <w:b/>
                <w:sz w:val="24"/>
                <w:szCs w:val="24"/>
                <w:lang w:val="es-ES"/>
              </w:rPr>
            </w:pPr>
          </w:p>
          <w:p w14:paraId="02EC45FF" w14:textId="77777777" w:rsidR="006E10E3" w:rsidRPr="00D03D0B" w:rsidRDefault="006E10E3" w:rsidP="00E55C6A">
            <w:pPr>
              <w:spacing w:line="360" w:lineRule="auto"/>
              <w:jc w:val="center"/>
              <w:rPr>
                <w:rFonts w:ascii="Century Gothic" w:hAnsi="Century Gothic" w:cs="Arial"/>
                <w:b/>
                <w:sz w:val="24"/>
                <w:szCs w:val="24"/>
                <w:lang w:val="es-ES"/>
              </w:rPr>
            </w:pPr>
          </w:p>
          <w:p w14:paraId="3D460980" w14:textId="77777777" w:rsidR="006E10E3" w:rsidRPr="00D03D0B" w:rsidRDefault="006E10E3" w:rsidP="00890EA3">
            <w:pPr>
              <w:spacing w:line="360" w:lineRule="auto"/>
              <w:rPr>
                <w:rFonts w:ascii="Century Gothic" w:hAnsi="Century Gothic" w:cs="Arial"/>
                <w:b/>
                <w:sz w:val="24"/>
                <w:szCs w:val="24"/>
                <w:lang w:val="es-ES"/>
              </w:rPr>
            </w:pPr>
            <w:proofErr w:type="spellStart"/>
            <w:r w:rsidRPr="00D03D0B">
              <w:rPr>
                <w:rFonts w:ascii="Century Gothic" w:hAnsi="Century Gothic" w:cs="Arial"/>
                <w:b/>
                <w:sz w:val="24"/>
                <w:szCs w:val="24"/>
                <w:lang w:val="es-ES"/>
              </w:rPr>
              <w:t>Dip</w:t>
            </w:r>
            <w:proofErr w:type="spellEnd"/>
            <w:r w:rsidRPr="00D03D0B">
              <w:rPr>
                <w:rFonts w:ascii="Century Gothic" w:hAnsi="Century Gothic" w:cs="Arial"/>
                <w:b/>
                <w:sz w:val="24"/>
                <w:szCs w:val="24"/>
                <w:lang w:val="es-ES"/>
              </w:rPr>
              <w:t xml:space="preserve">. Yesenia Guadalupe Reyes </w:t>
            </w:r>
            <w:proofErr w:type="spellStart"/>
            <w:r w:rsidRPr="00D03D0B">
              <w:rPr>
                <w:rFonts w:ascii="Century Gothic" w:hAnsi="Century Gothic" w:cs="Arial"/>
                <w:b/>
                <w:sz w:val="24"/>
                <w:szCs w:val="24"/>
                <w:lang w:val="es-ES"/>
              </w:rPr>
              <w:t>Calzadías</w:t>
            </w:r>
            <w:proofErr w:type="spellEnd"/>
          </w:p>
        </w:tc>
        <w:tc>
          <w:tcPr>
            <w:tcW w:w="4597" w:type="dxa"/>
            <w:vAlign w:val="bottom"/>
          </w:tcPr>
          <w:p w14:paraId="42E74061" w14:textId="77777777" w:rsidR="006E10E3" w:rsidRPr="00D03D0B" w:rsidRDefault="006E10E3" w:rsidP="00E55C6A">
            <w:pPr>
              <w:spacing w:line="360" w:lineRule="auto"/>
              <w:jc w:val="center"/>
              <w:rPr>
                <w:rFonts w:ascii="Century Gothic" w:hAnsi="Century Gothic" w:cs="Arial"/>
                <w:b/>
                <w:sz w:val="24"/>
                <w:szCs w:val="24"/>
              </w:rPr>
            </w:pPr>
          </w:p>
          <w:p w14:paraId="3C9DA1A7" w14:textId="77777777" w:rsidR="006E10E3" w:rsidRPr="00D03D0B" w:rsidRDefault="006E10E3" w:rsidP="00E55C6A">
            <w:pPr>
              <w:spacing w:line="360" w:lineRule="auto"/>
              <w:jc w:val="center"/>
              <w:rPr>
                <w:rFonts w:ascii="Century Gothic" w:hAnsi="Century Gothic" w:cs="Arial"/>
                <w:b/>
                <w:sz w:val="24"/>
                <w:szCs w:val="24"/>
              </w:rPr>
            </w:pPr>
          </w:p>
          <w:p w14:paraId="2FB17FA8" w14:textId="77777777" w:rsidR="006E10E3" w:rsidRPr="00D03D0B" w:rsidRDefault="006E10E3" w:rsidP="00E55C6A">
            <w:pPr>
              <w:spacing w:line="360" w:lineRule="auto"/>
              <w:jc w:val="center"/>
              <w:rPr>
                <w:rFonts w:ascii="Century Gothic" w:hAnsi="Century Gothic" w:cs="Arial"/>
                <w:b/>
                <w:sz w:val="24"/>
                <w:szCs w:val="24"/>
              </w:rPr>
            </w:pPr>
          </w:p>
          <w:p w14:paraId="477B1723"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Luis Alberto Aguilar Lozoya</w:t>
            </w:r>
          </w:p>
        </w:tc>
      </w:tr>
      <w:tr w:rsidR="006E10E3" w:rsidRPr="00D03D0B" w14:paraId="130C34AC" w14:textId="77777777" w:rsidTr="00890EA3">
        <w:trPr>
          <w:trHeight w:val="48"/>
        </w:trPr>
        <w:tc>
          <w:tcPr>
            <w:tcW w:w="5111" w:type="dxa"/>
            <w:vAlign w:val="bottom"/>
          </w:tcPr>
          <w:p w14:paraId="4B0FA74C" w14:textId="77777777" w:rsidR="006E10E3" w:rsidRPr="00D03D0B" w:rsidRDefault="006E10E3" w:rsidP="00E55C6A">
            <w:pPr>
              <w:spacing w:line="360" w:lineRule="auto"/>
              <w:jc w:val="center"/>
              <w:rPr>
                <w:rFonts w:ascii="Century Gothic" w:hAnsi="Century Gothic" w:cs="Arial"/>
                <w:b/>
                <w:sz w:val="24"/>
                <w:szCs w:val="24"/>
              </w:rPr>
            </w:pPr>
          </w:p>
          <w:p w14:paraId="3291F244" w14:textId="77777777" w:rsidR="006E10E3" w:rsidRPr="00D03D0B" w:rsidRDefault="006E10E3" w:rsidP="00E55C6A">
            <w:pPr>
              <w:spacing w:line="360" w:lineRule="auto"/>
              <w:jc w:val="center"/>
              <w:rPr>
                <w:rFonts w:ascii="Century Gothic" w:hAnsi="Century Gothic" w:cs="Arial"/>
                <w:b/>
                <w:sz w:val="24"/>
                <w:szCs w:val="24"/>
              </w:rPr>
            </w:pPr>
          </w:p>
          <w:p w14:paraId="2407E482" w14:textId="77777777" w:rsidR="006E10E3" w:rsidRPr="00D03D0B" w:rsidRDefault="006E10E3" w:rsidP="00E55C6A">
            <w:pPr>
              <w:spacing w:line="360" w:lineRule="auto"/>
              <w:jc w:val="center"/>
              <w:rPr>
                <w:rFonts w:ascii="Century Gothic" w:hAnsi="Century Gothic" w:cs="Arial"/>
                <w:b/>
                <w:sz w:val="24"/>
                <w:szCs w:val="24"/>
              </w:rPr>
            </w:pPr>
          </w:p>
          <w:p w14:paraId="5DD625D8" w14:textId="77777777" w:rsidR="006E10E3" w:rsidRPr="00D03D0B" w:rsidRDefault="006E10E3" w:rsidP="00E55C6A">
            <w:pPr>
              <w:spacing w:line="360" w:lineRule="auto"/>
              <w:jc w:val="center"/>
              <w:rPr>
                <w:rFonts w:ascii="Century Gothic" w:hAnsi="Century Gothic" w:cs="Arial"/>
                <w:b/>
                <w:sz w:val="24"/>
                <w:szCs w:val="24"/>
              </w:rPr>
            </w:pPr>
          </w:p>
          <w:p w14:paraId="7B76A868"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Roberto Marcelino Carreón Huitrón</w:t>
            </w:r>
          </w:p>
        </w:tc>
        <w:tc>
          <w:tcPr>
            <w:tcW w:w="4597" w:type="dxa"/>
            <w:vAlign w:val="bottom"/>
          </w:tcPr>
          <w:p w14:paraId="12278EED" w14:textId="77777777" w:rsidR="006E10E3" w:rsidRPr="00D03D0B" w:rsidRDefault="006E10E3" w:rsidP="00E55C6A">
            <w:pPr>
              <w:spacing w:line="360" w:lineRule="auto"/>
              <w:jc w:val="center"/>
              <w:rPr>
                <w:rFonts w:ascii="Century Gothic" w:hAnsi="Century Gothic" w:cs="Arial"/>
                <w:b/>
                <w:sz w:val="24"/>
                <w:szCs w:val="24"/>
              </w:rPr>
            </w:pPr>
          </w:p>
          <w:p w14:paraId="12A2D85E" w14:textId="77777777" w:rsidR="006E10E3" w:rsidRPr="00D03D0B" w:rsidRDefault="006E10E3" w:rsidP="00E55C6A">
            <w:pPr>
              <w:spacing w:line="360" w:lineRule="auto"/>
              <w:jc w:val="center"/>
              <w:rPr>
                <w:rFonts w:ascii="Century Gothic" w:hAnsi="Century Gothic" w:cs="Arial"/>
                <w:b/>
                <w:sz w:val="24"/>
                <w:szCs w:val="24"/>
              </w:rPr>
            </w:pPr>
          </w:p>
          <w:p w14:paraId="0C533F74" w14:textId="77777777" w:rsidR="006E10E3" w:rsidRPr="00D03D0B" w:rsidRDefault="006E10E3" w:rsidP="00E55C6A">
            <w:pPr>
              <w:spacing w:line="360" w:lineRule="auto"/>
              <w:jc w:val="center"/>
              <w:rPr>
                <w:rFonts w:ascii="Century Gothic" w:hAnsi="Century Gothic" w:cs="Arial"/>
                <w:b/>
                <w:sz w:val="24"/>
                <w:szCs w:val="24"/>
              </w:rPr>
            </w:pPr>
          </w:p>
          <w:p w14:paraId="70B60C8B"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Andrea Daniela Flores Chacón</w:t>
            </w:r>
          </w:p>
        </w:tc>
      </w:tr>
      <w:tr w:rsidR="006E10E3" w:rsidRPr="00D03D0B" w14:paraId="1349791E" w14:textId="77777777" w:rsidTr="00890EA3">
        <w:trPr>
          <w:trHeight w:val="40"/>
        </w:trPr>
        <w:tc>
          <w:tcPr>
            <w:tcW w:w="5111" w:type="dxa"/>
            <w:vAlign w:val="bottom"/>
          </w:tcPr>
          <w:p w14:paraId="564D6DD8" w14:textId="77777777" w:rsidR="006E10E3" w:rsidRPr="00D03D0B" w:rsidRDefault="006E10E3" w:rsidP="00E55C6A">
            <w:pPr>
              <w:spacing w:line="360" w:lineRule="auto"/>
              <w:jc w:val="center"/>
              <w:rPr>
                <w:rFonts w:ascii="Century Gothic" w:hAnsi="Century Gothic" w:cs="Arial"/>
                <w:b/>
                <w:sz w:val="24"/>
                <w:szCs w:val="24"/>
              </w:rPr>
            </w:pPr>
          </w:p>
          <w:p w14:paraId="737BDC9E" w14:textId="77777777" w:rsidR="006E10E3" w:rsidRPr="00D03D0B" w:rsidRDefault="006E10E3" w:rsidP="00E55C6A">
            <w:pPr>
              <w:spacing w:line="360" w:lineRule="auto"/>
              <w:jc w:val="center"/>
              <w:rPr>
                <w:rFonts w:ascii="Century Gothic" w:hAnsi="Century Gothic" w:cs="Arial"/>
                <w:b/>
                <w:sz w:val="24"/>
                <w:szCs w:val="24"/>
              </w:rPr>
            </w:pPr>
          </w:p>
          <w:p w14:paraId="71CBA1D7" w14:textId="77777777" w:rsidR="006E10E3" w:rsidRPr="00D03D0B" w:rsidRDefault="006E10E3" w:rsidP="00E55C6A">
            <w:pPr>
              <w:spacing w:line="360" w:lineRule="auto"/>
              <w:jc w:val="center"/>
              <w:rPr>
                <w:rFonts w:ascii="Century Gothic" w:hAnsi="Century Gothic" w:cs="Arial"/>
                <w:b/>
                <w:sz w:val="24"/>
                <w:szCs w:val="24"/>
              </w:rPr>
            </w:pPr>
          </w:p>
          <w:p w14:paraId="2C0CAC78" w14:textId="77777777" w:rsidR="006E10E3" w:rsidRPr="00D03D0B" w:rsidRDefault="006E10E3" w:rsidP="00E55C6A">
            <w:pPr>
              <w:spacing w:line="360" w:lineRule="auto"/>
              <w:jc w:val="center"/>
              <w:rPr>
                <w:rFonts w:ascii="Century Gothic" w:hAnsi="Century Gothic" w:cs="Arial"/>
                <w:b/>
                <w:sz w:val="24"/>
                <w:szCs w:val="24"/>
              </w:rPr>
            </w:pPr>
          </w:p>
          <w:p w14:paraId="7D4138B4"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Carlos Alfredo Olson San Vicente</w:t>
            </w:r>
          </w:p>
        </w:tc>
        <w:tc>
          <w:tcPr>
            <w:tcW w:w="4597" w:type="dxa"/>
            <w:vAlign w:val="bottom"/>
          </w:tcPr>
          <w:p w14:paraId="4A294BAC" w14:textId="77777777" w:rsidR="006E10E3" w:rsidRPr="00D03D0B" w:rsidRDefault="006E10E3" w:rsidP="00E55C6A">
            <w:pPr>
              <w:spacing w:line="360" w:lineRule="auto"/>
              <w:jc w:val="center"/>
              <w:rPr>
                <w:rFonts w:ascii="Century Gothic" w:hAnsi="Century Gothic" w:cs="Arial"/>
                <w:b/>
                <w:sz w:val="24"/>
                <w:szCs w:val="24"/>
              </w:rPr>
            </w:pPr>
          </w:p>
          <w:p w14:paraId="2D48F01C" w14:textId="77777777" w:rsidR="006E10E3" w:rsidRPr="00D03D0B" w:rsidRDefault="006E10E3" w:rsidP="00E55C6A">
            <w:pPr>
              <w:spacing w:line="360" w:lineRule="auto"/>
              <w:jc w:val="center"/>
              <w:rPr>
                <w:rFonts w:ascii="Century Gothic" w:hAnsi="Century Gothic" w:cs="Arial"/>
                <w:b/>
                <w:sz w:val="24"/>
                <w:szCs w:val="24"/>
              </w:rPr>
            </w:pPr>
          </w:p>
          <w:p w14:paraId="623027DA" w14:textId="77777777" w:rsidR="006E10E3" w:rsidRPr="00D03D0B" w:rsidRDefault="006E10E3" w:rsidP="00E55C6A">
            <w:pPr>
              <w:spacing w:line="360" w:lineRule="auto"/>
              <w:jc w:val="center"/>
              <w:rPr>
                <w:rFonts w:ascii="Century Gothic" w:hAnsi="Century Gothic" w:cs="Arial"/>
                <w:b/>
                <w:sz w:val="24"/>
                <w:szCs w:val="24"/>
              </w:rPr>
            </w:pPr>
          </w:p>
          <w:p w14:paraId="6C75D38C" w14:textId="77777777" w:rsidR="006E10E3" w:rsidRPr="00D03D0B" w:rsidRDefault="006E10E3" w:rsidP="00E55C6A">
            <w:pPr>
              <w:spacing w:line="360" w:lineRule="auto"/>
              <w:jc w:val="center"/>
              <w:rPr>
                <w:rFonts w:ascii="Century Gothic" w:hAnsi="Century Gothic" w:cs="Arial"/>
                <w:b/>
                <w:sz w:val="24"/>
                <w:szCs w:val="24"/>
              </w:rPr>
            </w:pPr>
          </w:p>
          <w:p w14:paraId="7F419DA3" w14:textId="77777777" w:rsidR="006E10E3" w:rsidRPr="00D03D0B" w:rsidRDefault="006E10E3" w:rsidP="00E55C6A">
            <w:pPr>
              <w:spacing w:line="360" w:lineRule="auto"/>
              <w:jc w:val="center"/>
              <w:rPr>
                <w:rFonts w:ascii="Century Gothic" w:hAnsi="Century Gothic" w:cs="Arial"/>
                <w:b/>
                <w:sz w:val="24"/>
                <w:szCs w:val="24"/>
              </w:rPr>
            </w:pPr>
            <w:proofErr w:type="spellStart"/>
            <w:r w:rsidRPr="00D03D0B">
              <w:rPr>
                <w:rFonts w:ascii="Century Gothic" w:hAnsi="Century Gothic" w:cs="Arial"/>
                <w:b/>
                <w:sz w:val="24"/>
                <w:szCs w:val="24"/>
              </w:rPr>
              <w:t>Dip</w:t>
            </w:r>
            <w:proofErr w:type="spellEnd"/>
            <w:r w:rsidRPr="00D03D0B">
              <w:rPr>
                <w:rFonts w:ascii="Century Gothic" w:hAnsi="Century Gothic" w:cs="Arial"/>
                <w:b/>
                <w:sz w:val="24"/>
                <w:szCs w:val="24"/>
              </w:rPr>
              <w:t>. Gabriel Ángel García Cantú</w:t>
            </w:r>
          </w:p>
        </w:tc>
      </w:tr>
    </w:tbl>
    <w:p w14:paraId="04B833F7" w14:textId="77777777" w:rsidR="006E10E3" w:rsidRPr="00D03D0B" w:rsidRDefault="006E10E3" w:rsidP="00E55C6A">
      <w:pPr>
        <w:spacing w:after="0" w:line="360" w:lineRule="auto"/>
        <w:ind w:left="708"/>
        <w:jc w:val="both"/>
        <w:rPr>
          <w:rFonts w:ascii="Century Gothic" w:hAnsi="Century Gothic" w:cs="Arial"/>
          <w:b/>
          <w:bCs/>
          <w:i/>
          <w:sz w:val="24"/>
          <w:szCs w:val="24"/>
        </w:rPr>
      </w:pPr>
    </w:p>
    <w:p w14:paraId="29AE49D2" w14:textId="77777777" w:rsidR="006E10E3" w:rsidRPr="00D03D0B" w:rsidRDefault="006E10E3" w:rsidP="00E55C6A">
      <w:pPr>
        <w:spacing w:after="0" w:line="360" w:lineRule="auto"/>
        <w:ind w:left="708"/>
        <w:jc w:val="both"/>
        <w:rPr>
          <w:rFonts w:ascii="Century Gothic" w:hAnsi="Century Gothic" w:cs="Arial"/>
          <w:b/>
          <w:bCs/>
          <w:i/>
          <w:sz w:val="24"/>
          <w:szCs w:val="24"/>
        </w:rPr>
      </w:pPr>
    </w:p>
    <w:p w14:paraId="234B8971" w14:textId="3EC54D7B" w:rsidR="006E10E3" w:rsidRPr="00D03D0B" w:rsidRDefault="006E10E3" w:rsidP="006934D7">
      <w:pPr>
        <w:spacing w:after="0" w:line="360" w:lineRule="auto"/>
        <w:ind w:left="708"/>
        <w:jc w:val="both"/>
        <w:rPr>
          <w:rFonts w:ascii="Century Gothic" w:hAnsi="Century Gothic" w:cstheme="minorHAnsi"/>
          <w:b/>
          <w:bCs/>
          <w:sz w:val="24"/>
          <w:szCs w:val="24"/>
        </w:rPr>
      </w:pPr>
      <w:r w:rsidRPr="00890EA3">
        <w:rPr>
          <w:rFonts w:ascii="Century Gothic" w:hAnsi="Century Gothic" w:cs="Arial"/>
          <w:b/>
          <w:bCs/>
          <w:i/>
          <w:sz w:val="14"/>
          <w:szCs w:val="14"/>
        </w:rPr>
        <w:t xml:space="preserve">Esta hoja forma parte de la Iniciativa con carácter de Decreto por </w:t>
      </w:r>
      <w:r w:rsidR="00F41568" w:rsidRPr="00F41568">
        <w:rPr>
          <w:rFonts w:ascii="Century Gothic" w:hAnsi="Century Gothic" w:cs="Arial"/>
          <w:b/>
          <w:bCs/>
          <w:i/>
          <w:sz w:val="14"/>
          <w:szCs w:val="14"/>
        </w:rPr>
        <w:t>el que se reforma la Ley de Cultura Física y Deporte en el Estado de Chihuahua, a fin de adicionar diversas disposiciones que buscan garantizar la perspectiva de género en la asignación de recursos presupuestales en el deporte</w:t>
      </w:r>
      <w:r w:rsidRPr="00890EA3">
        <w:rPr>
          <w:rFonts w:ascii="Century Gothic" w:hAnsi="Century Gothic" w:cs="Arial"/>
          <w:b/>
          <w:bCs/>
          <w:i/>
          <w:sz w:val="14"/>
          <w:szCs w:val="14"/>
        </w:rPr>
        <w:t>.</w:t>
      </w:r>
    </w:p>
    <w:sectPr w:rsidR="006E10E3" w:rsidRPr="00D03D0B" w:rsidSect="0022347A">
      <w:headerReference w:type="default" r:id="rId8"/>
      <w:pgSz w:w="12240" w:h="15840"/>
      <w:pgMar w:top="2608" w:right="141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2D3D" w14:textId="77777777" w:rsidR="0040498B" w:rsidRDefault="0040498B" w:rsidP="0022347A">
      <w:pPr>
        <w:spacing w:after="0" w:line="240" w:lineRule="auto"/>
      </w:pPr>
      <w:r>
        <w:separator/>
      </w:r>
    </w:p>
  </w:endnote>
  <w:endnote w:type="continuationSeparator" w:id="0">
    <w:p w14:paraId="07C200CB" w14:textId="77777777" w:rsidR="0040498B" w:rsidRDefault="0040498B" w:rsidP="0022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D8D9" w14:textId="77777777" w:rsidR="0040498B" w:rsidRDefault="0040498B" w:rsidP="0022347A">
      <w:pPr>
        <w:spacing w:after="0" w:line="240" w:lineRule="auto"/>
      </w:pPr>
      <w:r>
        <w:separator/>
      </w:r>
    </w:p>
  </w:footnote>
  <w:footnote w:type="continuationSeparator" w:id="0">
    <w:p w14:paraId="33437D6A" w14:textId="77777777" w:rsidR="0040498B" w:rsidRDefault="0040498B" w:rsidP="0022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2137" w14:textId="77777777" w:rsidR="0022347A" w:rsidRPr="0008558B" w:rsidRDefault="0022347A" w:rsidP="0022347A">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1A7CF9A0" w14:textId="77777777" w:rsidR="0022347A" w:rsidRPr="002326AD" w:rsidRDefault="0022347A" w:rsidP="0022347A">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Cien años del Rotarismo en Chihuahua”</w:t>
    </w:r>
  </w:p>
  <w:p w14:paraId="223FB047" w14:textId="77777777" w:rsidR="0022347A" w:rsidRPr="0022347A" w:rsidRDefault="0022347A" w:rsidP="0022347A">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E6C8E"/>
    <w:multiLevelType w:val="hybridMultilevel"/>
    <w:tmpl w:val="9DB823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C60EE9"/>
    <w:multiLevelType w:val="hybridMultilevel"/>
    <w:tmpl w:val="732E14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55"/>
    <w:rsid w:val="0001523D"/>
    <w:rsid w:val="0002665A"/>
    <w:rsid w:val="000316D9"/>
    <w:rsid w:val="000344C1"/>
    <w:rsid w:val="00035665"/>
    <w:rsid w:val="000456D5"/>
    <w:rsid w:val="0004634D"/>
    <w:rsid w:val="000541E3"/>
    <w:rsid w:val="00056EF9"/>
    <w:rsid w:val="000644DA"/>
    <w:rsid w:val="00067668"/>
    <w:rsid w:val="00070179"/>
    <w:rsid w:val="000728E3"/>
    <w:rsid w:val="00073EEC"/>
    <w:rsid w:val="00084584"/>
    <w:rsid w:val="000B514A"/>
    <w:rsid w:val="000B6B7B"/>
    <w:rsid w:val="000C1FD7"/>
    <w:rsid w:val="000D4167"/>
    <w:rsid w:val="000D7EAF"/>
    <w:rsid w:val="000F0F14"/>
    <w:rsid w:val="00101DC6"/>
    <w:rsid w:val="00102FC7"/>
    <w:rsid w:val="001045C6"/>
    <w:rsid w:val="00106BBD"/>
    <w:rsid w:val="00107374"/>
    <w:rsid w:val="00114B1D"/>
    <w:rsid w:val="00122570"/>
    <w:rsid w:val="00124F2D"/>
    <w:rsid w:val="001320E4"/>
    <w:rsid w:val="00136331"/>
    <w:rsid w:val="001404CF"/>
    <w:rsid w:val="00140CA3"/>
    <w:rsid w:val="0014364B"/>
    <w:rsid w:val="00152501"/>
    <w:rsid w:val="00155905"/>
    <w:rsid w:val="001632DD"/>
    <w:rsid w:val="00166983"/>
    <w:rsid w:val="00170BEC"/>
    <w:rsid w:val="001768CE"/>
    <w:rsid w:val="001819A8"/>
    <w:rsid w:val="00186C35"/>
    <w:rsid w:val="00197B2C"/>
    <w:rsid w:val="001A6C3C"/>
    <w:rsid w:val="001B66FA"/>
    <w:rsid w:val="001B6AA6"/>
    <w:rsid w:val="001C184D"/>
    <w:rsid w:val="001D0F83"/>
    <w:rsid w:val="001E0349"/>
    <w:rsid w:val="001E2938"/>
    <w:rsid w:val="001E4DE2"/>
    <w:rsid w:val="001E7855"/>
    <w:rsid w:val="001F07B1"/>
    <w:rsid w:val="00203001"/>
    <w:rsid w:val="0020318C"/>
    <w:rsid w:val="00204DEE"/>
    <w:rsid w:val="002155E9"/>
    <w:rsid w:val="0022029A"/>
    <w:rsid w:val="002209F0"/>
    <w:rsid w:val="0022347A"/>
    <w:rsid w:val="002265C6"/>
    <w:rsid w:val="002403DE"/>
    <w:rsid w:val="002737E8"/>
    <w:rsid w:val="00284F2E"/>
    <w:rsid w:val="00291256"/>
    <w:rsid w:val="0029531A"/>
    <w:rsid w:val="002A32D1"/>
    <w:rsid w:val="002A3732"/>
    <w:rsid w:val="002B5B5B"/>
    <w:rsid w:val="002C3475"/>
    <w:rsid w:val="002D5E52"/>
    <w:rsid w:val="002E4DF5"/>
    <w:rsid w:val="002E649B"/>
    <w:rsid w:val="0031305A"/>
    <w:rsid w:val="003141A9"/>
    <w:rsid w:val="00316F97"/>
    <w:rsid w:val="003278C3"/>
    <w:rsid w:val="00333EEF"/>
    <w:rsid w:val="00350133"/>
    <w:rsid w:val="003830B5"/>
    <w:rsid w:val="0039772D"/>
    <w:rsid w:val="003E2864"/>
    <w:rsid w:val="003E503D"/>
    <w:rsid w:val="003F0DB4"/>
    <w:rsid w:val="003F121A"/>
    <w:rsid w:val="003F3697"/>
    <w:rsid w:val="003F37C4"/>
    <w:rsid w:val="00400013"/>
    <w:rsid w:val="00402D5E"/>
    <w:rsid w:val="0040498B"/>
    <w:rsid w:val="004065DB"/>
    <w:rsid w:val="00417693"/>
    <w:rsid w:val="00431DA4"/>
    <w:rsid w:val="004320C6"/>
    <w:rsid w:val="004349BC"/>
    <w:rsid w:val="00436292"/>
    <w:rsid w:val="00445D15"/>
    <w:rsid w:val="0045233A"/>
    <w:rsid w:val="0045696D"/>
    <w:rsid w:val="004650A5"/>
    <w:rsid w:val="00471D63"/>
    <w:rsid w:val="004736FB"/>
    <w:rsid w:val="00474B44"/>
    <w:rsid w:val="004861DD"/>
    <w:rsid w:val="004A52D6"/>
    <w:rsid w:val="004C00CD"/>
    <w:rsid w:val="004C0274"/>
    <w:rsid w:val="004C3A14"/>
    <w:rsid w:val="004D7A23"/>
    <w:rsid w:val="004D7A95"/>
    <w:rsid w:val="004F1294"/>
    <w:rsid w:val="0050638A"/>
    <w:rsid w:val="00512C61"/>
    <w:rsid w:val="005222E9"/>
    <w:rsid w:val="005266F3"/>
    <w:rsid w:val="00535F32"/>
    <w:rsid w:val="0055383D"/>
    <w:rsid w:val="00557E77"/>
    <w:rsid w:val="00560184"/>
    <w:rsid w:val="00565821"/>
    <w:rsid w:val="005709E2"/>
    <w:rsid w:val="005A4620"/>
    <w:rsid w:val="005A76EE"/>
    <w:rsid w:val="005B22B7"/>
    <w:rsid w:val="005B5903"/>
    <w:rsid w:val="005C26EE"/>
    <w:rsid w:val="005D1969"/>
    <w:rsid w:val="005E3169"/>
    <w:rsid w:val="005E54E4"/>
    <w:rsid w:val="005F1CD6"/>
    <w:rsid w:val="006002CC"/>
    <w:rsid w:val="00627E12"/>
    <w:rsid w:val="00644201"/>
    <w:rsid w:val="006459C7"/>
    <w:rsid w:val="00652F45"/>
    <w:rsid w:val="00664CFE"/>
    <w:rsid w:val="006662E3"/>
    <w:rsid w:val="006921A7"/>
    <w:rsid w:val="006934D7"/>
    <w:rsid w:val="00695C77"/>
    <w:rsid w:val="006962A1"/>
    <w:rsid w:val="006967AE"/>
    <w:rsid w:val="006B759A"/>
    <w:rsid w:val="006B7A1F"/>
    <w:rsid w:val="006C7B9C"/>
    <w:rsid w:val="006D2D06"/>
    <w:rsid w:val="006D3BF1"/>
    <w:rsid w:val="006E10E3"/>
    <w:rsid w:val="006E682D"/>
    <w:rsid w:val="006F1506"/>
    <w:rsid w:val="007066CF"/>
    <w:rsid w:val="007227D0"/>
    <w:rsid w:val="00726141"/>
    <w:rsid w:val="00731D9A"/>
    <w:rsid w:val="00741F3F"/>
    <w:rsid w:val="00743D68"/>
    <w:rsid w:val="00750A64"/>
    <w:rsid w:val="00753AD5"/>
    <w:rsid w:val="007614B0"/>
    <w:rsid w:val="00771552"/>
    <w:rsid w:val="00777FC0"/>
    <w:rsid w:val="00783BC6"/>
    <w:rsid w:val="0078742C"/>
    <w:rsid w:val="00794AEB"/>
    <w:rsid w:val="007A26D7"/>
    <w:rsid w:val="007E06A2"/>
    <w:rsid w:val="007E2B98"/>
    <w:rsid w:val="007E403E"/>
    <w:rsid w:val="007F56F0"/>
    <w:rsid w:val="007F5AA1"/>
    <w:rsid w:val="0081074A"/>
    <w:rsid w:val="00824382"/>
    <w:rsid w:val="0086131B"/>
    <w:rsid w:val="00883C5C"/>
    <w:rsid w:val="00884FA8"/>
    <w:rsid w:val="00890EA3"/>
    <w:rsid w:val="00897E76"/>
    <w:rsid w:val="008A75B9"/>
    <w:rsid w:val="008B1B8E"/>
    <w:rsid w:val="008B43F7"/>
    <w:rsid w:val="008F34D7"/>
    <w:rsid w:val="008F493E"/>
    <w:rsid w:val="008F60E9"/>
    <w:rsid w:val="00901A5D"/>
    <w:rsid w:val="00920EB7"/>
    <w:rsid w:val="00936BB9"/>
    <w:rsid w:val="00937748"/>
    <w:rsid w:val="0095618B"/>
    <w:rsid w:val="00957C6C"/>
    <w:rsid w:val="0096513E"/>
    <w:rsid w:val="009708D0"/>
    <w:rsid w:val="009857E7"/>
    <w:rsid w:val="00991ADD"/>
    <w:rsid w:val="009A6480"/>
    <w:rsid w:val="009A69BD"/>
    <w:rsid w:val="009B014C"/>
    <w:rsid w:val="009B367D"/>
    <w:rsid w:val="009C1DF8"/>
    <w:rsid w:val="009C7F12"/>
    <w:rsid w:val="00A3450A"/>
    <w:rsid w:val="00A447DF"/>
    <w:rsid w:val="00A44CE1"/>
    <w:rsid w:val="00A629DB"/>
    <w:rsid w:val="00A71455"/>
    <w:rsid w:val="00A75010"/>
    <w:rsid w:val="00A90E1B"/>
    <w:rsid w:val="00A92F79"/>
    <w:rsid w:val="00AA12BB"/>
    <w:rsid w:val="00AC2D9B"/>
    <w:rsid w:val="00AD672A"/>
    <w:rsid w:val="00AD6D30"/>
    <w:rsid w:val="00AE19D3"/>
    <w:rsid w:val="00AF14C4"/>
    <w:rsid w:val="00AF35A6"/>
    <w:rsid w:val="00AF47B8"/>
    <w:rsid w:val="00B123DF"/>
    <w:rsid w:val="00B15BC0"/>
    <w:rsid w:val="00B40BD2"/>
    <w:rsid w:val="00B42AC0"/>
    <w:rsid w:val="00B577DB"/>
    <w:rsid w:val="00B604CA"/>
    <w:rsid w:val="00B60BE8"/>
    <w:rsid w:val="00B75CB3"/>
    <w:rsid w:val="00B828B7"/>
    <w:rsid w:val="00B932D9"/>
    <w:rsid w:val="00BA6896"/>
    <w:rsid w:val="00BA6FD2"/>
    <w:rsid w:val="00BB092C"/>
    <w:rsid w:val="00BB5A9A"/>
    <w:rsid w:val="00BC1561"/>
    <w:rsid w:val="00BC3D56"/>
    <w:rsid w:val="00BC6828"/>
    <w:rsid w:val="00BD0919"/>
    <w:rsid w:val="00BD4D3F"/>
    <w:rsid w:val="00BE239A"/>
    <w:rsid w:val="00BE3D4F"/>
    <w:rsid w:val="00BE7935"/>
    <w:rsid w:val="00C25CF7"/>
    <w:rsid w:val="00C472B1"/>
    <w:rsid w:val="00C51692"/>
    <w:rsid w:val="00C54CE3"/>
    <w:rsid w:val="00C56DF3"/>
    <w:rsid w:val="00C62AA5"/>
    <w:rsid w:val="00C6526D"/>
    <w:rsid w:val="00C76AF9"/>
    <w:rsid w:val="00C77859"/>
    <w:rsid w:val="00C8534C"/>
    <w:rsid w:val="00C960C4"/>
    <w:rsid w:val="00CB3740"/>
    <w:rsid w:val="00CB60BC"/>
    <w:rsid w:val="00CB64A8"/>
    <w:rsid w:val="00CC3486"/>
    <w:rsid w:val="00CD0FFF"/>
    <w:rsid w:val="00CE112B"/>
    <w:rsid w:val="00CE42E4"/>
    <w:rsid w:val="00CE59E9"/>
    <w:rsid w:val="00CF5012"/>
    <w:rsid w:val="00D029BE"/>
    <w:rsid w:val="00D03D0B"/>
    <w:rsid w:val="00D34DCD"/>
    <w:rsid w:val="00D40129"/>
    <w:rsid w:val="00D41B39"/>
    <w:rsid w:val="00D804C6"/>
    <w:rsid w:val="00D82BA8"/>
    <w:rsid w:val="00D93200"/>
    <w:rsid w:val="00D9442C"/>
    <w:rsid w:val="00D97830"/>
    <w:rsid w:val="00DA1769"/>
    <w:rsid w:val="00DA4E0C"/>
    <w:rsid w:val="00DA78B9"/>
    <w:rsid w:val="00DC3F7D"/>
    <w:rsid w:val="00DD7394"/>
    <w:rsid w:val="00DE15C9"/>
    <w:rsid w:val="00DF2449"/>
    <w:rsid w:val="00DF4A2E"/>
    <w:rsid w:val="00DF681C"/>
    <w:rsid w:val="00E0182E"/>
    <w:rsid w:val="00E22145"/>
    <w:rsid w:val="00E42D6A"/>
    <w:rsid w:val="00E55C6A"/>
    <w:rsid w:val="00E71493"/>
    <w:rsid w:val="00E8006A"/>
    <w:rsid w:val="00E837AC"/>
    <w:rsid w:val="00E8799E"/>
    <w:rsid w:val="00E92FA4"/>
    <w:rsid w:val="00EA27D3"/>
    <w:rsid w:val="00EB351A"/>
    <w:rsid w:val="00EB503C"/>
    <w:rsid w:val="00EC6CBC"/>
    <w:rsid w:val="00EC7B7F"/>
    <w:rsid w:val="00ED3368"/>
    <w:rsid w:val="00ED776F"/>
    <w:rsid w:val="00EE6AA9"/>
    <w:rsid w:val="00EF1266"/>
    <w:rsid w:val="00EF1A72"/>
    <w:rsid w:val="00EF2482"/>
    <w:rsid w:val="00EF4295"/>
    <w:rsid w:val="00F05CE0"/>
    <w:rsid w:val="00F20B34"/>
    <w:rsid w:val="00F25EA2"/>
    <w:rsid w:val="00F30884"/>
    <w:rsid w:val="00F35442"/>
    <w:rsid w:val="00F4050A"/>
    <w:rsid w:val="00F41568"/>
    <w:rsid w:val="00F41E97"/>
    <w:rsid w:val="00F41EC4"/>
    <w:rsid w:val="00F455FC"/>
    <w:rsid w:val="00F457EF"/>
    <w:rsid w:val="00F50F60"/>
    <w:rsid w:val="00F5661E"/>
    <w:rsid w:val="00F57A3D"/>
    <w:rsid w:val="00F60A4C"/>
    <w:rsid w:val="00F63850"/>
    <w:rsid w:val="00F67F39"/>
    <w:rsid w:val="00F70054"/>
    <w:rsid w:val="00F70EC3"/>
    <w:rsid w:val="00F83EBF"/>
    <w:rsid w:val="00F862A3"/>
    <w:rsid w:val="00F956A0"/>
    <w:rsid w:val="00FA159B"/>
    <w:rsid w:val="00FA7B17"/>
    <w:rsid w:val="00FB719D"/>
    <w:rsid w:val="00FB7BEE"/>
    <w:rsid w:val="00FC29DE"/>
    <w:rsid w:val="00FC42C1"/>
    <w:rsid w:val="00FE1606"/>
    <w:rsid w:val="00FF0352"/>
    <w:rsid w:val="00FF4BCA"/>
    <w:rsid w:val="00FF64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2181"/>
  <w15:chartTrackingRefBased/>
  <w15:docId w15:val="{8A8EF6C3-A320-43F5-A2C0-CBD182A2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1455"/>
    <w:pPr>
      <w:ind w:left="720"/>
      <w:contextualSpacing/>
    </w:pPr>
  </w:style>
  <w:style w:type="table" w:styleId="Tablaconcuadrcula">
    <w:name w:val="Table Grid"/>
    <w:basedOn w:val="Tablanormal"/>
    <w:uiPriority w:val="39"/>
    <w:rsid w:val="006E10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16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606"/>
    <w:rPr>
      <w:rFonts w:ascii="Segoe UI" w:hAnsi="Segoe UI" w:cs="Segoe UI"/>
      <w:sz w:val="18"/>
      <w:szCs w:val="18"/>
    </w:rPr>
  </w:style>
  <w:style w:type="paragraph" w:styleId="Encabezado">
    <w:name w:val="header"/>
    <w:basedOn w:val="Normal"/>
    <w:link w:val="EncabezadoCar"/>
    <w:uiPriority w:val="99"/>
    <w:unhideWhenUsed/>
    <w:rsid w:val="002234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347A"/>
  </w:style>
  <w:style w:type="paragraph" w:styleId="Piedepgina">
    <w:name w:val="footer"/>
    <w:basedOn w:val="Normal"/>
    <w:link w:val="PiedepginaCar"/>
    <w:uiPriority w:val="99"/>
    <w:unhideWhenUsed/>
    <w:rsid w:val="002234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98451">
      <w:bodyDiv w:val="1"/>
      <w:marLeft w:val="0"/>
      <w:marRight w:val="0"/>
      <w:marTop w:val="0"/>
      <w:marBottom w:val="0"/>
      <w:divBdr>
        <w:top w:val="none" w:sz="0" w:space="0" w:color="auto"/>
        <w:left w:val="none" w:sz="0" w:space="0" w:color="auto"/>
        <w:bottom w:val="none" w:sz="0" w:space="0" w:color="auto"/>
        <w:right w:val="none" w:sz="0" w:space="0" w:color="auto"/>
      </w:divBdr>
    </w:div>
    <w:div w:id="13583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325C-A2FC-4EC6-8C42-74607160EC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cp:lastPrinted>2023-08-08T19:08:00Z</cp:lastPrinted>
  <dcterms:created xsi:type="dcterms:W3CDTF">2023-08-11T17:16:00Z</dcterms:created>
  <dcterms:modified xsi:type="dcterms:W3CDTF">2023-08-11T17:16:00Z</dcterms:modified>
</cp:coreProperties>
</file>