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799C7" w14:textId="77777777" w:rsidR="007A5EF8" w:rsidRPr="00B6590C" w:rsidRDefault="007A5EF8" w:rsidP="007A5EF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6590C">
        <w:rPr>
          <w:rFonts w:ascii="Arial" w:hAnsi="Arial" w:cs="Arial"/>
          <w:b/>
          <w:bCs/>
          <w:sz w:val="24"/>
          <w:szCs w:val="24"/>
        </w:rPr>
        <w:t xml:space="preserve">H. CONGRESO DEL ESTADO DE CHIHUAHUA </w:t>
      </w:r>
    </w:p>
    <w:p w14:paraId="3E5323B0" w14:textId="77777777" w:rsidR="007A5EF8" w:rsidRPr="00B6590C" w:rsidRDefault="007A5EF8" w:rsidP="007A5EF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6590C">
        <w:rPr>
          <w:rFonts w:ascii="Arial" w:hAnsi="Arial" w:cs="Arial"/>
          <w:b/>
          <w:bCs/>
          <w:sz w:val="24"/>
          <w:szCs w:val="24"/>
        </w:rPr>
        <w:t>PRESENTE.</w:t>
      </w:r>
    </w:p>
    <w:p w14:paraId="168CD9DA" w14:textId="77777777" w:rsidR="007A5EF8" w:rsidRPr="00B6590C" w:rsidRDefault="007A5EF8" w:rsidP="007A5EF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48E3B8A" w14:textId="77777777" w:rsidR="007A5EF8" w:rsidRPr="00B6590C" w:rsidRDefault="007A5EF8" w:rsidP="007A5E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590C">
        <w:rPr>
          <w:rFonts w:ascii="Arial" w:hAnsi="Arial" w:cs="Arial"/>
          <w:sz w:val="24"/>
          <w:szCs w:val="24"/>
          <w:lang w:eastAsia="es-MX"/>
        </w:rPr>
        <w:t xml:space="preserve">La suscrita </w:t>
      </w:r>
      <w:r w:rsidRPr="00B6590C">
        <w:rPr>
          <w:rFonts w:ascii="Arial" w:hAnsi="Arial" w:cs="Arial"/>
          <w:b/>
          <w:bCs/>
          <w:sz w:val="24"/>
          <w:szCs w:val="24"/>
          <w:lang w:eastAsia="es-MX"/>
        </w:rPr>
        <w:t>ANA GEORGINA ZAPATA LUCERO</w:t>
      </w:r>
      <w:r w:rsidRPr="00B6590C">
        <w:rPr>
          <w:rFonts w:ascii="Arial" w:hAnsi="Arial" w:cs="Arial"/>
          <w:sz w:val="24"/>
          <w:szCs w:val="24"/>
          <w:lang w:eastAsia="es-MX"/>
        </w:rPr>
        <w:t xml:space="preserve">, Diputada de la </w:t>
      </w:r>
      <w:r w:rsidRPr="00B6590C">
        <w:rPr>
          <w:rFonts w:ascii="Arial" w:hAnsi="Arial" w:cs="Arial"/>
          <w:sz w:val="24"/>
          <w:szCs w:val="24"/>
        </w:rPr>
        <w:t xml:space="preserve">Sexagésima Séptima Legislatura del H. Congreso del Estado e integrante del Grupo Parlamentario del Partido Revolucionario Institucional, 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Chihuahua, comparezco ante esta Honorable Representación Popular para someter a su consideración la presente </w:t>
      </w:r>
      <w:r w:rsidRPr="00801A4A">
        <w:rPr>
          <w:rFonts w:ascii="Arial" w:hAnsi="Arial" w:cs="Arial"/>
          <w:b/>
          <w:sz w:val="24"/>
          <w:szCs w:val="24"/>
        </w:rPr>
        <w:t>iniciativa</w:t>
      </w:r>
      <w:r w:rsidRPr="00B6590C">
        <w:rPr>
          <w:rFonts w:ascii="Arial" w:hAnsi="Arial" w:cs="Arial"/>
          <w:sz w:val="24"/>
          <w:szCs w:val="24"/>
        </w:rPr>
        <w:t xml:space="preserve"> </w:t>
      </w:r>
      <w:r w:rsidRPr="00801A4A">
        <w:rPr>
          <w:rFonts w:ascii="Arial" w:hAnsi="Arial" w:cs="Arial"/>
          <w:b/>
          <w:color w:val="000000" w:themeColor="text1"/>
          <w:sz w:val="24"/>
          <w:szCs w:val="24"/>
        </w:rPr>
        <w:t>c</w:t>
      </w:r>
      <w:r w:rsidRPr="00801A4A">
        <w:rPr>
          <w:rFonts w:ascii="Arial" w:hAnsi="Arial" w:cs="Arial"/>
          <w:b/>
          <w:sz w:val="24"/>
          <w:szCs w:val="24"/>
        </w:rPr>
        <w:t>on carácter de Decreto</w:t>
      </w:r>
      <w:r>
        <w:rPr>
          <w:rFonts w:ascii="Arial" w:hAnsi="Arial" w:cs="Arial"/>
          <w:b/>
        </w:rPr>
        <w:t xml:space="preserve"> </w:t>
      </w:r>
      <w:r w:rsidRPr="00801A4A">
        <w:rPr>
          <w:rFonts w:ascii="Arial" w:hAnsi="Arial" w:cs="Arial"/>
          <w:b/>
          <w:sz w:val="24"/>
          <w:szCs w:val="24"/>
        </w:rPr>
        <w:t>para</w:t>
      </w:r>
      <w:r w:rsidRPr="00B6590C">
        <w:rPr>
          <w:rFonts w:ascii="Arial" w:hAnsi="Arial" w:cs="Arial"/>
          <w:sz w:val="24"/>
          <w:szCs w:val="24"/>
        </w:rPr>
        <w:t xml:space="preserve"> </w:t>
      </w:r>
      <w:r w:rsidRPr="00993731">
        <w:rPr>
          <w:rFonts w:ascii="Arial" w:hAnsi="Arial" w:cs="Arial"/>
          <w:b/>
          <w:sz w:val="24"/>
          <w:szCs w:val="24"/>
        </w:rPr>
        <w:t>adicionar la fracción VI del artículo 67 de la Ley Estatal de Salud</w:t>
      </w:r>
      <w:r w:rsidR="005C543B">
        <w:rPr>
          <w:rFonts w:ascii="Arial" w:hAnsi="Arial" w:cs="Arial"/>
          <w:b/>
          <w:sz w:val="24"/>
          <w:szCs w:val="24"/>
          <w:shd w:val="clear" w:color="auto" w:fill="FFFFFF"/>
        </w:rPr>
        <w:t xml:space="preserve"> y </w:t>
      </w:r>
      <w:r w:rsidR="005C543B">
        <w:rPr>
          <w:rFonts w:ascii="Arial" w:hAnsi="Arial" w:cs="Arial"/>
          <w:b/>
          <w:sz w:val="24"/>
          <w:szCs w:val="24"/>
        </w:rPr>
        <w:t xml:space="preserve">adicionar la fracción VIII </w:t>
      </w:r>
      <w:r w:rsidRPr="00BB7E6A">
        <w:rPr>
          <w:rFonts w:ascii="Arial" w:hAnsi="Arial" w:cs="Arial"/>
          <w:b/>
          <w:sz w:val="24"/>
          <w:szCs w:val="24"/>
        </w:rPr>
        <w:t>al artículo 56 de la Ley de los Derechos de Niñas, Niños y Adolescentes del Estado de Chihuahua,</w:t>
      </w:r>
      <w:r w:rsidRPr="000938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acuerdo a </w:t>
      </w:r>
      <w:r w:rsidRPr="00B6590C">
        <w:rPr>
          <w:rFonts w:ascii="Arial" w:hAnsi="Arial" w:cs="Arial"/>
          <w:sz w:val="24"/>
          <w:szCs w:val="24"/>
        </w:rPr>
        <w:t xml:space="preserve"> la siguiente:</w:t>
      </w:r>
    </w:p>
    <w:p w14:paraId="4F8EF194" w14:textId="77777777" w:rsidR="007A5EF8" w:rsidRPr="00B6590C" w:rsidRDefault="007A5EF8" w:rsidP="007A5EF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9D68971" w14:textId="77777777" w:rsidR="007A5EF8" w:rsidRDefault="007A5EF8" w:rsidP="007A5EF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6590C">
        <w:rPr>
          <w:rFonts w:ascii="Arial" w:hAnsi="Arial" w:cs="Arial"/>
          <w:b/>
          <w:bCs/>
          <w:sz w:val="24"/>
          <w:szCs w:val="24"/>
        </w:rPr>
        <w:t>EXPOSICIÓN DE MOTIVOS</w:t>
      </w:r>
    </w:p>
    <w:p w14:paraId="7663833F" w14:textId="77777777" w:rsidR="00623358" w:rsidRDefault="00623358" w:rsidP="007A5EF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2AF07DD" w14:textId="77777777" w:rsidR="007A5EF8" w:rsidRPr="006B2851" w:rsidRDefault="007A5EF8" w:rsidP="006B28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2851">
        <w:rPr>
          <w:rFonts w:ascii="Arial" w:hAnsi="Arial" w:cs="Arial"/>
          <w:sz w:val="24"/>
          <w:szCs w:val="24"/>
        </w:rPr>
        <w:t>La protección a la salud es un derecho fundamental consagrado en nuestra Constitución  federal. El párrafo cuarto del artículo 4 de nuestra Carta Magna establece la obligación del Estado Mexicano de tomar las medidas necesarias encaminadas a la protección de la salud de todas las personas.</w:t>
      </w:r>
    </w:p>
    <w:p w14:paraId="6FCD8C6A" w14:textId="77777777" w:rsidR="00D24BE5" w:rsidRDefault="007A5EF8" w:rsidP="006B28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2851">
        <w:rPr>
          <w:rFonts w:ascii="Arial" w:hAnsi="Arial" w:cs="Arial"/>
          <w:sz w:val="24"/>
          <w:szCs w:val="24"/>
        </w:rPr>
        <w:t xml:space="preserve">La protección a la salud toma especial relevancia cuando hablamos de menores de edad, ya que, como lo señala el párrafo noveno del mismo </w:t>
      </w:r>
      <w:r w:rsidR="00623358" w:rsidRPr="006B2851">
        <w:rPr>
          <w:rFonts w:ascii="Arial" w:hAnsi="Arial" w:cs="Arial"/>
          <w:sz w:val="24"/>
          <w:szCs w:val="24"/>
        </w:rPr>
        <w:t>artículo</w:t>
      </w:r>
      <w:r w:rsidRPr="006B2851">
        <w:rPr>
          <w:rFonts w:ascii="Arial" w:hAnsi="Arial" w:cs="Arial"/>
          <w:sz w:val="24"/>
          <w:szCs w:val="24"/>
        </w:rPr>
        <w:t xml:space="preserve"> 4 constitucional, todas las decisiones y actuaciones del Estado Mexicano deberán cumplir con el principio de interés superior de la niñez,</w:t>
      </w:r>
      <w:r>
        <w:t xml:space="preserve"> </w:t>
      </w:r>
      <w:r w:rsidRPr="006B2851">
        <w:rPr>
          <w:rFonts w:ascii="Arial" w:hAnsi="Arial" w:cs="Arial"/>
          <w:sz w:val="24"/>
          <w:szCs w:val="24"/>
        </w:rPr>
        <w:t xml:space="preserve">reconociendo el derecho de las niñas y niños a la satisfacción de sus necesidades en materia de salud. </w:t>
      </w:r>
    </w:p>
    <w:p w14:paraId="3B90A443" w14:textId="77777777" w:rsidR="00623358" w:rsidRDefault="00623358" w:rsidP="006B28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La Ley General de los Derechos de Niñas, Niños y Adolescentes</w:t>
      </w:r>
      <w:r w:rsidR="00880A48">
        <w:rPr>
          <w:rFonts w:ascii="Arial" w:hAnsi="Arial" w:cs="Arial"/>
          <w:sz w:val="24"/>
          <w:szCs w:val="24"/>
        </w:rPr>
        <w:t>, tiene por objeto garantizar el pleno ejercicio, respeto, protección y promoción de los derechos humanos de los menores reconoce que éstos tienen derecho a disfrutar del más alto nivel posible de salud, con el fin de prevenir, proteger y restaurar su salud, estableciendo la obligación  de las autoridades federales, estatales y municipales de coordinarse para, entre otras cosas, reducir la morbilidad y mortalidad de menores, así como desarrollar la atención sanitaria preventiva.</w:t>
      </w:r>
    </w:p>
    <w:p w14:paraId="36FA6B97" w14:textId="77777777" w:rsidR="00880A48" w:rsidRDefault="00880A48" w:rsidP="006B28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pruebas de detección temprana o tamizaje, se definen como aquellas acciones o diagnósticos que se aplican a la población con la finalidad de detectar enfermedades de manera temprana.</w:t>
      </w:r>
    </w:p>
    <w:p w14:paraId="3FFE641C" w14:textId="539CE450" w:rsidR="00E465D6" w:rsidRDefault="007273AD" w:rsidP="006B28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Existen diversos tamizajes para la detección de múltiples enfermedades entre las que se encuentra el tamiz neonatal para la detección de cardiopatías congénitas graves o criticas, el cual tiene como finalidad identificar síntomas de alguna enfermedad en el corazón de los recién nacidos</w:t>
      </w:r>
      <w:r w:rsidR="00E465D6">
        <w:rPr>
          <w:rFonts w:ascii="Arial" w:hAnsi="Arial" w:cs="Arial"/>
          <w:sz w:val="24"/>
          <w:szCs w:val="24"/>
        </w:rPr>
        <w:t xml:space="preserve">, el cual consiste en medir la oxigenación de la sangre, colocando un parche de </w:t>
      </w:r>
      <w:r w:rsidR="00CC5FAA">
        <w:rPr>
          <w:rFonts w:ascii="Arial" w:hAnsi="Arial" w:cs="Arial"/>
          <w:sz w:val="24"/>
          <w:szCs w:val="24"/>
        </w:rPr>
        <w:t>oxímetro</w:t>
      </w:r>
      <w:r w:rsidR="00E465D6">
        <w:rPr>
          <w:rFonts w:ascii="Arial" w:hAnsi="Arial" w:cs="Arial"/>
          <w:sz w:val="24"/>
          <w:szCs w:val="24"/>
        </w:rPr>
        <w:t xml:space="preserve"> de pulso en la mano y en pie del recién nacido. </w:t>
      </w:r>
    </w:p>
    <w:p w14:paraId="1D53615D" w14:textId="77777777" w:rsidR="00162C80" w:rsidRDefault="00162C80" w:rsidP="006B2851">
      <w:pPr>
        <w:spacing w:line="360" w:lineRule="auto"/>
        <w:jc w:val="both"/>
        <w:rPr>
          <w:rFonts w:ascii="Arial" w:hAnsi="Arial" w:cs="Arial"/>
          <w:color w:val="000000"/>
          <w:sz w:val="29"/>
          <w:szCs w:val="29"/>
          <w:shd w:val="clear" w:color="auto" w:fill="FFE9D6"/>
        </w:rPr>
      </w:pPr>
      <w:r>
        <w:rPr>
          <w:rFonts w:ascii="Arial" w:hAnsi="Arial" w:cs="Arial"/>
          <w:sz w:val="24"/>
          <w:szCs w:val="24"/>
        </w:rPr>
        <w:t>Las cardiopatías congénitas son las enfermedades del corazón de los bebés que se presentan desde que están en el vientre o bien, que se detectan en el nacimiento y aunque algunas pueden pasar desapercibidas, hay otras que podrían llegar a poner en riesgo la vida de los bebés.</w:t>
      </w:r>
    </w:p>
    <w:p w14:paraId="22CAE270" w14:textId="77777777" w:rsidR="00DA189D" w:rsidRPr="00E465D6" w:rsidRDefault="00E465D6" w:rsidP="00557E0F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465D6">
        <w:rPr>
          <w:rFonts w:ascii="Arial" w:hAnsi="Arial" w:cs="Arial"/>
          <w:sz w:val="24"/>
          <w:szCs w:val="24"/>
          <w:shd w:val="clear" w:color="auto" w:fill="FFFFFF"/>
        </w:rPr>
        <w:t>Con la d</w:t>
      </w:r>
      <w:r w:rsidR="00216E17" w:rsidRPr="00E465D6">
        <w:rPr>
          <w:rFonts w:ascii="Arial" w:hAnsi="Arial" w:cs="Arial"/>
          <w:sz w:val="24"/>
          <w:szCs w:val="24"/>
          <w:shd w:val="clear" w:color="auto" w:fill="FFFFFF"/>
        </w:rPr>
        <w:t>etección y atención opor</w:t>
      </w:r>
      <w:r w:rsidRPr="00E465D6">
        <w:rPr>
          <w:rFonts w:ascii="Arial" w:hAnsi="Arial" w:cs="Arial"/>
          <w:sz w:val="24"/>
          <w:szCs w:val="24"/>
          <w:shd w:val="clear" w:color="auto" w:fill="FFFFFF"/>
        </w:rPr>
        <w:t>tuna de cardiopatías congénitas</w:t>
      </w:r>
      <w:r w:rsidR="00216E17" w:rsidRPr="00E465D6">
        <w:rPr>
          <w:rFonts w:ascii="Arial" w:hAnsi="Arial" w:cs="Arial"/>
          <w:sz w:val="24"/>
          <w:szCs w:val="24"/>
          <w:shd w:val="clear" w:color="auto" w:fill="FFFFFF"/>
        </w:rPr>
        <w:t>, a través del tamiz neonatal cardiaco se han hallado cardiopatías congénitas en recién nacidos en las cuales la detección, diagnóstico, tratamiento y seguimiento oportunos son determinantes en el pronóstico de vida y función, así como en la prevención de secuelas y complicaciones.</w:t>
      </w:r>
    </w:p>
    <w:p w14:paraId="5C5D9843" w14:textId="77777777" w:rsidR="00E465D6" w:rsidRPr="00E465D6" w:rsidRDefault="00E465D6" w:rsidP="00162C80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465D6">
        <w:rPr>
          <w:rFonts w:ascii="Arial" w:hAnsi="Arial" w:cs="Arial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nivel nacional</w:t>
      </w:r>
      <w:r w:rsidR="00216E17" w:rsidRPr="00E465D6">
        <w:rPr>
          <w:rFonts w:ascii="Arial" w:hAnsi="Arial" w:cs="Arial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la Secretaría de Salud, señala que cada año nacen </w:t>
      </w:r>
      <w:r w:rsidR="00162C80">
        <w:rPr>
          <w:rFonts w:ascii="Arial" w:hAnsi="Arial" w:cs="Arial"/>
          <w:sz w:val="24"/>
          <w:szCs w:val="24"/>
          <w:shd w:val="clear" w:color="auto" w:fill="FFFFFF"/>
        </w:rPr>
        <w:t>entre</w:t>
      </w:r>
      <w:r w:rsidR="00216E17" w:rsidRPr="00E465D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62C80">
        <w:rPr>
          <w:rFonts w:ascii="Arial" w:hAnsi="Arial" w:cs="Arial"/>
          <w:sz w:val="24"/>
          <w:szCs w:val="24"/>
          <w:shd w:val="clear" w:color="auto" w:fill="FFFFFF"/>
        </w:rPr>
        <w:t xml:space="preserve">14 mil y </w:t>
      </w:r>
      <w:r w:rsidR="00216E17" w:rsidRPr="00E465D6">
        <w:rPr>
          <w:rFonts w:ascii="Arial" w:hAnsi="Arial" w:cs="Arial"/>
          <w:sz w:val="24"/>
          <w:szCs w:val="24"/>
          <w:shd w:val="clear" w:color="auto" w:fill="FFFFFF"/>
        </w:rPr>
        <w:t xml:space="preserve"> 18 mil personas recién nacidas </w:t>
      </w:r>
      <w:r w:rsidR="00162C80">
        <w:rPr>
          <w:rFonts w:ascii="Arial" w:hAnsi="Arial" w:cs="Arial"/>
          <w:sz w:val="24"/>
          <w:szCs w:val="24"/>
          <w:shd w:val="clear" w:color="auto" w:fill="FFFFFF"/>
        </w:rPr>
        <w:t xml:space="preserve">con algún tipo de malformación cardíaca, lo que lo convierte en uno de los principales padecimientos congénitos del país. </w:t>
      </w:r>
    </w:p>
    <w:p w14:paraId="0DA71750" w14:textId="77777777" w:rsidR="00216E17" w:rsidRPr="00E465D6" w:rsidRDefault="00E465D6" w:rsidP="00557E0F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465D6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La cardiopatía congénita </w:t>
      </w:r>
      <w:r w:rsidR="00216E17" w:rsidRPr="00E465D6">
        <w:rPr>
          <w:rFonts w:ascii="Arial" w:hAnsi="Arial" w:cs="Arial"/>
          <w:sz w:val="24"/>
          <w:szCs w:val="24"/>
          <w:shd w:val="clear" w:color="auto" w:fill="FFFFFF"/>
        </w:rPr>
        <w:t>es la segunda causa de morbimortalidad en la población atendida menor de 5 años y la segunda causa de estancia en Unidades de Cuidados Intensivos Neonatales.</w:t>
      </w:r>
    </w:p>
    <w:p w14:paraId="5E360ACA" w14:textId="77777777" w:rsidR="00216E17" w:rsidRPr="00557E0F" w:rsidRDefault="00E465D6" w:rsidP="00557E0F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216E17" w:rsidRPr="00E465D6">
        <w:rPr>
          <w:rFonts w:ascii="Arial" w:hAnsi="Arial" w:cs="Arial"/>
          <w:sz w:val="24"/>
          <w:szCs w:val="24"/>
          <w:shd w:val="clear" w:color="auto" w:fill="FFFFFF"/>
        </w:rPr>
        <w:t xml:space="preserve">l tamiz </w:t>
      </w:r>
      <w:r w:rsidRPr="00E465D6">
        <w:rPr>
          <w:rFonts w:ascii="Arial" w:eastAsia="Calibri" w:hAnsi="Arial" w:cs="Arial"/>
          <w:sz w:val="24"/>
          <w:szCs w:val="24"/>
        </w:rPr>
        <w:t>neonatal para la detección de cardiopatías congénitas graves o críticas</w:t>
      </w:r>
      <w:r w:rsidRPr="00E465D6">
        <w:rPr>
          <w:rFonts w:ascii="Arial" w:hAnsi="Arial" w:cs="Arial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se debe de realizar </w:t>
      </w:r>
      <w:r w:rsidR="00216E17" w:rsidRPr="00E465D6">
        <w:rPr>
          <w:rFonts w:ascii="Arial" w:hAnsi="Arial" w:cs="Arial"/>
          <w:sz w:val="24"/>
          <w:szCs w:val="24"/>
          <w:shd w:val="clear" w:color="auto" w:fill="FFFFFF"/>
        </w:rPr>
        <w:t>entre las 48 y 72 ho</w:t>
      </w:r>
      <w:r>
        <w:rPr>
          <w:rFonts w:ascii="Arial" w:hAnsi="Arial" w:cs="Arial"/>
          <w:sz w:val="24"/>
          <w:szCs w:val="24"/>
          <w:shd w:val="clear" w:color="auto" w:fill="FFFFFF"/>
        </w:rPr>
        <w:t>ras posteriores al nacimiento.</w:t>
      </w:r>
      <w:r w:rsidR="00F8468E">
        <w:rPr>
          <w:rFonts w:ascii="Arial" w:hAnsi="Arial" w:cs="Arial"/>
          <w:sz w:val="24"/>
          <w:szCs w:val="24"/>
          <w:shd w:val="clear" w:color="auto" w:fill="FFFFFF"/>
        </w:rPr>
        <w:t xml:space="preserve"> Por eso la importancia de que se realice el tamizaje, ya que esto puede prevenir la mortalidad infantil por este tipo de padecimiento.</w:t>
      </w:r>
    </w:p>
    <w:p w14:paraId="5A48C019" w14:textId="77777777" w:rsidR="007A5EF8" w:rsidRPr="00F048D5" w:rsidRDefault="007A5EF8" w:rsidP="007A5EF8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048D5">
        <w:rPr>
          <w:rFonts w:ascii="Arial" w:eastAsia="Calibri" w:hAnsi="Arial" w:cs="Arial"/>
          <w:sz w:val="24"/>
          <w:szCs w:val="24"/>
        </w:rPr>
        <w:t>En vista de las razones expuestas me permito someter a su consideración el siguiente proyecto de:</w:t>
      </w:r>
    </w:p>
    <w:p w14:paraId="33FE5B52" w14:textId="77777777" w:rsidR="007A5EF8" w:rsidRPr="0012700F" w:rsidRDefault="007A5EF8" w:rsidP="007A5EF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0022345" w14:textId="77777777" w:rsidR="007A5EF8" w:rsidRPr="0012700F" w:rsidRDefault="007A5EF8" w:rsidP="00F8468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2700F">
        <w:rPr>
          <w:rFonts w:ascii="Arial" w:hAnsi="Arial" w:cs="Arial"/>
          <w:b/>
          <w:sz w:val="24"/>
          <w:szCs w:val="24"/>
        </w:rPr>
        <w:t>D E C R E T O</w:t>
      </w:r>
    </w:p>
    <w:p w14:paraId="2D0FD6AC" w14:textId="77777777" w:rsidR="00DA189D" w:rsidRDefault="007A5EF8" w:rsidP="006233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3358">
        <w:rPr>
          <w:rFonts w:ascii="Arial" w:hAnsi="Arial" w:cs="Arial"/>
          <w:b/>
          <w:sz w:val="24"/>
          <w:szCs w:val="24"/>
        </w:rPr>
        <w:t>ARTICULO PRIMERO.</w:t>
      </w:r>
      <w:r w:rsidR="00EB3F8D" w:rsidRPr="00623358">
        <w:rPr>
          <w:sz w:val="24"/>
          <w:szCs w:val="24"/>
        </w:rPr>
        <w:t xml:space="preserve"> </w:t>
      </w:r>
      <w:r w:rsidR="00DA189D" w:rsidRPr="00623358">
        <w:rPr>
          <w:rFonts w:ascii="Arial" w:hAnsi="Arial" w:cs="Arial"/>
          <w:b/>
          <w:sz w:val="24"/>
          <w:szCs w:val="24"/>
        </w:rPr>
        <w:t xml:space="preserve"> </w:t>
      </w:r>
      <w:r w:rsidR="00DA189D" w:rsidRPr="00623358">
        <w:rPr>
          <w:rFonts w:ascii="Arial" w:hAnsi="Arial" w:cs="Arial"/>
          <w:sz w:val="24"/>
          <w:szCs w:val="24"/>
        </w:rPr>
        <w:t>Se adiciona la fracción VI del artículo 67 de la Ley Estatal de Salud</w:t>
      </w:r>
      <w:r w:rsidR="00DA189D" w:rsidRPr="0062335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DA189D" w:rsidRPr="00623358">
        <w:rPr>
          <w:rFonts w:ascii="Arial" w:hAnsi="Arial" w:cs="Arial"/>
          <w:sz w:val="24"/>
          <w:szCs w:val="24"/>
        </w:rPr>
        <w:t>para quedar redactado de la siguiente manera:</w:t>
      </w:r>
    </w:p>
    <w:p w14:paraId="53AB5EB2" w14:textId="77777777" w:rsidR="00623358" w:rsidRPr="00623358" w:rsidRDefault="00623358" w:rsidP="00623358">
      <w:pPr>
        <w:spacing w:line="360" w:lineRule="auto"/>
        <w:jc w:val="both"/>
        <w:rPr>
          <w:sz w:val="24"/>
          <w:szCs w:val="24"/>
        </w:rPr>
      </w:pPr>
    </w:p>
    <w:p w14:paraId="705CC72D" w14:textId="77777777" w:rsidR="00DA189D" w:rsidRPr="00623358" w:rsidRDefault="00DA189D" w:rsidP="00623358">
      <w:pPr>
        <w:spacing w:line="360" w:lineRule="auto"/>
        <w:ind w:right="-118"/>
        <w:jc w:val="both"/>
        <w:rPr>
          <w:rFonts w:ascii="Arial" w:eastAsia="Calibri" w:hAnsi="Arial" w:cs="Arial"/>
          <w:sz w:val="24"/>
          <w:szCs w:val="24"/>
        </w:rPr>
      </w:pPr>
      <w:r w:rsidRPr="00623358">
        <w:rPr>
          <w:rFonts w:ascii="Arial" w:eastAsia="Calibri" w:hAnsi="Arial" w:cs="Arial"/>
          <w:b/>
          <w:sz w:val="24"/>
          <w:szCs w:val="24"/>
        </w:rPr>
        <w:t>Artículo 67.</w:t>
      </w:r>
      <w:r w:rsidRPr="00623358">
        <w:rPr>
          <w:rFonts w:ascii="Arial" w:eastAsia="Calibri" w:hAnsi="Arial" w:cs="Arial"/>
          <w:sz w:val="24"/>
          <w:szCs w:val="24"/>
        </w:rPr>
        <w:t xml:space="preserve"> La atención materno-infantil comprende las siguientes acciones:</w:t>
      </w:r>
    </w:p>
    <w:p w14:paraId="3251F47F" w14:textId="77777777" w:rsidR="00DA189D" w:rsidRPr="00623358" w:rsidRDefault="00DA189D" w:rsidP="00623358">
      <w:pPr>
        <w:spacing w:after="0" w:line="360" w:lineRule="auto"/>
        <w:ind w:right="-118"/>
        <w:jc w:val="both"/>
        <w:rPr>
          <w:rFonts w:ascii="Arial" w:eastAsia="Calibri" w:hAnsi="Arial" w:cs="Arial"/>
          <w:sz w:val="24"/>
          <w:szCs w:val="24"/>
        </w:rPr>
      </w:pPr>
      <w:r w:rsidRPr="00623358">
        <w:rPr>
          <w:rFonts w:ascii="Arial" w:eastAsia="Calibri" w:hAnsi="Arial" w:cs="Arial"/>
          <w:sz w:val="24"/>
          <w:szCs w:val="24"/>
        </w:rPr>
        <w:t xml:space="preserve">I al V ……  </w:t>
      </w:r>
      <w:r w:rsidRPr="00623358">
        <w:rPr>
          <w:rFonts w:ascii="Arial" w:eastAsia="Calibri" w:hAnsi="Arial" w:cs="Arial"/>
          <w:sz w:val="24"/>
          <w:szCs w:val="24"/>
        </w:rPr>
        <w:tab/>
      </w:r>
    </w:p>
    <w:p w14:paraId="0D1D7C63" w14:textId="77777777" w:rsidR="00DA189D" w:rsidRPr="00623358" w:rsidRDefault="00DA189D" w:rsidP="00623358">
      <w:pPr>
        <w:spacing w:after="0" w:line="360" w:lineRule="auto"/>
        <w:ind w:right="-118"/>
        <w:jc w:val="both"/>
        <w:rPr>
          <w:rFonts w:ascii="Arial" w:eastAsia="Calibri" w:hAnsi="Arial" w:cs="Arial"/>
          <w:b/>
          <w:sz w:val="24"/>
          <w:szCs w:val="24"/>
        </w:rPr>
      </w:pPr>
    </w:p>
    <w:p w14:paraId="3F39AA0C" w14:textId="77777777" w:rsidR="00DA189D" w:rsidRPr="00623358" w:rsidRDefault="00DA189D" w:rsidP="00623358">
      <w:pPr>
        <w:spacing w:after="0" w:line="360" w:lineRule="auto"/>
        <w:ind w:right="-118"/>
        <w:jc w:val="both"/>
        <w:rPr>
          <w:rFonts w:ascii="Arial" w:eastAsia="Calibri" w:hAnsi="Arial" w:cs="Arial"/>
          <w:b/>
          <w:sz w:val="24"/>
          <w:szCs w:val="24"/>
        </w:rPr>
      </w:pPr>
      <w:r w:rsidRPr="00623358">
        <w:rPr>
          <w:rFonts w:ascii="Arial" w:eastAsia="Calibri" w:hAnsi="Arial" w:cs="Arial"/>
          <w:b/>
          <w:sz w:val="24"/>
          <w:szCs w:val="24"/>
        </w:rPr>
        <w:t>VI La aplicac</w:t>
      </w:r>
      <w:r w:rsidR="00825E56" w:rsidRPr="00623358">
        <w:rPr>
          <w:rFonts w:ascii="Arial" w:eastAsia="Calibri" w:hAnsi="Arial" w:cs="Arial"/>
          <w:b/>
          <w:sz w:val="24"/>
          <w:szCs w:val="24"/>
        </w:rPr>
        <w:t xml:space="preserve">ión gratuita del tamiz </w:t>
      </w:r>
      <w:r w:rsidRPr="00623358">
        <w:rPr>
          <w:rFonts w:ascii="Arial" w:eastAsia="Calibri" w:hAnsi="Arial" w:cs="Arial"/>
          <w:b/>
          <w:sz w:val="24"/>
          <w:szCs w:val="24"/>
        </w:rPr>
        <w:t xml:space="preserve">neonatal </w:t>
      </w:r>
      <w:r w:rsidR="00825E56" w:rsidRPr="00623358">
        <w:rPr>
          <w:rFonts w:ascii="Arial" w:eastAsia="Calibri" w:hAnsi="Arial" w:cs="Arial"/>
          <w:b/>
          <w:sz w:val="24"/>
          <w:szCs w:val="24"/>
        </w:rPr>
        <w:t xml:space="preserve">para la detección de cardiopatías congénitas graves o críticas, </w:t>
      </w:r>
      <w:r w:rsidRPr="00623358">
        <w:rPr>
          <w:rFonts w:ascii="Arial" w:eastAsia="Calibri" w:hAnsi="Arial" w:cs="Arial"/>
          <w:b/>
          <w:sz w:val="24"/>
          <w:szCs w:val="24"/>
        </w:rPr>
        <w:t>a las niñas y niños recién nacidos en el Estado, con independencia de su derechohabiencia a algún servic</w:t>
      </w:r>
      <w:r w:rsidR="00825E56" w:rsidRPr="00623358">
        <w:rPr>
          <w:rFonts w:ascii="Arial" w:eastAsia="Calibri" w:hAnsi="Arial" w:cs="Arial"/>
          <w:b/>
          <w:sz w:val="24"/>
          <w:szCs w:val="24"/>
        </w:rPr>
        <w:t>io médico o capacidad económica, se realizará antes del alta hospitalaria.</w:t>
      </w:r>
    </w:p>
    <w:p w14:paraId="223D5E29" w14:textId="77777777" w:rsidR="00DA189D" w:rsidRPr="00623358" w:rsidRDefault="00DA189D" w:rsidP="00623358">
      <w:pPr>
        <w:spacing w:after="0" w:line="360" w:lineRule="auto"/>
        <w:ind w:right="-118"/>
        <w:jc w:val="both"/>
        <w:rPr>
          <w:rFonts w:ascii="Arial" w:eastAsia="Calibri" w:hAnsi="Arial" w:cs="Arial"/>
          <w:b/>
          <w:sz w:val="24"/>
          <w:szCs w:val="24"/>
        </w:rPr>
      </w:pPr>
    </w:p>
    <w:p w14:paraId="27520F88" w14:textId="77777777" w:rsidR="00DA189D" w:rsidRPr="00623358" w:rsidRDefault="00DA189D" w:rsidP="00623358">
      <w:pPr>
        <w:spacing w:after="0" w:line="360" w:lineRule="auto"/>
        <w:ind w:right="-118"/>
        <w:jc w:val="both"/>
        <w:rPr>
          <w:rFonts w:ascii="Arial" w:eastAsia="Calibri" w:hAnsi="Arial" w:cs="Arial"/>
          <w:sz w:val="24"/>
          <w:szCs w:val="24"/>
        </w:rPr>
      </w:pPr>
      <w:r w:rsidRPr="00623358">
        <w:rPr>
          <w:rFonts w:ascii="Arial" w:eastAsia="Calibri" w:hAnsi="Arial" w:cs="Arial"/>
          <w:sz w:val="24"/>
          <w:szCs w:val="24"/>
        </w:rPr>
        <w:t>VII al VIII ……….</w:t>
      </w:r>
    </w:p>
    <w:p w14:paraId="122A9692" w14:textId="77777777" w:rsidR="00DA189D" w:rsidRPr="00623358" w:rsidRDefault="00DA189D" w:rsidP="00623358">
      <w:pPr>
        <w:spacing w:line="360" w:lineRule="auto"/>
        <w:jc w:val="both"/>
        <w:rPr>
          <w:sz w:val="24"/>
          <w:szCs w:val="24"/>
        </w:rPr>
      </w:pPr>
    </w:p>
    <w:p w14:paraId="06DF216E" w14:textId="77777777" w:rsidR="00DA189D" w:rsidRPr="00623358" w:rsidRDefault="00DA189D" w:rsidP="00623358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23358">
        <w:rPr>
          <w:rFonts w:ascii="Arial" w:hAnsi="Arial" w:cs="Arial"/>
          <w:b/>
          <w:sz w:val="24"/>
          <w:szCs w:val="24"/>
        </w:rPr>
        <w:t xml:space="preserve">ARTICULO </w:t>
      </w:r>
      <w:r w:rsidR="00623358" w:rsidRPr="00623358">
        <w:rPr>
          <w:rFonts w:ascii="Arial" w:hAnsi="Arial" w:cs="Arial"/>
          <w:b/>
          <w:sz w:val="24"/>
          <w:szCs w:val="24"/>
        </w:rPr>
        <w:t>SEGUND</w:t>
      </w:r>
      <w:r w:rsidRPr="00623358">
        <w:rPr>
          <w:rFonts w:ascii="Arial" w:hAnsi="Arial" w:cs="Arial"/>
          <w:b/>
          <w:sz w:val="24"/>
          <w:szCs w:val="24"/>
        </w:rPr>
        <w:t xml:space="preserve">O.- </w:t>
      </w:r>
      <w:r w:rsidRPr="00623358">
        <w:rPr>
          <w:rFonts w:ascii="Arial" w:hAnsi="Arial" w:cs="Arial"/>
          <w:sz w:val="24"/>
          <w:szCs w:val="24"/>
        </w:rPr>
        <w:t>Se adiciona</w:t>
      </w:r>
      <w:r w:rsidR="005C543B">
        <w:rPr>
          <w:rFonts w:ascii="Arial" w:hAnsi="Arial" w:cs="Arial"/>
          <w:sz w:val="24"/>
          <w:szCs w:val="24"/>
        </w:rPr>
        <w:t xml:space="preserve"> la fracción VIII</w:t>
      </w:r>
      <w:r w:rsidRPr="00623358">
        <w:rPr>
          <w:rFonts w:ascii="Arial" w:hAnsi="Arial" w:cs="Arial"/>
          <w:sz w:val="24"/>
          <w:szCs w:val="24"/>
        </w:rPr>
        <w:t xml:space="preserve">, al artículo 56 de la Ley de los Derechos de Niñas, Niños y Adolescentes del Estado de Chihuahua, quedando de la siguiente manera: </w:t>
      </w:r>
    </w:p>
    <w:p w14:paraId="391229E4" w14:textId="77777777" w:rsidR="00DA189D" w:rsidRPr="00623358" w:rsidRDefault="00DA189D" w:rsidP="006233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8DDDAC3" w14:textId="77777777" w:rsidR="00DA189D" w:rsidRPr="00623358" w:rsidRDefault="00DA189D" w:rsidP="0062335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623358">
        <w:rPr>
          <w:rFonts w:ascii="Arial" w:eastAsia="Calibri" w:hAnsi="Arial" w:cs="Arial"/>
          <w:b/>
          <w:bCs/>
          <w:sz w:val="24"/>
          <w:szCs w:val="24"/>
        </w:rPr>
        <w:t xml:space="preserve">Artículo 56. </w:t>
      </w:r>
      <w:r w:rsidRPr="00623358">
        <w:rPr>
          <w:rFonts w:ascii="Arial" w:eastAsia="Calibri" w:hAnsi="Arial" w:cs="Arial"/>
          <w:sz w:val="24"/>
          <w:szCs w:val="24"/>
        </w:rPr>
        <w:t xml:space="preserve">Niñas, niños y adolescentes tienen derecho a disfrutar del más alto nivel posible de salud, recibir la prestación de servicios de atención médica gratuita así como de los servicios médicos necesarios para la prevención, tratamiento, atención y rehabilitación de enfermedades y discapacidades físicas o mentales, prevenir, proteger y restaurar su salud. Las autoridades estatales y municipales, en el ámbito de sus respectivas competencias, en relación con los derechos de niñas, niños y adolescentes, se coordinarán a fin de:  </w:t>
      </w:r>
    </w:p>
    <w:p w14:paraId="421E1087" w14:textId="77777777" w:rsidR="00DA189D" w:rsidRPr="00623358" w:rsidRDefault="00623358" w:rsidP="0062335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I </w:t>
      </w:r>
      <w:r w:rsidRPr="00623358">
        <w:rPr>
          <w:rFonts w:ascii="Arial" w:eastAsia="Calibri" w:hAnsi="Arial" w:cs="Arial"/>
          <w:sz w:val="24"/>
          <w:szCs w:val="24"/>
        </w:rPr>
        <w:t>a la V</w:t>
      </w:r>
      <w:r w:rsidR="00DA189D" w:rsidRPr="00623358">
        <w:rPr>
          <w:rFonts w:ascii="Arial" w:eastAsia="Calibri" w:hAnsi="Arial" w:cs="Arial"/>
          <w:sz w:val="24"/>
          <w:szCs w:val="24"/>
        </w:rPr>
        <w:t>II …</w:t>
      </w:r>
      <w:r>
        <w:rPr>
          <w:rFonts w:ascii="Arial" w:eastAsia="Calibri" w:hAnsi="Arial" w:cs="Arial"/>
          <w:sz w:val="24"/>
          <w:szCs w:val="24"/>
        </w:rPr>
        <w:t>………</w:t>
      </w:r>
      <w:r w:rsidR="00DA189D" w:rsidRPr="00623358">
        <w:rPr>
          <w:rFonts w:ascii="Arial" w:eastAsia="Calibri" w:hAnsi="Arial" w:cs="Arial"/>
          <w:sz w:val="24"/>
          <w:szCs w:val="24"/>
        </w:rPr>
        <w:t xml:space="preserve"> </w:t>
      </w:r>
      <w:r w:rsidR="00DA189D" w:rsidRPr="00623358">
        <w:rPr>
          <w:rFonts w:ascii="Arial" w:eastAsia="Calibri" w:hAnsi="Arial" w:cs="Arial"/>
          <w:sz w:val="24"/>
          <w:szCs w:val="24"/>
        </w:rPr>
        <w:tab/>
      </w:r>
    </w:p>
    <w:p w14:paraId="166CF2E5" w14:textId="77777777" w:rsidR="00DA189D" w:rsidRPr="00623358" w:rsidRDefault="00DA189D" w:rsidP="00623358">
      <w:pPr>
        <w:autoSpaceDE w:val="0"/>
        <w:autoSpaceDN w:val="0"/>
        <w:adjustRightInd w:val="0"/>
        <w:spacing w:line="360" w:lineRule="auto"/>
        <w:ind w:left="1134"/>
        <w:jc w:val="both"/>
        <w:rPr>
          <w:rFonts w:ascii="Arial" w:eastAsia="Calibri" w:hAnsi="Arial" w:cs="Arial"/>
          <w:sz w:val="24"/>
          <w:szCs w:val="24"/>
        </w:rPr>
      </w:pPr>
    </w:p>
    <w:p w14:paraId="6CAF0B96" w14:textId="77777777" w:rsidR="00623358" w:rsidRPr="00623358" w:rsidRDefault="00623358" w:rsidP="00623358">
      <w:pPr>
        <w:spacing w:after="0" w:line="360" w:lineRule="auto"/>
        <w:ind w:right="-118"/>
        <w:jc w:val="both"/>
        <w:rPr>
          <w:rFonts w:ascii="Arial" w:eastAsia="Calibri" w:hAnsi="Arial" w:cs="Arial"/>
          <w:b/>
          <w:sz w:val="24"/>
          <w:szCs w:val="24"/>
        </w:rPr>
      </w:pPr>
      <w:r w:rsidRPr="00623358">
        <w:rPr>
          <w:rFonts w:ascii="Arial" w:eastAsia="Calibri" w:hAnsi="Arial" w:cs="Arial"/>
          <w:b/>
          <w:i/>
          <w:iCs/>
          <w:sz w:val="24"/>
          <w:szCs w:val="24"/>
        </w:rPr>
        <w:t>VIII</w:t>
      </w:r>
      <w:r w:rsidR="00DA189D" w:rsidRPr="00623358">
        <w:rPr>
          <w:rFonts w:ascii="Arial" w:eastAsia="Calibri" w:hAnsi="Arial" w:cs="Arial"/>
          <w:b/>
          <w:i/>
          <w:iCs/>
          <w:sz w:val="24"/>
          <w:szCs w:val="24"/>
        </w:rPr>
        <w:t xml:space="preserve">.- </w:t>
      </w:r>
      <w:r w:rsidRPr="00623358">
        <w:rPr>
          <w:rFonts w:ascii="Arial" w:eastAsia="Calibri" w:hAnsi="Arial" w:cs="Arial"/>
          <w:b/>
          <w:sz w:val="24"/>
          <w:szCs w:val="24"/>
        </w:rPr>
        <w:t>Garantizar la aplicación gratuita del tamiz neonatal para la detección de cardiopatías congénitas graves o críticas, a las niñas y niños recién nacidos en el Estado, con independencia de su derechohabiencia a algún servicio médico o capacidad económica, se realizará antes del alta hospitalaria.</w:t>
      </w:r>
    </w:p>
    <w:p w14:paraId="125C75E0" w14:textId="77777777" w:rsidR="00DA189D" w:rsidRDefault="00DA189D" w:rsidP="00DA189D"/>
    <w:p w14:paraId="0022D9F0" w14:textId="77777777" w:rsidR="00DA189D" w:rsidRDefault="00DA189D" w:rsidP="00DA189D"/>
    <w:p w14:paraId="540F6B35" w14:textId="77777777" w:rsidR="00DA189D" w:rsidRPr="0012700F" w:rsidRDefault="00DA189D" w:rsidP="00F8468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2700F">
        <w:rPr>
          <w:rFonts w:ascii="Arial" w:hAnsi="Arial" w:cs="Arial"/>
          <w:b/>
          <w:sz w:val="24"/>
          <w:szCs w:val="24"/>
        </w:rPr>
        <w:t>TRANSITORIO</w:t>
      </w:r>
    </w:p>
    <w:p w14:paraId="6E90B1BC" w14:textId="77777777" w:rsidR="00DA189D" w:rsidRPr="0012700F" w:rsidRDefault="00DA189D" w:rsidP="00DA18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700F">
        <w:rPr>
          <w:rFonts w:ascii="Arial" w:hAnsi="Arial" w:cs="Arial"/>
          <w:b/>
          <w:sz w:val="24"/>
          <w:szCs w:val="24"/>
        </w:rPr>
        <w:t xml:space="preserve">UNICO.- </w:t>
      </w:r>
      <w:r w:rsidRPr="0012700F">
        <w:rPr>
          <w:rFonts w:ascii="Arial" w:hAnsi="Arial" w:cs="Arial"/>
          <w:sz w:val="24"/>
          <w:szCs w:val="24"/>
        </w:rPr>
        <w:t>El presente decreto entrara en vigor al día siguiente de su publicación en el Periódico Oficial de Estado.</w:t>
      </w:r>
    </w:p>
    <w:p w14:paraId="3FFF6D96" w14:textId="77777777" w:rsidR="00C845BC" w:rsidRDefault="00C845BC" w:rsidP="00DA18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1BE9BC" w14:textId="72ED1332" w:rsidR="00DA189D" w:rsidRPr="0012700F" w:rsidRDefault="00DA189D" w:rsidP="00DA18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700F">
        <w:rPr>
          <w:rFonts w:ascii="Arial" w:hAnsi="Arial" w:cs="Arial"/>
          <w:sz w:val="24"/>
          <w:szCs w:val="24"/>
        </w:rPr>
        <w:t>Dado en el Palacio del Poder Legislativo, en la Ciuda</w:t>
      </w:r>
      <w:r>
        <w:rPr>
          <w:rFonts w:ascii="Arial" w:hAnsi="Arial" w:cs="Arial"/>
          <w:sz w:val="24"/>
          <w:szCs w:val="24"/>
        </w:rPr>
        <w:t xml:space="preserve">d de </w:t>
      </w:r>
      <w:r w:rsidR="0091275F">
        <w:rPr>
          <w:rFonts w:ascii="Arial" w:hAnsi="Arial" w:cs="Arial"/>
          <w:sz w:val="24"/>
          <w:szCs w:val="24"/>
        </w:rPr>
        <w:t xml:space="preserve">Chihuahua, Chih, a los </w:t>
      </w:r>
      <w:r w:rsidR="00CC5FAA">
        <w:rPr>
          <w:rFonts w:ascii="Arial" w:hAnsi="Arial" w:cs="Arial"/>
          <w:sz w:val="24"/>
          <w:szCs w:val="24"/>
        </w:rPr>
        <w:t>catorce</w:t>
      </w:r>
      <w:r w:rsidR="0091275F">
        <w:rPr>
          <w:rFonts w:ascii="Arial" w:hAnsi="Arial" w:cs="Arial"/>
          <w:sz w:val="24"/>
          <w:szCs w:val="24"/>
        </w:rPr>
        <w:t xml:space="preserve"> días del mes de juli</w:t>
      </w:r>
      <w:r>
        <w:rPr>
          <w:rFonts w:ascii="Arial" w:hAnsi="Arial" w:cs="Arial"/>
          <w:sz w:val="24"/>
          <w:szCs w:val="24"/>
        </w:rPr>
        <w:t>o del año dos mil veintitrés</w:t>
      </w:r>
      <w:r w:rsidRPr="0012700F">
        <w:rPr>
          <w:rFonts w:ascii="Arial" w:hAnsi="Arial" w:cs="Arial"/>
          <w:sz w:val="24"/>
          <w:szCs w:val="24"/>
        </w:rPr>
        <w:t>.</w:t>
      </w:r>
    </w:p>
    <w:p w14:paraId="5AE2ADC2" w14:textId="77777777" w:rsidR="00DA189D" w:rsidRPr="0012700F" w:rsidRDefault="00DA189D" w:rsidP="00DA18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30CADC" w14:textId="77777777" w:rsidR="00DA189D" w:rsidRPr="0012700F" w:rsidRDefault="00DA189D" w:rsidP="00DA189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BE33C86" w14:textId="77777777" w:rsidR="00DA189D" w:rsidRPr="0012700F" w:rsidRDefault="00DA189D" w:rsidP="00DA189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2700F">
        <w:rPr>
          <w:rFonts w:ascii="Arial" w:hAnsi="Arial" w:cs="Arial"/>
          <w:b/>
          <w:sz w:val="24"/>
          <w:szCs w:val="24"/>
        </w:rPr>
        <w:t>DIPUTADA ANA GEORGINA ZAPATA LUCERO</w:t>
      </w:r>
    </w:p>
    <w:p w14:paraId="5795E261" w14:textId="77777777" w:rsidR="00DA189D" w:rsidRPr="0091275F" w:rsidRDefault="00DA189D" w:rsidP="0091275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2700F">
        <w:rPr>
          <w:rFonts w:ascii="Arial" w:hAnsi="Arial" w:cs="Arial"/>
          <w:b/>
          <w:sz w:val="24"/>
          <w:szCs w:val="24"/>
        </w:rPr>
        <w:t>PARTIDO REVOLUCIONARIO INSTITUCIONAL</w:t>
      </w:r>
    </w:p>
    <w:sectPr w:rsidR="00DA189D" w:rsidRPr="0091275F" w:rsidSect="00D24B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D3301"/>
    <w:multiLevelType w:val="hybridMultilevel"/>
    <w:tmpl w:val="B4EC66DA"/>
    <w:lvl w:ilvl="0" w:tplc="32A8C324">
      <w:start w:val="1"/>
      <w:numFmt w:val="upperRoman"/>
      <w:lvlText w:val="%1."/>
      <w:lvlJc w:val="left"/>
      <w:pPr>
        <w:ind w:left="786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549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9D"/>
    <w:rsid w:val="00162C80"/>
    <w:rsid w:val="00216E17"/>
    <w:rsid w:val="0054757F"/>
    <w:rsid w:val="00557E0F"/>
    <w:rsid w:val="005C543B"/>
    <w:rsid w:val="00623358"/>
    <w:rsid w:val="006B2851"/>
    <w:rsid w:val="007273AD"/>
    <w:rsid w:val="007A5EF8"/>
    <w:rsid w:val="00825E56"/>
    <w:rsid w:val="00880A48"/>
    <w:rsid w:val="008B4DB4"/>
    <w:rsid w:val="0091275F"/>
    <w:rsid w:val="00AF4187"/>
    <w:rsid w:val="00C845BC"/>
    <w:rsid w:val="00CC5FAA"/>
    <w:rsid w:val="00D24BE5"/>
    <w:rsid w:val="00DA189D"/>
    <w:rsid w:val="00E465D6"/>
    <w:rsid w:val="00EB3F8D"/>
    <w:rsid w:val="00F8468E"/>
    <w:rsid w:val="00FB32CE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A1E02"/>
  <w15:docId w15:val="{82F11767-E769-403A-AE97-D266D2F3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8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189D"/>
    <w:pPr>
      <w:ind w:left="720"/>
      <w:contextualSpacing/>
    </w:pPr>
    <w:rPr>
      <w:rFonts w:ascii="Calibri" w:eastAsia="Times New Roman" w:hAnsi="Calibri" w:cs="Times New Roman"/>
      <w:lang w:eastAsia="es-MX"/>
    </w:rPr>
  </w:style>
  <w:style w:type="paragraph" w:styleId="Textoindependiente3">
    <w:name w:val="Body Text 3"/>
    <w:basedOn w:val="Normal"/>
    <w:link w:val="Textoindependiente3Car"/>
    <w:rsid w:val="00DA189D"/>
    <w:pPr>
      <w:spacing w:after="0" w:line="240" w:lineRule="auto"/>
      <w:ind w:right="284"/>
      <w:jc w:val="both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A189D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465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941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Gonzalo Teran Bustamante</cp:lastModifiedBy>
  <cp:revision>2</cp:revision>
  <dcterms:created xsi:type="dcterms:W3CDTF">2023-07-14T20:44:00Z</dcterms:created>
  <dcterms:modified xsi:type="dcterms:W3CDTF">2023-07-14T20:44:00Z</dcterms:modified>
</cp:coreProperties>
</file>