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88D1" w14:textId="77777777" w:rsidR="00BB602F" w:rsidRDefault="0098336A">
      <w:pPr>
        <w:spacing w:line="360" w:lineRule="auto"/>
        <w:jc w:val="both"/>
        <w:rPr>
          <w:rFonts w:ascii="Century Gothic" w:eastAsia="Century Gothic" w:hAnsi="Century Gothic" w:cs="Century Gothic"/>
        </w:rPr>
      </w:pPr>
      <w:r>
        <w:rPr>
          <w:rFonts w:ascii="Century Gothic" w:eastAsia="Century Gothic" w:hAnsi="Century Gothic" w:cs="Century Gothic"/>
          <w:b/>
        </w:rPr>
        <w:t>DIPUTACIÓN PERMANENTE</w:t>
      </w:r>
    </w:p>
    <w:p w14:paraId="25B47F16" w14:textId="77777777" w:rsidR="00BB602F" w:rsidRDefault="0098336A">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187C3B92" w14:textId="77777777" w:rsidR="00BB602F" w:rsidRDefault="0098336A">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71061BF0" w14:textId="77777777" w:rsidR="00BB602F" w:rsidRDefault="0098336A">
      <w:pPr>
        <w:spacing w:line="360" w:lineRule="auto"/>
        <w:jc w:val="both"/>
        <w:rPr>
          <w:rFonts w:ascii="Century Gothic" w:eastAsia="Century Gothic" w:hAnsi="Century Gothic" w:cs="Century Gothic"/>
          <w:b/>
        </w:rPr>
      </w:pPr>
      <w:r>
        <w:rPr>
          <w:rFonts w:ascii="Century Gothic" w:eastAsia="Century Gothic" w:hAnsi="Century Gothic" w:cs="Century Gothic"/>
        </w:rPr>
        <w:t>La suscrita</w:t>
      </w:r>
      <w:r>
        <w:rPr>
          <w:rFonts w:ascii="Century Gothic" w:eastAsia="Century Gothic" w:hAnsi="Century Gothic" w:cs="Century Gothic"/>
          <w:b/>
        </w:rPr>
        <w:t xml:space="preserve"> Isela Martinez Díaz</w:t>
      </w:r>
      <w:r>
        <w:rPr>
          <w:rFonts w:ascii="Century Gothic" w:eastAsia="Century Gothic" w:hAnsi="Century Gothic" w:cs="Century Gothic"/>
        </w:rPr>
        <w:t>, Diputada de la Sexagésima Séptima Legislatura del Honorable Congreso del Estado, integrante del Grupo Parlamentario Acción Nacional, y en su representación, con fundamento en lo que dispone los Artículos 167, fracción I, y 169, todos de la Ley Orgánica d</w:t>
      </w:r>
      <w:r>
        <w:rPr>
          <w:rFonts w:ascii="Century Gothic" w:eastAsia="Century Gothic" w:hAnsi="Century Gothic" w:cs="Century Gothic"/>
        </w:rPr>
        <w:t xml:space="preserve">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i/>
        </w:rPr>
        <w:t>PROPOSICIÓN CON CARÁCTER DE PUNTO DE ACUERDO A</w:t>
      </w:r>
      <w:r>
        <w:rPr>
          <w:rFonts w:ascii="Century Gothic" w:eastAsia="Century Gothic" w:hAnsi="Century Gothic" w:cs="Century Gothic"/>
          <w:b/>
          <w:i/>
        </w:rPr>
        <w:t xml:space="preserve"> EFECTO DE EXHORTAR RESPETUOSAMENTE AL PODER EJECUTIVO FEDERAL, A TRAVÉS DE LA SECRETARÍA DEL BIENESTAR, ASÍ COMO SU DELEGACIÓN REGIONAL CHIHUAHUA, A FIN DE QUE TENGA A BIEN REINSTALAR EN SUS PUESTOS U OTORGUE LA INDEMNIZACIÓN CORRESPONDIENTE, A LOS TRABAJ</w:t>
      </w:r>
      <w:r>
        <w:rPr>
          <w:rFonts w:ascii="Century Gothic" w:eastAsia="Century Gothic" w:hAnsi="Century Gothic" w:cs="Century Gothic"/>
          <w:b/>
          <w:i/>
        </w:rPr>
        <w:t xml:space="preserve">ADORES QUE FUERON DESPEDIDOS SIN CAUSA JUSTIFICADA EL DÍA 30 DE JUNIO DEL 2023, EN LAS OFICINAS REGIONALES DEL BIENESTAR DE LA CIUDAD DE CHIHUAHUA; </w:t>
      </w:r>
      <w:r>
        <w:rPr>
          <w:rFonts w:ascii="Century Gothic" w:eastAsia="Century Gothic" w:hAnsi="Century Gothic" w:cs="Century Gothic"/>
        </w:rPr>
        <w:t>lo anterior conforme a la siguiente:</w:t>
      </w:r>
    </w:p>
    <w:p w14:paraId="126AC678" w14:textId="77777777" w:rsidR="00BB602F" w:rsidRDefault="00BB602F">
      <w:pPr>
        <w:spacing w:line="360" w:lineRule="auto"/>
        <w:jc w:val="center"/>
        <w:rPr>
          <w:rFonts w:ascii="Century Gothic" w:eastAsia="Century Gothic" w:hAnsi="Century Gothic" w:cs="Century Gothic"/>
          <w:b/>
        </w:rPr>
      </w:pPr>
    </w:p>
    <w:p w14:paraId="254C9BDF" w14:textId="77777777" w:rsidR="00BB602F" w:rsidRDefault="0098336A">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07048F49"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Desgraciadamente, no es una novedad, la poca o </w:t>
      </w:r>
      <w:r>
        <w:rPr>
          <w:rFonts w:ascii="Century Gothic" w:eastAsia="Century Gothic" w:hAnsi="Century Gothic" w:cs="Century Gothic"/>
        </w:rPr>
        <w:t>nula preocupación que tienen los gobiernos de MORENA por el bienestar de la ciudadanía chihuahuense. Somos testigos de los señalamientos que diversos actores afines a la 4ta transformación hacen a la actuación del Gobierno Estatal y del silencio que guarda</w:t>
      </w:r>
      <w:r>
        <w:rPr>
          <w:rFonts w:ascii="Century Gothic" w:eastAsia="Century Gothic" w:hAnsi="Century Gothic" w:cs="Century Gothic"/>
        </w:rPr>
        <w:t xml:space="preserve">n ante las omisiones de las instancias del Gobierno Federal en nuestro estado. </w:t>
      </w:r>
    </w:p>
    <w:p w14:paraId="54F98BC1"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Desde esta tribuna, Acción Nacional, ha alzado la voz para pedir al gobierno federal haga su trabajo y asuma responsabilidades con los </w:t>
      </w:r>
      <w:r>
        <w:rPr>
          <w:rFonts w:ascii="Century Gothic" w:eastAsia="Century Gothic" w:hAnsi="Century Gothic" w:cs="Century Gothic"/>
        </w:rPr>
        <w:lastRenderedPageBreak/>
        <w:t>Chihuahuenses, por citar algunos casos se</w:t>
      </w:r>
      <w:r>
        <w:rPr>
          <w:rFonts w:ascii="Century Gothic" w:eastAsia="Century Gothic" w:hAnsi="Century Gothic" w:cs="Century Gothic"/>
        </w:rPr>
        <w:t xml:space="preserve"> puede mencionar  la fatal actuación de las autoridades de migración que en Cd. Juárez que derivó en la pérdida de vidas humanas; del abandono de las carreteras a cargo de la Secretaría de Infraestructura, Comunicaciones y Transportes que pone en riesgo la</w:t>
      </w:r>
      <w:r>
        <w:rPr>
          <w:rFonts w:ascii="Century Gothic" w:eastAsia="Century Gothic" w:hAnsi="Century Gothic" w:cs="Century Gothic"/>
        </w:rPr>
        <w:t xml:space="preserve"> seguridad de los chihuahuenses; la falta de medicamentos; la cancelación de programas federales en favor de las mujeres; las fallas en el suministro de energía por parte de la CFE que mantienen sin agua a colonias enteras de Cd. Juárez y de esta capital, </w:t>
      </w:r>
      <w:r>
        <w:rPr>
          <w:rFonts w:ascii="Century Gothic" w:eastAsia="Century Gothic" w:hAnsi="Century Gothic" w:cs="Century Gothic"/>
        </w:rPr>
        <w:t>y el manejo poco claro de los recursos hídricos de Chihuahua que atentan contra nuestro desarrollo agrícola.</w:t>
      </w:r>
    </w:p>
    <w:p w14:paraId="047359B6"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La Delegación Regional Chihuahua de la Secretaría del Bienestar se ha caracterizado por su poca empatía y la falta de atención digna para los benef</w:t>
      </w:r>
      <w:r>
        <w:rPr>
          <w:rFonts w:ascii="Century Gothic" w:eastAsia="Century Gothic" w:hAnsi="Century Gothic" w:cs="Century Gothic"/>
        </w:rPr>
        <w:t>iciarios de los programas sociales del Bienestar, los adultos mayores esperando por horas bajo el sol y sin hidratación adecuada, el retraso en la entrega de apoyos e incluso la desaparición de los mismo en las cuentas de los beneficiarios dan cuenta de el</w:t>
      </w:r>
      <w:r>
        <w:rPr>
          <w:rFonts w:ascii="Century Gothic" w:eastAsia="Century Gothic" w:hAnsi="Century Gothic" w:cs="Century Gothic"/>
        </w:rPr>
        <w:t xml:space="preserve">lo,  ahora los malos tratos se están dando incluso para quienes han sido parte de su estructura y fuerza laboral.  </w:t>
      </w:r>
    </w:p>
    <w:p w14:paraId="5845527D"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El pasado 30 de junio del año en curso, fueron notificados sobre su despido, vía telefónica y otros tantos de manera personal, sin dar justi</w:t>
      </w:r>
      <w:r>
        <w:rPr>
          <w:rFonts w:ascii="Century Gothic" w:eastAsia="Century Gothic" w:hAnsi="Century Gothic" w:cs="Century Gothic"/>
        </w:rPr>
        <w:t xml:space="preserve">ficación alguna, alrededor de 60 trabajadores de la Delegación Regional Chihuahua de la Secretaría del Bienestar, según se les dijo "por órdenes de la Secretaria Ariadna Montiel". </w:t>
      </w:r>
    </w:p>
    <w:p w14:paraId="767A682A"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 lamentable situación sucedió de manera posterior a la renuncia del Del</w:t>
      </w:r>
      <w:r>
        <w:rPr>
          <w:rFonts w:ascii="Century Gothic" w:eastAsia="Century Gothic" w:hAnsi="Century Gothic" w:cs="Century Gothic"/>
        </w:rPr>
        <w:t xml:space="preserve">egado Regional de los programas del Bienestar Marcelino Gómez Brenes, tras el comienzo, muy anticipado y fuera de plazos legales, de la precampaña de las Corcholatas rumbo a las elecciones presidenciales del 2024. </w:t>
      </w:r>
    </w:p>
    <w:p w14:paraId="50FAFC88"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La Secretaria del Bienestar, Ariadna Mont</w:t>
      </w:r>
      <w:r>
        <w:rPr>
          <w:rFonts w:ascii="Century Gothic" w:eastAsia="Century Gothic" w:hAnsi="Century Gothic" w:cs="Century Gothic"/>
        </w:rPr>
        <w:t>iel, sin importarle en lo más mínimo el sustento de las familias de los trabajadores de la Secretaría a su cargo, según se dice decidió despedir de forma masiva, sin causa justificada o por alguna razón que así lo amerite, a funcionarios que ya contaban co</w:t>
      </w:r>
      <w:r>
        <w:rPr>
          <w:rFonts w:ascii="Century Gothic" w:eastAsia="Century Gothic" w:hAnsi="Century Gothic" w:cs="Century Gothic"/>
        </w:rPr>
        <w:t xml:space="preserve">n experiencia, quienes estaban totalmente capacitados desempeñando las labores que les habían sido designadas, para que ocuparan sus lugares personal nuevo.  </w:t>
      </w:r>
    </w:p>
    <w:p w14:paraId="47B6CF30"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 serie de despidos injustificados abarca distintos municipios en nuestro estado, correspondie</w:t>
      </w:r>
      <w:r>
        <w:rPr>
          <w:rFonts w:ascii="Century Gothic" w:eastAsia="Century Gothic" w:hAnsi="Century Gothic" w:cs="Century Gothic"/>
        </w:rPr>
        <w:t xml:space="preserve">ntes a la Delegación Regional de Chihuahua, dejando sin trabajo y sin sustento a familias de  Aquiles Serdán, Aldama y de nuestra capital. </w:t>
      </w:r>
    </w:p>
    <w:p w14:paraId="4B373FDA"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 Los trabajadores afectados se han manifestado en varias ocasiones fuera de las instalaciones de la Delegación Regio</w:t>
      </w:r>
      <w:r>
        <w:rPr>
          <w:rFonts w:ascii="Century Gothic" w:eastAsia="Century Gothic" w:hAnsi="Century Gothic" w:cs="Century Gothic"/>
        </w:rPr>
        <w:t>nal, donde no han recibido ninguna atención de las autoridades de dicha dependencia, ni tampoco del Delegado de Bienestar en Chihuahua, Juan Carlos Loera; mucho menos les han dado respuesta sobre la petición de reinstalación en sus empleos, con un trato di</w:t>
      </w:r>
      <w:r>
        <w:rPr>
          <w:rFonts w:ascii="Century Gothic" w:eastAsia="Century Gothic" w:hAnsi="Century Gothic" w:cs="Century Gothic"/>
        </w:rPr>
        <w:t>gno, con igualdad, sin hostigamiento laboral o sin represalias, o bien, sobre la indemnización que por ley les corresponde, pues estos despidos no fueron justificados por alguna de las causas de rescisión de la relación laboral señaladas por la Ley Federal</w:t>
      </w:r>
      <w:r>
        <w:rPr>
          <w:rFonts w:ascii="Century Gothic" w:eastAsia="Century Gothic" w:hAnsi="Century Gothic" w:cs="Century Gothic"/>
        </w:rPr>
        <w:t xml:space="preserve"> del Trabajo, sino más bien,  se dice que obedecen a reacomodos internos de las diferentes corrientes políticas del gobierno federal. </w:t>
      </w:r>
    </w:p>
    <w:p w14:paraId="219958C0"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Así mismo, según lo narrado de viva voz por los afectados,  al no darles una explicación clara sobre su supuesto despido,</w:t>
      </w:r>
      <w:r>
        <w:rPr>
          <w:rFonts w:ascii="Century Gothic" w:eastAsia="Century Gothic" w:hAnsi="Century Gothic" w:cs="Century Gothic"/>
        </w:rPr>
        <w:t xml:space="preserve"> decidieron presentarse a laborar el lunes 3 de julio, donde obtuvieron la misma respuesta sin sustento </w:t>
      </w:r>
      <w:r>
        <w:rPr>
          <w:rFonts w:ascii="Century Gothic" w:eastAsia="Century Gothic" w:hAnsi="Century Gothic" w:cs="Century Gothic"/>
        </w:rPr>
        <w:lastRenderedPageBreak/>
        <w:t xml:space="preserve">jurídico que les fue otorgada vía telefónica por parte de funcionarios a cargo de la Delegación. </w:t>
      </w:r>
    </w:p>
    <w:p w14:paraId="12EE8D54"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Incluso, los medios de comunicación refieren que esta </w:t>
      </w:r>
      <w:r>
        <w:rPr>
          <w:rFonts w:ascii="Century Gothic" w:eastAsia="Century Gothic" w:hAnsi="Century Gothic" w:cs="Century Gothic"/>
        </w:rPr>
        <w:t xml:space="preserve">acción forma parte de una persecución política por parte de la Secretaria Ariadna Montiel, en contra de todos aquellos que no comulguen con su interés político al interior de las filas de MORENA. </w:t>
      </w:r>
    </w:p>
    <w:p w14:paraId="64B07F3E"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Independientemente de las divisiones internas, hoy somos te</w:t>
      </w:r>
      <w:r>
        <w:rPr>
          <w:rFonts w:ascii="Century Gothic" w:eastAsia="Century Gothic" w:hAnsi="Century Gothic" w:cs="Century Gothic"/>
        </w:rPr>
        <w:t xml:space="preserve">stigos de estos injustos despidos que afectan especialmente a mujeres cabeza de familia, que dependen de este ingreso para sacar adelante a sus hijas e hijos. </w:t>
      </w:r>
    </w:p>
    <w:p w14:paraId="620E6269"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Esta lamentable acción, se suma a muchas otras que ha realizado el Gobierno Federal en contra de</w:t>
      </w:r>
      <w:r>
        <w:rPr>
          <w:rFonts w:ascii="Century Gothic" w:eastAsia="Century Gothic" w:hAnsi="Century Gothic" w:cs="Century Gothic"/>
        </w:rPr>
        <w:t xml:space="preserve"> los cientos de mexicanos, "aspiracionistas" como nos llama el Presidente, que cada día nos levantamos a trabajar de manera honrada para mejorar nuestra calidad de vida y de nuestras familias.</w:t>
      </w:r>
    </w:p>
    <w:p w14:paraId="5CE23DC5" w14:textId="77777777" w:rsidR="00BB602F" w:rsidRDefault="0098336A">
      <w:pPr>
        <w:spacing w:line="392" w:lineRule="auto"/>
        <w:jc w:val="both"/>
        <w:rPr>
          <w:rFonts w:ascii="Century Gothic" w:eastAsia="Century Gothic" w:hAnsi="Century Gothic" w:cs="Century Gothic"/>
        </w:rPr>
      </w:pPr>
      <w:r>
        <w:rPr>
          <w:rFonts w:ascii="Century Gothic" w:eastAsia="Century Gothic" w:hAnsi="Century Gothic" w:cs="Century Gothic"/>
        </w:rPr>
        <w:t xml:space="preserve">      Es importante mencionar que esto no sucede únicamente en </w:t>
      </w:r>
      <w:r>
        <w:rPr>
          <w:rFonts w:ascii="Century Gothic" w:eastAsia="Century Gothic" w:hAnsi="Century Gothic" w:cs="Century Gothic"/>
        </w:rPr>
        <w:t>nuestro estado, trabajadores del Estado de México también denunciaron la destitución de su cargo sin justificación alguna</w:t>
      </w:r>
      <w:r>
        <w:rPr>
          <w:rFonts w:ascii="Arial" w:eastAsia="Arial" w:hAnsi="Arial" w:cs="Arial"/>
          <w:color w:val="202124"/>
          <w:sz w:val="21"/>
          <w:szCs w:val="21"/>
          <w:highlight w:val="white"/>
        </w:rPr>
        <w:t>;</w:t>
      </w:r>
      <w:r>
        <w:rPr>
          <w:rFonts w:ascii="Century Gothic" w:eastAsia="Century Gothic" w:hAnsi="Century Gothic" w:cs="Century Gothic"/>
        </w:rPr>
        <w:t xml:space="preserve"> el nepotismo con el que se conducen los funcionarios de la administración federal, compromete las labores y los derechos de todas y t</w:t>
      </w:r>
      <w:r>
        <w:rPr>
          <w:rFonts w:ascii="Century Gothic" w:eastAsia="Century Gothic" w:hAnsi="Century Gothic" w:cs="Century Gothic"/>
        </w:rPr>
        <w:t xml:space="preserve">odos los mexicanos que no comparten la ideología de su partido, o de la que poseen de manera personal. </w:t>
      </w:r>
    </w:p>
    <w:p w14:paraId="6E68906C" w14:textId="77777777" w:rsidR="00BB602F" w:rsidRDefault="0098336A">
      <w:pPr>
        <w:spacing w:before="200" w:after="20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 Al Ejecutivo Federal no le interesa en lo más mínimo dejar sin sustento a miles de hogares, pues contrario a lo que se declara diariamente en las mañan</w:t>
      </w:r>
      <w:r>
        <w:rPr>
          <w:rFonts w:ascii="Century Gothic" w:eastAsia="Century Gothic" w:hAnsi="Century Gothic" w:cs="Century Gothic"/>
        </w:rPr>
        <w:t>eras, da la impresión que los servidores de la 4T únicamente tienen en su agenda concretar con éxito sus fines e intereses políticos, y el beneficio de unos cuantos. Se atreven a hablar del “bienestar del pueblo”, mientras pareciese que, por “el pueblo”, s</w:t>
      </w:r>
      <w:r>
        <w:rPr>
          <w:rFonts w:ascii="Century Gothic" w:eastAsia="Century Gothic" w:hAnsi="Century Gothic" w:cs="Century Gothic"/>
        </w:rPr>
        <w:t xml:space="preserve">e refieren únicamente a sus simpatizantes. </w:t>
      </w:r>
    </w:p>
    <w:p w14:paraId="3C79619E" w14:textId="77777777" w:rsidR="00BB602F" w:rsidRDefault="0098336A">
      <w:pPr>
        <w:spacing w:line="392" w:lineRule="auto"/>
        <w:ind w:firstLine="720"/>
        <w:jc w:val="both"/>
        <w:rPr>
          <w:rFonts w:ascii="Century Gothic" w:eastAsia="Century Gothic" w:hAnsi="Century Gothic" w:cs="Century Gothic"/>
          <w:b/>
        </w:rPr>
      </w:pPr>
      <w:r>
        <w:rPr>
          <w:rFonts w:ascii="Century Gothic" w:eastAsia="Century Gothic" w:hAnsi="Century Gothic" w:cs="Century Gothic"/>
        </w:rPr>
        <w:lastRenderedPageBreak/>
        <w:t xml:space="preserve">En virtud de todo lo previamente mencionado es que pongo a consideración de esta Soberanía, la siguiente proposición con carácter de punto de acuerdo: </w:t>
      </w:r>
    </w:p>
    <w:p w14:paraId="17A2B0E9" w14:textId="77777777" w:rsidR="00BB602F" w:rsidRDefault="0098336A">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57698B32" w14:textId="77777777" w:rsidR="00BB602F" w:rsidRDefault="00BB602F">
      <w:pPr>
        <w:spacing w:line="360" w:lineRule="auto"/>
        <w:jc w:val="center"/>
        <w:rPr>
          <w:rFonts w:ascii="Century Gothic" w:eastAsia="Century Gothic" w:hAnsi="Century Gothic" w:cs="Century Gothic"/>
          <w:b/>
        </w:rPr>
      </w:pPr>
    </w:p>
    <w:p w14:paraId="070DF1FB" w14:textId="77777777" w:rsidR="00BB602F" w:rsidRDefault="0098336A">
      <w:p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ÚNICO.- LA SEXAGÉSIMA SÉPTIMA </w:t>
      </w:r>
      <w:r>
        <w:rPr>
          <w:rFonts w:ascii="Century Gothic" w:eastAsia="Century Gothic" w:hAnsi="Century Gothic" w:cs="Century Gothic"/>
          <w:b/>
          <w:i/>
        </w:rPr>
        <w:t>LEGISLATURA DEL H. CONGRESO DEL ESTADO DE CHIHUAHUA, EXHORTA RESPETUOSAMENTE AL PODER EJECUTIVO FEDERAL, A TRAVÉS DE LA SECRETARÍA DEL BIENESTAR, ASÍ COMO DE SU DELEGACIÓN REGIONAL CHIHUAHUA, A FIN DE QUE TENGA A BIEN REINSTALAR EN SUS PUESTOS U OTORGUE LA</w:t>
      </w:r>
      <w:r>
        <w:rPr>
          <w:rFonts w:ascii="Century Gothic" w:eastAsia="Century Gothic" w:hAnsi="Century Gothic" w:cs="Century Gothic"/>
          <w:b/>
          <w:i/>
        </w:rPr>
        <w:t xml:space="preserve"> INDEMNIZACIÓN CORRESPONDIENTE A LOS TRABAJADORES QUE FUERON DESPEDIDOS SIN CAUSA JUSTIFICADA EL DÍA 30 DE JUNIO DEL 2023 EN LAS OFICINAS REGIONALES DEL BIENESTAR DE LA CIUDAD DE CHIHUAHUA, CHIHUAHUA.</w:t>
      </w:r>
    </w:p>
    <w:p w14:paraId="3D08E47A" w14:textId="77777777" w:rsidR="00BB602F" w:rsidRDefault="00BB602F">
      <w:pPr>
        <w:spacing w:line="360" w:lineRule="auto"/>
        <w:jc w:val="both"/>
        <w:rPr>
          <w:rFonts w:ascii="Century Gothic" w:eastAsia="Century Gothic" w:hAnsi="Century Gothic" w:cs="Century Gothic"/>
          <w:b/>
          <w:i/>
        </w:rPr>
      </w:pPr>
    </w:p>
    <w:p w14:paraId="1932024D" w14:textId="77777777" w:rsidR="00BB602F" w:rsidRDefault="0098336A">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xml:space="preserve">. - Aprobado que sea túrnese a la Secretaría </w:t>
      </w:r>
      <w:r>
        <w:rPr>
          <w:rFonts w:ascii="Century Gothic" w:eastAsia="Century Gothic" w:hAnsi="Century Gothic" w:cs="Century Gothic"/>
        </w:rPr>
        <w:t>para que elabore la minuta correspondiente.</w:t>
      </w:r>
      <w:r>
        <w:rPr>
          <w:rFonts w:ascii="Century Gothic" w:eastAsia="Century Gothic" w:hAnsi="Century Gothic" w:cs="Century Gothic"/>
          <w:b/>
        </w:rPr>
        <w:t xml:space="preserve"> </w:t>
      </w:r>
    </w:p>
    <w:p w14:paraId="2E8EFF9E" w14:textId="77777777" w:rsidR="00BB602F" w:rsidRDefault="00BB602F">
      <w:pPr>
        <w:spacing w:line="360" w:lineRule="auto"/>
        <w:jc w:val="both"/>
        <w:rPr>
          <w:rFonts w:ascii="Calibri" w:eastAsia="Calibri" w:hAnsi="Calibri" w:cs="Calibri"/>
          <w:sz w:val="28"/>
          <w:szCs w:val="28"/>
        </w:rPr>
      </w:pPr>
    </w:p>
    <w:p w14:paraId="3EF11A5A" w14:textId="77777777" w:rsidR="00BB602F" w:rsidRDefault="0098336A">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10 días del mes de julio del año dos mil veintitrés. </w:t>
      </w:r>
    </w:p>
    <w:p w14:paraId="428CD340" w14:textId="77777777" w:rsidR="00BB602F" w:rsidRDefault="00BB602F">
      <w:pPr>
        <w:spacing w:after="160" w:line="360" w:lineRule="auto"/>
        <w:jc w:val="both"/>
        <w:rPr>
          <w:rFonts w:ascii="Century Gothic" w:eastAsia="Century Gothic" w:hAnsi="Century Gothic" w:cs="Century Gothic"/>
        </w:rPr>
      </w:pPr>
    </w:p>
    <w:p w14:paraId="2F910EF3" w14:textId="77777777" w:rsidR="00BB602F" w:rsidRDefault="0098336A">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6AF74BCE" w14:textId="77777777" w:rsidR="00BB602F" w:rsidRDefault="00BB602F">
      <w:pPr>
        <w:spacing w:after="160" w:line="360" w:lineRule="auto"/>
        <w:rPr>
          <w:rFonts w:ascii="Century Gothic" w:eastAsia="Century Gothic" w:hAnsi="Century Gothic" w:cs="Century Gothic"/>
        </w:rPr>
      </w:pPr>
    </w:p>
    <w:p w14:paraId="2C23FB46" w14:textId="77777777" w:rsidR="00BB602F" w:rsidRDefault="0098336A">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8"/>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BB602F" w14:paraId="3918BCCD"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B6B7362" w14:textId="77777777" w:rsidR="00BB602F" w:rsidRDefault="00BB602F">
            <w:pPr>
              <w:spacing w:after="160" w:line="259" w:lineRule="auto"/>
              <w:rPr>
                <w:rFonts w:ascii="Century Gothic" w:eastAsia="Century Gothic" w:hAnsi="Century Gothic" w:cs="Century Gothic"/>
                <w:b/>
              </w:rPr>
            </w:pPr>
          </w:p>
          <w:p w14:paraId="64367754" w14:textId="77777777" w:rsidR="00BB602F" w:rsidRDefault="00BB602F">
            <w:pPr>
              <w:spacing w:after="160" w:line="259" w:lineRule="auto"/>
              <w:jc w:val="center"/>
              <w:rPr>
                <w:rFonts w:ascii="Century Gothic" w:eastAsia="Century Gothic" w:hAnsi="Century Gothic" w:cs="Century Gothic"/>
                <w:b/>
              </w:rPr>
            </w:pPr>
          </w:p>
          <w:p w14:paraId="188CADC1"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67F28F97" w14:textId="77777777" w:rsidR="00BB602F" w:rsidRDefault="00BB602F">
            <w:pPr>
              <w:spacing w:after="160" w:line="259" w:lineRule="auto"/>
              <w:jc w:val="center"/>
              <w:rPr>
                <w:rFonts w:ascii="Century Gothic" w:eastAsia="Century Gothic" w:hAnsi="Century Gothic" w:cs="Century Gothic"/>
                <w:b/>
              </w:rPr>
            </w:pPr>
          </w:p>
          <w:p w14:paraId="5F7B82D3" w14:textId="77777777" w:rsidR="00BB602F" w:rsidRDefault="00BB602F">
            <w:pPr>
              <w:spacing w:after="160" w:line="259" w:lineRule="auto"/>
              <w:jc w:val="center"/>
              <w:rPr>
                <w:rFonts w:ascii="Century Gothic" w:eastAsia="Century Gothic" w:hAnsi="Century Gothic" w:cs="Century Gothic"/>
                <w:b/>
              </w:rPr>
            </w:pPr>
          </w:p>
          <w:p w14:paraId="2056B2DE"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BB602F" w14:paraId="34C9D2A8"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50FC943" w14:textId="77777777" w:rsidR="00BB602F" w:rsidRDefault="00BB602F">
            <w:pPr>
              <w:spacing w:after="160" w:line="259" w:lineRule="auto"/>
              <w:jc w:val="center"/>
              <w:rPr>
                <w:rFonts w:ascii="Century Gothic" w:eastAsia="Century Gothic" w:hAnsi="Century Gothic" w:cs="Century Gothic"/>
                <w:b/>
              </w:rPr>
            </w:pPr>
          </w:p>
          <w:p w14:paraId="49A8B913" w14:textId="77777777" w:rsidR="00BB602F" w:rsidRDefault="00BB602F">
            <w:pPr>
              <w:spacing w:after="160" w:line="259" w:lineRule="auto"/>
              <w:jc w:val="center"/>
              <w:rPr>
                <w:rFonts w:ascii="Century Gothic" w:eastAsia="Century Gothic" w:hAnsi="Century Gothic" w:cs="Century Gothic"/>
                <w:b/>
              </w:rPr>
            </w:pPr>
          </w:p>
          <w:p w14:paraId="68D0EE68"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32570A30" w14:textId="77777777" w:rsidR="00BB602F" w:rsidRDefault="00BB602F">
            <w:pPr>
              <w:spacing w:after="160" w:line="259" w:lineRule="auto"/>
              <w:jc w:val="center"/>
              <w:rPr>
                <w:rFonts w:ascii="Century Gothic" w:eastAsia="Century Gothic" w:hAnsi="Century Gothic" w:cs="Century Gothic"/>
                <w:b/>
              </w:rPr>
            </w:pPr>
          </w:p>
          <w:p w14:paraId="502E9752" w14:textId="77777777" w:rsidR="00BB602F" w:rsidRDefault="00BB602F">
            <w:pPr>
              <w:spacing w:after="160" w:line="259" w:lineRule="auto"/>
              <w:rPr>
                <w:rFonts w:ascii="Century Gothic" w:eastAsia="Century Gothic" w:hAnsi="Century Gothic" w:cs="Century Gothic"/>
                <w:b/>
              </w:rPr>
            </w:pPr>
          </w:p>
          <w:p w14:paraId="2670145C"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BB602F" w14:paraId="37871133"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DA34A94" w14:textId="77777777" w:rsidR="00BB602F" w:rsidRDefault="00BB602F">
            <w:pPr>
              <w:spacing w:after="160" w:line="259" w:lineRule="auto"/>
              <w:jc w:val="center"/>
              <w:rPr>
                <w:rFonts w:ascii="Century Gothic" w:eastAsia="Century Gothic" w:hAnsi="Century Gothic" w:cs="Century Gothic"/>
                <w:b/>
              </w:rPr>
            </w:pPr>
          </w:p>
          <w:p w14:paraId="3C70D78C" w14:textId="77777777" w:rsidR="00BB602F" w:rsidRDefault="00BB602F">
            <w:pPr>
              <w:spacing w:after="160" w:line="259" w:lineRule="auto"/>
              <w:rPr>
                <w:rFonts w:ascii="Century Gothic" w:eastAsia="Century Gothic" w:hAnsi="Century Gothic" w:cs="Century Gothic"/>
                <w:b/>
              </w:rPr>
            </w:pPr>
          </w:p>
          <w:p w14:paraId="5009F026"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284EB6ED" w14:textId="77777777" w:rsidR="00BB602F" w:rsidRDefault="00BB602F">
            <w:pPr>
              <w:spacing w:after="160" w:line="259" w:lineRule="auto"/>
              <w:rPr>
                <w:rFonts w:ascii="Century Gothic" w:eastAsia="Century Gothic" w:hAnsi="Century Gothic" w:cs="Century Gothic"/>
                <w:b/>
              </w:rPr>
            </w:pPr>
          </w:p>
          <w:p w14:paraId="6ECC62C2" w14:textId="77777777" w:rsidR="00BB602F" w:rsidRDefault="00BB602F">
            <w:pPr>
              <w:spacing w:after="160" w:line="259" w:lineRule="auto"/>
              <w:jc w:val="center"/>
              <w:rPr>
                <w:rFonts w:ascii="Century Gothic" w:eastAsia="Century Gothic" w:hAnsi="Century Gothic" w:cs="Century Gothic"/>
                <w:b/>
              </w:rPr>
            </w:pPr>
          </w:p>
          <w:p w14:paraId="31F5A350" w14:textId="77777777" w:rsidR="00BB602F" w:rsidRDefault="0098336A">
            <w:pPr>
              <w:spacing w:after="160" w:line="259" w:lineRule="auto"/>
              <w:rPr>
                <w:rFonts w:ascii="Calibri" w:eastAsia="Calibri" w:hAnsi="Calibri" w:cs="Calibri"/>
                <w:sz w:val="22"/>
                <w:szCs w:val="22"/>
              </w:rPr>
            </w:pPr>
            <w:r>
              <w:rPr>
                <w:rFonts w:ascii="Century Gothic" w:eastAsia="Century Gothic" w:hAnsi="Century Gothic" w:cs="Century Gothic"/>
                <w:b/>
              </w:rPr>
              <w:t xml:space="preserve">   DIP. JOSÉ ALFREDO CHÁVEZ MADRID</w:t>
            </w:r>
          </w:p>
        </w:tc>
      </w:tr>
      <w:tr w:rsidR="00BB602F" w14:paraId="6E80530B"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3ABA2E6" w14:textId="77777777" w:rsidR="00BB602F" w:rsidRDefault="00BB602F">
            <w:pPr>
              <w:spacing w:after="160" w:line="259" w:lineRule="auto"/>
              <w:jc w:val="center"/>
              <w:rPr>
                <w:rFonts w:ascii="Century Gothic" w:eastAsia="Century Gothic" w:hAnsi="Century Gothic" w:cs="Century Gothic"/>
                <w:b/>
              </w:rPr>
            </w:pPr>
          </w:p>
          <w:p w14:paraId="7A95356E" w14:textId="77777777" w:rsidR="00BB602F" w:rsidRDefault="00BB602F">
            <w:pPr>
              <w:spacing w:after="160" w:line="259" w:lineRule="auto"/>
              <w:jc w:val="center"/>
              <w:rPr>
                <w:rFonts w:ascii="Century Gothic" w:eastAsia="Century Gothic" w:hAnsi="Century Gothic" w:cs="Century Gothic"/>
                <w:b/>
              </w:rPr>
            </w:pPr>
          </w:p>
          <w:p w14:paraId="492FC209"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48339D86" w14:textId="77777777" w:rsidR="00BB602F" w:rsidRDefault="00BB602F">
            <w:pPr>
              <w:spacing w:after="160" w:line="259" w:lineRule="auto"/>
              <w:jc w:val="center"/>
              <w:rPr>
                <w:rFonts w:ascii="Century Gothic" w:eastAsia="Century Gothic" w:hAnsi="Century Gothic" w:cs="Century Gothic"/>
                <w:b/>
              </w:rPr>
            </w:pPr>
          </w:p>
          <w:p w14:paraId="7F2EF7BD" w14:textId="77777777" w:rsidR="00BB602F" w:rsidRDefault="00BB602F">
            <w:pPr>
              <w:spacing w:after="160" w:line="259" w:lineRule="auto"/>
              <w:jc w:val="center"/>
              <w:rPr>
                <w:rFonts w:ascii="Century Gothic" w:eastAsia="Century Gothic" w:hAnsi="Century Gothic" w:cs="Century Gothic"/>
                <w:b/>
              </w:rPr>
            </w:pPr>
          </w:p>
          <w:p w14:paraId="47E31A9A"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ANDREA </w:t>
            </w:r>
            <w:r>
              <w:rPr>
                <w:rFonts w:ascii="Century Gothic" w:eastAsia="Century Gothic" w:hAnsi="Century Gothic" w:cs="Century Gothic"/>
                <w:b/>
              </w:rPr>
              <w:t>DANIELA FLORES CHACÓN</w:t>
            </w:r>
          </w:p>
        </w:tc>
      </w:tr>
      <w:tr w:rsidR="00BB602F" w14:paraId="49E54769"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BFEC9AD" w14:textId="77777777" w:rsidR="00BB602F" w:rsidRDefault="00BB602F">
            <w:pPr>
              <w:spacing w:after="160" w:line="259" w:lineRule="auto"/>
              <w:jc w:val="center"/>
              <w:rPr>
                <w:rFonts w:ascii="Century Gothic" w:eastAsia="Century Gothic" w:hAnsi="Century Gothic" w:cs="Century Gothic"/>
                <w:b/>
              </w:rPr>
            </w:pPr>
          </w:p>
          <w:p w14:paraId="088BD548" w14:textId="77777777" w:rsidR="00BB602F" w:rsidRDefault="00BB602F">
            <w:pPr>
              <w:spacing w:after="160" w:line="259" w:lineRule="auto"/>
              <w:jc w:val="center"/>
              <w:rPr>
                <w:rFonts w:ascii="Century Gothic" w:eastAsia="Century Gothic" w:hAnsi="Century Gothic" w:cs="Century Gothic"/>
                <w:b/>
              </w:rPr>
            </w:pPr>
          </w:p>
          <w:p w14:paraId="7781E00D" w14:textId="77777777" w:rsidR="00BB602F" w:rsidRDefault="00BB602F">
            <w:pPr>
              <w:spacing w:after="160" w:line="259" w:lineRule="auto"/>
              <w:rPr>
                <w:rFonts w:ascii="Century Gothic" w:eastAsia="Century Gothic" w:hAnsi="Century Gothic" w:cs="Century Gothic"/>
                <w:b/>
              </w:rPr>
            </w:pPr>
          </w:p>
          <w:p w14:paraId="4C7D5C11"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0041D012" w14:textId="77777777" w:rsidR="00BB602F" w:rsidRDefault="00BB602F">
            <w:pPr>
              <w:spacing w:after="160" w:line="259" w:lineRule="auto"/>
              <w:rPr>
                <w:rFonts w:ascii="Century Gothic" w:eastAsia="Century Gothic" w:hAnsi="Century Gothic" w:cs="Century Gothic"/>
                <w:b/>
              </w:rPr>
            </w:pPr>
          </w:p>
          <w:p w14:paraId="77D7F87C" w14:textId="77777777" w:rsidR="00BB602F" w:rsidRDefault="00BB602F">
            <w:pPr>
              <w:spacing w:after="160" w:line="259" w:lineRule="auto"/>
              <w:jc w:val="center"/>
              <w:rPr>
                <w:rFonts w:ascii="Century Gothic" w:eastAsia="Century Gothic" w:hAnsi="Century Gothic" w:cs="Century Gothic"/>
                <w:b/>
              </w:rPr>
            </w:pPr>
          </w:p>
          <w:p w14:paraId="3364A4DC" w14:textId="77777777" w:rsidR="00BB602F" w:rsidRDefault="00BB602F">
            <w:pPr>
              <w:spacing w:after="160" w:line="259" w:lineRule="auto"/>
              <w:jc w:val="center"/>
              <w:rPr>
                <w:rFonts w:ascii="Century Gothic" w:eastAsia="Century Gothic" w:hAnsi="Century Gothic" w:cs="Century Gothic"/>
                <w:b/>
              </w:rPr>
            </w:pPr>
          </w:p>
          <w:p w14:paraId="37155EDE"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r w:rsidR="00BB602F" w14:paraId="601106F0"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BF15C09" w14:textId="77777777" w:rsidR="00BB602F" w:rsidRDefault="00BB602F">
            <w:pPr>
              <w:spacing w:after="160" w:line="259" w:lineRule="auto"/>
              <w:rPr>
                <w:rFonts w:ascii="Century Gothic" w:eastAsia="Century Gothic" w:hAnsi="Century Gothic" w:cs="Century Gothic"/>
                <w:b/>
              </w:rPr>
            </w:pPr>
          </w:p>
          <w:p w14:paraId="7564BDC0" w14:textId="77777777" w:rsidR="00BB602F" w:rsidRDefault="00BB602F">
            <w:pPr>
              <w:spacing w:after="160" w:line="259" w:lineRule="auto"/>
              <w:jc w:val="center"/>
              <w:rPr>
                <w:rFonts w:ascii="Century Gothic" w:eastAsia="Century Gothic" w:hAnsi="Century Gothic" w:cs="Century Gothic"/>
                <w:b/>
              </w:rPr>
            </w:pPr>
          </w:p>
          <w:p w14:paraId="34D071F3"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3BB05337" w14:textId="77777777" w:rsidR="00BB602F" w:rsidRDefault="00BB602F">
            <w:pPr>
              <w:spacing w:after="160" w:line="259" w:lineRule="auto"/>
              <w:rPr>
                <w:rFonts w:ascii="Century Gothic" w:eastAsia="Century Gothic" w:hAnsi="Century Gothic" w:cs="Century Gothic"/>
                <w:b/>
              </w:rPr>
            </w:pPr>
          </w:p>
          <w:p w14:paraId="767539F2" w14:textId="77777777" w:rsidR="00BB602F" w:rsidRDefault="00BB602F">
            <w:pPr>
              <w:spacing w:after="160" w:line="259" w:lineRule="auto"/>
              <w:jc w:val="center"/>
              <w:rPr>
                <w:rFonts w:ascii="Century Gothic" w:eastAsia="Century Gothic" w:hAnsi="Century Gothic" w:cs="Century Gothic"/>
                <w:b/>
              </w:rPr>
            </w:pPr>
          </w:p>
          <w:p w14:paraId="0A3CF85F"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BB602F" w14:paraId="67CD044B"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8440865" w14:textId="77777777" w:rsidR="00BB602F" w:rsidRDefault="00BB602F">
            <w:pPr>
              <w:spacing w:after="160" w:line="259" w:lineRule="auto"/>
              <w:jc w:val="center"/>
              <w:rPr>
                <w:rFonts w:ascii="Century Gothic" w:eastAsia="Century Gothic" w:hAnsi="Century Gothic" w:cs="Century Gothic"/>
                <w:b/>
              </w:rPr>
            </w:pPr>
          </w:p>
          <w:p w14:paraId="3502D10D" w14:textId="77777777" w:rsidR="00BB602F" w:rsidRDefault="00BB602F">
            <w:pPr>
              <w:spacing w:after="160" w:line="259" w:lineRule="auto"/>
              <w:jc w:val="center"/>
              <w:rPr>
                <w:rFonts w:ascii="Century Gothic" w:eastAsia="Century Gothic" w:hAnsi="Century Gothic" w:cs="Century Gothic"/>
                <w:b/>
              </w:rPr>
            </w:pPr>
          </w:p>
          <w:p w14:paraId="481AA8B4" w14:textId="77777777" w:rsidR="00BB602F" w:rsidRDefault="00BB602F">
            <w:pPr>
              <w:spacing w:after="160" w:line="259" w:lineRule="auto"/>
              <w:rPr>
                <w:rFonts w:ascii="Century Gothic" w:eastAsia="Century Gothic" w:hAnsi="Century Gothic" w:cs="Century Gothic"/>
                <w:b/>
              </w:rPr>
            </w:pPr>
          </w:p>
          <w:p w14:paraId="41C6D815"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045C7D8B" w14:textId="77777777" w:rsidR="00BB602F" w:rsidRDefault="00BB602F">
            <w:pPr>
              <w:spacing w:after="160" w:line="259" w:lineRule="auto"/>
              <w:rPr>
                <w:rFonts w:ascii="Century Gothic" w:eastAsia="Century Gothic" w:hAnsi="Century Gothic" w:cs="Century Gothic"/>
                <w:b/>
              </w:rPr>
            </w:pPr>
          </w:p>
          <w:p w14:paraId="6B48DDCA" w14:textId="77777777" w:rsidR="00BB602F" w:rsidRDefault="00BB602F">
            <w:pPr>
              <w:spacing w:after="160" w:line="259" w:lineRule="auto"/>
              <w:jc w:val="center"/>
              <w:rPr>
                <w:rFonts w:ascii="Century Gothic" w:eastAsia="Century Gothic" w:hAnsi="Century Gothic" w:cs="Century Gothic"/>
                <w:b/>
              </w:rPr>
            </w:pPr>
          </w:p>
          <w:p w14:paraId="6571733C" w14:textId="77777777" w:rsidR="00BB602F" w:rsidRDefault="00BB602F">
            <w:pPr>
              <w:spacing w:after="160" w:line="259" w:lineRule="auto"/>
              <w:jc w:val="center"/>
              <w:rPr>
                <w:rFonts w:ascii="Century Gothic" w:eastAsia="Century Gothic" w:hAnsi="Century Gothic" w:cs="Century Gothic"/>
                <w:b/>
              </w:rPr>
            </w:pPr>
          </w:p>
          <w:p w14:paraId="4C5EB184" w14:textId="77777777" w:rsidR="00BB602F" w:rsidRDefault="0098336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ISMAEL MARIO RODRÍGUEZ </w:t>
            </w:r>
            <w:r>
              <w:rPr>
                <w:rFonts w:ascii="Century Gothic" w:eastAsia="Century Gothic" w:hAnsi="Century Gothic" w:cs="Century Gothic"/>
                <w:b/>
              </w:rPr>
              <w:t>SALDAÑA</w:t>
            </w:r>
          </w:p>
        </w:tc>
      </w:tr>
    </w:tbl>
    <w:p w14:paraId="3F2AAE4D" w14:textId="77777777" w:rsidR="00BB602F" w:rsidRDefault="00BB602F">
      <w:pPr>
        <w:widowControl w:val="0"/>
        <w:spacing w:after="160"/>
        <w:rPr>
          <w:rFonts w:ascii="Century Gothic" w:eastAsia="Century Gothic" w:hAnsi="Century Gothic" w:cs="Century Gothic"/>
        </w:rPr>
      </w:pPr>
    </w:p>
    <w:sectPr w:rsidR="00BB602F">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7624" w14:textId="77777777" w:rsidR="00BA275F" w:rsidRDefault="00BA275F">
      <w:r>
        <w:separator/>
      </w:r>
    </w:p>
  </w:endnote>
  <w:endnote w:type="continuationSeparator" w:id="0">
    <w:p w14:paraId="0FBF3A38" w14:textId="77777777" w:rsidR="00BA275F" w:rsidRDefault="00BA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396C" w14:textId="77777777" w:rsidR="00BB602F" w:rsidRDefault="0098336A">
    <w:pPr>
      <w:widowControl w:val="0"/>
      <w:pBdr>
        <w:top w:val="nil"/>
        <w:left w:val="nil"/>
        <w:bottom w:val="nil"/>
        <w:right w:val="nil"/>
        <w:between w:val="nil"/>
      </w:pBdr>
      <w:spacing w:line="200" w:lineRule="auto"/>
      <w:jc w:val="right"/>
      <w:rPr>
        <w:color w:val="000000"/>
      </w:rPr>
    </w:pPr>
    <w:r>
      <w:fldChar w:fldCharType="begin"/>
    </w:r>
    <w:r>
      <w:instrText>PAGE</w:instrText>
    </w:r>
    <w:r>
      <w:fldChar w:fldCharType="separate"/>
    </w:r>
    <w:r w:rsidR="00B523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9FE1" w14:textId="77777777" w:rsidR="00BA275F" w:rsidRDefault="00BA275F">
      <w:r>
        <w:separator/>
      </w:r>
    </w:p>
  </w:footnote>
  <w:footnote w:type="continuationSeparator" w:id="0">
    <w:p w14:paraId="07E86255" w14:textId="77777777" w:rsidR="00BA275F" w:rsidRDefault="00BA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DC14" w14:textId="77777777" w:rsidR="00BB602F" w:rsidRDefault="0098336A">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5217371E" wp14:editId="5FAA486C">
          <wp:simplePos x="0" y="0"/>
          <wp:positionH relativeFrom="page">
            <wp:posOffset>344805</wp:posOffset>
          </wp:positionH>
          <wp:positionV relativeFrom="page">
            <wp:posOffset>251459</wp:posOffset>
          </wp:positionV>
          <wp:extent cx="1061085" cy="1017905"/>
          <wp:effectExtent l="0" t="0" r="0" b="0"/>
          <wp:wrapNone/>
          <wp:docPr id="1073741857"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22A93EDD" wp14:editId="51DD5FC7">
          <wp:simplePos x="0" y="0"/>
          <wp:positionH relativeFrom="page">
            <wp:posOffset>6630035</wp:posOffset>
          </wp:positionH>
          <wp:positionV relativeFrom="page">
            <wp:posOffset>246380</wp:posOffset>
          </wp:positionV>
          <wp:extent cx="857250" cy="857250"/>
          <wp:effectExtent l="0" t="0" r="0" b="0"/>
          <wp:wrapNone/>
          <wp:docPr id="1073741858"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34B037AD" wp14:editId="6754AE47">
              <wp:simplePos x="0" y="0"/>
              <wp:positionH relativeFrom="page">
                <wp:posOffset>6429379</wp:posOffset>
              </wp:positionH>
              <wp:positionV relativeFrom="page">
                <wp:posOffset>18416274</wp:posOffset>
              </wp:positionV>
              <wp:extent cx="334009" cy="311522"/>
              <wp:effectExtent l="0" t="0" r="0" b="0"/>
              <wp:wrapNone/>
              <wp:docPr id="1073741856" name="Rectángulo 1073741856"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36AED01B" w14:textId="77777777" w:rsidR="00BB602F" w:rsidRDefault="0098336A">
                          <w:pPr>
                            <w:spacing w:line="245" w:lineRule="auto"/>
                            <w:ind w:left="40" w:firstLine="44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6429379</wp:posOffset>
              </wp:positionH>
              <wp:positionV relativeFrom="page">
                <wp:posOffset>18416274</wp:posOffset>
              </wp:positionV>
              <wp:extent cx="334009" cy="311522"/>
              <wp:effectExtent b="0" l="0" r="0" t="0"/>
              <wp:wrapNone/>
              <wp:docPr descr="Rectángulo 7" id="1073741856"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34009" cy="311522"/>
                      </a:xfrm>
                      <a:prstGeom prst="rect"/>
                      <a:ln/>
                    </pic:spPr>
                  </pic:pic>
                </a:graphicData>
              </a:graphic>
            </wp:anchor>
          </w:drawing>
        </mc:Fallback>
      </mc:AlternateContent>
    </w:r>
    <w:r>
      <w:rPr>
        <w:color w:val="000000"/>
        <w:sz w:val="20"/>
        <w:szCs w:val="20"/>
      </w:rPr>
      <w:tab/>
    </w:r>
  </w:p>
  <w:p w14:paraId="71DCD0CA" w14:textId="77777777" w:rsidR="00BB602F" w:rsidRDefault="0098336A">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r>
      <w:rPr>
        <w:sz w:val="20"/>
        <w:szCs w:val="20"/>
      </w:rPr>
      <w:tab/>
    </w:r>
    <w:r>
      <w:rPr>
        <w:sz w:val="20"/>
        <w:szCs w:val="20"/>
      </w:rPr>
      <w:tab/>
    </w:r>
    <w:r>
      <w:rPr>
        <w:sz w:val="20"/>
        <w:szCs w:val="20"/>
      </w:rPr>
      <w:tab/>
      <w:t>“</w:t>
    </w:r>
    <w:r>
      <w:rPr>
        <w:rFonts w:ascii="Century Gothic" w:eastAsia="Century Gothic" w:hAnsi="Century Gothic" w:cs="Century Gothic"/>
        <w:b/>
        <w:sz w:val="20"/>
        <w:szCs w:val="20"/>
      </w:rPr>
      <w:t>2023, Centenario de la Muerte de Francisco Villa”</w:t>
    </w:r>
  </w:p>
  <w:p w14:paraId="3F42DA4E" w14:textId="77777777" w:rsidR="00BB602F" w:rsidRDefault="0098336A">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“2023, Cien años del Rotarismo en Chihuahua”</w:t>
    </w:r>
  </w:p>
  <w:p w14:paraId="02BDC52C" w14:textId="77777777" w:rsidR="00BB602F" w:rsidRDefault="00BB602F">
    <w:pPr>
      <w:widowControl w:val="0"/>
      <w:pBdr>
        <w:top w:val="nil"/>
        <w:left w:val="nil"/>
        <w:bottom w:val="nil"/>
        <w:right w:val="nil"/>
        <w:between w:val="nil"/>
      </w:pBdr>
      <w:spacing w:line="200" w:lineRule="auto"/>
      <w:rPr>
        <w:color w:val="000000"/>
        <w:sz w:val="20"/>
        <w:szCs w:val="20"/>
      </w:rPr>
    </w:pPr>
  </w:p>
  <w:p w14:paraId="4541CC80" w14:textId="77777777" w:rsidR="00BB602F" w:rsidRDefault="00BB602F">
    <w:pPr>
      <w:widowControl w:val="0"/>
      <w:pBdr>
        <w:top w:val="nil"/>
        <w:left w:val="nil"/>
        <w:bottom w:val="nil"/>
        <w:right w:val="nil"/>
        <w:between w:val="nil"/>
      </w:pBdr>
      <w:spacing w:line="200" w:lineRule="auto"/>
      <w:rPr>
        <w:color w:val="000000"/>
        <w:sz w:val="20"/>
        <w:szCs w:val="20"/>
      </w:rPr>
    </w:pPr>
  </w:p>
  <w:p w14:paraId="084F2817" w14:textId="77777777" w:rsidR="00BB602F" w:rsidRDefault="00BB602F">
    <w:pPr>
      <w:widowControl w:val="0"/>
      <w:pBdr>
        <w:top w:val="nil"/>
        <w:left w:val="nil"/>
        <w:bottom w:val="nil"/>
        <w:right w:val="nil"/>
        <w:between w:val="nil"/>
      </w:pBdr>
      <w:spacing w:line="200" w:lineRule="auto"/>
      <w:rPr>
        <w:color w:val="000000"/>
        <w:sz w:val="20"/>
        <w:szCs w:val="20"/>
      </w:rPr>
    </w:pPr>
  </w:p>
  <w:p w14:paraId="5FC1BFD0" w14:textId="77777777" w:rsidR="00BB602F" w:rsidRDefault="00BB602F">
    <w:pPr>
      <w:widowControl w:val="0"/>
      <w:pBdr>
        <w:top w:val="nil"/>
        <w:left w:val="nil"/>
        <w:bottom w:val="nil"/>
        <w:right w:val="nil"/>
        <w:between w:val="nil"/>
      </w:pBdr>
      <w:spacing w:line="200" w:lineRule="auto"/>
      <w:rPr>
        <w:color w:val="000000"/>
        <w:sz w:val="20"/>
        <w:szCs w:val="20"/>
      </w:rPr>
    </w:pPr>
  </w:p>
  <w:p w14:paraId="26E87704" w14:textId="77777777" w:rsidR="00BB602F" w:rsidRDefault="00BB602F">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2F"/>
    <w:rsid w:val="0098336A"/>
    <w:rsid w:val="00B5230F"/>
    <w:rsid w:val="00BA275F"/>
    <w:rsid w:val="00BB602F"/>
    <w:rsid w:val="00CF2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B40B"/>
  <w15:docId w15:val="{B817CDA9-9C9D-E144-9E57-2E3CF2F8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character" w:styleId="Hipervnculo">
    <w:name w:val="Hyperlink"/>
    <w:rPr>
      <w:u w:val="single"/>
    </w:rPr>
  </w:style>
  <w:style w:type="table" w:customStyle="1" w:styleId="TableNormal9">
    <w:name w:val="Table Normal"/>
    <w:tblPr>
      <w:tblInd w:w="0" w:type="dxa"/>
      <w:tblCellMar>
        <w:top w:w="0" w:type="dxa"/>
        <w:left w:w="0" w:type="dxa"/>
        <w:bottom w:w="0" w:type="dxa"/>
        <w:right w:w="0" w:type="dxa"/>
      </w:tblCellMar>
    </w:tbl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character" w:customStyle="1" w:styleId="Hyperlink0">
    <w:name w:val="Hyperlink.0"/>
    <w:basedOn w:val="Ninguno"/>
    <w:rPr>
      <w:outline w:val="0"/>
      <w:color w:val="0000FF"/>
      <w:sz w:val="20"/>
      <w:szCs w:val="20"/>
      <w:u w:val="single" w:color="0000FF"/>
    </w:rPr>
  </w:style>
  <w:style w:type="paragraph" w:styleId="Encabezado">
    <w:name w:val="header"/>
    <w:basedOn w:val="Normal"/>
    <w:link w:val="EncabezadoCar"/>
    <w:uiPriority w:val="99"/>
    <w:unhideWhenUsed/>
    <w:rsid w:val="00752E92"/>
    <w:pPr>
      <w:tabs>
        <w:tab w:val="center" w:pos="4419"/>
        <w:tab w:val="right" w:pos="8838"/>
      </w:tabs>
    </w:pPr>
  </w:style>
  <w:style w:type="character" w:customStyle="1" w:styleId="EncabezadoCar">
    <w:name w:val="Encabezado Car"/>
    <w:basedOn w:val="Fuentedeprrafopredeter"/>
    <w:link w:val="Encabezado"/>
    <w:uiPriority w:val="99"/>
    <w:rsid w:val="00752E92"/>
    <w:rPr>
      <w:sz w:val="24"/>
      <w:szCs w:val="24"/>
      <w:lang w:val="en-US" w:eastAsia="en-US"/>
    </w:rPr>
  </w:style>
  <w:style w:type="paragraph" w:styleId="Piedepgina">
    <w:name w:val="footer"/>
    <w:basedOn w:val="Normal"/>
    <w:link w:val="PiedepginaCar"/>
    <w:uiPriority w:val="99"/>
    <w:unhideWhenUsed/>
    <w:rsid w:val="00752E92"/>
    <w:pPr>
      <w:tabs>
        <w:tab w:val="center" w:pos="4419"/>
        <w:tab w:val="right" w:pos="8838"/>
      </w:tabs>
    </w:pPr>
  </w:style>
  <w:style w:type="character" w:customStyle="1" w:styleId="PiedepginaCar">
    <w:name w:val="Pie de página Car"/>
    <w:basedOn w:val="Fuentedeprrafopredeter"/>
    <w:link w:val="Piedepgina"/>
    <w:uiPriority w:val="99"/>
    <w:rsid w:val="00752E92"/>
    <w:rPr>
      <w:sz w:val="24"/>
      <w:szCs w:val="24"/>
      <w:lang w:val="en-US" w:eastAsia="en-US"/>
    </w:rPr>
  </w:style>
  <w:style w:type="table" w:styleId="Tablaconcuadrcula">
    <w:name w:val="Table Grid"/>
    <w:basedOn w:val="Tablanormal"/>
    <w:uiPriority w:val="39"/>
    <w:rsid w:val="006D31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B63B9"/>
    <w:rPr>
      <w:color w:val="605E5C"/>
      <w:shd w:val="clear" w:color="auto" w:fill="E1DFDD"/>
    </w:rPr>
  </w:style>
  <w:style w:type="paragraph" w:styleId="NormalWeb">
    <w:name w:val="Normal (Web)"/>
    <w:basedOn w:val="Normal"/>
    <w:uiPriority w:val="99"/>
    <w:semiHidden/>
    <w:unhideWhenUsed/>
    <w:rsid w:val="000C5294"/>
  </w:style>
  <w:style w:type="table" w:customStyle="1" w:styleId="Tablaconcuadrcula1">
    <w:name w:val="Tabla con cuadrícula1"/>
    <w:basedOn w:val="Tablanormal"/>
    <w:next w:val="Tablaconcuadrcula"/>
    <w:uiPriority w:val="39"/>
    <w:rsid w:val="00C646CE"/>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9"/>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9"/>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9"/>
    <w:tblPr>
      <w:tblStyleRowBandSize w:val="1"/>
      <w:tblStyleColBandSize w:val="1"/>
    </w:tblPr>
  </w:style>
  <w:style w:type="table" w:customStyle="1" w:styleId="a2">
    <w:basedOn w:val="TableNormal9"/>
    <w:tblPr>
      <w:tblStyleRowBandSize w:val="1"/>
      <w:tblStyleColBandSize w:val="1"/>
    </w:tblPr>
  </w:style>
  <w:style w:type="table" w:customStyle="1" w:styleId="a3">
    <w:basedOn w:val="TableNormal9"/>
    <w:tblPr>
      <w:tblStyleRowBandSize w:val="1"/>
      <w:tblStyleColBandSize w:val="1"/>
    </w:tblPr>
  </w:style>
  <w:style w:type="table" w:customStyle="1" w:styleId="a4">
    <w:basedOn w:val="TableNormal9"/>
    <w:tblPr>
      <w:tblStyleRowBandSize w:val="1"/>
      <w:tblStyleColBandSize w:val="1"/>
    </w:tblPr>
  </w:style>
  <w:style w:type="table" w:customStyle="1" w:styleId="a5">
    <w:basedOn w:val="TableNormal9"/>
    <w:tblPr>
      <w:tblStyleRowBandSize w:val="1"/>
      <w:tblStyleColBandSize w:val="1"/>
    </w:tblPr>
  </w:style>
  <w:style w:type="table" w:customStyle="1" w:styleId="a6">
    <w:basedOn w:val="TableNormal9"/>
    <w:tblPr>
      <w:tblStyleRowBandSize w:val="1"/>
      <w:tblStyleColBandSize w:val="1"/>
    </w:tblPr>
  </w:style>
  <w:style w:type="table" w:customStyle="1" w:styleId="a7">
    <w:basedOn w:val="TableNormal9"/>
    <w:tblPr>
      <w:tblStyleRowBandSize w:val="1"/>
      <w:tblStyleColBandSize w:val="1"/>
    </w:tblPr>
  </w:style>
  <w:style w:type="table" w:customStyle="1" w:styleId="a8">
    <w:basedOn w:val="TableNormal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AQzyZMPylEbJqVJ7n9nUlzlu2Q==">CgMxLjA4AHIhMUpfWmNEMnJCSGJQSVZuLU1Ecm5RNEh2WS1LRFRRTnJ0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6931</Characters>
  <Application>Microsoft Office Word</Application>
  <DocSecurity>0</DocSecurity>
  <Lines>57</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TOVAR .</dc:creator>
  <cp:lastModifiedBy>Brenda Sarahi Gonzalez Dominguez</cp:lastModifiedBy>
  <cp:revision>2</cp:revision>
  <dcterms:created xsi:type="dcterms:W3CDTF">2023-07-10T16:11:00Z</dcterms:created>
  <dcterms:modified xsi:type="dcterms:W3CDTF">2023-07-10T16:11:00Z</dcterms:modified>
</cp:coreProperties>
</file>