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307" w14:textId="77777777" w:rsidR="00492707" w:rsidRPr="00AF1108" w:rsidRDefault="00492707" w:rsidP="00492707">
      <w:pPr>
        <w:spacing w:line="360" w:lineRule="auto"/>
        <w:jc w:val="both"/>
        <w:rPr>
          <w:rFonts w:ascii="Century Gothic" w:eastAsia="Arial" w:hAnsi="Century Gothic" w:cs="Arial"/>
        </w:rPr>
      </w:pPr>
      <w:r w:rsidRPr="00AF1108">
        <w:rPr>
          <w:rFonts w:ascii="Century Gothic" w:eastAsia="Arial" w:hAnsi="Century Gothic" w:cs="Arial"/>
          <w:b/>
          <w:color w:val="000000"/>
        </w:rPr>
        <w:t xml:space="preserve">H. CONGRESO DEL ESTADO </w:t>
      </w:r>
    </w:p>
    <w:p w14:paraId="13FB1879" w14:textId="77777777" w:rsidR="00492707" w:rsidRPr="00AF1108" w:rsidRDefault="00492707" w:rsidP="00492707">
      <w:pPr>
        <w:spacing w:line="360" w:lineRule="auto"/>
        <w:jc w:val="both"/>
        <w:rPr>
          <w:rFonts w:ascii="Century Gothic" w:eastAsia="Arial" w:hAnsi="Century Gothic" w:cs="Arial"/>
          <w:b/>
          <w:color w:val="000000"/>
        </w:rPr>
      </w:pPr>
      <w:r w:rsidRPr="00AF1108">
        <w:rPr>
          <w:rFonts w:ascii="Century Gothic" w:eastAsia="Arial" w:hAnsi="Century Gothic" w:cs="Arial"/>
          <w:b/>
          <w:color w:val="000000"/>
        </w:rPr>
        <w:t>PRESENTE.-</w:t>
      </w:r>
    </w:p>
    <w:p w14:paraId="22E6A723" w14:textId="6F587608" w:rsidR="00492707" w:rsidRDefault="00492707" w:rsidP="00492707">
      <w:pPr>
        <w:spacing w:line="360" w:lineRule="auto"/>
        <w:jc w:val="both"/>
        <w:rPr>
          <w:rFonts w:ascii="Century Gothic" w:eastAsia="Arial" w:hAnsi="Century Gothic" w:cs="Arial"/>
          <w:color w:val="000000"/>
        </w:rPr>
      </w:pPr>
      <w:r w:rsidRPr="00AF1108">
        <w:rPr>
          <w:rFonts w:ascii="Century Gothic" w:eastAsia="Arial" w:hAnsi="Century Gothic" w:cs="Arial"/>
        </w:rPr>
        <w:br/>
      </w:r>
      <w:r w:rsidRPr="00AF1108">
        <w:rPr>
          <w:rFonts w:ascii="Century Gothic" w:eastAsia="Arial" w:hAnsi="Century Gothic" w:cs="Arial"/>
          <w:color w:val="000000"/>
        </w:rPr>
        <w:t xml:space="preserve">La suscrita </w:t>
      </w:r>
      <w:r w:rsidRPr="00AF1108">
        <w:rPr>
          <w:rFonts w:ascii="Century Gothic" w:eastAsia="Arial" w:hAnsi="Century Gothic" w:cs="Arial"/>
          <w:b/>
          <w:color w:val="000000"/>
        </w:rPr>
        <w:t>Yesenia Guadalupe Reyes Calzadías</w:t>
      </w:r>
      <w:r w:rsidRPr="00AF1108">
        <w:rPr>
          <w:rFonts w:ascii="Century Gothic" w:eastAsia="Arial" w:hAnsi="Century Gothic" w:cs="Arial"/>
          <w:color w:val="000000"/>
        </w:rPr>
        <w:t>, en mi carácter de diputada de la Sexagésima Séptima Legislatura Constitucional del Estado de Chihuahua, en representación del Grupo Parlamentario del Partido Acción Nacional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w:t>
      </w:r>
      <w:r w:rsidRPr="00AF1108">
        <w:rPr>
          <w:rFonts w:ascii="Century Gothic" w:eastAsia="Arial" w:hAnsi="Century Gothic" w:cs="Arial"/>
          <w:b/>
          <w:color w:val="000000"/>
        </w:rPr>
        <w:t xml:space="preserve"> Proposición con carácter de Punto de Acuerdo, </w:t>
      </w:r>
      <w:r w:rsidRPr="00AF1108">
        <w:rPr>
          <w:rFonts w:ascii="Century Gothic" w:eastAsia="Arial" w:hAnsi="Century Gothic" w:cs="Arial"/>
          <w:b/>
        </w:rPr>
        <w:t>a  efecto de exhortar respetuosamente a</w:t>
      </w:r>
      <w:r w:rsidR="009E379D" w:rsidRPr="00AF1108">
        <w:rPr>
          <w:rFonts w:ascii="Century Gothic" w:eastAsia="Arial" w:hAnsi="Century Gothic" w:cs="Arial"/>
          <w:b/>
        </w:rPr>
        <w:t>l Titular de la Secretaria de Salud Federal y el Director del Comité Consultivo Nacional de Normalización de Salud Pública (CCNNSP)</w:t>
      </w:r>
      <w:r w:rsidRPr="00AF1108">
        <w:rPr>
          <w:rFonts w:ascii="Century Gothic" w:eastAsia="Arial" w:hAnsi="Century Gothic" w:cs="Arial"/>
          <w:b/>
        </w:rPr>
        <w:t xml:space="preserve"> </w:t>
      </w:r>
      <w:r w:rsidRPr="00AF1108">
        <w:rPr>
          <w:rFonts w:ascii="Century Gothic" w:eastAsia="Arial" w:hAnsi="Century Gothic" w:cs="Arial"/>
          <w:color w:val="000000"/>
        </w:rPr>
        <w:t>Al tenor de la siguiente:</w:t>
      </w:r>
    </w:p>
    <w:p w14:paraId="2FB50053" w14:textId="77777777" w:rsidR="00ED62D0" w:rsidRPr="00AF1108" w:rsidRDefault="00ED62D0" w:rsidP="00492707">
      <w:pPr>
        <w:spacing w:line="360" w:lineRule="auto"/>
        <w:jc w:val="both"/>
        <w:rPr>
          <w:rFonts w:ascii="Century Gothic" w:eastAsia="Arial" w:hAnsi="Century Gothic" w:cs="Arial"/>
          <w:color w:val="000000"/>
        </w:rPr>
      </w:pPr>
    </w:p>
    <w:p w14:paraId="07E8FFE7" w14:textId="7F4A5074" w:rsidR="005108FD" w:rsidRPr="00AF1108" w:rsidRDefault="00492707" w:rsidP="005108FD">
      <w:pPr>
        <w:spacing w:line="360" w:lineRule="auto"/>
        <w:jc w:val="center"/>
        <w:rPr>
          <w:rFonts w:ascii="Century Gothic" w:eastAsia="Arial" w:hAnsi="Century Gothic" w:cs="Arial"/>
          <w:b/>
          <w:color w:val="000000"/>
        </w:rPr>
      </w:pPr>
      <w:r w:rsidRPr="00AF1108">
        <w:rPr>
          <w:rFonts w:ascii="Century Gothic" w:eastAsia="Arial" w:hAnsi="Century Gothic" w:cs="Arial"/>
          <w:b/>
          <w:color w:val="000000"/>
        </w:rPr>
        <w:t>EXPOSICIÓN DE MOTIVOS</w:t>
      </w:r>
    </w:p>
    <w:p w14:paraId="77B86FC4" w14:textId="43B20810" w:rsidR="005108FD" w:rsidRPr="00AF1108" w:rsidRDefault="002D061A" w:rsidP="005108FD">
      <w:pPr>
        <w:spacing w:line="360" w:lineRule="auto"/>
        <w:jc w:val="both"/>
        <w:rPr>
          <w:rFonts w:ascii="Century Gothic" w:eastAsia="Arial" w:hAnsi="Century Gothic" w:cs="Arial"/>
          <w:color w:val="000000"/>
        </w:rPr>
      </w:pPr>
      <w:r w:rsidRPr="002D061A">
        <w:rPr>
          <w:rFonts w:ascii="Century Gothic" w:eastAsia="Arial" w:hAnsi="Century Gothic" w:cs="Arial"/>
          <w:color w:val="000000"/>
        </w:rPr>
        <w:t>El actuar de la Secretaria de Salud Federal y de el Comité Consultivo Nacional de Normalización de Salud Pública (CCNNSP) es contrario a las Legislaciones de competencia Federal vigentes para el caso que nos ocupa; Ley de Infraestructura de la Calidad y el Reglamento de la Ley Sobre Metrología y Normalización, en la cual se señala que las Normas Oficiales Mexicanas deberán de ser redactadas y estructuradas de acuerdo con lo previsto en la misma Ley que se señala como también en su reglamento.</w:t>
      </w:r>
    </w:p>
    <w:p w14:paraId="79A4ADFB" w14:textId="1E8A63E8" w:rsidR="005108FD" w:rsidRDefault="005108FD" w:rsidP="005108FD">
      <w:pPr>
        <w:spacing w:line="360" w:lineRule="auto"/>
        <w:jc w:val="both"/>
        <w:rPr>
          <w:rFonts w:ascii="Century Gothic" w:eastAsia="Arial" w:hAnsi="Century Gothic" w:cs="Arial"/>
          <w:color w:val="000000"/>
        </w:rPr>
      </w:pPr>
      <w:r w:rsidRPr="00AF1108">
        <w:rPr>
          <w:rFonts w:ascii="Century Gothic" w:eastAsia="Arial" w:hAnsi="Century Gothic" w:cs="Arial"/>
          <w:color w:val="000000"/>
        </w:rPr>
        <w:lastRenderedPageBreak/>
        <w:t xml:space="preserve">Las omisiones en estos actos, consisten principalmente en la falta de una exposición detallada y fundamentada de los aspectos negativos y positivos de cada una de </w:t>
      </w:r>
      <w:r w:rsidR="00CC49A2" w:rsidRPr="00CC49A2">
        <w:rPr>
          <w:rFonts w:ascii="Century Gothic" w:eastAsia="Arial" w:hAnsi="Century Gothic" w:cs="Arial"/>
          <w:color w:val="000000"/>
        </w:rPr>
        <w:t xml:space="preserve">Entre la cancelación de </w:t>
      </w:r>
      <w:r w:rsidR="00CC49A2">
        <w:rPr>
          <w:rFonts w:ascii="Century Gothic" w:eastAsia="Arial" w:hAnsi="Century Gothic" w:cs="Arial"/>
          <w:color w:val="000000"/>
        </w:rPr>
        <w:t xml:space="preserve">las </w:t>
      </w:r>
      <w:r w:rsidR="00CC49A2" w:rsidRPr="00CC49A2">
        <w:rPr>
          <w:rFonts w:ascii="Century Gothic" w:eastAsia="Arial" w:hAnsi="Century Gothic" w:cs="Arial"/>
          <w:color w:val="000000"/>
        </w:rPr>
        <w:t>35 Normas Mexicanas Oficiales con la diversidad de temas a los que refieren y la proposición de temas nuevos, con 8 proyectos</w:t>
      </w:r>
      <w:r w:rsidRPr="00AF1108">
        <w:rPr>
          <w:rFonts w:ascii="Century Gothic" w:eastAsia="Arial" w:hAnsi="Century Gothic" w:cs="Arial"/>
          <w:color w:val="000000"/>
        </w:rPr>
        <w:t>, podemos apreciar que las NOMS presentadas como proyecto ante la ciudadan</w:t>
      </w:r>
      <w:r w:rsidR="002D061A">
        <w:rPr>
          <w:rFonts w:ascii="Century Gothic" w:eastAsia="Arial" w:hAnsi="Century Gothic" w:cs="Arial"/>
          <w:color w:val="000000"/>
        </w:rPr>
        <w:t>í</w:t>
      </w:r>
      <w:r w:rsidRPr="00AF1108">
        <w:rPr>
          <w:rFonts w:ascii="Century Gothic" w:eastAsia="Arial" w:hAnsi="Century Gothic" w:cs="Arial"/>
          <w:color w:val="000000"/>
        </w:rPr>
        <w:t>a tienen una evidente falta de procedimiento, así como también la falta de una evaluación rigurosa de las condiciones actuales de infraestructura del sistema de salud, para la determinación en la viabilidad de los mismos.</w:t>
      </w:r>
    </w:p>
    <w:p w14:paraId="4218DF12" w14:textId="77777777" w:rsidR="002D061A" w:rsidRDefault="002D061A" w:rsidP="005108FD">
      <w:pPr>
        <w:spacing w:line="360" w:lineRule="auto"/>
        <w:jc w:val="both"/>
        <w:rPr>
          <w:rFonts w:ascii="Century Gothic" w:eastAsia="Arial" w:hAnsi="Century Gothic" w:cs="Arial"/>
          <w:color w:val="000000"/>
        </w:rPr>
      </w:pPr>
    </w:p>
    <w:p w14:paraId="736A6EC1" w14:textId="04713751" w:rsidR="00A933DF" w:rsidRDefault="00A933DF" w:rsidP="005108FD">
      <w:pPr>
        <w:spacing w:line="360" w:lineRule="auto"/>
        <w:jc w:val="both"/>
        <w:rPr>
          <w:rFonts w:ascii="Century Gothic" w:eastAsia="Arial" w:hAnsi="Century Gothic" w:cs="Arial"/>
          <w:color w:val="000000"/>
        </w:rPr>
      </w:pPr>
      <w:r w:rsidRPr="00A933DF">
        <w:rPr>
          <w:rFonts w:ascii="Century Gothic" w:eastAsia="Arial" w:hAnsi="Century Gothic" w:cs="Arial"/>
          <w:color w:val="000000"/>
        </w:rPr>
        <w:t>La única norma que debería de ser cancelada debería de ser aquella que la misma realidad supere, y esto ocurre únicamente cuando la necesidad social fue solucionada, el cáncer c</w:t>
      </w:r>
      <w:r w:rsidR="002D061A">
        <w:rPr>
          <w:rFonts w:ascii="Century Gothic" w:eastAsia="Arial" w:hAnsi="Century Gothic" w:cs="Arial"/>
          <w:color w:val="000000"/>
        </w:rPr>
        <w:t>e</w:t>
      </w:r>
      <w:r w:rsidRPr="00A933DF">
        <w:rPr>
          <w:rFonts w:ascii="Century Gothic" w:eastAsia="Arial" w:hAnsi="Century Gothic" w:cs="Arial"/>
          <w:color w:val="000000"/>
        </w:rPr>
        <w:t>rvico uterino, el cáncer de mama, la diabetes mellitus, la hipertensión arterial, el consumo adictivo de droga y distintos padecimientos de la salud pública aun existen y afectan a la población.</w:t>
      </w:r>
    </w:p>
    <w:p w14:paraId="643FD08D" w14:textId="77777777" w:rsidR="002D061A" w:rsidRDefault="002D061A" w:rsidP="005108FD">
      <w:pPr>
        <w:spacing w:line="360" w:lineRule="auto"/>
        <w:jc w:val="both"/>
        <w:rPr>
          <w:rFonts w:ascii="Century Gothic" w:eastAsia="Arial" w:hAnsi="Century Gothic" w:cs="Arial"/>
          <w:color w:val="000000"/>
        </w:rPr>
      </w:pPr>
    </w:p>
    <w:p w14:paraId="2939010F" w14:textId="14A7592E" w:rsidR="005108FD" w:rsidRPr="00AF1108" w:rsidRDefault="005108FD" w:rsidP="005108FD">
      <w:pPr>
        <w:spacing w:line="360" w:lineRule="auto"/>
        <w:jc w:val="both"/>
        <w:rPr>
          <w:rFonts w:ascii="Century Gothic" w:eastAsia="Arial" w:hAnsi="Century Gothic" w:cs="Arial"/>
          <w:color w:val="000000"/>
        </w:rPr>
      </w:pPr>
      <w:r w:rsidRPr="00AF1108">
        <w:rPr>
          <w:rFonts w:ascii="Century Gothic" w:eastAsia="Arial" w:hAnsi="Century Gothic" w:cs="Arial"/>
          <w:color w:val="000000"/>
        </w:rPr>
        <w:t>La ley señala que se privilegiará el uso de las tecnologías de la información, que aseguren la identificación de bienes, productos, procesos y servicios</w:t>
      </w:r>
      <w:r w:rsidR="009E379D" w:rsidRPr="00AF1108">
        <w:rPr>
          <w:rFonts w:ascii="Century Gothic" w:eastAsia="Arial" w:hAnsi="Century Gothic" w:cs="Arial"/>
          <w:color w:val="000000"/>
        </w:rPr>
        <w:t xml:space="preserve"> para la población,</w:t>
      </w:r>
      <w:r w:rsidRPr="00AF1108">
        <w:rPr>
          <w:rFonts w:ascii="Century Gothic" w:eastAsia="Arial" w:hAnsi="Century Gothic" w:cs="Arial"/>
          <w:color w:val="000000"/>
        </w:rPr>
        <w:t xml:space="preserve"> </w:t>
      </w:r>
      <w:r w:rsidR="009E379D" w:rsidRPr="00AF1108">
        <w:rPr>
          <w:rFonts w:ascii="Century Gothic" w:eastAsia="Arial" w:hAnsi="Century Gothic" w:cs="Arial"/>
          <w:color w:val="000000"/>
        </w:rPr>
        <w:t>s</w:t>
      </w:r>
      <w:r w:rsidRPr="00AF1108">
        <w:rPr>
          <w:rFonts w:ascii="Century Gothic" w:eastAsia="Arial" w:hAnsi="Century Gothic" w:cs="Arial"/>
          <w:color w:val="000000"/>
        </w:rPr>
        <w:t xml:space="preserve">ituación que pareciera </w:t>
      </w:r>
      <w:r w:rsidR="009E379D" w:rsidRPr="00AF1108">
        <w:rPr>
          <w:rFonts w:ascii="Century Gothic" w:eastAsia="Arial" w:hAnsi="Century Gothic" w:cs="Arial"/>
          <w:color w:val="000000"/>
        </w:rPr>
        <w:t xml:space="preserve">que </w:t>
      </w:r>
      <w:r w:rsidRPr="00AF1108">
        <w:rPr>
          <w:rFonts w:ascii="Century Gothic" w:eastAsia="Arial" w:hAnsi="Century Gothic" w:cs="Arial"/>
          <w:color w:val="000000"/>
        </w:rPr>
        <w:t>Gobierno Federal parece ignorar, aún cuando es directamente su responsabilidad</w:t>
      </w:r>
      <w:r w:rsidR="009E379D" w:rsidRPr="00AF1108">
        <w:rPr>
          <w:rFonts w:ascii="Century Gothic" w:eastAsia="Arial" w:hAnsi="Century Gothic" w:cs="Arial"/>
          <w:color w:val="000000"/>
        </w:rPr>
        <w:t xml:space="preserve">, pues le resulta indiferente la situación indefinida de 71.6 millones de derechohabientes potenciales al cierre de 2021 y en el programa IMSS-BIENESTAR a 11.6 millones </w:t>
      </w:r>
      <w:r w:rsidR="009E379D" w:rsidRPr="00AF1108">
        <w:rPr>
          <w:rFonts w:ascii="Century Gothic" w:eastAsia="Arial" w:hAnsi="Century Gothic" w:cs="Arial"/>
          <w:color w:val="000000"/>
        </w:rPr>
        <w:lastRenderedPageBreak/>
        <w:t>de beneficiarios</w:t>
      </w:r>
      <w:r w:rsidR="00D157D2" w:rsidRPr="00AF1108">
        <w:rPr>
          <w:rFonts w:ascii="Century Gothic" w:eastAsia="Arial" w:hAnsi="Century Gothic" w:cs="Arial"/>
          <w:color w:val="000000"/>
        </w:rPr>
        <w:t>, o que el cáncer de mama fue la enfermedad más frecuente (15.3 %) y la primera causa de muerte en mujeres, con un estimado de 29 mil 929 nuevos casos y siete mil 931 muertes con una tasa de incidencia de 40.5 y de mortalidad de 10.6 por 100 mil, o también los 9 mil 439 nuevos casos y 4 mil 335 muertes de cáncer cervicouterino</w:t>
      </w:r>
      <w:r w:rsidRPr="00AF1108">
        <w:rPr>
          <w:rFonts w:ascii="Century Gothic" w:eastAsia="Arial" w:hAnsi="Century Gothic" w:cs="Arial"/>
          <w:color w:val="000000"/>
        </w:rPr>
        <w:t>.</w:t>
      </w:r>
    </w:p>
    <w:p w14:paraId="7314F86C" w14:textId="068B48B7" w:rsidR="00D157D2" w:rsidRPr="00AF1108" w:rsidRDefault="00D157D2" w:rsidP="005108FD">
      <w:pPr>
        <w:spacing w:line="360" w:lineRule="auto"/>
        <w:jc w:val="both"/>
        <w:rPr>
          <w:rFonts w:ascii="Century Gothic" w:eastAsia="Arial" w:hAnsi="Century Gothic" w:cs="Arial"/>
          <w:color w:val="000000"/>
        </w:rPr>
      </w:pPr>
    </w:p>
    <w:p w14:paraId="16616CA1" w14:textId="468E1F81" w:rsidR="00667236" w:rsidRDefault="002D061A" w:rsidP="005108FD">
      <w:pPr>
        <w:spacing w:line="360" w:lineRule="auto"/>
        <w:jc w:val="both"/>
        <w:rPr>
          <w:rFonts w:ascii="Century Gothic" w:eastAsia="Arial" w:hAnsi="Century Gothic" w:cs="Arial"/>
          <w:color w:val="000000"/>
        </w:rPr>
      </w:pPr>
      <w:r w:rsidRPr="002D061A">
        <w:rPr>
          <w:rFonts w:ascii="Century Gothic" w:eastAsia="Arial" w:hAnsi="Century Gothic" w:cs="Arial"/>
          <w:color w:val="000000"/>
        </w:rPr>
        <w:t>La lista de pendientes de la actual Administración Federal es larga y el tiempo restante para concluir este sexenio es corto, resulta muy contradictorio para el país, como la "firme promesa" de un plan de gobierno enfocado a la austeridad, el cual justificaba su actuar con base en ese discurso, prometiendo ser la solución para los "males de anteriores sexenios", al contrastarse con la realidad, decide posponer la atención a la Salud Pública, evidenciando la falta de interés en el tema…pero un sobrado interés en la aclaración de las preguntas sobre las corcho-latas del Presidente Andres Manuel López Obrador.</w:t>
      </w:r>
    </w:p>
    <w:p w14:paraId="555B779F" w14:textId="77777777" w:rsidR="002D061A" w:rsidRPr="00AF1108" w:rsidRDefault="002D061A" w:rsidP="005108FD">
      <w:pPr>
        <w:spacing w:line="360" w:lineRule="auto"/>
        <w:jc w:val="both"/>
        <w:rPr>
          <w:rFonts w:ascii="Century Gothic" w:eastAsia="Arial" w:hAnsi="Century Gothic" w:cs="Arial"/>
          <w:color w:val="000000"/>
        </w:rPr>
      </w:pPr>
    </w:p>
    <w:p w14:paraId="16BD82A9" w14:textId="32910CE5" w:rsidR="005108FD" w:rsidRPr="00AF1108" w:rsidRDefault="005108FD" w:rsidP="005108FD">
      <w:pPr>
        <w:spacing w:line="360" w:lineRule="auto"/>
        <w:jc w:val="both"/>
        <w:rPr>
          <w:rFonts w:ascii="Century Gothic" w:eastAsia="Arial" w:hAnsi="Century Gothic" w:cs="Arial"/>
          <w:color w:val="000000"/>
        </w:rPr>
      </w:pPr>
      <w:r w:rsidRPr="00AF1108">
        <w:rPr>
          <w:rFonts w:ascii="Century Gothic" w:eastAsia="Arial" w:hAnsi="Century Gothic" w:cs="Arial"/>
          <w:color w:val="000000"/>
        </w:rPr>
        <w:t>Se señala también que toda Norma Oficial Mexicana tiene como finalidad establecer las características que deben reunir los procesos o servicios cuando estos puedan constituir un riesgo para la seguridad de las personas o dañar la salud humana .</w:t>
      </w:r>
    </w:p>
    <w:p w14:paraId="01A86DB5" w14:textId="77777777" w:rsidR="00667236" w:rsidRPr="00AF1108" w:rsidRDefault="00667236" w:rsidP="005108FD">
      <w:pPr>
        <w:spacing w:line="360" w:lineRule="auto"/>
        <w:jc w:val="both"/>
        <w:rPr>
          <w:rFonts w:ascii="Century Gothic" w:eastAsia="Arial" w:hAnsi="Century Gothic" w:cs="Arial"/>
          <w:color w:val="000000"/>
        </w:rPr>
      </w:pPr>
    </w:p>
    <w:p w14:paraId="6F3D6145" w14:textId="7F30A236" w:rsidR="00667236" w:rsidRDefault="00667236" w:rsidP="005108FD">
      <w:pPr>
        <w:spacing w:line="360" w:lineRule="auto"/>
        <w:jc w:val="both"/>
        <w:rPr>
          <w:rFonts w:ascii="Century Gothic" w:eastAsia="Arial" w:hAnsi="Century Gothic" w:cs="Arial"/>
          <w:color w:val="000000"/>
        </w:rPr>
      </w:pPr>
      <w:r w:rsidRPr="00AF1108">
        <w:rPr>
          <w:rFonts w:ascii="Century Gothic" w:eastAsia="Arial" w:hAnsi="Century Gothic" w:cs="Arial"/>
          <w:color w:val="000000"/>
        </w:rPr>
        <w:t xml:space="preserve">La falta de atención por parte del Gobierno Federal en relación a la cancelación de las NOMS en materia de salud, esta causando </w:t>
      </w:r>
      <w:r w:rsidRPr="00AF1108">
        <w:rPr>
          <w:rFonts w:ascii="Century Gothic" w:eastAsia="Arial" w:hAnsi="Century Gothic" w:cs="Arial"/>
          <w:color w:val="000000"/>
        </w:rPr>
        <w:lastRenderedPageBreak/>
        <w:t>consecuencias con la afectación de pacientes que sufren enfermedades crónicas y degenerativas incluidas entre ellas los tratamientos de cáncer para mujeres.</w:t>
      </w:r>
    </w:p>
    <w:p w14:paraId="07CBEE87" w14:textId="77777777" w:rsidR="002D061A" w:rsidRPr="00AF1108" w:rsidRDefault="002D061A" w:rsidP="005108FD">
      <w:pPr>
        <w:spacing w:line="360" w:lineRule="auto"/>
        <w:jc w:val="both"/>
        <w:rPr>
          <w:rFonts w:ascii="Century Gothic" w:eastAsia="Arial" w:hAnsi="Century Gothic" w:cs="Arial"/>
          <w:color w:val="000000"/>
        </w:rPr>
      </w:pPr>
    </w:p>
    <w:p w14:paraId="69E7081D" w14:textId="48DCDC0F" w:rsidR="00234741" w:rsidRDefault="00234741" w:rsidP="005108FD">
      <w:pPr>
        <w:spacing w:line="360" w:lineRule="auto"/>
        <w:jc w:val="both"/>
        <w:rPr>
          <w:rFonts w:ascii="Century Gothic" w:eastAsia="Arial" w:hAnsi="Century Gothic" w:cs="Arial"/>
          <w:color w:val="000000"/>
        </w:rPr>
      </w:pPr>
      <w:r w:rsidRPr="00AF1108">
        <w:rPr>
          <w:rFonts w:ascii="Century Gothic" w:eastAsia="Arial" w:hAnsi="Century Gothic" w:cs="Arial"/>
          <w:color w:val="000000"/>
        </w:rPr>
        <w:t xml:space="preserve">La necesidad de un análisis técnico de la situación resulta prioritario, pues la población no se encuentra en una posición ideal para soportar o sobrellevar la espera burocrática, en lo que la Secretaria de Salud y el </w:t>
      </w:r>
      <w:r w:rsidR="00FB6149" w:rsidRPr="00FB6149">
        <w:rPr>
          <w:rFonts w:ascii="Century Gothic" w:eastAsia="Arial" w:hAnsi="Century Gothic" w:cs="Arial"/>
          <w:color w:val="000000"/>
        </w:rPr>
        <w:t>Comité Consultivo Nacional de Normalización de Salud Pública (CCNNSP)</w:t>
      </w:r>
      <w:r w:rsidR="00FB6149">
        <w:rPr>
          <w:rFonts w:ascii="Century Gothic" w:eastAsia="Arial" w:hAnsi="Century Gothic" w:cs="Arial"/>
          <w:color w:val="000000"/>
        </w:rPr>
        <w:t xml:space="preserve">, </w:t>
      </w:r>
      <w:r w:rsidRPr="00AF1108">
        <w:rPr>
          <w:rFonts w:ascii="Century Gothic" w:eastAsia="Arial" w:hAnsi="Century Gothic" w:cs="Arial"/>
          <w:color w:val="000000"/>
        </w:rPr>
        <w:t>deciden cuál es la "solución" que proporcionaran al cumplimiento de su deber, esperando no sea este un monumento más a la burocracia</w:t>
      </w:r>
      <w:r w:rsidR="00FB6149">
        <w:rPr>
          <w:rFonts w:ascii="Century Gothic" w:eastAsia="Arial" w:hAnsi="Century Gothic" w:cs="Arial"/>
          <w:color w:val="000000"/>
        </w:rPr>
        <w:t>,</w:t>
      </w:r>
      <w:r w:rsidRPr="00AF1108">
        <w:rPr>
          <w:rFonts w:ascii="Century Gothic" w:eastAsia="Arial" w:hAnsi="Century Gothic" w:cs="Arial"/>
          <w:color w:val="000000"/>
        </w:rPr>
        <w:t xml:space="preserve"> autor</w:t>
      </w:r>
      <w:r w:rsidR="002D061A">
        <w:rPr>
          <w:rFonts w:ascii="Century Gothic" w:eastAsia="Arial" w:hAnsi="Century Gothic" w:cs="Arial"/>
          <w:color w:val="000000"/>
        </w:rPr>
        <w:t>í</w:t>
      </w:r>
      <w:r w:rsidRPr="00AF1108">
        <w:rPr>
          <w:rFonts w:ascii="Century Gothic" w:eastAsia="Arial" w:hAnsi="Century Gothic" w:cs="Arial"/>
          <w:color w:val="000000"/>
        </w:rPr>
        <w:t>a del actual Gobierno Federal, para el pueblo de México antes de terminar su sexenio.</w:t>
      </w:r>
    </w:p>
    <w:p w14:paraId="42B48087" w14:textId="77777777" w:rsidR="00ED62D0" w:rsidRDefault="00ED62D0" w:rsidP="00F12A0B">
      <w:pPr>
        <w:spacing w:line="360" w:lineRule="auto"/>
        <w:jc w:val="center"/>
        <w:rPr>
          <w:rFonts w:ascii="Century Gothic" w:eastAsia="Arial" w:hAnsi="Century Gothic" w:cs="Arial"/>
          <w:b/>
          <w:color w:val="000000"/>
        </w:rPr>
      </w:pPr>
    </w:p>
    <w:p w14:paraId="03CA981A" w14:textId="77777777" w:rsidR="00ED62D0" w:rsidRDefault="00ED62D0" w:rsidP="00F12A0B">
      <w:pPr>
        <w:spacing w:line="360" w:lineRule="auto"/>
        <w:jc w:val="center"/>
        <w:rPr>
          <w:rFonts w:ascii="Century Gothic" w:eastAsia="Arial" w:hAnsi="Century Gothic" w:cs="Arial"/>
          <w:b/>
          <w:color w:val="000000"/>
        </w:rPr>
      </w:pPr>
    </w:p>
    <w:p w14:paraId="5B10BF68" w14:textId="77777777" w:rsidR="00ED62D0" w:rsidRDefault="00ED62D0" w:rsidP="00F12A0B">
      <w:pPr>
        <w:spacing w:line="360" w:lineRule="auto"/>
        <w:jc w:val="center"/>
        <w:rPr>
          <w:rFonts w:ascii="Century Gothic" w:eastAsia="Arial" w:hAnsi="Century Gothic" w:cs="Arial"/>
          <w:b/>
          <w:color w:val="000000"/>
        </w:rPr>
      </w:pPr>
    </w:p>
    <w:p w14:paraId="0B0AB037" w14:textId="77777777" w:rsidR="00ED62D0" w:rsidRDefault="00ED62D0" w:rsidP="00F12A0B">
      <w:pPr>
        <w:spacing w:line="360" w:lineRule="auto"/>
        <w:jc w:val="center"/>
        <w:rPr>
          <w:rFonts w:ascii="Century Gothic" w:eastAsia="Arial" w:hAnsi="Century Gothic" w:cs="Arial"/>
          <w:b/>
          <w:color w:val="000000"/>
        </w:rPr>
      </w:pPr>
    </w:p>
    <w:p w14:paraId="6AB7AF7D" w14:textId="77777777" w:rsidR="00ED62D0" w:rsidRDefault="00ED62D0" w:rsidP="00F12A0B">
      <w:pPr>
        <w:spacing w:line="360" w:lineRule="auto"/>
        <w:jc w:val="center"/>
        <w:rPr>
          <w:rFonts w:ascii="Century Gothic" w:eastAsia="Arial" w:hAnsi="Century Gothic" w:cs="Arial"/>
          <w:b/>
          <w:color w:val="000000"/>
        </w:rPr>
      </w:pPr>
    </w:p>
    <w:p w14:paraId="1E2724C5" w14:textId="77777777" w:rsidR="00ED62D0" w:rsidRDefault="00ED62D0" w:rsidP="00F12A0B">
      <w:pPr>
        <w:spacing w:line="360" w:lineRule="auto"/>
        <w:jc w:val="center"/>
        <w:rPr>
          <w:rFonts w:ascii="Century Gothic" w:eastAsia="Arial" w:hAnsi="Century Gothic" w:cs="Arial"/>
          <w:b/>
          <w:color w:val="000000"/>
        </w:rPr>
      </w:pPr>
    </w:p>
    <w:p w14:paraId="2B8977E9" w14:textId="77777777" w:rsidR="00ED62D0" w:rsidRDefault="00ED62D0" w:rsidP="00F12A0B">
      <w:pPr>
        <w:spacing w:line="360" w:lineRule="auto"/>
        <w:jc w:val="center"/>
        <w:rPr>
          <w:rFonts w:ascii="Century Gothic" w:eastAsia="Arial" w:hAnsi="Century Gothic" w:cs="Arial"/>
          <w:b/>
          <w:color w:val="000000"/>
        </w:rPr>
      </w:pPr>
    </w:p>
    <w:p w14:paraId="0760C977" w14:textId="77777777" w:rsidR="00ED62D0" w:rsidRDefault="00ED62D0" w:rsidP="00F12A0B">
      <w:pPr>
        <w:spacing w:line="360" w:lineRule="auto"/>
        <w:jc w:val="center"/>
        <w:rPr>
          <w:rFonts w:ascii="Century Gothic" w:eastAsia="Arial" w:hAnsi="Century Gothic" w:cs="Arial"/>
          <w:b/>
          <w:color w:val="000000"/>
        </w:rPr>
      </w:pPr>
    </w:p>
    <w:p w14:paraId="3284B96E" w14:textId="77777777" w:rsidR="00ED62D0" w:rsidRDefault="00ED62D0" w:rsidP="00F12A0B">
      <w:pPr>
        <w:spacing w:line="360" w:lineRule="auto"/>
        <w:jc w:val="center"/>
        <w:rPr>
          <w:rFonts w:ascii="Century Gothic" w:eastAsia="Arial" w:hAnsi="Century Gothic" w:cs="Arial"/>
          <w:b/>
          <w:color w:val="000000"/>
        </w:rPr>
      </w:pPr>
    </w:p>
    <w:p w14:paraId="7A11109C" w14:textId="77777777" w:rsidR="00ED62D0" w:rsidRDefault="00ED62D0" w:rsidP="00F12A0B">
      <w:pPr>
        <w:spacing w:line="360" w:lineRule="auto"/>
        <w:jc w:val="center"/>
        <w:rPr>
          <w:rFonts w:ascii="Century Gothic" w:eastAsia="Arial" w:hAnsi="Century Gothic" w:cs="Arial"/>
          <w:b/>
          <w:color w:val="000000"/>
        </w:rPr>
      </w:pPr>
    </w:p>
    <w:p w14:paraId="3F78C080" w14:textId="77777777" w:rsidR="00ED62D0" w:rsidRDefault="00ED62D0" w:rsidP="00F12A0B">
      <w:pPr>
        <w:spacing w:line="360" w:lineRule="auto"/>
        <w:jc w:val="center"/>
        <w:rPr>
          <w:rFonts w:ascii="Century Gothic" w:eastAsia="Arial" w:hAnsi="Century Gothic" w:cs="Arial"/>
          <w:b/>
          <w:color w:val="000000"/>
        </w:rPr>
      </w:pPr>
    </w:p>
    <w:p w14:paraId="70C696EF" w14:textId="77777777" w:rsidR="00ED62D0" w:rsidRDefault="00ED62D0" w:rsidP="00F12A0B">
      <w:pPr>
        <w:spacing w:line="360" w:lineRule="auto"/>
        <w:jc w:val="center"/>
        <w:rPr>
          <w:rFonts w:ascii="Century Gothic" w:eastAsia="Arial" w:hAnsi="Century Gothic" w:cs="Arial"/>
          <w:b/>
          <w:color w:val="000000"/>
        </w:rPr>
      </w:pPr>
    </w:p>
    <w:p w14:paraId="498B7E8E" w14:textId="77777777" w:rsidR="00ED62D0" w:rsidRDefault="00ED62D0" w:rsidP="00F12A0B">
      <w:pPr>
        <w:spacing w:line="360" w:lineRule="auto"/>
        <w:jc w:val="center"/>
        <w:rPr>
          <w:rFonts w:ascii="Century Gothic" w:eastAsia="Arial" w:hAnsi="Century Gothic" w:cs="Arial"/>
          <w:b/>
          <w:color w:val="000000"/>
        </w:rPr>
      </w:pPr>
    </w:p>
    <w:p w14:paraId="429F01A9" w14:textId="77777777" w:rsidR="00ED62D0" w:rsidRDefault="00ED62D0" w:rsidP="00F12A0B">
      <w:pPr>
        <w:spacing w:line="360" w:lineRule="auto"/>
        <w:jc w:val="center"/>
        <w:rPr>
          <w:rFonts w:ascii="Century Gothic" w:eastAsia="Arial" w:hAnsi="Century Gothic" w:cs="Arial"/>
          <w:b/>
          <w:color w:val="000000"/>
        </w:rPr>
      </w:pPr>
    </w:p>
    <w:p w14:paraId="12E6A09A" w14:textId="77777777" w:rsidR="00ED62D0" w:rsidRDefault="00ED62D0" w:rsidP="00F12A0B">
      <w:pPr>
        <w:spacing w:line="360" w:lineRule="auto"/>
        <w:jc w:val="center"/>
        <w:rPr>
          <w:rFonts w:ascii="Century Gothic" w:eastAsia="Arial" w:hAnsi="Century Gothic" w:cs="Arial"/>
          <w:b/>
          <w:color w:val="000000"/>
        </w:rPr>
      </w:pPr>
    </w:p>
    <w:p w14:paraId="6830D987" w14:textId="690F8177" w:rsidR="00F12A0B" w:rsidRDefault="00F12A0B" w:rsidP="00F12A0B">
      <w:pPr>
        <w:spacing w:line="360" w:lineRule="auto"/>
        <w:jc w:val="center"/>
        <w:rPr>
          <w:rFonts w:ascii="Century Gothic" w:eastAsia="Arial" w:hAnsi="Century Gothic" w:cs="Arial"/>
          <w:b/>
          <w:color w:val="000000"/>
        </w:rPr>
      </w:pPr>
      <w:r>
        <w:rPr>
          <w:rFonts w:ascii="Century Gothic" w:eastAsia="Arial" w:hAnsi="Century Gothic" w:cs="Arial"/>
          <w:b/>
          <w:color w:val="000000"/>
        </w:rPr>
        <w:t>INFORMACIÓN GENERAL</w:t>
      </w:r>
    </w:p>
    <w:tbl>
      <w:tblPr>
        <w:tblW w:w="10400"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1300"/>
      </w:tblGrid>
      <w:tr w:rsidR="00875DFC" w14:paraId="32689C66" w14:textId="77777777" w:rsidTr="00875DFC">
        <w:trPr>
          <w:trHeight w:val="320"/>
        </w:trPr>
        <w:tc>
          <w:tcPr>
            <w:tcW w:w="1300" w:type="dxa"/>
            <w:tcBorders>
              <w:top w:val="nil"/>
              <w:left w:val="nil"/>
              <w:bottom w:val="nil"/>
              <w:right w:val="nil"/>
            </w:tcBorders>
            <w:shd w:val="clear" w:color="auto" w:fill="auto"/>
            <w:noWrap/>
            <w:vAlign w:val="bottom"/>
            <w:hideMark/>
          </w:tcPr>
          <w:p w14:paraId="16C5D02C" w14:textId="77777777" w:rsidR="00875DFC" w:rsidRDefault="00875DFC"/>
        </w:tc>
        <w:tc>
          <w:tcPr>
            <w:tcW w:w="1300" w:type="dxa"/>
            <w:tcBorders>
              <w:top w:val="nil"/>
              <w:left w:val="nil"/>
              <w:bottom w:val="nil"/>
              <w:right w:val="nil"/>
            </w:tcBorders>
            <w:shd w:val="clear" w:color="auto" w:fill="auto"/>
            <w:noWrap/>
            <w:vAlign w:val="bottom"/>
            <w:hideMark/>
          </w:tcPr>
          <w:p w14:paraId="3DCFE9C6"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6C4816D6"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24A0FBA4"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4EE28BA2"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6413A383"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6074B460"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7838B444" w14:textId="77777777" w:rsidR="00875DFC" w:rsidRDefault="00875DFC">
            <w:pPr>
              <w:rPr>
                <w:sz w:val="20"/>
                <w:szCs w:val="20"/>
              </w:rPr>
            </w:pPr>
          </w:p>
        </w:tc>
      </w:tr>
      <w:tr w:rsidR="00875DFC" w14:paraId="46C568F3" w14:textId="77777777" w:rsidTr="00875DFC">
        <w:trPr>
          <w:trHeight w:val="320"/>
        </w:trPr>
        <w:tc>
          <w:tcPr>
            <w:tcW w:w="1300" w:type="dxa"/>
            <w:tcBorders>
              <w:top w:val="nil"/>
              <w:left w:val="nil"/>
              <w:bottom w:val="nil"/>
              <w:right w:val="nil"/>
            </w:tcBorders>
            <w:shd w:val="clear" w:color="auto" w:fill="auto"/>
            <w:noWrap/>
            <w:vAlign w:val="bottom"/>
            <w:hideMark/>
          </w:tcPr>
          <w:p w14:paraId="7244CD18" w14:textId="77777777" w:rsidR="00875DFC" w:rsidRDefault="00875DFC">
            <w:pPr>
              <w:rPr>
                <w:sz w:val="20"/>
                <w:szCs w:val="20"/>
              </w:rPr>
            </w:pPr>
          </w:p>
        </w:tc>
        <w:tc>
          <w:tcPr>
            <w:tcW w:w="78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7CFBF7" w14:textId="77777777" w:rsidR="00875DFC" w:rsidRPr="00445A9F" w:rsidRDefault="00875DFC">
            <w:pPr>
              <w:jc w:val="center"/>
              <w:rPr>
                <w:rFonts w:ascii="Calibri" w:hAnsi="Calibri" w:cs="Calibri"/>
                <w:b/>
                <w:bCs/>
                <w:color w:val="000000"/>
                <w:sz w:val="20"/>
                <w:szCs w:val="20"/>
              </w:rPr>
            </w:pPr>
            <w:bookmarkStart w:id="0" w:name="RANGE!B2:G38"/>
            <w:r w:rsidRPr="00445A9F">
              <w:rPr>
                <w:rFonts w:ascii="Calibri" w:hAnsi="Calibri" w:cs="Calibri"/>
                <w:b/>
                <w:bCs/>
                <w:color w:val="000000"/>
                <w:sz w:val="20"/>
                <w:szCs w:val="20"/>
              </w:rPr>
              <w:t>Normas vigentes a ser canceladas</w:t>
            </w:r>
            <w:bookmarkEnd w:id="0"/>
          </w:p>
        </w:tc>
        <w:tc>
          <w:tcPr>
            <w:tcW w:w="1300" w:type="dxa"/>
            <w:tcBorders>
              <w:top w:val="nil"/>
              <w:left w:val="nil"/>
              <w:bottom w:val="nil"/>
              <w:right w:val="nil"/>
            </w:tcBorders>
            <w:shd w:val="clear" w:color="auto" w:fill="auto"/>
            <w:noWrap/>
            <w:vAlign w:val="bottom"/>
            <w:hideMark/>
          </w:tcPr>
          <w:p w14:paraId="59DB2273" w14:textId="77777777" w:rsidR="00875DFC" w:rsidRDefault="00875DFC">
            <w:pPr>
              <w:jc w:val="center"/>
              <w:rPr>
                <w:rFonts w:ascii="Calibri" w:hAnsi="Calibri" w:cs="Calibri"/>
                <w:b/>
                <w:bCs/>
                <w:color w:val="000000"/>
                <w:sz w:val="22"/>
                <w:szCs w:val="22"/>
              </w:rPr>
            </w:pPr>
          </w:p>
        </w:tc>
      </w:tr>
      <w:tr w:rsidR="00875DFC" w14:paraId="2FF30F9B" w14:textId="77777777" w:rsidTr="00875DFC">
        <w:trPr>
          <w:trHeight w:val="320"/>
        </w:trPr>
        <w:tc>
          <w:tcPr>
            <w:tcW w:w="1300" w:type="dxa"/>
            <w:tcBorders>
              <w:top w:val="nil"/>
              <w:left w:val="nil"/>
              <w:bottom w:val="nil"/>
              <w:right w:val="nil"/>
            </w:tcBorders>
            <w:shd w:val="clear" w:color="auto" w:fill="auto"/>
            <w:noWrap/>
            <w:vAlign w:val="bottom"/>
            <w:hideMark/>
          </w:tcPr>
          <w:p w14:paraId="1E57FD95"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A805A9"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 xml:space="preserve">Norma Oficial Mexicana </w:t>
            </w:r>
          </w:p>
        </w:tc>
        <w:tc>
          <w:tcPr>
            <w:tcW w:w="390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8EDF7A4"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Resumen</w:t>
            </w:r>
          </w:p>
        </w:tc>
        <w:tc>
          <w:tcPr>
            <w:tcW w:w="1300" w:type="dxa"/>
            <w:tcBorders>
              <w:top w:val="nil"/>
              <w:left w:val="nil"/>
              <w:bottom w:val="nil"/>
              <w:right w:val="nil"/>
            </w:tcBorders>
            <w:shd w:val="clear" w:color="auto" w:fill="auto"/>
            <w:noWrap/>
            <w:vAlign w:val="bottom"/>
            <w:hideMark/>
          </w:tcPr>
          <w:p w14:paraId="1C4220DA" w14:textId="77777777" w:rsidR="00875DFC" w:rsidRDefault="00875DFC">
            <w:pPr>
              <w:jc w:val="center"/>
              <w:rPr>
                <w:rFonts w:ascii="Calibri" w:hAnsi="Calibri" w:cs="Calibri"/>
                <w:b/>
                <w:bCs/>
                <w:color w:val="000000"/>
                <w:sz w:val="22"/>
                <w:szCs w:val="22"/>
              </w:rPr>
            </w:pPr>
          </w:p>
        </w:tc>
      </w:tr>
      <w:tr w:rsidR="00875DFC" w14:paraId="63871B2B" w14:textId="77777777" w:rsidTr="00875DFC">
        <w:trPr>
          <w:trHeight w:val="1260"/>
        </w:trPr>
        <w:tc>
          <w:tcPr>
            <w:tcW w:w="1300" w:type="dxa"/>
            <w:tcBorders>
              <w:top w:val="nil"/>
              <w:left w:val="nil"/>
              <w:bottom w:val="nil"/>
              <w:right w:val="nil"/>
            </w:tcBorders>
            <w:shd w:val="clear" w:color="auto" w:fill="auto"/>
            <w:noWrap/>
            <w:vAlign w:val="bottom"/>
            <w:hideMark/>
          </w:tcPr>
          <w:p w14:paraId="1AAA80EE"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20F937"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NOM-029-SSA2-1999</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7E0562C8"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vigilancia epidemiológica, prevención y control de la leptospirosis en el humano. (ICS:17.190).</w:t>
            </w:r>
          </w:p>
        </w:tc>
        <w:tc>
          <w:tcPr>
            <w:tcW w:w="1300" w:type="dxa"/>
            <w:tcBorders>
              <w:top w:val="nil"/>
              <w:left w:val="nil"/>
              <w:bottom w:val="nil"/>
              <w:right w:val="nil"/>
            </w:tcBorders>
            <w:shd w:val="clear" w:color="auto" w:fill="auto"/>
            <w:noWrap/>
            <w:vAlign w:val="bottom"/>
            <w:hideMark/>
          </w:tcPr>
          <w:p w14:paraId="2FAB8E84" w14:textId="77777777" w:rsidR="00875DFC" w:rsidRDefault="00875DFC">
            <w:pPr>
              <w:jc w:val="center"/>
              <w:rPr>
                <w:rFonts w:ascii="Calibri" w:hAnsi="Calibri" w:cs="Calibri"/>
                <w:color w:val="000000"/>
                <w:sz w:val="22"/>
                <w:szCs w:val="22"/>
              </w:rPr>
            </w:pPr>
          </w:p>
        </w:tc>
      </w:tr>
      <w:tr w:rsidR="00875DFC" w14:paraId="3CE5D9C1" w14:textId="77777777" w:rsidTr="00875DFC">
        <w:trPr>
          <w:trHeight w:val="975"/>
        </w:trPr>
        <w:tc>
          <w:tcPr>
            <w:tcW w:w="1300" w:type="dxa"/>
            <w:tcBorders>
              <w:top w:val="nil"/>
              <w:left w:val="nil"/>
              <w:bottom w:val="nil"/>
              <w:right w:val="nil"/>
            </w:tcBorders>
            <w:shd w:val="clear" w:color="auto" w:fill="auto"/>
            <w:noWrap/>
            <w:vAlign w:val="bottom"/>
            <w:hideMark/>
          </w:tcPr>
          <w:p w14:paraId="512A29D2"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933807"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NOM-033-SSA2-2011</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7FD93D1B"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vigilancia, prevención y control de la intoxicación por picadura de alacrán. (ICS:11.020.01).</w:t>
            </w:r>
          </w:p>
        </w:tc>
        <w:tc>
          <w:tcPr>
            <w:tcW w:w="1300" w:type="dxa"/>
            <w:tcBorders>
              <w:top w:val="nil"/>
              <w:left w:val="nil"/>
              <w:bottom w:val="nil"/>
              <w:right w:val="nil"/>
            </w:tcBorders>
            <w:shd w:val="clear" w:color="auto" w:fill="auto"/>
            <w:noWrap/>
            <w:vAlign w:val="bottom"/>
            <w:hideMark/>
          </w:tcPr>
          <w:p w14:paraId="4C0A2979" w14:textId="77777777" w:rsidR="00875DFC" w:rsidRDefault="00875DFC">
            <w:pPr>
              <w:jc w:val="center"/>
              <w:rPr>
                <w:rFonts w:ascii="Calibri" w:hAnsi="Calibri" w:cs="Calibri"/>
                <w:color w:val="000000"/>
                <w:sz w:val="22"/>
                <w:szCs w:val="22"/>
              </w:rPr>
            </w:pPr>
          </w:p>
        </w:tc>
      </w:tr>
      <w:tr w:rsidR="00875DFC" w14:paraId="105E50A9" w14:textId="77777777" w:rsidTr="00875DFC">
        <w:trPr>
          <w:trHeight w:val="975"/>
        </w:trPr>
        <w:tc>
          <w:tcPr>
            <w:tcW w:w="1300" w:type="dxa"/>
            <w:tcBorders>
              <w:top w:val="nil"/>
              <w:left w:val="nil"/>
              <w:bottom w:val="nil"/>
              <w:right w:val="nil"/>
            </w:tcBorders>
            <w:shd w:val="clear" w:color="auto" w:fill="auto"/>
            <w:vAlign w:val="bottom"/>
            <w:hideMark/>
          </w:tcPr>
          <w:p w14:paraId="58DF8FF0"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A1C754"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NOM-038-SSA2-2010</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0688C86"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tratamiento y control de las enfermedades por deficiencia de yodo. (ICS:11.020).</w:t>
            </w:r>
          </w:p>
        </w:tc>
        <w:tc>
          <w:tcPr>
            <w:tcW w:w="1300" w:type="dxa"/>
            <w:tcBorders>
              <w:top w:val="nil"/>
              <w:left w:val="nil"/>
              <w:bottom w:val="nil"/>
              <w:right w:val="nil"/>
            </w:tcBorders>
            <w:shd w:val="clear" w:color="auto" w:fill="auto"/>
            <w:vAlign w:val="bottom"/>
            <w:hideMark/>
          </w:tcPr>
          <w:p w14:paraId="05E3D490" w14:textId="77777777" w:rsidR="00875DFC" w:rsidRDefault="00875DFC">
            <w:pPr>
              <w:jc w:val="center"/>
              <w:rPr>
                <w:rFonts w:ascii="Calibri" w:hAnsi="Calibri" w:cs="Calibri"/>
                <w:color w:val="000000"/>
                <w:sz w:val="22"/>
                <w:szCs w:val="22"/>
              </w:rPr>
            </w:pPr>
          </w:p>
        </w:tc>
      </w:tr>
      <w:tr w:rsidR="00875DFC" w14:paraId="739373EE" w14:textId="77777777" w:rsidTr="00875DFC">
        <w:trPr>
          <w:trHeight w:val="1500"/>
        </w:trPr>
        <w:tc>
          <w:tcPr>
            <w:tcW w:w="1300" w:type="dxa"/>
            <w:tcBorders>
              <w:top w:val="nil"/>
              <w:left w:val="nil"/>
              <w:bottom w:val="nil"/>
              <w:right w:val="nil"/>
            </w:tcBorders>
            <w:shd w:val="clear" w:color="auto" w:fill="auto"/>
            <w:noWrap/>
            <w:vAlign w:val="bottom"/>
            <w:hideMark/>
          </w:tcPr>
          <w:p w14:paraId="0D492DA7"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69135E"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PROY-NOM-042-SSA2-2017</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1918E3BA"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Prevención y control de enfermedades. Especificaciones sanitarias para los centros de prevención y control de zoonosis relativa a perros y gatos. (ICS: 11.220).</w:t>
            </w:r>
          </w:p>
        </w:tc>
        <w:tc>
          <w:tcPr>
            <w:tcW w:w="1300" w:type="dxa"/>
            <w:tcBorders>
              <w:top w:val="nil"/>
              <w:left w:val="nil"/>
              <w:bottom w:val="nil"/>
              <w:right w:val="nil"/>
            </w:tcBorders>
            <w:shd w:val="clear" w:color="auto" w:fill="auto"/>
            <w:noWrap/>
            <w:vAlign w:val="bottom"/>
            <w:hideMark/>
          </w:tcPr>
          <w:p w14:paraId="6AE52398" w14:textId="77777777" w:rsidR="00875DFC" w:rsidRDefault="00875DFC">
            <w:pPr>
              <w:jc w:val="center"/>
              <w:rPr>
                <w:rFonts w:ascii="Calibri" w:hAnsi="Calibri" w:cs="Calibri"/>
                <w:color w:val="000000"/>
                <w:sz w:val="22"/>
                <w:szCs w:val="22"/>
              </w:rPr>
            </w:pPr>
          </w:p>
        </w:tc>
      </w:tr>
      <w:tr w:rsidR="00875DFC" w14:paraId="676E498C" w14:textId="77777777" w:rsidTr="00875DFC">
        <w:trPr>
          <w:trHeight w:val="1110"/>
        </w:trPr>
        <w:tc>
          <w:tcPr>
            <w:tcW w:w="1300" w:type="dxa"/>
            <w:tcBorders>
              <w:top w:val="nil"/>
              <w:left w:val="nil"/>
              <w:bottom w:val="nil"/>
              <w:right w:val="nil"/>
            </w:tcBorders>
            <w:shd w:val="clear" w:color="auto" w:fill="auto"/>
            <w:noWrap/>
            <w:vAlign w:val="bottom"/>
            <w:hideMark/>
          </w:tcPr>
          <w:p w14:paraId="7AD35915"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0D82ED"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PROY-NOM-029-SSA2-2014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36648129"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la leptospirosis en el humano. (ICS: 11.020.10).</w:t>
            </w:r>
          </w:p>
        </w:tc>
        <w:tc>
          <w:tcPr>
            <w:tcW w:w="1300" w:type="dxa"/>
            <w:tcBorders>
              <w:top w:val="nil"/>
              <w:left w:val="nil"/>
              <w:bottom w:val="nil"/>
              <w:right w:val="nil"/>
            </w:tcBorders>
            <w:shd w:val="clear" w:color="auto" w:fill="auto"/>
            <w:noWrap/>
            <w:vAlign w:val="bottom"/>
            <w:hideMark/>
          </w:tcPr>
          <w:p w14:paraId="48BBCB2D" w14:textId="77777777" w:rsidR="00875DFC" w:rsidRDefault="00875DFC">
            <w:pPr>
              <w:jc w:val="center"/>
              <w:rPr>
                <w:rFonts w:ascii="Calibri" w:hAnsi="Calibri" w:cs="Calibri"/>
                <w:color w:val="000000"/>
                <w:sz w:val="22"/>
                <w:szCs w:val="22"/>
              </w:rPr>
            </w:pPr>
          </w:p>
        </w:tc>
      </w:tr>
      <w:tr w:rsidR="00875DFC" w14:paraId="20765B79" w14:textId="77777777" w:rsidTr="00875DFC">
        <w:trPr>
          <w:trHeight w:val="960"/>
        </w:trPr>
        <w:tc>
          <w:tcPr>
            <w:tcW w:w="1300" w:type="dxa"/>
            <w:tcBorders>
              <w:top w:val="nil"/>
              <w:left w:val="nil"/>
              <w:bottom w:val="nil"/>
              <w:right w:val="nil"/>
            </w:tcBorders>
            <w:shd w:val="clear" w:color="auto" w:fill="auto"/>
            <w:noWrap/>
            <w:vAlign w:val="bottom"/>
            <w:hideMark/>
          </w:tcPr>
          <w:p w14:paraId="0D0875A6"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962977"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PROY-NOM-050-SSA2-2018</w:t>
            </w:r>
          </w:p>
        </w:tc>
        <w:tc>
          <w:tcPr>
            <w:tcW w:w="3900" w:type="dxa"/>
            <w:gridSpan w:val="3"/>
            <w:tcBorders>
              <w:top w:val="single" w:sz="8" w:space="0" w:color="auto"/>
              <w:left w:val="nil"/>
              <w:bottom w:val="single" w:sz="8" w:space="0" w:color="auto"/>
              <w:right w:val="single" w:sz="8" w:space="0" w:color="000000"/>
            </w:tcBorders>
            <w:shd w:val="clear" w:color="auto" w:fill="auto"/>
            <w:vAlign w:val="center"/>
            <w:hideMark/>
          </w:tcPr>
          <w:p w14:paraId="53C16AA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el fomento, protección y apoyo a la lactancia materna.</w:t>
            </w:r>
          </w:p>
        </w:tc>
        <w:tc>
          <w:tcPr>
            <w:tcW w:w="1300" w:type="dxa"/>
            <w:tcBorders>
              <w:top w:val="nil"/>
              <w:left w:val="nil"/>
              <w:bottom w:val="nil"/>
              <w:right w:val="nil"/>
            </w:tcBorders>
            <w:shd w:val="clear" w:color="auto" w:fill="auto"/>
            <w:noWrap/>
            <w:vAlign w:val="bottom"/>
            <w:hideMark/>
          </w:tcPr>
          <w:p w14:paraId="3E24AFBB" w14:textId="77777777" w:rsidR="00875DFC" w:rsidRDefault="00875DFC">
            <w:pPr>
              <w:jc w:val="center"/>
              <w:rPr>
                <w:rFonts w:ascii="Calibri" w:hAnsi="Calibri" w:cs="Calibri"/>
                <w:color w:val="000000"/>
                <w:sz w:val="22"/>
                <w:szCs w:val="22"/>
              </w:rPr>
            </w:pPr>
          </w:p>
        </w:tc>
      </w:tr>
      <w:tr w:rsidR="00875DFC" w14:paraId="18332A31" w14:textId="77777777" w:rsidTr="00875DFC">
        <w:trPr>
          <w:trHeight w:val="1170"/>
        </w:trPr>
        <w:tc>
          <w:tcPr>
            <w:tcW w:w="1300" w:type="dxa"/>
            <w:tcBorders>
              <w:top w:val="nil"/>
              <w:left w:val="nil"/>
              <w:bottom w:val="nil"/>
              <w:right w:val="nil"/>
            </w:tcBorders>
            <w:shd w:val="clear" w:color="auto" w:fill="auto"/>
            <w:noWrap/>
            <w:vAlign w:val="bottom"/>
            <w:hideMark/>
          </w:tcPr>
          <w:p w14:paraId="779FEFD2"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C03457"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NOM-043-SSA2-2012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61A4BA8E"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Servicios básicos de salud. Promoción y educación para la salud en materia alimentaria. Criterios para brindar orientación.</w:t>
            </w:r>
          </w:p>
        </w:tc>
        <w:tc>
          <w:tcPr>
            <w:tcW w:w="1300" w:type="dxa"/>
            <w:tcBorders>
              <w:top w:val="nil"/>
              <w:left w:val="nil"/>
              <w:bottom w:val="nil"/>
              <w:right w:val="nil"/>
            </w:tcBorders>
            <w:shd w:val="clear" w:color="auto" w:fill="auto"/>
            <w:noWrap/>
            <w:vAlign w:val="bottom"/>
            <w:hideMark/>
          </w:tcPr>
          <w:p w14:paraId="0795C855" w14:textId="77777777" w:rsidR="00875DFC" w:rsidRDefault="00875DFC">
            <w:pPr>
              <w:jc w:val="center"/>
              <w:rPr>
                <w:rFonts w:ascii="Calibri" w:hAnsi="Calibri" w:cs="Calibri"/>
                <w:color w:val="000000"/>
                <w:sz w:val="22"/>
                <w:szCs w:val="22"/>
              </w:rPr>
            </w:pPr>
          </w:p>
        </w:tc>
      </w:tr>
      <w:tr w:rsidR="00875DFC" w14:paraId="30BEF2E0" w14:textId="77777777" w:rsidTr="00875DFC">
        <w:trPr>
          <w:trHeight w:val="320"/>
        </w:trPr>
        <w:tc>
          <w:tcPr>
            <w:tcW w:w="1300" w:type="dxa"/>
            <w:tcBorders>
              <w:top w:val="nil"/>
              <w:left w:val="nil"/>
              <w:bottom w:val="nil"/>
              <w:right w:val="nil"/>
            </w:tcBorders>
            <w:shd w:val="clear" w:color="auto" w:fill="auto"/>
            <w:noWrap/>
            <w:vAlign w:val="bottom"/>
            <w:hideMark/>
          </w:tcPr>
          <w:p w14:paraId="7DE64DF3"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494D4E"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NOM-009-SSA2-2013</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22275DB7"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Promoción de la salud escolar.</w:t>
            </w:r>
          </w:p>
        </w:tc>
        <w:tc>
          <w:tcPr>
            <w:tcW w:w="1300" w:type="dxa"/>
            <w:tcBorders>
              <w:top w:val="nil"/>
              <w:left w:val="nil"/>
              <w:bottom w:val="nil"/>
              <w:right w:val="nil"/>
            </w:tcBorders>
            <w:shd w:val="clear" w:color="auto" w:fill="auto"/>
            <w:noWrap/>
            <w:vAlign w:val="bottom"/>
            <w:hideMark/>
          </w:tcPr>
          <w:p w14:paraId="5B42E7AE" w14:textId="77777777" w:rsidR="00875DFC" w:rsidRDefault="00875DFC">
            <w:pPr>
              <w:jc w:val="center"/>
              <w:rPr>
                <w:rFonts w:ascii="Calibri" w:hAnsi="Calibri" w:cs="Calibri"/>
                <w:color w:val="000000"/>
                <w:sz w:val="22"/>
                <w:szCs w:val="22"/>
              </w:rPr>
            </w:pPr>
          </w:p>
        </w:tc>
      </w:tr>
      <w:tr w:rsidR="00875DFC" w14:paraId="098B158D" w14:textId="77777777" w:rsidTr="00875DFC">
        <w:trPr>
          <w:trHeight w:val="2220"/>
        </w:trPr>
        <w:tc>
          <w:tcPr>
            <w:tcW w:w="1300" w:type="dxa"/>
            <w:tcBorders>
              <w:top w:val="nil"/>
              <w:left w:val="nil"/>
              <w:bottom w:val="nil"/>
              <w:right w:val="nil"/>
            </w:tcBorders>
            <w:shd w:val="clear" w:color="auto" w:fill="auto"/>
            <w:noWrap/>
            <w:vAlign w:val="bottom"/>
            <w:hideMark/>
          </w:tcPr>
          <w:p w14:paraId="28784E19"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8DCF1"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NOM-206-SCFI/SSA2-2018</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2E20C47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Cascos de seguridad para la prevención y atención inmediata de lesiones en la cabeza de motociclistas - Acciones de promoción de la salud - Especificaciones de seguridad y métodos de prueba, información comercial y etiquetado.</w:t>
            </w:r>
          </w:p>
        </w:tc>
        <w:tc>
          <w:tcPr>
            <w:tcW w:w="1300" w:type="dxa"/>
            <w:tcBorders>
              <w:top w:val="nil"/>
              <w:left w:val="nil"/>
              <w:bottom w:val="nil"/>
              <w:right w:val="nil"/>
            </w:tcBorders>
            <w:shd w:val="clear" w:color="auto" w:fill="auto"/>
            <w:noWrap/>
            <w:vAlign w:val="bottom"/>
            <w:hideMark/>
          </w:tcPr>
          <w:p w14:paraId="3A1D1A6A" w14:textId="77777777" w:rsidR="00875DFC" w:rsidRDefault="00875DFC">
            <w:pPr>
              <w:jc w:val="center"/>
              <w:rPr>
                <w:rFonts w:ascii="Calibri" w:hAnsi="Calibri" w:cs="Calibri"/>
                <w:color w:val="000000"/>
                <w:sz w:val="22"/>
                <w:szCs w:val="22"/>
              </w:rPr>
            </w:pPr>
          </w:p>
        </w:tc>
      </w:tr>
      <w:tr w:rsidR="00875DFC" w14:paraId="6684B75E" w14:textId="77777777" w:rsidTr="00875DFC">
        <w:trPr>
          <w:trHeight w:val="945"/>
        </w:trPr>
        <w:tc>
          <w:tcPr>
            <w:tcW w:w="1300" w:type="dxa"/>
            <w:tcBorders>
              <w:top w:val="nil"/>
              <w:left w:val="nil"/>
              <w:bottom w:val="nil"/>
              <w:right w:val="nil"/>
            </w:tcBorders>
            <w:shd w:val="clear" w:color="auto" w:fill="auto"/>
            <w:noWrap/>
            <w:vAlign w:val="bottom"/>
            <w:hideMark/>
          </w:tcPr>
          <w:p w14:paraId="37C668D0"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AFBBF1"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PROY-NOM-050-SSA2-2018</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5DC9F839"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el fomento, protección y apoyo a la lactancia materna.</w:t>
            </w:r>
          </w:p>
        </w:tc>
        <w:tc>
          <w:tcPr>
            <w:tcW w:w="1300" w:type="dxa"/>
            <w:tcBorders>
              <w:top w:val="nil"/>
              <w:left w:val="nil"/>
              <w:bottom w:val="nil"/>
              <w:right w:val="nil"/>
            </w:tcBorders>
            <w:shd w:val="clear" w:color="auto" w:fill="auto"/>
            <w:noWrap/>
            <w:vAlign w:val="bottom"/>
            <w:hideMark/>
          </w:tcPr>
          <w:p w14:paraId="28447D39" w14:textId="77777777" w:rsidR="00875DFC" w:rsidRDefault="00875DFC">
            <w:pPr>
              <w:jc w:val="center"/>
              <w:rPr>
                <w:rFonts w:ascii="Calibri" w:hAnsi="Calibri" w:cs="Calibri"/>
                <w:color w:val="000000"/>
                <w:sz w:val="22"/>
                <w:szCs w:val="22"/>
              </w:rPr>
            </w:pPr>
          </w:p>
        </w:tc>
      </w:tr>
      <w:tr w:rsidR="00875DFC" w14:paraId="582BB34E" w14:textId="77777777" w:rsidTr="00875DFC">
        <w:trPr>
          <w:trHeight w:val="885"/>
        </w:trPr>
        <w:tc>
          <w:tcPr>
            <w:tcW w:w="1300" w:type="dxa"/>
            <w:tcBorders>
              <w:top w:val="nil"/>
              <w:left w:val="nil"/>
              <w:bottom w:val="nil"/>
              <w:right w:val="nil"/>
            </w:tcBorders>
            <w:shd w:val="clear" w:color="auto" w:fill="auto"/>
            <w:noWrap/>
            <w:vAlign w:val="bottom"/>
            <w:hideMark/>
          </w:tcPr>
          <w:p w14:paraId="0C7B6BD1"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E3DC28"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NOM-008-SSA3-2017</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181E351"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el tratamiento integral del sobrepeso y la obesidad.</w:t>
            </w:r>
          </w:p>
        </w:tc>
        <w:tc>
          <w:tcPr>
            <w:tcW w:w="1300" w:type="dxa"/>
            <w:tcBorders>
              <w:top w:val="nil"/>
              <w:left w:val="nil"/>
              <w:bottom w:val="nil"/>
              <w:right w:val="nil"/>
            </w:tcBorders>
            <w:shd w:val="clear" w:color="auto" w:fill="auto"/>
            <w:noWrap/>
            <w:vAlign w:val="bottom"/>
            <w:hideMark/>
          </w:tcPr>
          <w:p w14:paraId="2EFA6CC6" w14:textId="77777777" w:rsidR="00875DFC" w:rsidRDefault="00875DFC">
            <w:pPr>
              <w:jc w:val="center"/>
              <w:rPr>
                <w:rFonts w:ascii="Calibri" w:hAnsi="Calibri" w:cs="Calibri"/>
                <w:color w:val="000000"/>
                <w:sz w:val="22"/>
                <w:szCs w:val="22"/>
              </w:rPr>
            </w:pPr>
          </w:p>
        </w:tc>
      </w:tr>
      <w:tr w:rsidR="00875DFC" w14:paraId="43F89371" w14:textId="77777777" w:rsidTr="00875DFC">
        <w:trPr>
          <w:trHeight w:val="630"/>
        </w:trPr>
        <w:tc>
          <w:tcPr>
            <w:tcW w:w="1300" w:type="dxa"/>
            <w:tcBorders>
              <w:top w:val="nil"/>
              <w:left w:val="nil"/>
              <w:bottom w:val="nil"/>
              <w:right w:val="nil"/>
            </w:tcBorders>
            <w:shd w:val="clear" w:color="auto" w:fill="auto"/>
            <w:noWrap/>
            <w:vAlign w:val="bottom"/>
            <w:hideMark/>
          </w:tcPr>
          <w:p w14:paraId="1F8AAD33"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234CA7"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NOM-013-SSA2-2015</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33407551"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enfermedades bucales.</w:t>
            </w:r>
          </w:p>
        </w:tc>
        <w:tc>
          <w:tcPr>
            <w:tcW w:w="1300" w:type="dxa"/>
            <w:tcBorders>
              <w:top w:val="nil"/>
              <w:left w:val="nil"/>
              <w:bottom w:val="nil"/>
              <w:right w:val="nil"/>
            </w:tcBorders>
            <w:shd w:val="clear" w:color="auto" w:fill="auto"/>
            <w:noWrap/>
            <w:vAlign w:val="bottom"/>
            <w:hideMark/>
          </w:tcPr>
          <w:p w14:paraId="4AE16550" w14:textId="77777777" w:rsidR="00875DFC" w:rsidRDefault="00875DFC">
            <w:pPr>
              <w:jc w:val="center"/>
              <w:rPr>
                <w:rFonts w:ascii="Calibri" w:hAnsi="Calibri" w:cs="Calibri"/>
                <w:color w:val="000000"/>
                <w:sz w:val="22"/>
                <w:szCs w:val="22"/>
              </w:rPr>
            </w:pPr>
          </w:p>
        </w:tc>
      </w:tr>
      <w:tr w:rsidR="00875DFC" w14:paraId="61CB6931" w14:textId="77777777" w:rsidTr="00875DFC">
        <w:trPr>
          <w:trHeight w:val="645"/>
        </w:trPr>
        <w:tc>
          <w:tcPr>
            <w:tcW w:w="1300" w:type="dxa"/>
            <w:tcBorders>
              <w:top w:val="nil"/>
              <w:left w:val="nil"/>
              <w:bottom w:val="nil"/>
              <w:right w:val="nil"/>
            </w:tcBorders>
            <w:shd w:val="clear" w:color="auto" w:fill="auto"/>
            <w:noWrap/>
            <w:vAlign w:val="bottom"/>
            <w:hideMark/>
          </w:tcPr>
          <w:p w14:paraId="323D26AD"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017F68"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NOM-015-SSA2-2010</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27819A57"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tratamiento y control de la diabetes mellitus.</w:t>
            </w:r>
          </w:p>
        </w:tc>
        <w:tc>
          <w:tcPr>
            <w:tcW w:w="1300" w:type="dxa"/>
            <w:tcBorders>
              <w:top w:val="nil"/>
              <w:left w:val="nil"/>
              <w:bottom w:val="nil"/>
              <w:right w:val="nil"/>
            </w:tcBorders>
            <w:shd w:val="clear" w:color="auto" w:fill="auto"/>
            <w:noWrap/>
            <w:vAlign w:val="bottom"/>
            <w:hideMark/>
          </w:tcPr>
          <w:p w14:paraId="320AC244" w14:textId="77777777" w:rsidR="00875DFC" w:rsidRDefault="00875DFC">
            <w:pPr>
              <w:jc w:val="center"/>
              <w:rPr>
                <w:rFonts w:ascii="Calibri" w:hAnsi="Calibri" w:cs="Calibri"/>
                <w:color w:val="000000"/>
                <w:sz w:val="22"/>
                <w:szCs w:val="22"/>
              </w:rPr>
            </w:pPr>
          </w:p>
        </w:tc>
      </w:tr>
      <w:tr w:rsidR="00875DFC" w14:paraId="03C858D7" w14:textId="77777777" w:rsidTr="00875DFC">
        <w:trPr>
          <w:trHeight w:val="975"/>
        </w:trPr>
        <w:tc>
          <w:tcPr>
            <w:tcW w:w="1300" w:type="dxa"/>
            <w:tcBorders>
              <w:top w:val="nil"/>
              <w:left w:val="nil"/>
              <w:bottom w:val="nil"/>
              <w:right w:val="nil"/>
            </w:tcBorders>
            <w:shd w:val="clear" w:color="auto" w:fill="auto"/>
            <w:noWrap/>
            <w:vAlign w:val="bottom"/>
            <w:hideMark/>
          </w:tcPr>
          <w:p w14:paraId="538F695F"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CA42EB"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NOM-030-SSA2-2009</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D76104E"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detección, diagnóstico, tratamiento y control de la hipertensión arterial sistémica</w:t>
            </w:r>
          </w:p>
        </w:tc>
        <w:tc>
          <w:tcPr>
            <w:tcW w:w="1300" w:type="dxa"/>
            <w:tcBorders>
              <w:top w:val="nil"/>
              <w:left w:val="nil"/>
              <w:bottom w:val="nil"/>
              <w:right w:val="nil"/>
            </w:tcBorders>
            <w:shd w:val="clear" w:color="auto" w:fill="auto"/>
            <w:noWrap/>
            <w:vAlign w:val="bottom"/>
            <w:hideMark/>
          </w:tcPr>
          <w:p w14:paraId="455C5F7F" w14:textId="77777777" w:rsidR="00875DFC" w:rsidRDefault="00875DFC">
            <w:pPr>
              <w:jc w:val="center"/>
              <w:rPr>
                <w:rFonts w:ascii="Calibri" w:hAnsi="Calibri" w:cs="Calibri"/>
                <w:color w:val="000000"/>
                <w:sz w:val="22"/>
                <w:szCs w:val="22"/>
              </w:rPr>
            </w:pPr>
          </w:p>
        </w:tc>
      </w:tr>
      <w:tr w:rsidR="00875DFC" w14:paraId="533EB19B" w14:textId="77777777" w:rsidTr="00875DFC">
        <w:trPr>
          <w:trHeight w:val="735"/>
        </w:trPr>
        <w:tc>
          <w:tcPr>
            <w:tcW w:w="1300" w:type="dxa"/>
            <w:tcBorders>
              <w:top w:val="nil"/>
              <w:left w:val="nil"/>
              <w:bottom w:val="nil"/>
              <w:right w:val="nil"/>
            </w:tcBorders>
            <w:shd w:val="clear" w:color="auto" w:fill="auto"/>
            <w:noWrap/>
            <w:vAlign w:val="bottom"/>
            <w:hideMark/>
          </w:tcPr>
          <w:p w14:paraId="3804F172"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AF64E0"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NOM-037-SSA2-2012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53BDC3A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tratamiento y control de las dislipidemias.</w:t>
            </w:r>
          </w:p>
        </w:tc>
        <w:tc>
          <w:tcPr>
            <w:tcW w:w="1300" w:type="dxa"/>
            <w:tcBorders>
              <w:top w:val="nil"/>
              <w:left w:val="nil"/>
              <w:bottom w:val="nil"/>
              <w:right w:val="nil"/>
            </w:tcBorders>
            <w:shd w:val="clear" w:color="auto" w:fill="auto"/>
            <w:noWrap/>
            <w:vAlign w:val="bottom"/>
            <w:hideMark/>
          </w:tcPr>
          <w:p w14:paraId="32070B06" w14:textId="77777777" w:rsidR="00875DFC" w:rsidRDefault="00875DFC">
            <w:pPr>
              <w:jc w:val="center"/>
              <w:rPr>
                <w:rFonts w:ascii="Calibri" w:hAnsi="Calibri" w:cs="Calibri"/>
                <w:color w:val="000000"/>
                <w:sz w:val="22"/>
                <w:szCs w:val="22"/>
              </w:rPr>
            </w:pPr>
          </w:p>
        </w:tc>
      </w:tr>
      <w:tr w:rsidR="00875DFC" w14:paraId="7D9FB061" w14:textId="77777777" w:rsidTr="00875DFC">
        <w:trPr>
          <w:trHeight w:val="615"/>
        </w:trPr>
        <w:tc>
          <w:tcPr>
            <w:tcW w:w="1300" w:type="dxa"/>
            <w:tcBorders>
              <w:top w:val="nil"/>
              <w:left w:val="nil"/>
              <w:bottom w:val="nil"/>
              <w:right w:val="nil"/>
            </w:tcBorders>
            <w:shd w:val="clear" w:color="auto" w:fill="auto"/>
            <w:noWrap/>
            <w:vAlign w:val="bottom"/>
            <w:hideMark/>
          </w:tcPr>
          <w:p w14:paraId="27306BA4"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9E2E60"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NOM-006-SSA2-2013</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5A65CA67"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la Tuberculosis.</w:t>
            </w:r>
          </w:p>
        </w:tc>
        <w:tc>
          <w:tcPr>
            <w:tcW w:w="1300" w:type="dxa"/>
            <w:tcBorders>
              <w:top w:val="nil"/>
              <w:left w:val="nil"/>
              <w:bottom w:val="nil"/>
              <w:right w:val="nil"/>
            </w:tcBorders>
            <w:shd w:val="clear" w:color="auto" w:fill="auto"/>
            <w:noWrap/>
            <w:vAlign w:val="bottom"/>
            <w:hideMark/>
          </w:tcPr>
          <w:p w14:paraId="0E12ADBC" w14:textId="77777777" w:rsidR="00875DFC" w:rsidRDefault="00875DFC">
            <w:pPr>
              <w:jc w:val="center"/>
              <w:rPr>
                <w:rFonts w:ascii="Calibri" w:hAnsi="Calibri" w:cs="Calibri"/>
                <w:color w:val="000000"/>
                <w:sz w:val="22"/>
                <w:szCs w:val="22"/>
              </w:rPr>
            </w:pPr>
          </w:p>
        </w:tc>
      </w:tr>
      <w:tr w:rsidR="00875DFC" w14:paraId="1AA13116" w14:textId="77777777" w:rsidTr="00875DFC">
        <w:trPr>
          <w:trHeight w:val="570"/>
        </w:trPr>
        <w:tc>
          <w:tcPr>
            <w:tcW w:w="1300" w:type="dxa"/>
            <w:tcBorders>
              <w:top w:val="nil"/>
              <w:left w:val="nil"/>
              <w:bottom w:val="nil"/>
              <w:right w:val="nil"/>
            </w:tcBorders>
            <w:shd w:val="clear" w:color="auto" w:fill="auto"/>
            <w:noWrap/>
            <w:vAlign w:val="bottom"/>
            <w:hideMark/>
          </w:tcPr>
          <w:p w14:paraId="723E6415"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927ABB"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NOM-027-SSA2-2007</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347B3093"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la lepra.</w:t>
            </w:r>
          </w:p>
        </w:tc>
        <w:tc>
          <w:tcPr>
            <w:tcW w:w="1300" w:type="dxa"/>
            <w:tcBorders>
              <w:top w:val="nil"/>
              <w:left w:val="nil"/>
              <w:bottom w:val="nil"/>
              <w:right w:val="nil"/>
            </w:tcBorders>
            <w:shd w:val="clear" w:color="auto" w:fill="auto"/>
            <w:noWrap/>
            <w:vAlign w:val="bottom"/>
            <w:hideMark/>
          </w:tcPr>
          <w:p w14:paraId="75034CAB" w14:textId="77777777" w:rsidR="00875DFC" w:rsidRDefault="00875DFC">
            <w:pPr>
              <w:jc w:val="center"/>
              <w:rPr>
                <w:rFonts w:ascii="Calibri" w:hAnsi="Calibri" w:cs="Calibri"/>
                <w:color w:val="000000"/>
                <w:sz w:val="22"/>
                <w:szCs w:val="22"/>
              </w:rPr>
            </w:pPr>
          </w:p>
        </w:tc>
      </w:tr>
      <w:tr w:rsidR="00875DFC" w14:paraId="1B0D6566" w14:textId="77777777" w:rsidTr="00875DFC">
        <w:trPr>
          <w:trHeight w:val="600"/>
        </w:trPr>
        <w:tc>
          <w:tcPr>
            <w:tcW w:w="1300" w:type="dxa"/>
            <w:tcBorders>
              <w:top w:val="nil"/>
              <w:left w:val="nil"/>
              <w:bottom w:val="nil"/>
              <w:right w:val="nil"/>
            </w:tcBorders>
            <w:shd w:val="clear" w:color="auto" w:fill="auto"/>
            <w:noWrap/>
            <w:vAlign w:val="bottom"/>
            <w:hideMark/>
          </w:tcPr>
          <w:p w14:paraId="34E4E14D"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A40550"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NOM-016-SSA2-2012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6E6CACB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vigilancia, prevención, control, manejo y tratamiento del cólera.</w:t>
            </w:r>
          </w:p>
        </w:tc>
        <w:tc>
          <w:tcPr>
            <w:tcW w:w="1300" w:type="dxa"/>
            <w:tcBorders>
              <w:top w:val="nil"/>
              <w:left w:val="nil"/>
              <w:bottom w:val="nil"/>
              <w:right w:val="nil"/>
            </w:tcBorders>
            <w:shd w:val="clear" w:color="auto" w:fill="auto"/>
            <w:noWrap/>
            <w:vAlign w:val="bottom"/>
            <w:hideMark/>
          </w:tcPr>
          <w:p w14:paraId="5A2A1250" w14:textId="77777777" w:rsidR="00875DFC" w:rsidRDefault="00875DFC">
            <w:pPr>
              <w:jc w:val="center"/>
              <w:rPr>
                <w:rFonts w:ascii="Calibri" w:hAnsi="Calibri" w:cs="Calibri"/>
                <w:color w:val="000000"/>
                <w:sz w:val="22"/>
                <w:szCs w:val="22"/>
              </w:rPr>
            </w:pPr>
          </w:p>
        </w:tc>
      </w:tr>
      <w:tr w:rsidR="00875DFC" w14:paraId="26286724" w14:textId="77777777" w:rsidTr="00875DFC">
        <w:trPr>
          <w:trHeight w:val="690"/>
        </w:trPr>
        <w:tc>
          <w:tcPr>
            <w:tcW w:w="1300" w:type="dxa"/>
            <w:tcBorders>
              <w:top w:val="nil"/>
              <w:left w:val="nil"/>
              <w:bottom w:val="nil"/>
              <w:right w:val="nil"/>
            </w:tcBorders>
            <w:shd w:val="clear" w:color="auto" w:fill="auto"/>
            <w:noWrap/>
            <w:vAlign w:val="bottom"/>
            <w:hideMark/>
          </w:tcPr>
          <w:p w14:paraId="6BF7C7D4"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B9FEB0"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NOM-039-SSA2-2014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96C645A"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las infecciones de transmisión sexual.</w:t>
            </w:r>
          </w:p>
        </w:tc>
        <w:tc>
          <w:tcPr>
            <w:tcW w:w="1300" w:type="dxa"/>
            <w:tcBorders>
              <w:top w:val="nil"/>
              <w:left w:val="nil"/>
              <w:bottom w:val="nil"/>
              <w:right w:val="nil"/>
            </w:tcBorders>
            <w:shd w:val="clear" w:color="auto" w:fill="auto"/>
            <w:noWrap/>
            <w:vAlign w:val="bottom"/>
            <w:hideMark/>
          </w:tcPr>
          <w:p w14:paraId="5E52B64C" w14:textId="77777777" w:rsidR="00875DFC" w:rsidRDefault="00875DFC">
            <w:pPr>
              <w:jc w:val="center"/>
              <w:rPr>
                <w:rFonts w:ascii="Calibri" w:hAnsi="Calibri" w:cs="Calibri"/>
                <w:color w:val="000000"/>
                <w:sz w:val="22"/>
                <w:szCs w:val="22"/>
              </w:rPr>
            </w:pPr>
          </w:p>
        </w:tc>
      </w:tr>
      <w:tr w:rsidR="00875DFC" w14:paraId="3BA241C4" w14:textId="77777777" w:rsidTr="00875DFC">
        <w:trPr>
          <w:trHeight w:val="1185"/>
        </w:trPr>
        <w:tc>
          <w:tcPr>
            <w:tcW w:w="1300" w:type="dxa"/>
            <w:tcBorders>
              <w:top w:val="nil"/>
              <w:left w:val="nil"/>
              <w:bottom w:val="nil"/>
              <w:right w:val="nil"/>
            </w:tcBorders>
            <w:shd w:val="clear" w:color="auto" w:fill="auto"/>
            <w:noWrap/>
            <w:vAlign w:val="bottom"/>
            <w:hideMark/>
          </w:tcPr>
          <w:p w14:paraId="77098845"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BDC81C"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NOM-032-SSA2-2014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62B2BC8D"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vigilancia epidemiológica, prevención y control de las enfermedades transmitidas por vector.</w:t>
            </w:r>
          </w:p>
        </w:tc>
        <w:tc>
          <w:tcPr>
            <w:tcW w:w="1300" w:type="dxa"/>
            <w:tcBorders>
              <w:top w:val="nil"/>
              <w:left w:val="nil"/>
              <w:bottom w:val="nil"/>
              <w:right w:val="nil"/>
            </w:tcBorders>
            <w:shd w:val="clear" w:color="auto" w:fill="auto"/>
            <w:noWrap/>
            <w:vAlign w:val="bottom"/>
            <w:hideMark/>
          </w:tcPr>
          <w:p w14:paraId="7DF85A04" w14:textId="77777777" w:rsidR="00875DFC" w:rsidRDefault="00875DFC">
            <w:pPr>
              <w:jc w:val="center"/>
              <w:rPr>
                <w:rFonts w:ascii="Calibri" w:hAnsi="Calibri" w:cs="Calibri"/>
                <w:color w:val="000000"/>
                <w:sz w:val="22"/>
                <w:szCs w:val="22"/>
              </w:rPr>
            </w:pPr>
          </w:p>
        </w:tc>
      </w:tr>
      <w:tr w:rsidR="00875DFC" w14:paraId="0841B742" w14:textId="77777777" w:rsidTr="00875DFC">
        <w:trPr>
          <w:trHeight w:val="570"/>
        </w:trPr>
        <w:tc>
          <w:tcPr>
            <w:tcW w:w="1300" w:type="dxa"/>
            <w:tcBorders>
              <w:top w:val="nil"/>
              <w:left w:val="nil"/>
              <w:bottom w:val="nil"/>
              <w:right w:val="nil"/>
            </w:tcBorders>
            <w:shd w:val="clear" w:color="auto" w:fill="auto"/>
            <w:noWrap/>
            <w:vAlign w:val="bottom"/>
            <w:hideMark/>
          </w:tcPr>
          <w:p w14:paraId="5AC1CED9"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294215"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NOM-021-SSA2-1994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1D9050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vigilancia, prevención y control del binomio teniasis/cisticercosis en el primer nivel de atención médica</w:t>
            </w:r>
          </w:p>
        </w:tc>
        <w:tc>
          <w:tcPr>
            <w:tcW w:w="1300" w:type="dxa"/>
            <w:tcBorders>
              <w:top w:val="nil"/>
              <w:left w:val="nil"/>
              <w:bottom w:val="nil"/>
              <w:right w:val="nil"/>
            </w:tcBorders>
            <w:shd w:val="clear" w:color="auto" w:fill="auto"/>
            <w:noWrap/>
            <w:vAlign w:val="bottom"/>
            <w:hideMark/>
          </w:tcPr>
          <w:p w14:paraId="3DA1EE5A" w14:textId="77777777" w:rsidR="00875DFC" w:rsidRDefault="00875DFC">
            <w:pPr>
              <w:jc w:val="center"/>
              <w:rPr>
                <w:rFonts w:ascii="Calibri" w:hAnsi="Calibri" w:cs="Calibri"/>
                <w:color w:val="000000"/>
                <w:sz w:val="22"/>
                <w:szCs w:val="22"/>
              </w:rPr>
            </w:pPr>
          </w:p>
        </w:tc>
      </w:tr>
      <w:tr w:rsidR="00875DFC" w14:paraId="5126B268" w14:textId="77777777" w:rsidTr="00875DFC">
        <w:trPr>
          <w:trHeight w:val="585"/>
        </w:trPr>
        <w:tc>
          <w:tcPr>
            <w:tcW w:w="1300" w:type="dxa"/>
            <w:tcBorders>
              <w:top w:val="nil"/>
              <w:left w:val="nil"/>
              <w:bottom w:val="nil"/>
              <w:right w:val="nil"/>
            </w:tcBorders>
            <w:shd w:val="clear" w:color="auto" w:fill="auto"/>
            <w:noWrap/>
            <w:vAlign w:val="bottom"/>
            <w:hideMark/>
          </w:tcPr>
          <w:p w14:paraId="5C201A2B"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98D07E"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NOM-022-SSA2-2012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3F8348B1"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y control de la brucelosis en el ser humano.</w:t>
            </w:r>
          </w:p>
        </w:tc>
        <w:tc>
          <w:tcPr>
            <w:tcW w:w="1300" w:type="dxa"/>
            <w:tcBorders>
              <w:top w:val="nil"/>
              <w:left w:val="nil"/>
              <w:bottom w:val="nil"/>
              <w:right w:val="nil"/>
            </w:tcBorders>
            <w:shd w:val="clear" w:color="auto" w:fill="auto"/>
            <w:noWrap/>
            <w:vAlign w:val="bottom"/>
            <w:hideMark/>
          </w:tcPr>
          <w:p w14:paraId="2A887CC1" w14:textId="77777777" w:rsidR="00875DFC" w:rsidRDefault="00875DFC">
            <w:pPr>
              <w:jc w:val="center"/>
              <w:rPr>
                <w:rFonts w:ascii="Calibri" w:hAnsi="Calibri" w:cs="Calibri"/>
                <w:color w:val="000000"/>
                <w:sz w:val="22"/>
                <w:szCs w:val="22"/>
              </w:rPr>
            </w:pPr>
          </w:p>
        </w:tc>
      </w:tr>
      <w:tr w:rsidR="00875DFC" w14:paraId="18277C49" w14:textId="77777777" w:rsidTr="00875DFC">
        <w:trPr>
          <w:trHeight w:val="660"/>
        </w:trPr>
        <w:tc>
          <w:tcPr>
            <w:tcW w:w="1300" w:type="dxa"/>
            <w:tcBorders>
              <w:top w:val="nil"/>
              <w:left w:val="nil"/>
              <w:bottom w:val="nil"/>
              <w:right w:val="nil"/>
            </w:tcBorders>
            <w:shd w:val="clear" w:color="auto" w:fill="auto"/>
            <w:noWrap/>
            <w:vAlign w:val="bottom"/>
            <w:hideMark/>
          </w:tcPr>
          <w:p w14:paraId="549725C2"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90657C"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NOM-028-SSA2-2009</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F921000"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tratamiento y control de las adicciones.</w:t>
            </w:r>
          </w:p>
        </w:tc>
        <w:tc>
          <w:tcPr>
            <w:tcW w:w="1300" w:type="dxa"/>
            <w:tcBorders>
              <w:top w:val="nil"/>
              <w:left w:val="nil"/>
              <w:bottom w:val="nil"/>
              <w:right w:val="nil"/>
            </w:tcBorders>
            <w:shd w:val="clear" w:color="auto" w:fill="auto"/>
            <w:noWrap/>
            <w:vAlign w:val="bottom"/>
            <w:hideMark/>
          </w:tcPr>
          <w:p w14:paraId="317CB48E" w14:textId="77777777" w:rsidR="00875DFC" w:rsidRDefault="00875DFC">
            <w:pPr>
              <w:jc w:val="center"/>
              <w:rPr>
                <w:rFonts w:ascii="Calibri" w:hAnsi="Calibri" w:cs="Calibri"/>
                <w:color w:val="000000"/>
                <w:sz w:val="22"/>
                <w:szCs w:val="22"/>
              </w:rPr>
            </w:pPr>
          </w:p>
        </w:tc>
      </w:tr>
      <w:tr w:rsidR="00875DFC" w14:paraId="1C48A455" w14:textId="77777777" w:rsidTr="00875DFC">
        <w:trPr>
          <w:trHeight w:val="1305"/>
        </w:trPr>
        <w:tc>
          <w:tcPr>
            <w:tcW w:w="1300" w:type="dxa"/>
            <w:tcBorders>
              <w:top w:val="nil"/>
              <w:left w:val="nil"/>
              <w:bottom w:val="nil"/>
              <w:right w:val="nil"/>
            </w:tcBorders>
            <w:shd w:val="clear" w:color="auto" w:fill="auto"/>
            <w:noWrap/>
            <w:vAlign w:val="bottom"/>
            <w:hideMark/>
          </w:tcPr>
          <w:p w14:paraId="3DD7C80C"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2251CC"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NOM-025-SSA2-2014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31A8C5FE" w14:textId="4CB82FD0"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prestación de servicios de salud en unidades de atención integral hospitalaria médico-psiquiátrica</w:t>
            </w:r>
            <w:r w:rsidR="00445A9F">
              <w:rPr>
                <w:rFonts w:ascii="Calibri" w:hAnsi="Calibri" w:cs="Calibri"/>
                <w:color w:val="000000"/>
                <w:sz w:val="20"/>
                <w:szCs w:val="20"/>
              </w:rPr>
              <w:t>.</w:t>
            </w:r>
          </w:p>
        </w:tc>
        <w:tc>
          <w:tcPr>
            <w:tcW w:w="1300" w:type="dxa"/>
            <w:tcBorders>
              <w:top w:val="nil"/>
              <w:left w:val="nil"/>
              <w:bottom w:val="nil"/>
              <w:right w:val="nil"/>
            </w:tcBorders>
            <w:shd w:val="clear" w:color="auto" w:fill="auto"/>
            <w:noWrap/>
            <w:vAlign w:val="bottom"/>
            <w:hideMark/>
          </w:tcPr>
          <w:p w14:paraId="32C074AB" w14:textId="77777777" w:rsidR="00875DFC" w:rsidRDefault="00875DFC">
            <w:pPr>
              <w:jc w:val="center"/>
              <w:rPr>
                <w:rFonts w:ascii="Calibri" w:hAnsi="Calibri" w:cs="Calibri"/>
                <w:color w:val="000000"/>
                <w:sz w:val="22"/>
                <w:szCs w:val="22"/>
              </w:rPr>
            </w:pPr>
          </w:p>
        </w:tc>
      </w:tr>
      <w:tr w:rsidR="00875DFC" w14:paraId="3DC1F0BE" w14:textId="77777777" w:rsidTr="00875DFC">
        <w:trPr>
          <w:trHeight w:val="2265"/>
        </w:trPr>
        <w:tc>
          <w:tcPr>
            <w:tcW w:w="1300" w:type="dxa"/>
            <w:tcBorders>
              <w:top w:val="nil"/>
              <w:left w:val="nil"/>
              <w:bottom w:val="nil"/>
              <w:right w:val="nil"/>
            </w:tcBorders>
            <w:shd w:val="clear" w:color="auto" w:fill="auto"/>
            <w:noWrap/>
            <w:vAlign w:val="bottom"/>
            <w:hideMark/>
          </w:tcPr>
          <w:p w14:paraId="29D50D0C"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6259BA"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NOM-048-SSA2-2017</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711922A3"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detección, diagnóstico, tratamiento, vigilancia epidemiológica y promoción de la salud sobre el crecimiento prostático benigno (hiperplasia de la próstata) y cáncer de la próstata (tumor maligno de próstata).</w:t>
            </w:r>
          </w:p>
        </w:tc>
        <w:tc>
          <w:tcPr>
            <w:tcW w:w="1300" w:type="dxa"/>
            <w:tcBorders>
              <w:top w:val="nil"/>
              <w:left w:val="nil"/>
              <w:bottom w:val="nil"/>
              <w:right w:val="nil"/>
            </w:tcBorders>
            <w:shd w:val="clear" w:color="auto" w:fill="auto"/>
            <w:noWrap/>
            <w:vAlign w:val="bottom"/>
            <w:hideMark/>
          </w:tcPr>
          <w:p w14:paraId="6C52C0F9" w14:textId="77777777" w:rsidR="00875DFC" w:rsidRDefault="00875DFC">
            <w:pPr>
              <w:jc w:val="center"/>
              <w:rPr>
                <w:rFonts w:ascii="Calibri" w:hAnsi="Calibri" w:cs="Calibri"/>
                <w:color w:val="000000"/>
                <w:sz w:val="22"/>
                <w:szCs w:val="22"/>
              </w:rPr>
            </w:pPr>
          </w:p>
        </w:tc>
      </w:tr>
      <w:tr w:rsidR="00875DFC" w14:paraId="5694FEB0" w14:textId="77777777" w:rsidTr="00875DFC">
        <w:trPr>
          <w:trHeight w:val="1185"/>
        </w:trPr>
        <w:tc>
          <w:tcPr>
            <w:tcW w:w="1300" w:type="dxa"/>
            <w:tcBorders>
              <w:top w:val="nil"/>
              <w:left w:val="nil"/>
              <w:bottom w:val="nil"/>
              <w:right w:val="nil"/>
            </w:tcBorders>
            <w:shd w:val="clear" w:color="auto" w:fill="auto"/>
            <w:noWrap/>
            <w:vAlign w:val="bottom"/>
            <w:hideMark/>
          </w:tcPr>
          <w:p w14:paraId="543D6C3C"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6E1103"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NOM-049-SSA2-2017</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408F8A6A"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detección, diagnóstico, tratamiento, control y vigilancia epidemiológica de la osteoporosis.</w:t>
            </w:r>
          </w:p>
        </w:tc>
        <w:tc>
          <w:tcPr>
            <w:tcW w:w="1300" w:type="dxa"/>
            <w:tcBorders>
              <w:top w:val="nil"/>
              <w:left w:val="nil"/>
              <w:bottom w:val="nil"/>
              <w:right w:val="nil"/>
            </w:tcBorders>
            <w:shd w:val="clear" w:color="auto" w:fill="auto"/>
            <w:noWrap/>
            <w:vAlign w:val="bottom"/>
            <w:hideMark/>
          </w:tcPr>
          <w:p w14:paraId="5DBDD4AE" w14:textId="77777777" w:rsidR="00875DFC" w:rsidRDefault="00875DFC">
            <w:pPr>
              <w:jc w:val="center"/>
              <w:rPr>
                <w:rFonts w:ascii="Calibri" w:hAnsi="Calibri" w:cs="Calibri"/>
                <w:color w:val="000000"/>
                <w:sz w:val="22"/>
                <w:szCs w:val="22"/>
              </w:rPr>
            </w:pPr>
          </w:p>
        </w:tc>
      </w:tr>
      <w:tr w:rsidR="00875DFC" w14:paraId="02CE3B04" w14:textId="77777777" w:rsidTr="00875DFC">
        <w:trPr>
          <w:trHeight w:val="1620"/>
        </w:trPr>
        <w:tc>
          <w:tcPr>
            <w:tcW w:w="1300" w:type="dxa"/>
            <w:tcBorders>
              <w:top w:val="nil"/>
              <w:left w:val="nil"/>
              <w:bottom w:val="nil"/>
              <w:right w:val="nil"/>
            </w:tcBorders>
            <w:shd w:val="clear" w:color="auto" w:fill="auto"/>
            <w:noWrap/>
            <w:vAlign w:val="bottom"/>
            <w:hideMark/>
          </w:tcPr>
          <w:p w14:paraId="2CFB79DC"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7EB12E"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NOM-035-SSA2-2012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05601DC3" w14:textId="77777777" w:rsidR="00875DFC" w:rsidRPr="00445A9F" w:rsidRDefault="00875DFC" w:rsidP="00445A9F">
            <w:pPr>
              <w:rPr>
                <w:rFonts w:ascii="Calibri" w:hAnsi="Calibri" w:cs="Calibri"/>
                <w:color w:val="000000"/>
                <w:sz w:val="20"/>
                <w:szCs w:val="20"/>
              </w:rPr>
            </w:pPr>
            <w:r w:rsidRPr="00445A9F">
              <w:rPr>
                <w:rFonts w:ascii="Calibri" w:hAnsi="Calibri" w:cs="Calibri"/>
                <w:color w:val="000000"/>
                <w:sz w:val="20"/>
                <w:szCs w:val="20"/>
              </w:rPr>
              <w:t>Para la prevención y control de enfermedades en la perimenopausia y postmenopausia de la mujer. Criterios para brindar atención médica.</w:t>
            </w:r>
          </w:p>
        </w:tc>
        <w:tc>
          <w:tcPr>
            <w:tcW w:w="1300" w:type="dxa"/>
            <w:tcBorders>
              <w:top w:val="nil"/>
              <w:left w:val="nil"/>
              <w:bottom w:val="nil"/>
              <w:right w:val="nil"/>
            </w:tcBorders>
            <w:shd w:val="clear" w:color="auto" w:fill="auto"/>
            <w:noWrap/>
            <w:vAlign w:val="bottom"/>
            <w:hideMark/>
          </w:tcPr>
          <w:p w14:paraId="53627278" w14:textId="77777777" w:rsidR="00875DFC" w:rsidRDefault="00875DFC">
            <w:pPr>
              <w:jc w:val="center"/>
              <w:rPr>
                <w:rFonts w:ascii="Calibri" w:hAnsi="Calibri" w:cs="Calibri"/>
                <w:color w:val="000000"/>
                <w:sz w:val="22"/>
                <w:szCs w:val="22"/>
              </w:rPr>
            </w:pPr>
          </w:p>
        </w:tc>
      </w:tr>
      <w:tr w:rsidR="00875DFC" w14:paraId="4833C3B8" w14:textId="77777777" w:rsidTr="00875DFC">
        <w:trPr>
          <w:trHeight w:val="320"/>
        </w:trPr>
        <w:tc>
          <w:tcPr>
            <w:tcW w:w="1300" w:type="dxa"/>
            <w:tcBorders>
              <w:top w:val="nil"/>
              <w:left w:val="nil"/>
              <w:bottom w:val="nil"/>
              <w:right w:val="nil"/>
            </w:tcBorders>
            <w:shd w:val="clear" w:color="auto" w:fill="auto"/>
            <w:noWrap/>
            <w:vAlign w:val="bottom"/>
            <w:hideMark/>
          </w:tcPr>
          <w:p w14:paraId="3CBABEA0"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2FE67A"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NOM-031-SSA2-1999</w:t>
            </w:r>
          </w:p>
        </w:tc>
        <w:tc>
          <w:tcPr>
            <w:tcW w:w="390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FA9CBCF"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atención a la salud del niño.</w:t>
            </w:r>
          </w:p>
        </w:tc>
        <w:tc>
          <w:tcPr>
            <w:tcW w:w="1300" w:type="dxa"/>
            <w:tcBorders>
              <w:top w:val="nil"/>
              <w:left w:val="nil"/>
              <w:bottom w:val="nil"/>
              <w:right w:val="nil"/>
            </w:tcBorders>
            <w:shd w:val="clear" w:color="auto" w:fill="auto"/>
            <w:noWrap/>
            <w:vAlign w:val="bottom"/>
            <w:hideMark/>
          </w:tcPr>
          <w:p w14:paraId="6FFC96D8" w14:textId="77777777" w:rsidR="00875DFC" w:rsidRDefault="00875DFC">
            <w:pPr>
              <w:jc w:val="center"/>
              <w:rPr>
                <w:rFonts w:ascii="Calibri" w:hAnsi="Calibri" w:cs="Calibri"/>
                <w:color w:val="000000"/>
                <w:sz w:val="22"/>
                <w:szCs w:val="22"/>
              </w:rPr>
            </w:pPr>
          </w:p>
        </w:tc>
      </w:tr>
      <w:tr w:rsidR="00875DFC" w14:paraId="54923722" w14:textId="77777777" w:rsidTr="00875DFC">
        <w:trPr>
          <w:trHeight w:val="795"/>
        </w:trPr>
        <w:tc>
          <w:tcPr>
            <w:tcW w:w="1300" w:type="dxa"/>
            <w:tcBorders>
              <w:top w:val="nil"/>
              <w:left w:val="nil"/>
              <w:bottom w:val="nil"/>
              <w:right w:val="nil"/>
            </w:tcBorders>
            <w:shd w:val="clear" w:color="auto" w:fill="auto"/>
            <w:noWrap/>
            <w:vAlign w:val="bottom"/>
            <w:hideMark/>
          </w:tcPr>
          <w:p w14:paraId="04E84F60"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39CE12"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NOM-047-SSA2-2015</w:t>
            </w:r>
          </w:p>
        </w:tc>
        <w:tc>
          <w:tcPr>
            <w:tcW w:w="3900" w:type="dxa"/>
            <w:gridSpan w:val="3"/>
            <w:tcBorders>
              <w:top w:val="single" w:sz="8" w:space="0" w:color="auto"/>
              <w:left w:val="nil"/>
              <w:bottom w:val="single" w:sz="8" w:space="0" w:color="auto"/>
              <w:right w:val="single" w:sz="8" w:space="0" w:color="000000"/>
            </w:tcBorders>
            <w:shd w:val="clear" w:color="auto" w:fill="auto"/>
            <w:vAlign w:val="center"/>
            <w:hideMark/>
          </w:tcPr>
          <w:p w14:paraId="47A36B38"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atención a la salud del Grupo Etario de 10 a 19 años de edad.</w:t>
            </w:r>
          </w:p>
        </w:tc>
        <w:tc>
          <w:tcPr>
            <w:tcW w:w="1300" w:type="dxa"/>
            <w:tcBorders>
              <w:top w:val="nil"/>
              <w:left w:val="nil"/>
              <w:bottom w:val="nil"/>
              <w:right w:val="nil"/>
            </w:tcBorders>
            <w:shd w:val="clear" w:color="auto" w:fill="auto"/>
            <w:noWrap/>
            <w:vAlign w:val="bottom"/>
            <w:hideMark/>
          </w:tcPr>
          <w:p w14:paraId="635525A6" w14:textId="77777777" w:rsidR="00875DFC" w:rsidRDefault="00875DFC">
            <w:pPr>
              <w:jc w:val="center"/>
              <w:rPr>
                <w:rFonts w:ascii="Calibri" w:hAnsi="Calibri" w:cs="Calibri"/>
                <w:color w:val="000000"/>
                <w:sz w:val="22"/>
                <w:szCs w:val="22"/>
              </w:rPr>
            </w:pPr>
          </w:p>
        </w:tc>
      </w:tr>
      <w:tr w:rsidR="00875DFC" w14:paraId="786CE349" w14:textId="77777777" w:rsidTr="00875DFC">
        <w:trPr>
          <w:trHeight w:val="1380"/>
        </w:trPr>
        <w:tc>
          <w:tcPr>
            <w:tcW w:w="1300" w:type="dxa"/>
            <w:tcBorders>
              <w:top w:val="nil"/>
              <w:left w:val="nil"/>
              <w:bottom w:val="nil"/>
              <w:right w:val="nil"/>
            </w:tcBorders>
            <w:shd w:val="clear" w:color="auto" w:fill="auto"/>
            <w:noWrap/>
            <w:vAlign w:val="bottom"/>
            <w:hideMark/>
          </w:tcPr>
          <w:p w14:paraId="0859E76D"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0FEC6D"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NOM-014-SSA2-1994</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09EE1BC5"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detección, diagnóstico, tratamiento, control y vigilancia epidemiológica del cáncer cérvico uterino.</w:t>
            </w:r>
          </w:p>
        </w:tc>
        <w:tc>
          <w:tcPr>
            <w:tcW w:w="1300" w:type="dxa"/>
            <w:tcBorders>
              <w:top w:val="nil"/>
              <w:left w:val="nil"/>
              <w:bottom w:val="nil"/>
              <w:right w:val="nil"/>
            </w:tcBorders>
            <w:shd w:val="clear" w:color="auto" w:fill="auto"/>
            <w:noWrap/>
            <w:vAlign w:val="bottom"/>
            <w:hideMark/>
          </w:tcPr>
          <w:p w14:paraId="0EAC05F3" w14:textId="77777777" w:rsidR="00875DFC" w:rsidRDefault="00875DFC">
            <w:pPr>
              <w:jc w:val="center"/>
              <w:rPr>
                <w:rFonts w:ascii="Calibri" w:hAnsi="Calibri" w:cs="Calibri"/>
                <w:color w:val="000000"/>
                <w:sz w:val="22"/>
                <w:szCs w:val="22"/>
              </w:rPr>
            </w:pPr>
          </w:p>
        </w:tc>
      </w:tr>
      <w:tr w:rsidR="00875DFC" w14:paraId="5FE70D32" w14:textId="77777777" w:rsidTr="00875DFC">
        <w:trPr>
          <w:trHeight w:val="1095"/>
        </w:trPr>
        <w:tc>
          <w:tcPr>
            <w:tcW w:w="1300" w:type="dxa"/>
            <w:tcBorders>
              <w:top w:val="nil"/>
              <w:left w:val="nil"/>
              <w:bottom w:val="nil"/>
              <w:right w:val="nil"/>
            </w:tcBorders>
            <w:shd w:val="clear" w:color="auto" w:fill="auto"/>
            <w:noWrap/>
            <w:vAlign w:val="bottom"/>
            <w:hideMark/>
          </w:tcPr>
          <w:p w14:paraId="04586793"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8A3636"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NOM-041-SSA2-2011</w:t>
            </w:r>
          </w:p>
        </w:tc>
        <w:tc>
          <w:tcPr>
            <w:tcW w:w="3900" w:type="dxa"/>
            <w:gridSpan w:val="3"/>
            <w:tcBorders>
              <w:top w:val="single" w:sz="8" w:space="0" w:color="auto"/>
              <w:left w:val="nil"/>
              <w:bottom w:val="single" w:sz="8" w:space="0" w:color="auto"/>
              <w:right w:val="single" w:sz="8" w:space="0" w:color="000000"/>
            </w:tcBorders>
            <w:shd w:val="clear" w:color="auto" w:fill="auto"/>
            <w:vAlign w:val="center"/>
            <w:hideMark/>
          </w:tcPr>
          <w:p w14:paraId="274E9E38"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prevención, diagnóstico, tratamiento, control y vigilancia epidemiológica del cáncer de mama.</w:t>
            </w:r>
          </w:p>
        </w:tc>
        <w:tc>
          <w:tcPr>
            <w:tcW w:w="1300" w:type="dxa"/>
            <w:tcBorders>
              <w:top w:val="nil"/>
              <w:left w:val="nil"/>
              <w:bottom w:val="nil"/>
              <w:right w:val="nil"/>
            </w:tcBorders>
            <w:shd w:val="clear" w:color="auto" w:fill="auto"/>
            <w:noWrap/>
            <w:vAlign w:val="bottom"/>
            <w:hideMark/>
          </w:tcPr>
          <w:p w14:paraId="0E1893B4" w14:textId="77777777" w:rsidR="00875DFC" w:rsidRDefault="00875DFC">
            <w:pPr>
              <w:jc w:val="center"/>
              <w:rPr>
                <w:rFonts w:ascii="Calibri" w:hAnsi="Calibri" w:cs="Calibri"/>
                <w:color w:val="000000"/>
                <w:sz w:val="22"/>
                <w:szCs w:val="22"/>
              </w:rPr>
            </w:pPr>
          </w:p>
        </w:tc>
      </w:tr>
      <w:tr w:rsidR="00875DFC" w14:paraId="0C371EDC" w14:textId="77777777" w:rsidTr="00875DFC">
        <w:trPr>
          <w:trHeight w:val="645"/>
        </w:trPr>
        <w:tc>
          <w:tcPr>
            <w:tcW w:w="1300" w:type="dxa"/>
            <w:tcBorders>
              <w:top w:val="nil"/>
              <w:left w:val="nil"/>
              <w:bottom w:val="nil"/>
              <w:right w:val="nil"/>
            </w:tcBorders>
            <w:shd w:val="clear" w:color="auto" w:fill="auto"/>
            <w:noWrap/>
            <w:vAlign w:val="bottom"/>
            <w:hideMark/>
          </w:tcPr>
          <w:p w14:paraId="3DF228D5"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153BEA"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NOM-029-SSA3-2012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5FA82CE3"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Regulación de los servicios de salud. Para la práctica de la cirugía oftalmológica con láser excimer.</w:t>
            </w:r>
          </w:p>
        </w:tc>
        <w:tc>
          <w:tcPr>
            <w:tcW w:w="1300" w:type="dxa"/>
            <w:tcBorders>
              <w:top w:val="nil"/>
              <w:left w:val="nil"/>
              <w:bottom w:val="nil"/>
              <w:right w:val="nil"/>
            </w:tcBorders>
            <w:shd w:val="clear" w:color="auto" w:fill="auto"/>
            <w:noWrap/>
            <w:vAlign w:val="bottom"/>
            <w:hideMark/>
          </w:tcPr>
          <w:p w14:paraId="51CEF919" w14:textId="77777777" w:rsidR="00875DFC" w:rsidRDefault="00875DFC">
            <w:pPr>
              <w:jc w:val="center"/>
              <w:rPr>
                <w:rFonts w:ascii="Calibri" w:hAnsi="Calibri" w:cs="Calibri"/>
                <w:color w:val="000000"/>
                <w:sz w:val="22"/>
                <w:szCs w:val="22"/>
              </w:rPr>
            </w:pPr>
          </w:p>
        </w:tc>
      </w:tr>
      <w:tr w:rsidR="00875DFC" w14:paraId="6741F915" w14:textId="77777777" w:rsidTr="00875DFC">
        <w:trPr>
          <w:trHeight w:val="570"/>
        </w:trPr>
        <w:tc>
          <w:tcPr>
            <w:tcW w:w="1300" w:type="dxa"/>
            <w:tcBorders>
              <w:top w:val="nil"/>
              <w:left w:val="nil"/>
              <w:bottom w:val="nil"/>
              <w:right w:val="nil"/>
            </w:tcBorders>
            <w:shd w:val="clear" w:color="auto" w:fill="auto"/>
            <w:noWrap/>
            <w:vAlign w:val="bottom"/>
            <w:hideMark/>
          </w:tcPr>
          <w:p w14:paraId="39A78B2E"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B933275"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NOM-014-SSA3-2013</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0903AF0A"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Para la asistencia social</w:t>
            </w:r>
            <w:r w:rsidRPr="00445A9F">
              <w:rPr>
                <w:rFonts w:ascii="Calibri" w:hAnsi="Calibri" w:cs="Calibri"/>
                <w:color w:val="000000"/>
                <w:sz w:val="20"/>
                <w:szCs w:val="20"/>
              </w:rPr>
              <w:br/>
              <w:t>Alimentaria a grupos de riesgo.</w:t>
            </w:r>
            <w:r w:rsidRPr="00445A9F">
              <w:rPr>
                <w:rFonts w:ascii="Calibri" w:hAnsi="Calibri" w:cs="Calibri"/>
                <w:color w:val="000000"/>
                <w:sz w:val="20"/>
                <w:szCs w:val="20"/>
              </w:rPr>
              <w:br/>
              <w:t>Para la asistencia social</w:t>
            </w:r>
            <w:r w:rsidRPr="00445A9F">
              <w:rPr>
                <w:rFonts w:ascii="Calibri" w:hAnsi="Calibri" w:cs="Calibri"/>
                <w:color w:val="000000"/>
                <w:sz w:val="20"/>
                <w:szCs w:val="20"/>
              </w:rPr>
              <w:br/>
              <w:t>Alimentaria a grupos de riesgo.</w:t>
            </w:r>
          </w:p>
        </w:tc>
        <w:tc>
          <w:tcPr>
            <w:tcW w:w="1300" w:type="dxa"/>
            <w:tcBorders>
              <w:top w:val="nil"/>
              <w:left w:val="nil"/>
              <w:bottom w:val="nil"/>
              <w:right w:val="nil"/>
            </w:tcBorders>
            <w:shd w:val="clear" w:color="auto" w:fill="auto"/>
            <w:noWrap/>
            <w:vAlign w:val="bottom"/>
            <w:hideMark/>
          </w:tcPr>
          <w:p w14:paraId="6D5EC1E9" w14:textId="77777777" w:rsidR="00875DFC" w:rsidRDefault="00875DFC">
            <w:pPr>
              <w:jc w:val="center"/>
              <w:rPr>
                <w:rFonts w:ascii="Calibri" w:hAnsi="Calibri" w:cs="Calibri"/>
                <w:color w:val="000000"/>
                <w:sz w:val="22"/>
                <w:szCs w:val="22"/>
              </w:rPr>
            </w:pPr>
          </w:p>
        </w:tc>
      </w:tr>
      <w:tr w:rsidR="00875DFC" w14:paraId="384EC712" w14:textId="77777777" w:rsidTr="00875DFC">
        <w:trPr>
          <w:trHeight w:val="1230"/>
        </w:trPr>
        <w:tc>
          <w:tcPr>
            <w:tcW w:w="1300" w:type="dxa"/>
            <w:tcBorders>
              <w:top w:val="nil"/>
              <w:left w:val="nil"/>
              <w:bottom w:val="nil"/>
              <w:right w:val="nil"/>
            </w:tcBorders>
            <w:shd w:val="clear" w:color="auto" w:fill="auto"/>
            <w:noWrap/>
            <w:vAlign w:val="bottom"/>
            <w:hideMark/>
          </w:tcPr>
          <w:p w14:paraId="68FD9B21"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352E88"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NOM-031-SSA3-2012</w:t>
            </w:r>
          </w:p>
        </w:tc>
        <w:tc>
          <w:tcPr>
            <w:tcW w:w="3900" w:type="dxa"/>
            <w:gridSpan w:val="3"/>
            <w:tcBorders>
              <w:top w:val="single" w:sz="8" w:space="0" w:color="auto"/>
              <w:left w:val="nil"/>
              <w:bottom w:val="single" w:sz="8" w:space="0" w:color="auto"/>
              <w:right w:val="single" w:sz="8" w:space="0" w:color="000000"/>
            </w:tcBorders>
            <w:shd w:val="clear" w:color="auto" w:fill="auto"/>
            <w:vAlign w:val="bottom"/>
            <w:hideMark/>
          </w:tcPr>
          <w:p w14:paraId="674706AC"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Asistencia social. Prestación de servicios de asistencia social a adultos y adultos mayores en situación de riesgo y vulnerabilidad.</w:t>
            </w:r>
          </w:p>
        </w:tc>
        <w:tc>
          <w:tcPr>
            <w:tcW w:w="1300" w:type="dxa"/>
            <w:tcBorders>
              <w:top w:val="nil"/>
              <w:left w:val="nil"/>
              <w:bottom w:val="nil"/>
              <w:right w:val="nil"/>
            </w:tcBorders>
            <w:shd w:val="clear" w:color="auto" w:fill="auto"/>
            <w:noWrap/>
            <w:vAlign w:val="bottom"/>
            <w:hideMark/>
          </w:tcPr>
          <w:p w14:paraId="2AD7EA93" w14:textId="77777777" w:rsidR="00875DFC" w:rsidRDefault="00875DFC">
            <w:pPr>
              <w:jc w:val="center"/>
              <w:rPr>
                <w:rFonts w:ascii="Calibri" w:hAnsi="Calibri" w:cs="Calibri"/>
                <w:color w:val="000000"/>
                <w:sz w:val="22"/>
                <w:szCs w:val="22"/>
              </w:rPr>
            </w:pPr>
          </w:p>
        </w:tc>
      </w:tr>
      <w:tr w:rsidR="00875DFC" w14:paraId="493798A8" w14:textId="77777777" w:rsidTr="00875DFC">
        <w:trPr>
          <w:trHeight w:val="1620"/>
        </w:trPr>
        <w:tc>
          <w:tcPr>
            <w:tcW w:w="1300" w:type="dxa"/>
            <w:tcBorders>
              <w:top w:val="nil"/>
              <w:left w:val="nil"/>
              <w:bottom w:val="nil"/>
              <w:right w:val="nil"/>
            </w:tcBorders>
            <w:shd w:val="clear" w:color="auto" w:fill="auto"/>
            <w:noWrap/>
            <w:vAlign w:val="bottom"/>
            <w:hideMark/>
          </w:tcPr>
          <w:p w14:paraId="4137C3D2" w14:textId="77777777" w:rsidR="00875DFC" w:rsidRDefault="00875DFC">
            <w:pPr>
              <w:rPr>
                <w:sz w:val="20"/>
                <w:szCs w:val="20"/>
              </w:rPr>
            </w:pPr>
          </w:p>
        </w:tc>
        <w:tc>
          <w:tcPr>
            <w:tcW w:w="39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6037AB" w14:textId="77777777" w:rsidR="00875DFC" w:rsidRPr="00445A9F" w:rsidRDefault="00875DFC">
            <w:pPr>
              <w:jc w:val="center"/>
              <w:rPr>
                <w:rFonts w:ascii="Calibri" w:hAnsi="Calibri" w:cs="Calibri"/>
                <w:b/>
                <w:bCs/>
                <w:color w:val="000000"/>
                <w:sz w:val="20"/>
                <w:szCs w:val="20"/>
              </w:rPr>
            </w:pPr>
            <w:r w:rsidRPr="00445A9F">
              <w:rPr>
                <w:rFonts w:ascii="Calibri" w:hAnsi="Calibri" w:cs="Calibri"/>
                <w:b/>
                <w:bCs/>
                <w:color w:val="000000"/>
                <w:sz w:val="20"/>
                <w:szCs w:val="20"/>
              </w:rPr>
              <w:t>NOM-032-SSA3-2010</w:t>
            </w:r>
          </w:p>
        </w:tc>
        <w:tc>
          <w:tcPr>
            <w:tcW w:w="3900" w:type="dxa"/>
            <w:gridSpan w:val="3"/>
            <w:tcBorders>
              <w:top w:val="single" w:sz="8" w:space="0" w:color="auto"/>
              <w:left w:val="nil"/>
              <w:bottom w:val="single" w:sz="8" w:space="0" w:color="auto"/>
              <w:right w:val="single" w:sz="8" w:space="0" w:color="000000"/>
            </w:tcBorders>
            <w:shd w:val="clear" w:color="auto" w:fill="auto"/>
            <w:vAlign w:val="center"/>
            <w:hideMark/>
          </w:tcPr>
          <w:p w14:paraId="6D444F92" w14:textId="77777777" w:rsidR="00875DFC" w:rsidRPr="00445A9F" w:rsidRDefault="00875DFC">
            <w:pPr>
              <w:jc w:val="center"/>
              <w:rPr>
                <w:rFonts w:ascii="Calibri" w:hAnsi="Calibri" w:cs="Calibri"/>
                <w:color w:val="000000"/>
                <w:sz w:val="20"/>
                <w:szCs w:val="20"/>
              </w:rPr>
            </w:pPr>
            <w:r w:rsidRPr="00445A9F">
              <w:rPr>
                <w:rFonts w:ascii="Calibri" w:hAnsi="Calibri" w:cs="Calibri"/>
                <w:color w:val="000000"/>
                <w:sz w:val="20"/>
                <w:szCs w:val="20"/>
              </w:rPr>
              <w:t>Asistencia social. Prestación de servicios de asistencia social para niños, niñas y adolescentes en situación de riesgo y vulnerabilidad.</w:t>
            </w:r>
          </w:p>
        </w:tc>
        <w:tc>
          <w:tcPr>
            <w:tcW w:w="1300" w:type="dxa"/>
            <w:tcBorders>
              <w:top w:val="nil"/>
              <w:left w:val="nil"/>
              <w:bottom w:val="nil"/>
              <w:right w:val="nil"/>
            </w:tcBorders>
            <w:shd w:val="clear" w:color="auto" w:fill="auto"/>
            <w:noWrap/>
            <w:vAlign w:val="bottom"/>
            <w:hideMark/>
          </w:tcPr>
          <w:p w14:paraId="70AD7392" w14:textId="77777777" w:rsidR="00875DFC" w:rsidRDefault="00875DFC">
            <w:pPr>
              <w:jc w:val="center"/>
              <w:rPr>
                <w:rFonts w:ascii="Calibri" w:hAnsi="Calibri" w:cs="Calibri"/>
                <w:color w:val="000000"/>
                <w:sz w:val="22"/>
                <w:szCs w:val="22"/>
              </w:rPr>
            </w:pPr>
          </w:p>
        </w:tc>
      </w:tr>
      <w:tr w:rsidR="00875DFC" w14:paraId="1D4A8E2C" w14:textId="77777777" w:rsidTr="00875DFC">
        <w:trPr>
          <w:trHeight w:val="300"/>
        </w:trPr>
        <w:tc>
          <w:tcPr>
            <w:tcW w:w="1300" w:type="dxa"/>
            <w:tcBorders>
              <w:top w:val="nil"/>
              <w:left w:val="nil"/>
              <w:bottom w:val="nil"/>
              <w:right w:val="nil"/>
            </w:tcBorders>
            <w:shd w:val="clear" w:color="auto" w:fill="auto"/>
            <w:noWrap/>
            <w:vAlign w:val="bottom"/>
            <w:hideMark/>
          </w:tcPr>
          <w:p w14:paraId="74E83F2B"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0CCC422B"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131334AE"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62D8AE82"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2DAB8D04"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294D997D"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21060B62" w14:textId="77777777" w:rsidR="00875DFC" w:rsidRDefault="00875DFC">
            <w:pPr>
              <w:rPr>
                <w:sz w:val="20"/>
                <w:szCs w:val="20"/>
              </w:rPr>
            </w:pPr>
          </w:p>
        </w:tc>
        <w:tc>
          <w:tcPr>
            <w:tcW w:w="1300" w:type="dxa"/>
            <w:tcBorders>
              <w:top w:val="nil"/>
              <w:left w:val="nil"/>
              <w:bottom w:val="nil"/>
              <w:right w:val="nil"/>
            </w:tcBorders>
            <w:shd w:val="clear" w:color="auto" w:fill="auto"/>
            <w:noWrap/>
            <w:vAlign w:val="bottom"/>
            <w:hideMark/>
          </w:tcPr>
          <w:p w14:paraId="7FEF6033" w14:textId="77777777" w:rsidR="00875DFC" w:rsidRDefault="00875DFC">
            <w:pPr>
              <w:rPr>
                <w:sz w:val="20"/>
                <w:szCs w:val="20"/>
              </w:rPr>
            </w:pPr>
          </w:p>
        </w:tc>
      </w:tr>
    </w:tbl>
    <w:p w14:paraId="2076549E" w14:textId="77777777" w:rsidR="000809BB" w:rsidRPr="00AF1108" w:rsidRDefault="000809BB" w:rsidP="005108FD">
      <w:pPr>
        <w:spacing w:line="360" w:lineRule="auto"/>
        <w:jc w:val="both"/>
        <w:rPr>
          <w:rFonts w:ascii="Century Gothic" w:eastAsia="Arial" w:hAnsi="Century Gothic" w:cs="Arial"/>
          <w:color w:val="000000"/>
        </w:rPr>
      </w:pPr>
    </w:p>
    <w:p w14:paraId="14A6CAF6" w14:textId="77777777" w:rsidR="00106EE6" w:rsidRDefault="00106EE6" w:rsidP="00492707">
      <w:pPr>
        <w:spacing w:line="360" w:lineRule="auto"/>
        <w:jc w:val="center"/>
        <w:rPr>
          <w:rFonts w:ascii="Century Gothic" w:eastAsia="Arial" w:hAnsi="Century Gothic" w:cs="Arial"/>
          <w:b/>
          <w:color w:val="000000"/>
        </w:rPr>
      </w:pPr>
    </w:p>
    <w:tbl>
      <w:tblPr>
        <w:tblStyle w:val="Tablaconcuadrcula"/>
        <w:tblpPr w:leftFromText="141" w:rightFromText="141" w:vertAnchor="text" w:horzAnchor="margin" w:tblpY="-61"/>
        <w:tblW w:w="0" w:type="auto"/>
        <w:tblLook w:val="04A0" w:firstRow="1" w:lastRow="0" w:firstColumn="1" w:lastColumn="0" w:noHBand="0" w:noVBand="1"/>
      </w:tblPr>
      <w:tblGrid>
        <w:gridCol w:w="2405"/>
        <w:gridCol w:w="6423"/>
      </w:tblGrid>
      <w:tr w:rsidR="00106EE6" w14:paraId="31A108F7" w14:textId="77777777" w:rsidTr="00106EE6">
        <w:tc>
          <w:tcPr>
            <w:tcW w:w="2405" w:type="dxa"/>
          </w:tcPr>
          <w:p w14:paraId="0562119F" w14:textId="77777777" w:rsidR="00106EE6" w:rsidRDefault="00106EE6" w:rsidP="00106EE6">
            <w:pPr>
              <w:spacing w:line="360" w:lineRule="auto"/>
              <w:jc w:val="center"/>
              <w:rPr>
                <w:rFonts w:ascii="Century Gothic" w:eastAsia="Arial" w:hAnsi="Century Gothic" w:cs="Arial"/>
                <w:b/>
                <w:color w:val="000000"/>
              </w:rPr>
            </w:pPr>
            <w:r>
              <w:rPr>
                <w:rFonts w:ascii="Century Gothic" w:eastAsia="Arial" w:hAnsi="Century Gothic" w:cs="Arial"/>
                <w:b/>
                <w:color w:val="000000"/>
              </w:rPr>
              <w:t>TEMAS NUEVOS</w:t>
            </w:r>
          </w:p>
        </w:tc>
        <w:tc>
          <w:tcPr>
            <w:tcW w:w="6423" w:type="dxa"/>
          </w:tcPr>
          <w:p w14:paraId="1E4AAB79" w14:textId="77777777" w:rsidR="00106EE6" w:rsidRPr="00106EE6" w:rsidRDefault="00106EE6" w:rsidP="00106EE6">
            <w:pPr>
              <w:spacing w:line="360" w:lineRule="auto"/>
              <w:jc w:val="both"/>
              <w:rPr>
                <w:rFonts w:ascii="Century Gothic" w:eastAsia="Arial" w:hAnsi="Century Gothic" w:cs="Arial"/>
                <w:color w:val="000000"/>
                <w:sz w:val="16"/>
                <w:szCs w:val="16"/>
              </w:rPr>
            </w:pPr>
            <w:r>
              <w:rPr>
                <w:rFonts w:ascii="Century Gothic" w:eastAsia="Arial" w:hAnsi="Century Gothic" w:cs="Arial"/>
                <w:color w:val="000000"/>
                <w:sz w:val="16"/>
                <w:szCs w:val="16"/>
              </w:rPr>
              <w:t>D</w:t>
            </w:r>
            <w:r w:rsidRPr="00106EE6">
              <w:rPr>
                <w:rFonts w:ascii="Century Gothic" w:eastAsia="Arial" w:hAnsi="Century Gothic" w:cs="Arial"/>
                <w:color w:val="000000"/>
                <w:sz w:val="16"/>
                <w:szCs w:val="16"/>
              </w:rPr>
              <w:t>iario Oficial de la Federación: 01 de junio del 2023, SUPLEMENTO DEL PROGRAMA NACIONAL DE INFRAESTRUCTURA DE LA CALIDAD 2023, SECRETARIA DE SALUD, COMITÉ CONSULTIVO NACIONAL DE NORMALIZACIÓN DE SALUD PÚBLICA (CCNNSP)</w:t>
            </w:r>
          </w:p>
        </w:tc>
      </w:tr>
    </w:tbl>
    <w:p w14:paraId="6F15472D" w14:textId="7377773B" w:rsidR="00106EE6" w:rsidRDefault="00106EE6" w:rsidP="00492707">
      <w:pPr>
        <w:spacing w:line="360" w:lineRule="auto"/>
        <w:jc w:val="center"/>
        <w:rPr>
          <w:rFonts w:ascii="Century Gothic" w:eastAsia="Arial" w:hAnsi="Century Gothic" w:cs="Arial"/>
          <w:b/>
          <w:color w:val="000000"/>
        </w:rPr>
      </w:pPr>
    </w:p>
    <w:tbl>
      <w:tblPr>
        <w:tblStyle w:val="Tablaconcuadrcula"/>
        <w:tblpPr w:leftFromText="141" w:rightFromText="141" w:vertAnchor="page" w:horzAnchor="margin" w:tblpY="5962"/>
        <w:tblW w:w="0" w:type="auto"/>
        <w:tblLook w:val="04A0" w:firstRow="1" w:lastRow="0" w:firstColumn="1" w:lastColumn="0" w:noHBand="0" w:noVBand="1"/>
      </w:tblPr>
      <w:tblGrid>
        <w:gridCol w:w="2942"/>
        <w:gridCol w:w="5842"/>
      </w:tblGrid>
      <w:tr w:rsidR="00AB3BD2" w14:paraId="6028CB4D" w14:textId="77777777" w:rsidTr="00AB3BD2">
        <w:tc>
          <w:tcPr>
            <w:tcW w:w="2942" w:type="dxa"/>
          </w:tcPr>
          <w:p w14:paraId="6E9D1184"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Modificación a la Norma Oficial Mexicana NOM-045-SSA2-2005.</w:t>
            </w:r>
          </w:p>
        </w:tc>
        <w:tc>
          <w:tcPr>
            <w:tcW w:w="5842" w:type="dxa"/>
          </w:tcPr>
          <w:p w14:paraId="1AB5D6D0"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Para la vigilancia epidemiológica, prevención y control de las infecciones nosocomiales. (ICS: 11.020)</w:t>
            </w:r>
            <w:r>
              <w:rPr>
                <w:rFonts w:ascii="Century Gothic" w:eastAsia="Arial" w:hAnsi="Century Gothic" w:cs="Arial"/>
                <w:color w:val="000000"/>
                <w:sz w:val="15"/>
                <w:szCs w:val="15"/>
              </w:rPr>
              <w:t xml:space="preserve"> </w:t>
            </w:r>
          </w:p>
          <w:p w14:paraId="4CFEA5BB" w14:textId="77777777" w:rsidR="00AB3BD2" w:rsidRPr="00925313"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r w:rsidR="00AB3BD2" w14:paraId="35890069" w14:textId="77777777" w:rsidTr="00AB3BD2">
        <w:tc>
          <w:tcPr>
            <w:tcW w:w="2942" w:type="dxa"/>
          </w:tcPr>
          <w:p w14:paraId="180C370C"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Proyecto de Norma Oficial Mexicana PROY-NOM-001-SSA-2023</w:t>
            </w:r>
          </w:p>
        </w:tc>
        <w:tc>
          <w:tcPr>
            <w:tcW w:w="5842" w:type="dxa"/>
          </w:tcPr>
          <w:p w14:paraId="27A87451"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Educación en salud. Para la organización y funcionamiento de residencias médicas en establecimientos para la atención médica. (ICS: 11.020).</w:t>
            </w:r>
          </w:p>
          <w:p w14:paraId="048320AB"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r w:rsidR="00AB3BD2" w14:paraId="073E1844" w14:textId="77777777" w:rsidTr="00AB3BD2">
        <w:tc>
          <w:tcPr>
            <w:tcW w:w="2942" w:type="dxa"/>
          </w:tcPr>
          <w:p w14:paraId="63E19023" w14:textId="77777777" w:rsidR="00AB3BD2" w:rsidRPr="00925313"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Para la gestión de emergencias en salud. (ICS: 11.020)</w:t>
            </w:r>
          </w:p>
        </w:tc>
        <w:tc>
          <w:tcPr>
            <w:tcW w:w="5842" w:type="dxa"/>
          </w:tcPr>
          <w:p w14:paraId="5F63804E" w14:textId="77777777" w:rsidR="00AB3BD2" w:rsidRPr="007F71A7" w:rsidRDefault="00AB3BD2" w:rsidP="00AB3BD2">
            <w:pPr>
              <w:spacing w:line="360" w:lineRule="auto"/>
              <w:jc w:val="center"/>
              <w:rPr>
                <w:rFonts w:ascii="Century Gothic" w:eastAsia="Arial" w:hAnsi="Century Gothic" w:cs="Arial"/>
                <w:color w:val="000000"/>
                <w:sz w:val="15"/>
                <w:szCs w:val="15"/>
              </w:rPr>
            </w:pPr>
          </w:p>
        </w:tc>
      </w:tr>
      <w:tr w:rsidR="00AB3BD2" w14:paraId="5D787CAC" w14:textId="77777777" w:rsidTr="00AB3BD2">
        <w:tc>
          <w:tcPr>
            <w:tcW w:w="2942" w:type="dxa"/>
          </w:tcPr>
          <w:p w14:paraId="743599B4"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Para la práctica de terapias dialíticas. (ICS: 11.020)</w:t>
            </w:r>
          </w:p>
        </w:tc>
        <w:tc>
          <w:tcPr>
            <w:tcW w:w="5842" w:type="dxa"/>
          </w:tcPr>
          <w:p w14:paraId="475686A7" w14:textId="77777777" w:rsidR="00AB3BD2" w:rsidRPr="007F71A7" w:rsidRDefault="00AB3BD2" w:rsidP="00AB3BD2">
            <w:pPr>
              <w:spacing w:line="360" w:lineRule="auto"/>
              <w:jc w:val="center"/>
              <w:rPr>
                <w:rFonts w:ascii="Century Gothic" w:eastAsia="Arial" w:hAnsi="Century Gothic" w:cs="Arial"/>
                <w:color w:val="000000"/>
                <w:sz w:val="15"/>
                <w:szCs w:val="15"/>
              </w:rPr>
            </w:pPr>
          </w:p>
        </w:tc>
      </w:tr>
      <w:tr w:rsidR="00AB3BD2" w14:paraId="08D19AE2" w14:textId="77777777" w:rsidTr="00AB3BD2">
        <w:tc>
          <w:tcPr>
            <w:tcW w:w="2942" w:type="dxa"/>
          </w:tcPr>
          <w:p w14:paraId="7253C1AD" w14:textId="77777777" w:rsidR="00AB3BD2" w:rsidRPr="00925313"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Proyecto de Norma Oficial Mexicana PROY-NOM-033-SSA-2023</w:t>
            </w:r>
          </w:p>
        </w:tc>
        <w:tc>
          <w:tcPr>
            <w:tcW w:w="5842" w:type="dxa"/>
          </w:tcPr>
          <w:p w14:paraId="1239F8F8"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Educación en salud. Criterios para la utilización de los establecimientos para la atención médica como campos clínicos para ciclos clínicos e internado de pregrado de la licenciatura en medicina. (ICS: 11.020).</w:t>
            </w:r>
          </w:p>
          <w:p w14:paraId="551103F4"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r w:rsidR="00AB3BD2" w14:paraId="5A54B347" w14:textId="77777777" w:rsidTr="00AB3BD2">
        <w:tc>
          <w:tcPr>
            <w:tcW w:w="2942" w:type="dxa"/>
          </w:tcPr>
          <w:p w14:paraId="6C2F9183" w14:textId="77777777" w:rsidR="00AB3BD2" w:rsidRPr="006B0E87" w:rsidRDefault="00AB3BD2" w:rsidP="00AB3BD2">
            <w:pPr>
              <w:spacing w:line="360" w:lineRule="auto"/>
              <w:jc w:val="center"/>
              <w:rPr>
                <w:rFonts w:ascii="Century Gothic" w:eastAsia="Arial" w:hAnsi="Century Gothic" w:cs="Arial"/>
                <w:color w:val="000000"/>
                <w:sz w:val="15"/>
                <w:szCs w:val="15"/>
                <w:u w:val="single"/>
              </w:rPr>
            </w:pPr>
            <w:r w:rsidRPr="007F71A7">
              <w:rPr>
                <w:rFonts w:ascii="Century Gothic" w:eastAsia="Arial" w:hAnsi="Century Gothic" w:cs="Arial"/>
                <w:color w:val="000000"/>
                <w:sz w:val="15"/>
                <w:szCs w:val="15"/>
              </w:rPr>
              <w:t>Proyecto de Norma Oficial Mexicana PROY-NOM-039-SSA-2023</w:t>
            </w:r>
          </w:p>
        </w:tc>
        <w:tc>
          <w:tcPr>
            <w:tcW w:w="5842" w:type="dxa"/>
          </w:tcPr>
          <w:p w14:paraId="77EE3E61"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En materia de Certificación de la Discapacidad. (ICS: 11.180.01).</w:t>
            </w:r>
          </w:p>
          <w:p w14:paraId="09DC0FBE"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r w:rsidR="00AB3BD2" w14:paraId="7177FF8E" w14:textId="77777777" w:rsidTr="00AB3BD2">
        <w:tc>
          <w:tcPr>
            <w:tcW w:w="2942" w:type="dxa"/>
          </w:tcPr>
          <w:p w14:paraId="7E6EA107"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Proyecto de Norma Oficial Mexicana NOM-010-SSA2-2018</w:t>
            </w:r>
          </w:p>
        </w:tc>
        <w:tc>
          <w:tcPr>
            <w:tcW w:w="5842" w:type="dxa"/>
          </w:tcPr>
          <w:p w14:paraId="75247B82"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Para la prevención y el control de la infección por virus de la inmunodeficiencia humana. (ICS: 11.020.99).</w:t>
            </w:r>
          </w:p>
          <w:p w14:paraId="13A30EB5"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r w:rsidR="00AB3BD2" w14:paraId="062B28FB" w14:textId="77777777" w:rsidTr="00AB3BD2">
        <w:tc>
          <w:tcPr>
            <w:tcW w:w="2942" w:type="dxa"/>
          </w:tcPr>
          <w:p w14:paraId="2393E792"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Proyecto de Norma Oficial Mexicana PROY-NOM-015-SSA3-2018</w:t>
            </w:r>
          </w:p>
        </w:tc>
        <w:tc>
          <w:tcPr>
            <w:tcW w:w="5842" w:type="dxa"/>
          </w:tcPr>
          <w:p w14:paraId="7C277E9D" w14:textId="77777777" w:rsidR="00AB3BD2" w:rsidRDefault="00AB3BD2" w:rsidP="00AB3BD2">
            <w:pPr>
              <w:spacing w:line="360" w:lineRule="auto"/>
              <w:jc w:val="center"/>
              <w:rPr>
                <w:rFonts w:ascii="Century Gothic" w:eastAsia="Arial" w:hAnsi="Century Gothic" w:cs="Arial"/>
                <w:color w:val="000000"/>
                <w:sz w:val="15"/>
                <w:szCs w:val="15"/>
              </w:rPr>
            </w:pPr>
            <w:r w:rsidRPr="007F71A7">
              <w:rPr>
                <w:rFonts w:ascii="Century Gothic" w:eastAsia="Arial" w:hAnsi="Century Gothic" w:cs="Arial"/>
                <w:color w:val="000000"/>
                <w:sz w:val="15"/>
                <w:szCs w:val="15"/>
              </w:rPr>
              <w:t>Para la atención integral a personas con discapacidad. (ICS: 11.180.01).</w:t>
            </w:r>
          </w:p>
          <w:p w14:paraId="12313E2E" w14:textId="77777777" w:rsidR="00AB3BD2" w:rsidRPr="007F71A7" w:rsidRDefault="00AB3BD2" w:rsidP="00AB3BD2">
            <w:pPr>
              <w:spacing w:line="360" w:lineRule="auto"/>
              <w:jc w:val="center"/>
              <w:rPr>
                <w:rFonts w:ascii="Century Gothic" w:eastAsia="Arial" w:hAnsi="Century Gothic" w:cs="Arial"/>
                <w:color w:val="000000"/>
                <w:sz w:val="15"/>
                <w:szCs w:val="15"/>
              </w:rPr>
            </w:pPr>
            <w:r w:rsidRPr="00925313">
              <w:rPr>
                <w:rFonts w:ascii="Century Gothic" w:eastAsia="Arial" w:hAnsi="Century Gothic" w:cs="Arial"/>
                <w:color w:val="000000"/>
                <w:sz w:val="15"/>
                <w:szCs w:val="15"/>
              </w:rPr>
              <w:t>Fecha estimada de inicio y terminación: mayo a diciembre de 2023.</w:t>
            </w:r>
          </w:p>
        </w:tc>
      </w:tr>
    </w:tbl>
    <w:p w14:paraId="20433E23" w14:textId="4EB3902B" w:rsidR="00106EE6" w:rsidRDefault="00106EE6" w:rsidP="00AB3BD2">
      <w:pPr>
        <w:spacing w:line="360" w:lineRule="auto"/>
        <w:rPr>
          <w:rFonts w:ascii="Century Gothic" w:eastAsia="Arial" w:hAnsi="Century Gothic" w:cs="Arial"/>
          <w:b/>
          <w:color w:val="000000"/>
        </w:rPr>
      </w:pPr>
    </w:p>
    <w:p w14:paraId="59AE9816" w14:textId="1A0D755D" w:rsidR="00106EE6" w:rsidRDefault="00106EE6" w:rsidP="00492707">
      <w:pPr>
        <w:spacing w:line="360" w:lineRule="auto"/>
        <w:jc w:val="center"/>
        <w:rPr>
          <w:rFonts w:ascii="Century Gothic" w:eastAsia="Arial" w:hAnsi="Century Gothic" w:cs="Arial"/>
          <w:b/>
          <w:color w:val="000000"/>
        </w:rPr>
      </w:pPr>
    </w:p>
    <w:p w14:paraId="4F3D372F" w14:textId="77777777" w:rsidR="007F71A7" w:rsidRDefault="007F71A7" w:rsidP="005C4157">
      <w:pPr>
        <w:spacing w:line="360" w:lineRule="auto"/>
        <w:rPr>
          <w:rFonts w:ascii="Century Gothic" w:eastAsia="Arial" w:hAnsi="Century Gothic" w:cs="Arial"/>
          <w:b/>
          <w:color w:val="000000"/>
        </w:rPr>
      </w:pPr>
    </w:p>
    <w:p w14:paraId="56F2A56C" w14:textId="77777777" w:rsidR="007F71A7" w:rsidRDefault="007F71A7" w:rsidP="00492707">
      <w:pPr>
        <w:spacing w:line="360" w:lineRule="auto"/>
        <w:jc w:val="center"/>
        <w:rPr>
          <w:rFonts w:ascii="Century Gothic" w:eastAsia="Arial" w:hAnsi="Century Gothic" w:cs="Arial"/>
          <w:b/>
          <w:color w:val="000000"/>
        </w:rPr>
      </w:pPr>
    </w:p>
    <w:p w14:paraId="062F4318" w14:textId="7A7AE00F" w:rsidR="00492707" w:rsidRPr="00AF1108" w:rsidRDefault="00492707" w:rsidP="00492707">
      <w:pPr>
        <w:spacing w:line="360" w:lineRule="auto"/>
        <w:jc w:val="center"/>
        <w:rPr>
          <w:rFonts w:ascii="Century Gothic" w:eastAsia="Arial" w:hAnsi="Century Gothic" w:cs="Arial"/>
          <w:b/>
          <w:color w:val="000000"/>
        </w:rPr>
      </w:pPr>
      <w:r w:rsidRPr="00AF1108">
        <w:rPr>
          <w:rFonts w:ascii="Century Gothic" w:eastAsia="Arial" w:hAnsi="Century Gothic" w:cs="Arial"/>
          <w:b/>
          <w:color w:val="000000"/>
        </w:rPr>
        <w:lastRenderedPageBreak/>
        <w:t>ACUERDO:</w:t>
      </w:r>
    </w:p>
    <w:p w14:paraId="190E1900" w14:textId="3FAE0090" w:rsidR="00492707" w:rsidRPr="004B2E2A" w:rsidRDefault="00492707" w:rsidP="004B2E2A">
      <w:pPr>
        <w:spacing w:line="360" w:lineRule="auto"/>
        <w:ind w:firstLine="720"/>
        <w:jc w:val="both"/>
        <w:rPr>
          <w:rFonts w:ascii="Century Gothic" w:eastAsia="Arial" w:hAnsi="Century Gothic" w:cs="Arial"/>
          <w:i/>
          <w:color w:val="000000"/>
        </w:rPr>
      </w:pPr>
      <w:r w:rsidRPr="00AF1108">
        <w:rPr>
          <w:rFonts w:ascii="Century Gothic" w:eastAsia="Arial" w:hAnsi="Century Gothic" w:cs="Arial"/>
          <w:b/>
          <w:color w:val="000000"/>
        </w:rPr>
        <w:t xml:space="preserve">PRIMERO: </w:t>
      </w:r>
      <w:r w:rsidRPr="00AF1108">
        <w:rPr>
          <w:rFonts w:ascii="Century Gothic" w:eastAsia="Arial" w:hAnsi="Century Gothic" w:cs="Arial"/>
          <w:color w:val="000000"/>
        </w:rPr>
        <w:t xml:space="preserve">La Sexagésima Séptima Legislatura del Estado de Chihuahua, exhorta respetuosamente al titular de </w:t>
      </w:r>
      <w:r w:rsidR="00234741" w:rsidRPr="00AF1108">
        <w:rPr>
          <w:rFonts w:ascii="Century Gothic" w:eastAsia="Arial" w:hAnsi="Century Gothic" w:cs="Arial"/>
          <w:color w:val="000000"/>
        </w:rPr>
        <w:t>de la Secretaria de Salud Federal y al Titular del Comité Consultivo Nacional de Normalización de Salud Pública (CCNNSP),</w:t>
      </w:r>
      <w:r w:rsidR="004B2E2A">
        <w:rPr>
          <w:rFonts w:ascii="Century Gothic" w:eastAsia="Arial" w:hAnsi="Century Gothic" w:cs="Arial"/>
          <w:color w:val="000000"/>
        </w:rPr>
        <w:t xml:space="preserve">proporcione solución ante la situación que se encuentra presente en las Instituciones de Salud Pública de su competencia a causa de la ausencia de Normas Oficiales Mexicanes vigentes en materia de salud para los padecimientos contemplados en el </w:t>
      </w:r>
      <w:r w:rsidR="004E6C05" w:rsidRPr="00AF1108">
        <w:rPr>
          <w:rFonts w:ascii="Century Gothic" w:eastAsia="Arial" w:hAnsi="Century Gothic" w:cs="Arial"/>
          <w:i/>
          <w:color w:val="000000"/>
        </w:rPr>
        <w:t>(Diario Oficial de la Federación: 01 de junio del 2023, SUPLEMENTO DEL PROGRAMA NACIONAL DE INFRAESTRUCTURA DE LA CALIDAD 2023, SECRETARIA DE SALUD, COMITÉ CONSULTIVO NACIONAL DE NORMALIZACIÓN DE SALUD PÚBLICA (CCNNSP)</w:t>
      </w:r>
      <w:r w:rsidR="004B2E2A">
        <w:rPr>
          <w:rFonts w:ascii="Century Gothic" w:eastAsia="Arial" w:hAnsi="Century Gothic" w:cs="Arial"/>
          <w:i/>
          <w:color w:val="000000"/>
        </w:rPr>
        <w:t xml:space="preserve">, </w:t>
      </w:r>
      <w:r w:rsidR="004B2E2A">
        <w:rPr>
          <w:rFonts w:ascii="Century Gothic" w:eastAsia="Arial" w:hAnsi="Century Gothic" w:cs="Arial"/>
          <w:color w:val="000000"/>
        </w:rPr>
        <w:t>como también realizar una invitación</w:t>
      </w:r>
      <w:r w:rsidR="004B2E2A" w:rsidRPr="00AF1108">
        <w:rPr>
          <w:rFonts w:ascii="Century Gothic" w:eastAsia="Arial" w:hAnsi="Century Gothic" w:cs="Arial"/>
          <w:color w:val="000000"/>
        </w:rPr>
        <w:t xml:space="preserve"> reconciderar la cancelación de las NOMS en materia de Salud</w:t>
      </w:r>
      <w:r w:rsidR="004B2E2A">
        <w:rPr>
          <w:rFonts w:ascii="Century Gothic" w:eastAsia="Arial" w:hAnsi="Century Gothic" w:cs="Arial"/>
          <w:color w:val="000000"/>
        </w:rPr>
        <w:t>,</w:t>
      </w:r>
      <w:r w:rsidR="00234741" w:rsidRPr="00AF1108">
        <w:rPr>
          <w:rFonts w:ascii="Century Gothic" w:eastAsia="Arial" w:hAnsi="Century Gothic" w:cs="Arial"/>
          <w:color w:val="000000"/>
        </w:rPr>
        <w:t xml:space="preserve"> </w:t>
      </w:r>
      <w:r w:rsidR="004E6C05" w:rsidRPr="00AF1108">
        <w:rPr>
          <w:rFonts w:ascii="Century Gothic" w:eastAsia="Arial" w:hAnsi="Century Gothic" w:cs="Arial"/>
          <w:color w:val="000000"/>
        </w:rPr>
        <w:t>para</w:t>
      </w:r>
      <w:r w:rsidR="00234741" w:rsidRPr="00AF1108">
        <w:rPr>
          <w:rFonts w:ascii="Century Gothic" w:eastAsia="Arial" w:hAnsi="Century Gothic" w:cs="Arial"/>
          <w:color w:val="000000"/>
        </w:rPr>
        <w:t xml:space="preserve"> someter</w:t>
      </w:r>
      <w:r w:rsidR="004E6C05" w:rsidRPr="00AF1108">
        <w:rPr>
          <w:rFonts w:ascii="Century Gothic" w:eastAsia="Arial" w:hAnsi="Century Gothic" w:cs="Arial"/>
          <w:color w:val="000000"/>
        </w:rPr>
        <w:t xml:space="preserve"> esta decisión</w:t>
      </w:r>
      <w:r w:rsidR="00234741" w:rsidRPr="00AF1108">
        <w:rPr>
          <w:rFonts w:ascii="Century Gothic" w:eastAsia="Arial" w:hAnsi="Century Gothic" w:cs="Arial"/>
          <w:color w:val="000000"/>
        </w:rPr>
        <w:t xml:space="preserve"> a un estudio detallado</w:t>
      </w:r>
      <w:r w:rsidR="004E6C05" w:rsidRPr="00AF1108">
        <w:rPr>
          <w:rFonts w:ascii="Century Gothic" w:eastAsia="Arial" w:hAnsi="Century Gothic" w:cs="Arial"/>
          <w:color w:val="000000"/>
        </w:rPr>
        <w:t>, como se contempla en la ley, señalando aspectos negativos y positivos de la situacion, el proceso de evaluación en cuanto a la viabilidad de la misma.</w:t>
      </w:r>
      <w:r w:rsidR="004E6C05">
        <w:rPr>
          <w:rFonts w:ascii="Century Gothic" w:eastAsia="Arial" w:hAnsi="Century Gothic" w:cs="Arial"/>
          <w:color w:val="000000"/>
        </w:rPr>
        <w:t xml:space="preserve"> </w:t>
      </w:r>
    </w:p>
    <w:p w14:paraId="5CDD6467" w14:textId="3461B5D6" w:rsidR="004E6C05" w:rsidRDefault="004E6C05" w:rsidP="004E6C05">
      <w:pPr>
        <w:spacing w:line="360" w:lineRule="auto"/>
        <w:ind w:firstLine="720"/>
        <w:jc w:val="both"/>
        <w:rPr>
          <w:rFonts w:ascii="Century Gothic" w:eastAsia="Arial" w:hAnsi="Century Gothic" w:cs="Arial"/>
          <w:color w:val="000000"/>
        </w:rPr>
      </w:pPr>
    </w:p>
    <w:p w14:paraId="2389943B" w14:textId="77777777" w:rsidR="004E6C05" w:rsidRPr="008C79C6" w:rsidRDefault="004E6C05" w:rsidP="004E6C05">
      <w:pPr>
        <w:spacing w:line="360" w:lineRule="auto"/>
        <w:ind w:firstLine="720"/>
        <w:jc w:val="both"/>
        <w:rPr>
          <w:rFonts w:ascii="Century Gothic" w:eastAsia="Arial" w:hAnsi="Century Gothic" w:cs="Arial"/>
          <w:color w:val="000000"/>
        </w:rPr>
      </w:pPr>
    </w:p>
    <w:p w14:paraId="4CE1DB6F" w14:textId="77777777" w:rsidR="00492707" w:rsidRPr="008C79C6" w:rsidRDefault="00492707" w:rsidP="00492707">
      <w:pPr>
        <w:pBdr>
          <w:top w:val="nil"/>
          <w:left w:val="nil"/>
          <w:bottom w:val="nil"/>
          <w:right w:val="nil"/>
          <w:between w:val="nil"/>
        </w:pBdr>
        <w:spacing w:after="200" w:line="360" w:lineRule="auto"/>
        <w:jc w:val="center"/>
        <w:rPr>
          <w:rFonts w:ascii="Century Gothic" w:eastAsia="Arial" w:hAnsi="Century Gothic" w:cs="Arial"/>
          <w:b/>
          <w:color w:val="000000"/>
        </w:rPr>
      </w:pPr>
      <w:r w:rsidRPr="008C79C6">
        <w:rPr>
          <w:rFonts w:ascii="Century Gothic" w:eastAsia="Arial" w:hAnsi="Century Gothic" w:cs="Arial"/>
          <w:b/>
          <w:color w:val="000000"/>
        </w:rPr>
        <w:t>TRANSITORIOS.</w:t>
      </w:r>
    </w:p>
    <w:p w14:paraId="3146A8BB" w14:textId="248C4417" w:rsidR="009E1016" w:rsidRPr="008C79C6" w:rsidRDefault="00492707" w:rsidP="009E1016">
      <w:pPr>
        <w:pBdr>
          <w:top w:val="nil"/>
          <w:left w:val="nil"/>
          <w:bottom w:val="nil"/>
          <w:right w:val="nil"/>
          <w:between w:val="nil"/>
        </w:pBdr>
        <w:spacing w:after="200" w:line="360" w:lineRule="auto"/>
        <w:jc w:val="both"/>
        <w:rPr>
          <w:rFonts w:ascii="Century Gothic" w:eastAsia="Arial" w:hAnsi="Century Gothic" w:cs="Arial"/>
          <w:b/>
          <w:color w:val="000000"/>
        </w:rPr>
      </w:pPr>
      <w:r w:rsidRPr="008C79C6">
        <w:rPr>
          <w:rFonts w:ascii="Century Gothic" w:eastAsia="Arial" w:hAnsi="Century Gothic" w:cs="Arial"/>
          <w:b/>
          <w:color w:val="000000"/>
        </w:rPr>
        <w:t>PRIMERO</w:t>
      </w:r>
      <w:r w:rsidRPr="008C79C6">
        <w:rPr>
          <w:rFonts w:ascii="Century Gothic" w:eastAsia="Arial" w:hAnsi="Century Gothic" w:cs="Arial"/>
          <w:color w:val="000000"/>
        </w:rPr>
        <w:t xml:space="preserve">. </w:t>
      </w:r>
      <w:r w:rsidR="009E1016" w:rsidRPr="008C79C6">
        <w:rPr>
          <w:rFonts w:ascii="Century Gothic" w:eastAsia="Arial" w:hAnsi="Century Gothic" w:cs="Arial"/>
          <w:color w:val="000000"/>
        </w:rPr>
        <w:t>Aprobado que sea, túrnese a la Secretaría de Asuntos Legislativos para que elabore la Minuta de Acuerdo correspondiente</w:t>
      </w:r>
      <w:r w:rsidRPr="008C79C6">
        <w:rPr>
          <w:rFonts w:ascii="Century Gothic" w:eastAsia="Arial" w:hAnsi="Century Gothic" w:cs="Arial"/>
          <w:color w:val="000000"/>
        </w:rPr>
        <w:t>.</w:t>
      </w:r>
      <w:r w:rsidRPr="008C79C6">
        <w:rPr>
          <w:rFonts w:ascii="Century Gothic" w:eastAsia="Arial" w:hAnsi="Century Gothic" w:cs="Arial"/>
          <w:b/>
          <w:color w:val="000000"/>
        </w:rPr>
        <w:t xml:space="preserve"> </w:t>
      </w:r>
    </w:p>
    <w:p w14:paraId="0586E8A9" w14:textId="7EEDA7FA" w:rsidR="00492707" w:rsidRPr="008C79C6" w:rsidRDefault="009E1016" w:rsidP="009E1016">
      <w:pPr>
        <w:spacing w:line="360" w:lineRule="auto"/>
        <w:jc w:val="both"/>
        <w:rPr>
          <w:rFonts w:ascii="Century Gothic" w:eastAsia="Arial" w:hAnsi="Century Gothic" w:cs="Arial"/>
        </w:rPr>
      </w:pPr>
      <w:r w:rsidRPr="008C79C6">
        <w:rPr>
          <w:rFonts w:ascii="Century Gothic" w:eastAsia="Arial" w:hAnsi="Century Gothic" w:cs="Arial"/>
          <w:b/>
        </w:rPr>
        <w:lastRenderedPageBreak/>
        <w:t>DADO</w:t>
      </w:r>
      <w:r w:rsidRPr="008C79C6">
        <w:rPr>
          <w:rFonts w:ascii="Century Gothic" w:eastAsia="Arial" w:hAnsi="Century Gothic" w:cs="Arial"/>
        </w:rPr>
        <w:t xml:space="preserve">. En el salón de Sesiones del Poder Legislativo, en la ciudad de Chihuahua, a los </w:t>
      </w:r>
      <w:r w:rsidR="00125169" w:rsidRPr="008C79C6">
        <w:rPr>
          <w:rFonts w:ascii="Century Gothic" w:eastAsia="Arial" w:hAnsi="Century Gothic" w:cs="Arial"/>
        </w:rPr>
        <w:t>2</w:t>
      </w:r>
      <w:r w:rsidR="00033828">
        <w:rPr>
          <w:rFonts w:ascii="Century Gothic" w:eastAsia="Arial" w:hAnsi="Century Gothic" w:cs="Arial"/>
        </w:rPr>
        <w:t>1</w:t>
      </w:r>
      <w:r w:rsidR="00125169" w:rsidRPr="008C79C6">
        <w:rPr>
          <w:rFonts w:ascii="Century Gothic" w:eastAsia="Arial" w:hAnsi="Century Gothic" w:cs="Arial"/>
        </w:rPr>
        <w:t xml:space="preserve"> días del mes de junio</w:t>
      </w:r>
      <w:r w:rsidRPr="008C79C6">
        <w:rPr>
          <w:rFonts w:ascii="Century Gothic" w:eastAsia="Arial" w:hAnsi="Century Gothic" w:cs="Arial"/>
        </w:rPr>
        <w:t xml:space="preserve"> de</w:t>
      </w:r>
      <w:r w:rsidR="00125169" w:rsidRPr="008C79C6">
        <w:rPr>
          <w:rFonts w:ascii="Century Gothic" w:eastAsia="Arial" w:hAnsi="Century Gothic" w:cs="Arial"/>
        </w:rPr>
        <w:t>l</w:t>
      </w:r>
      <w:r w:rsidRPr="008C79C6">
        <w:rPr>
          <w:rFonts w:ascii="Century Gothic" w:eastAsia="Arial" w:hAnsi="Century Gothic" w:cs="Arial"/>
        </w:rPr>
        <w:t xml:space="preserve"> 2023</w:t>
      </w:r>
    </w:p>
    <w:p w14:paraId="23984548" w14:textId="77777777" w:rsidR="00492707" w:rsidRPr="008C79C6" w:rsidRDefault="00492707" w:rsidP="00492707">
      <w:pPr>
        <w:spacing w:line="360" w:lineRule="auto"/>
        <w:jc w:val="both"/>
        <w:rPr>
          <w:rFonts w:ascii="Century Gothic" w:eastAsia="Arial" w:hAnsi="Century Gothic" w:cs="Arial"/>
        </w:rPr>
      </w:pPr>
    </w:p>
    <w:p w14:paraId="23A6A33D" w14:textId="6B107FD4" w:rsidR="00492707" w:rsidRDefault="00492707" w:rsidP="00492707">
      <w:pPr>
        <w:spacing w:line="360" w:lineRule="auto"/>
        <w:jc w:val="both"/>
        <w:rPr>
          <w:rFonts w:ascii="Century Gothic" w:eastAsia="Arial" w:hAnsi="Century Gothic" w:cs="Arial"/>
        </w:rPr>
      </w:pPr>
    </w:p>
    <w:p w14:paraId="7304D363" w14:textId="1B2E620C" w:rsidR="005C4157" w:rsidRDefault="005C4157" w:rsidP="00492707">
      <w:pPr>
        <w:spacing w:line="360" w:lineRule="auto"/>
        <w:jc w:val="both"/>
        <w:rPr>
          <w:rFonts w:ascii="Century Gothic" w:eastAsia="Arial" w:hAnsi="Century Gothic" w:cs="Arial"/>
        </w:rPr>
      </w:pPr>
    </w:p>
    <w:p w14:paraId="23774025" w14:textId="77777777" w:rsidR="00125169" w:rsidRDefault="00125169" w:rsidP="005C4157">
      <w:pPr>
        <w:spacing w:line="360" w:lineRule="auto"/>
        <w:rPr>
          <w:rFonts w:ascii="Arial" w:eastAsia="Arial" w:hAnsi="Arial" w:cs="Arial"/>
          <w:b/>
        </w:rPr>
      </w:pPr>
    </w:p>
    <w:p w14:paraId="14E07104" w14:textId="6233F77D" w:rsidR="00492707" w:rsidRDefault="00492707" w:rsidP="00492707">
      <w:pPr>
        <w:spacing w:line="360" w:lineRule="auto"/>
        <w:jc w:val="center"/>
        <w:rPr>
          <w:rFonts w:ascii="Arial" w:eastAsia="Arial" w:hAnsi="Arial" w:cs="Arial"/>
          <w:b/>
        </w:rPr>
      </w:pPr>
    </w:p>
    <w:p w14:paraId="7EAA6A78" w14:textId="6AC38BA8" w:rsidR="00B54A20" w:rsidRDefault="00B54A20" w:rsidP="00492707">
      <w:pPr>
        <w:spacing w:line="360" w:lineRule="auto"/>
        <w:jc w:val="center"/>
        <w:rPr>
          <w:rFonts w:ascii="Arial" w:eastAsia="Arial" w:hAnsi="Arial" w:cs="Arial"/>
          <w:b/>
        </w:rPr>
      </w:pPr>
    </w:p>
    <w:p w14:paraId="6AD194DB" w14:textId="054873D3" w:rsidR="00B54A20" w:rsidRDefault="00B54A20" w:rsidP="00492707">
      <w:pPr>
        <w:spacing w:line="360" w:lineRule="auto"/>
        <w:jc w:val="center"/>
        <w:rPr>
          <w:rFonts w:ascii="Arial" w:eastAsia="Arial" w:hAnsi="Arial" w:cs="Arial"/>
          <w:b/>
        </w:rPr>
      </w:pPr>
    </w:p>
    <w:p w14:paraId="4790063F" w14:textId="7B4C793F" w:rsidR="00B54A20" w:rsidRDefault="00B54A20" w:rsidP="00492707">
      <w:pPr>
        <w:spacing w:line="360" w:lineRule="auto"/>
        <w:jc w:val="center"/>
        <w:rPr>
          <w:rFonts w:ascii="Arial" w:eastAsia="Arial" w:hAnsi="Arial" w:cs="Arial"/>
          <w:b/>
        </w:rPr>
      </w:pPr>
    </w:p>
    <w:p w14:paraId="3FD46856" w14:textId="52B38E39" w:rsidR="00B54A20" w:rsidRDefault="00B54A20" w:rsidP="00492707">
      <w:pPr>
        <w:spacing w:line="360" w:lineRule="auto"/>
        <w:jc w:val="center"/>
        <w:rPr>
          <w:rFonts w:ascii="Arial" w:eastAsia="Arial" w:hAnsi="Arial" w:cs="Arial"/>
          <w:b/>
        </w:rPr>
      </w:pPr>
    </w:p>
    <w:p w14:paraId="4D63F886" w14:textId="0F420207" w:rsidR="00B54A20" w:rsidRDefault="00B54A20" w:rsidP="00492707">
      <w:pPr>
        <w:spacing w:line="360" w:lineRule="auto"/>
        <w:jc w:val="center"/>
        <w:rPr>
          <w:rFonts w:ascii="Arial" w:eastAsia="Arial" w:hAnsi="Arial" w:cs="Arial"/>
          <w:b/>
        </w:rPr>
      </w:pPr>
    </w:p>
    <w:p w14:paraId="725475BF" w14:textId="2D360ADC" w:rsidR="00B54A20" w:rsidRDefault="00B54A20" w:rsidP="00492707">
      <w:pPr>
        <w:spacing w:line="360" w:lineRule="auto"/>
        <w:jc w:val="center"/>
        <w:rPr>
          <w:rFonts w:ascii="Arial" w:eastAsia="Arial" w:hAnsi="Arial" w:cs="Arial"/>
          <w:b/>
        </w:rPr>
      </w:pPr>
    </w:p>
    <w:p w14:paraId="0D4B781C" w14:textId="234B8A03" w:rsidR="00B54A20" w:rsidRDefault="00B54A20" w:rsidP="00492707">
      <w:pPr>
        <w:spacing w:line="360" w:lineRule="auto"/>
        <w:jc w:val="center"/>
        <w:rPr>
          <w:rFonts w:ascii="Arial" w:eastAsia="Arial" w:hAnsi="Arial" w:cs="Arial"/>
          <w:b/>
        </w:rPr>
      </w:pPr>
    </w:p>
    <w:p w14:paraId="23FA65A4" w14:textId="581A022B" w:rsidR="00B54A20" w:rsidRDefault="00B54A20" w:rsidP="00492707">
      <w:pPr>
        <w:spacing w:line="360" w:lineRule="auto"/>
        <w:jc w:val="center"/>
        <w:rPr>
          <w:rFonts w:ascii="Arial" w:eastAsia="Arial" w:hAnsi="Arial" w:cs="Arial"/>
          <w:b/>
        </w:rPr>
      </w:pPr>
    </w:p>
    <w:p w14:paraId="78D2114C" w14:textId="2DEE7D1B" w:rsidR="00B54A20" w:rsidRDefault="00B54A20" w:rsidP="00492707">
      <w:pPr>
        <w:spacing w:line="360" w:lineRule="auto"/>
        <w:jc w:val="center"/>
        <w:rPr>
          <w:rFonts w:ascii="Arial" w:eastAsia="Arial" w:hAnsi="Arial" w:cs="Arial"/>
          <w:b/>
        </w:rPr>
      </w:pPr>
    </w:p>
    <w:p w14:paraId="31424F40" w14:textId="57E706F1" w:rsidR="00B54A20" w:rsidRDefault="00B54A20" w:rsidP="00492707">
      <w:pPr>
        <w:spacing w:line="360" w:lineRule="auto"/>
        <w:jc w:val="center"/>
        <w:rPr>
          <w:rFonts w:ascii="Arial" w:eastAsia="Arial" w:hAnsi="Arial" w:cs="Arial"/>
          <w:b/>
        </w:rPr>
      </w:pPr>
    </w:p>
    <w:p w14:paraId="55022A56" w14:textId="4F1EF677" w:rsidR="00B54A20" w:rsidRDefault="00B54A20" w:rsidP="00492707">
      <w:pPr>
        <w:spacing w:line="360" w:lineRule="auto"/>
        <w:jc w:val="center"/>
        <w:rPr>
          <w:rFonts w:ascii="Arial" w:eastAsia="Arial" w:hAnsi="Arial" w:cs="Arial"/>
          <w:b/>
        </w:rPr>
      </w:pPr>
    </w:p>
    <w:p w14:paraId="71E2092C" w14:textId="0786C3F1" w:rsidR="00B54A20" w:rsidRDefault="00B54A20" w:rsidP="00492707">
      <w:pPr>
        <w:spacing w:line="360" w:lineRule="auto"/>
        <w:jc w:val="center"/>
        <w:rPr>
          <w:rFonts w:ascii="Arial" w:eastAsia="Arial" w:hAnsi="Arial" w:cs="Arial"/>
          <w:b/>
        </w:rPr>
      </w:pPr>
    </w:p>
    <w:p w14:paraId="581797D7" w14:textId="1C290227" w:rsidR="00B54A20" w:rsidRDefault="00B54A20" w:rsidP="00492707">
      <w:pPr>
        <w:spacing w:line="360" w:lineRule="auto"/>
        <w:jc w:val="center"/>
        <w:rPr>
          <w:rFonts w:ascii="Arial" w:eastAsia="Arial" w:hAnsi="Arial" w:cs="Arial"/>
          <w:b/>
        </w:rPr>
      </w:pPr>
    </w:p>
    <w:p w14:paraId="6C444CFC" w14:textId="134A4FF1" w:rsidR="00B54A20" w:rsidRDefault="00B54A20" w:rsidP="00492707">
      <w:pPr>
        <w:spacing w:line="360" w:lineRule="auto"/>
        <w:jc w:val="center"/>
        <w:rPr>
          <w:rFonts w:ascii="Arial" w:eastAsia="Arial" w:hAnsi="Arial" w:cs="Arial"/>
          <w:b/>
        </w:rPr>
      </w:pPr>
    </w:p>
    <w:p w14:paraId="24E995B6" w14:textId="302133B2" w:rsidR="00B54A20" w:rsidRDefault="00B54A20" w:rsidP="00492707">
      <w:pPr>
        <w:spacing w:line="360" w:lineRule="auto"/>
        <w:jc w:val="center"/>
        <w:rPr>
          <w:rFonts w:ascii="Arial" w:eastAsia="Arial" w:hAnsi="Arial" w:cs="Arial"/>
          <w:b/>
        </w:rPr>
      </w:pPr>
    </w:p>
    <w:p w14:paraId="04C8FF92" w14:textId="2E013797" w:rsidR="00B54A20" w:rsidRDefault="00B54A20" w:rsidP="00492707">
      <w:pPr>
        <w:spacing w:line="360" w:lineRule="auto"/>
        <w:jc w:val="center"/>
        <w:rPr>
          <w:rFonts w:ascii="Arial" w:eastAsia="Arial" w:hAnsi="Arial" w:cs="Arial"/>
          <w:b/>
        </w:rPr>
      </w:pPr>
    </w:p>
    <w:p w14:paraId="7FBE747E" w14:textId="48880168" w:rsidR="00B54A20" w:rsidRDefault="00B54A20" w:rsidP="00492707">
      <w:pPr>
        <w:spacing w:line="360" w:lineRule="auto"/>
        <w:jc w:val="center"/>
        <w:rPr>
          <w:rFonts w:ascii="Arial" w:eastAsia="Arial" w:hAnsi="Arial" w:cs="Arial"/>
          <w:b/>
        </w:rPr>
      </w:pPr>
    </w:p>
    <w:p w14:paraId="24AAC188" w14:textId="45CF5493" w:rsidR="00B54A20" w:rsidRDefault="00B54A20" w:rsidP="00492707">
      <w:pPr>
        <w:spacing w:line="360" w:lineRule="auto"/>
        <w:jc w:val="center"/>
        <w:rPr>
          <w:rFonts w:ascii="Arial" w:eastAsia="Arial" w:hAnsi="Arial" w:cs="Arial"/>
          <w:b/>
        </w:rPr>
      </w:pPr>
    </w:p>
    <w:p w14:paraId="3DEC60E5" w14:textId="304E14B3" w:rsidR="00B54A20" w:rsidRDefault="00B54A20" w:rsidP="00492707">
      <w:pPr>
        <w:spacing w:line="360" w:lineRule="auto"/>
        <w:jc w:val="center"/>
        <w:rPr>
          <w:rFonts w:ascii="Arial" w:eastAsia="Arial" w:hAnsi="Arial" w:cs="Arial"/>
          <w:b/>
        </w:rPr>
      </w:pPr>
    </w:p>
    <w:p w14:paraId="3E7CD2E5" w14:textId="77777777" w:rsidR="00B54A20" w:rsidRDefault="00B54A20" w:rsidP="00492707">
      <w:pPr>
        <w:spacing w:line="360" w:lineRule="auto"/>
        <w:jc w:val="center"/>
        <w:rPr>
          <w:rFonts w:ascii="Arial" w:eastAsia="Arial" w:hAnsi="Arial" w:cs="Arial"/>
          <w:b/>
        </w:rPr>
      </w:pPr>
    </w:p>
    <w:p w14:paraId="015C6BD7" w14:textId="77777777" w:rsidR="00492707" w:rsidRPr="008C79C6" w:rsidRDefault="00492707" w:rsidP="00492707">
      <w:pPr>
        <w:spacing w:line="360" w:lineRule="auto"/>
        <w:jc w:val="center"/>
        <w:rPr>
          <w:rFonts w:ascii="Century Gothic" w:eastAsia="Arial" w:hAnsi="Century Gothic" w:cs="Arial"/>
          <w:b/>
        </w:rPr>
      </w:pPr>
    </w:p>
    <w:p w14:paraId="51A1D239" w14:textId="77777777" w:rsidR="00492707" w:rsidRPr="008C79C6" w:rsidRDefault="00492707" w:rsidP="00492707">
      <w:pPr>
        <w:spacing w:line="360" w:lineRule="auto"/>
        <w:jc w:val="center"/>
        <w:rPr>
          <w:rFonts w:ascii="Century Gothic" w:eastAsia="Arial" w:hAnsi="Century Gothic" w:cs="Arial"/>
          <w:b/>
        </w:rPr>
      </w:pPr>
      <w:r w:rsidRPr="008C79C6">
        <w:rPr>
          <w:rFonts w:ascii="Century Gothic" w:eastAsia="Arial" w:hAnsi="Century Gothic" w:cs="Arial"/>
          <w:b/>
        </w:rPr>
        <w:t>ATENTAMENTE.</w:t>
      </w:r>
    </w:p>
    <w:p w14:paraId="480ABA9C" w14:textId="77777777" w:rsidR="00492707" w:rsidRPr="008C79C6" w:rsidRDefault="00492707" w:rsidP="00492707">
      <w:pPr>
        <w:spacing w:line="360" w:lineRule="auto"/>
        <w:jc w:val="center"/>
        <w:rPr>
          <w:rFonts w:ascii="Century Gothic" w:eastAsia="Arial" w:hAnsi="Century Gothic" w:cs="Arial"/>
          <w:b/>
        </w:rPr>
      </w:pPr>
      <w:r w:rsidRPr="008C79C6">
        <w:rPr>
          <w:rFonts w:ascii="Century Gothic" w:eastAsia="Arial" w:hAnsi="Century Gothic" w:cs="Arial"/>
          <w:b/>
        </w:rPr>
        <w:t>POR EL GRUPO PARLAMENTARIO DEL PARTIDO ACCIÓN NACIONAL</w:t>
      </w:r>
    </w:p>
    <w:p w14:paraId="5EA5D92C" w14:textId="77777777" w:rsidR="00492707" w:rsidRPr="008C79C6" w:rsidRDefault="00492707" w:rsidP="00492707">
      <w:pPr>
        <w:spacing w:line="360" w:lineRule="auto"/>
        <w:jc w:val="both"/>
        <w:rPr>
          <w:rFonts w:ascii="Century Gothic" w:eastAsia="Arial" w:hAnsi="Century Gothic" w:cs="Arial"/>
          <w:b/>
        </w:rPr>
      </w:pPr>
    </w:p>
    <w:p w14:paraId="1B895968" w14:textId="77777777" w:rsidR="00492707" w:rsidRPr="008C79C6" w:rsidRDefault="00492707" w:rsidP="00492707">
      <w:pPr>
        <w:spacing w:line="276" w:lineRule="auto"/>
        <w:jc w:val="both"/>
        <w:rPr>
          <w:rFonts w:ascii="Century Gothic" w:eastAsia="Arial" w:hAnsi="Century Gothic" w:cs="Arial"/>
          <w:b/>
        </w:rPr>
      </w:pPr>
    </w:p>
    <w:p w14:paraId="7F37BE3F" w14:textId="77777777" w:rsidR="00492707" w:rsidRPr="008C79C6" w:rsidRDefault="00492707" w:rsidP="00492707">
      <w:pPr>
        <w:spacing w:line="276" w:lineRule="auto"/>
        <w:jc w:val="both"/>
        <w:rPr>
          <w:rFonts w:ascii="Century Gothic" w:eastAsia="Arial" w:hAnsi="Century Gothic" w:cs="Arial"/>
          <w:b/>
        </w:rPr>
      </w:pPr>
    </w:p>
    <w:p w14:paraId="188A846E" w14:textId="77777777" w:rsidR="00492707" w:rsidRPr="008C79C6" w:rsidRDefault="00492707" w:rsidP="00492707">
      <w:pPr>
        <w:spacing w:line="276" w:lineRule="auto"/>
        <w:jc w:val="both"/>
        <w:rPr>
          <w:rFonts w:ascii="Century Gothic" w:eastAsia="Arial" w:hAnsi="Century Gothic" w:cs="Arial"/>
          <w:b/>
        </w:rPr>
      </w:pPr>
    </w:p>
    <w:p w14:paraId="15072816" w14:textId="77777777" w:rsidR="00492707" w:rsidRPr="008C79C6" w:rsidRDefault="00492707" w:rsidP="00492707">
      <w:pPr>
        <w:spacing w:line="276" w:lineRule="auto"/>
        <w:jc w:val="both"/>
        <w:rPr>
          <w:rFonts w:ascii="Century Gothic" w:eastAsia="Arial" w:hAnsi="Century Gothic" w:cs="Arial"/>
          <w:b/>
        </w:rPr>
      </w:pPr>
    </w:p>
    <w:p w14:paraId="4E998957" w14:textId="77777777" w:rsidR="00492707" w:rsidRPr="008C79C6" w:rsidRDefault="00492707" w:rsidP="00492707">
      <w:pPr>
        <w:spacing w:line="276" w:lineRule="auto"/>
        <w:jc w:val="both"/>
        <w:rPr>
          <w:rFonts w:ascii="Century Gothic" w:eastAsia="Arial" w:hAnsi="Century Gothic" w:cs="Arial"/>
          <w:b/>
        </w:rPr>
      </w:pPr>
    </w:p>
    <w:p w14:paraId="7336B508" w14:textId="77777777" w:rsidR="00492707" w:rsidRPr="008C79C6" w:rsidRDefault="00492707" w:rsidP="00492707">
      <w:pPr>
        <w:spacing w:line="276" w:lineRule="auto"/>
        <w:jc w:val="both"/>
        <w:rPr>
          <w:rFonts w:ascii="Century Gothic" w:eastAsia="Arial" w:hAnsi="Century Gothic" w:cs="Arial"/>
          <w:b/>
        </w:rPr>
      </w:pPr>
    </w:p>
    <w:p w14:paraId="14CBD95D" w14:textId="77777777" w:rsidR="00492707" w:rsidRPr="008C79C6" w:rsidRDefault="00492707" w:rsidP="00492707">
      <w:pPr>
        <w:spacing w:line="276" w:lineRule="auto"/>
        <w:jc w:val="both"/>
        <w:rPr>
          <w:rFonts w:ascii="Century Gothic" w:eastAsia="Arial" w:hAnsi="Century Gothic" w:cs="Arial"/>
          <w:b/>
        </w:rPr>
      </w:pPr>
    </w:p>
    <w:p w14:paraId="6B5E7629" w14:textId="77777777" w:rsidR="00492707" w:rsidRPr="008C79C6" w:rsidRDefault="00492707" w:rsidP="00492707">
      <w:pPr>
        <w:spacing w:line="276" w:lineRule="auto"/>
        <w:jc w:val="both"/>
        <w:rPr>
          <w:rFonts w:ascii="Century Gothic" w:eastAsia="Arial" w:hAnsi="Century Gothic" w:cs="Arial"/>
          <w:b/>
        </w:rPr>
      </w:pPr>
    </w:p>
    <w:p w14:paraId="21E7F7A3" w14:textId="77777777" w:rsidR="00492707" w:rsidRPr="008C79C6" w:rsidRDefault="00492707" w:rsidP="00492707">
      <w:pPr>
        <w:spacing w:line="276" w:lineRule="auto"/>
        <w:jc w:val="both"/>
        <w:rPr>
          <w:rFonts w:ascii="Century Gothic" w:eastAsia="Arial" w:hAnsi="Century Gothic" w:cs="Arial"/>
          <w:b/>
        </w:rPr>
      </w:pPr>
    </w:p>
    <w:p w14:paraId="5B13DBB0" w14:textId="77777777" w:rsidR="00492707" w:rsidRPr="008C79C6" w:rsidRDefault="00492707" w:rsidP="00492707">
      <w:pPr>
        <w:shd w:val="clear" w:color="auto" w:fill="FFFFFF"/>
        <w:spacing w:line="360" w:lineRule="auto"/>
        <w:ind w:firstLine="709"/>
        <w:jc w:val="center"/>
        <w:rPr>
          <w:rFonts w:ascii="Century Gothic" w:eastAsia="Arial" w:hAnsi="Century Gothic" w:cs="Arial"/>
          <w:b/>
          <w:u w:val="single"/>
        </w:rPr>
      </w:pPr>
      <w:r w:rsidRPr="008C79C6">
        <w:rPr>
          <w:rFonts w:ascii="Century Gothic" w:eastAsia="Arial" w:hAnsi="Century Gothic" w:cs="Arial"/>
          <w:b/>
          <w:u w:val="single"/>
        </w:rPr>
        <w:t>Dip. Yesenia Guadalupe Reyes Calzadías</w:t>
      </w:r>
    </w:p>
    <w:p w14:paraId="23DFE6FA" w14:textId="77777777" w:rsidR="00492707" w:rsidRPr="008C79C6" w:rsidRDefault="00492707" w:rsidP="00492707">
      <w:pPr>
        <w:shd w:val="clear" w:color="auto" w:fill="FFFFFF"/>
        <w:spacing w:line="360" w:lineRule="auto"/>
        <w:ind w:firstLine="709"/>
        <w:jc w:val="center"/>
        <w:rPr>
          <w:rFonts w:ascii="Century Gothic" w:eastAsia="Arial" w:hAnsi="Century Gothic" w:cs="Arial"/>
          <w:b/>
          <w:u w:val="single"/>
        </w:rPr>
      </w:pPr>
    </w:p>
    <w:p w14:paraId="5FACB7D8" w14:textId="77777777" w:rsidR="00492707" w:rsidRPr="008C79C6" w:rsidRDefault="00492707" w:rsidP="00492707">
      <w:pPr>
        <w:shd w:val="clear" w:color="auto" w:fill="FFFFFF"/>
        <w:spacing w:line="360" w:lineRule="auto"/>
        <w:ind w:firstLine="709"/>
        <w:jc w:val="center"/>
        <w:rPr>
          <w:rFonts w:ascii="Century Gothic" w:eastAsia="Arial" w:hAnsi="Century Gothic" w:cs="Arial"/>
          <w:b/>
          <w:u w:val="single"/>
        </w:rPr>
      </w:pPr>
    </w:p>
    <w:p w14:paraId="0015CE10" w14:textId="34ABFCC7" w:rsidR="00492707" w:rsidRDefault="00492707" w:rsidP="00492707">
      <w:pPr>
        <w:shd w:val="clear" w:color="auto" w:fill="FFFFFF"/>
        <w:spacing w:line="360" w:lineRule="auto"/>
        <w:ind w:firstLine="709"/>
        <w:jc w:val="center"/>
        <w:rPr>
          <w:rFonts w:ascii="Century Gothic" w:eastAsia="Arial" w:hAnsi="Century Gothic" w:cs="Arial"/>
          <w:b/>
          <w:u w:val="single"/>
        </w:rPr>
      </w:pPr>
    </w:p>
    <w:p w14:paraId="450D270C" w14:textId="249FDF83" w:rsidR="00ED62D0" w:rsidRDefault="00ED62D0" w:rsidP="00492707">
      <w:pPr>
        <w:shd w:val="clear" w:color="auto" w:fill="FFFFFF"/>
        <w:spacing w:line="360" w:lineRule="auto"/>
        <w:ind w:firstLine="709"/>
        <w:jc w:val="center"/>
        <w:rPr>
          <w:rFonts w:ascii="Century Gothic" w:eastAsia="Arial" w:hAnsi="Century Gothic" w:cs="Arial"/>
          <w:b/>
          <w:u w:val="single"/>
        </w:rPr>
      </w:pPr>
    </w:p>
    <w:p w14:paraId="244E6A80" w14:textId="77777777" w:rsidR="00ED62D0" w:rsidRPr="008C79C6" w:rsidRDefault="00ED62D0" w:rsidP="00492707">
      <w:pPr>
        <w:shd w:val="clear" w:color="auto" w:fill="FFFFFF"/>
        <w:spacing w:line="360" w:lineRule="auto"/>
        <w:ind w:firstLine="709"/>
        <w:jc w:val="center"/>
        <w:rPr>
          <w:rFonts w:ascii="Century Gothic" w:eastAsia="Arial" w:hAnsi="Century Gothic" w:cs="Arial"/>
          <w:b/>
          <w:u w:val="single"/>
        </w:rPr>
      </w:pPr>
    </w:p>
    <w:p w14:paraId="5F8EE133" w14:textId="77777777" w:rsidR="00492707" w:rsidRPr="008C79C6" w:rsidRDefault="00492707" w:rsidP="00492707">
      <w:pPr>
        <w:shd w:val="clear" w:color="auto" w:fill="FFFFFF"/>
        <w:spacing w:line="360" w:lineRule="auto"/>
        <w:ind w:firstLine="709"/>
        <w:jc w:val="center"/>
        <w:rPr>
          <w:rFonts w:ascii="Century Gothic" w:eastAsia="Arial" w:hAnsi="Century Gothic" w:cs="Arial"/>
          <w:b/>
          <w:u w:val="single"/>
        </w:rPr>
      </w:pPr>
    </w:p>
    <w:p w14:paraId="2D5557C9" w14:textId="70086BD4" w:rsidR="008C79C6" w:rsidRDefault="008C79C6" w:rsidP="00492707">
      <w:pPr>
        <w:shd w:val="clear" w:color="auto" w:fill="FFFFFF"/>
        <w:spacing w:line="360" w:lineRule="auto"/>
        <w:ind w:firstLine="709"/>
        <w:jc w:val="center"/>
        <w:rPr>
          <w:rFonts w:ascii="Century Gothic" w:eastAsia="Arial" w:hAnsi="Century Gothic" w:cs="Arial"/>
          <w:b/>
          <w:u w:val="single"/>
        </w:rPr>
      </w:pPr>
    </w:p>
    <w:p w14:paraId="0E1DA066" w14:textId="77777777" w:rsidR="004E6C05" w:rsidRPr="008C79C6" w:rsidRDefault="004E6C05" w:rsidP="00492707">
      <w:pPr>
        <w:shd w:val="clear" w:color="auto" w:fill="FFFFFF"/>
        <w:spacing w:line="360" w:lineRule="auto"/>
        <w:ind w:firstLine="709"/>
        <w:jc w:val="center"/>
        <w:rPr>
          <w:rFonts w:ascii="Century Gothic" w:eastAsia="Arial" w:hAnsi="Century Gothic" w:cs="Arial"/>
          <w:b/>
          <w:u w:val="single"/>
        </w:rPr>
      </w:pPr>
    </w:p>
    <w:tbl>
      <w:tblPr>
        <w:tblW w:w="9889" w:type="dxa"/>
        <w:tblLayout w:type="fixed"/>
        <w:tblLook w:val="0400" w:firstRow="0" w:lastRow="0" w:firstColumn="0" w:lastColumn="0" w:noHBand="0" w:noVBand="1"/>
      </w:tblPr>
      <w:tblGrid>
        <w:gridCol w:w="4489"/>
        <w:gridCol w:w="5400"/>
      </w:tblGrid>
      <w:tr w:rsidR="00492707" w:rsidRPr="008C79C6" w14:paraId="24B237E8" w14:textId="77777777" w:rsidTr="007B62FB">
        <w:trPr>
          <w:trHeight w:val="1108"/>
        </w:trPr>
        <w:tc>
          <w:tcPr>
            <w:tcW w:w="4489" w:type="dxa"/>
          </w:tcPr>
          <w:p w14:paraId="67DDB701"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lastRenderedPageBreak/>
              <w:t>Dip. Ismael Pérez Pavía</w:t>
            </w:r>
          </w:p>
        </w:tc>
        <w:tc>
          <w:tcPr>
            <w:tcW w:w="5400" w:type="dxa"/>
          </w:tcPr>
          <w:p w14:paraId="3FC28697"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 xml:space="preserve">Dip. Ana Margarita Blackaller Prieto </w:t>
            </w:r>
          </w:p>
        </w:tc>
      </w:tr>
      <w:tr w:rsidR="00492707" w:rsidRPr="008C79C6" w14:paraId="3AD6E1AD" w14:textId="77777777" w:rsidTr="007B62FB">
        <w:trPr>
          <w:trHeight w:val="1136"/>
        </w:trPr>
        <w:tc>
          <w:tcPr>
            <w:tcW w:w="4489" w:type="dxa"/>
          </w:tcPr>
          <w:p w14:paraId="64178C15" w14:textId="77777777" w:rsidR="00492707" w:rsidRPr="008C79C6" w:rsidRDefault="00492707" w:rsidP="007B62FB">
            <w:pPr>
              <w:spacing w:line="360" w:lineRule="auto"/>
              <w:ind w:left="-284" w:firstLine="284"/>
              <w:rPr>
                <w:rFonts w:ascii="Century Gothic" w:eastAsia="Arial" w:hAnsi="Century Gothic" w:cs="Arial"/>
                <w:b/>
                <w:u w:val="single"/>
              </w:rPr>
            </w:pPr>
          </w:p>
          <w:p w14:paraId="7665E26F" w14:textId="77777777" w:rsidR="00492707" w:rsidRPr="008C79C6" w:rsidRDefault="00492707" w:rsidP="007B62FB">
            <w:pPr>
              <w:spacing w:line="360" w:lineRule="auto"/>
              <w:ind w:left="-1276" w:firstLine="1276"/>
              <w:rPr>
                <w:rFonts w:ascii="Century Gothic" w:eastAsia="Arial" w:hAnsi="Century Gothic" w:cs="Arial"/>
                <w:b/>
                <w:u w:val="single"/>
              </w:rPr>
            </w:pPr>
            <w:r w:rsidRPr="008C79C6">
              <w:rPr>
                <w:rFonts w:ascii="Century Gothic" w:eastAsia="Arial" w:hAnsi="Century Gothic" w:cs="Arial"/>
                <w:b/>
                <w:u w:val="single"/>
              </w:rPr>
              <w:t>Dip. Rocío Guadalupe Sarmiento Rufino</w:t>
            </w:r>
          </w:p>
          <w:p w14:paraId="3DACB03D" w14:textId="77777777" w:rsidR="00492707" w:rsidRPr="008C79C6" w:rsidRDefault="00492707" w:rsidP="007B62FB">
            <w:pPr>
              <w:spacing w:line="360" w:lineRule="auto"/>
              <w:rPr>
                <w:rFonts w:ascii="Century Gothic" w:eastAsia="Arial" w:hAnsi="Century Gothic" w:cs="Arial"/>
                <w:b/>
                <w:u w:val="single"/>
              </w:rPr>
            </w:pPr>
          </w:p>
        </w:tc>
        <w:tc>
          <w:tcPr>
            <w:tcW w:w="5400" w:type="dxa"/>
          </w:tcPr>
          <w:p w14:paraId="24F1EE00" w14:textId="77777777" w:rsidR="00492707" w:rsidRPr="008C79C6" w:rsidRDefault="00492707" w:rsidP="007B62FB">
            <w:pPr>
              <w:spacing w:line="360" w:lineRule="auto"/>
              <w:jc w:val="right"/>
              <w:rPr>
                <w:rFonts w:ascii="Century Gothic" w:eastAsia="Arial" w:hAnsi="Century Gothic" w:cs="Arial"/>
                <w:b/>
                <w:u w:val="single"/>
              </w:rPr>
            </w:pPr>
          </w:p>
          <w:p w14:paraId="704447AB"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Saúl Mireles Corral</w:t>
            </w:r>
          </w:p>
          <w:p w14:paraId="067E6AE1" w14:textId="77777777" w:rsidR="00492707" w:rsidRPr="008C79C6" w:rsidRDefault="00492707" w:rsidP="007B62FB">
            <w:pPr>
              <w:spacing w:line="360" w:lineRule="auto"/>
              <w:jc w:val="right"/>
              <w:rPr>
                <w:rFonts w:ascii="Century Gothic" w:eastAsia="Arial" w:hAnsi="Century Gothic" w:cs="Arial"/>
                <w:b/>
                <w:u w:val="single"/>
              </w:rPr>
            </w:pPr>
          </w:p>
        </w:tc>
      </w:tr>
      <w:tr w:rsidR="00492707" w:rsidRPr="008C79C6" w14:paraId="516D7513" w14:textId="77777777" w:rsidTr="007B62FB">
        <w:trPr>
          <w:trHeight w:val="1112"/>
        </w:trPr>
        <w:tc>
          <w:tcPr>
            <w:tcW w:w="4489" w:type="dxa"/>
          </w:tcPr>
          <w:p w14:paraId="609C7C91" w14:textId="77777777" w:rsidR="00492707" w:rsidRPr="008C79C6" w:rsidRDefault="00492707" w:rsidP="007B62FB">
            <w:pPr>
              <w:spacing w:line="360" w:lineRule="auto"/>
              <w:rPr>
                <w:rFonts w:ascii="Century Gothic" w:eastAsia="Arial" w:hAnsi="Century Gothic" w:cs="Arial"/>
                <w:b/>
                <w:u w:val="single"/>
              </w:rPr>
            </w:pPr>
          </w:p>
          <w:p w14:paraId="6E63B4E5"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t>Dip. José Alfredo Chávez Madrid</w:t>
            </w:r>
          </w:p>
        </w:tc>
        <w:tc>
          <w:tcPr>
            <w:tcW w:w="5400" w:type="dxa"/>
          </w:tcPr>
          <w:p w14:paraId="021F9674" w14:textId="77777777" w:rsidR="00492707" w:rsidRPr="008C79C6" w:rsidRDefault="00492707" w:rsidP="007B62FB">
            <w:pPr>
              <w:spacing w:line="360" w:lineRule="auto"/>
              <w:jc w:val="right"/>
              <w:rPr>
                <w:rFonts w:ascii="Century Gothic" w:eastAsia="Arial" w:hAnsi="Century Gothic" w:cs="Arial"/>
                <w:b/>
                <w:u w:val="single"/>
              </w:rPr>
            </w:pPr>
          </w:p>
          <w:p w14:paraId="10DB8AEE"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Ismael Mario Rodríguez Saldaña</w:t>
            </w:r>
          </w:p>
        </w:tc>
      </w:tr>
      <w:tr w:rsidR="00492707" w:rsidRPr="008C79C6" w14:paraId="57091108" w14:textId="77777777" w:rsidTr="007B62FB">
        <w:trPr>
          <w:trHeight w:val="1115"/>
        </w:trPr>
        <w:tc>
          <w:tcPr>
            <w:tcW w:w="4489" w:type="dxa"/>
          </w:tcPr>
          <w:p w14:paraId="6F31359D" w14:textId="77777777" w:rsidR="00492707" w:rsidRPr="008C79C6" w:rsidRDefault="00492707" w:rsidP="007B62FB">
            <w:pPr>
              <w:spacing w:line="360" w:lineRule="auto"/>
              <w:rPr>
                <w:rFonts w:ascii="Century Gothic" w:eastAsia="Arial" w:hAnsi="Century Gothic" w:cs="Arial"/>
                <w:b/>
                <w:u w:val="single"/>
              </w:rPr>
            </w:pPr>
          </w:p>
          <w:p w14:paraId="4DE2AE76" w14:textId="77777777" w:rsidR="00492707" w:rsidRPr="008C79C6" w:rsidRDefault="00492707" w:rsidP="007B62FB">
            <w:pPr>
              <w:spacing w:line="360" w:lineRule="auto"/>
              <w:rPr>
                <w:rFonts w:ascii="Century Gothic" w:eastAsia="Arial" w:hAnsi="Century Gothic" w:cs="Arial"/>
                <w:b/>
                <w:u w:val="single"/>
              </w:rPr>
            </w:pPr>
          </w:p>
          <w:p w14:paraId="0C4BCA66"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t>Dip. Carlos Alfredo Olson San Vicente</w:t>
            </w:r>
          </w:p>
        </w:tc>
        <w:tc>
          <w:tcPr>
            <w:tcW w:w="5400" w:type="dxa"/>
          </w:tcPr>
          <w:p w14:paraId="52A06340" w14:textId="77777777" w:rsidR="00492707" w:rsidRPr="008C79C6" w:rsidRDefault="00492707" w:rsidP="007B62FB">
            <w:pPr>
              <w:spacing w:line="360" w:lineRule="auto"/>
              <w:jc w:val="right"/>
              <w:rPr>
                <w:rFonts w:ascii="Century Gothic" w:eastAsia="Arial" w:hAnsi="Century Gothic" w:cs="Arial"/>
                <w:b/>
                <w:u w:val="single"/>
              </w:rPr>
            </w:pPr>
          </w:p>
          <w:p w14:paraId="6E0C70EE" w14:textId="77777777" w:rsidR="00492707" w:rsidRPr="008C79C6" w:rsidRDefault="00492707" w:rsidP="007B62FB">
            <w:pPr>
              <w:spacing w:line="360" w:lineRule="auto"/>
              <w:jc w:val="right"/>
              <w:rPr>
                <w:rFonts w:ascii="Century Gothic" w:eastAsia="Arial" w:hAnsi="Century Gothic" w:cs="Arial"/>
                <w:b/>
                <w:u w:val="single"/>
              </w:rPr>
            </w:pPr>
          </w:p>
          <w:p w14:paraId="6E553CC4"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Andrea Daniela Flores Chacón</w:t>
            </w:r>
          </w:p>
        </w:tc>
      </w:tr>
      <w:tr w:rsidR="00492707" w:rsidRPr="008C79C6" w14:paraId="739CD028" w14:textId="77777777" w:rsidTr="007B62FB">
        <w:trPr>
          <w:trHeight w:val="1272"/>
        </w:trPr>
        <w:tc>
          <w:tcPr>
            <w:tcW w:w="4489" w:type="dxa"/>
          </w:tcPr>
          <w:p w14:paraId="11DF340E" w14:textId="77777777" w:rsidR="00492707" w:rsidRPr="008C79C6" w:rsidRDefault="00492707" w:rsidP="007B62FB">
            <w:pPr>
              <w:spacing w:line="360" w:lineRule="auto"/>
              <w:rPr>
                <w:rFonts w:ascii="Century Gothic" w:eastAsia="Arial" w:hAnsi="Century Gothic" w:cs="Arial"/>
                <w:b/>
                <w:u w:val="single"/>
              </w:rPr>
            </w:pPr>
          </w:p>
          <w:p w14:paraId="3ADCAFE3" w14:textId="77777777" w:rsidR="00492707" w:rsidRPr="008C79C6" w:rsidRDefault="00492707" w:rsidP="007B62FB">
            <w:pPr>
              <w:spacing w:line="360" w:lineRule="auto"/>
              <w:rPr>
                <w:rFonts w:ascii="Century Gothic" w:eastAsia="Arial" w:hAnsi="Century Gothic" w:cs="Arial"/>
                <w:b/>
                <w:u w:val="single"/>
              </w:rPr>
            </w:pPr>
          </w:p>
          <w:p w14:paraId="3F547726"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t>Dip. Roberto Marcelino Carreón Huitrón</w:t>
            </w:r>
          </w:p>
        </w:tc>
        <w:tc>
          <w:tcPr>
            <w:tcW w:w="5400" w:type="dxa"/>
          </w:tcPr>
          <w:p w14:paraId="266BC4EC" w14:textId="77777777" w:rsidR="00492707" w:rsidRPr="008C79C6" w:rsidRDefault="00492707" w:rsidP="007B62FB">
            <w:pPr>
              <w:spacing w:line="360" w:lineRule="auto"/>
              <w:jc w:val="right"/>
              <w:rPr>
                <w:rFonts w:ascii="Century Gothic" w:eastAsia="Arial" w:hAnsi="Century Gothic" w:cs="Arial"/>
                <w:b/>
                <w:u w:val="single"/>
              </w:rPr>
            </w:pPr>
          </w:p>
          <w:p w14:paraId="0F6E5C97" w14:textId="77777777" w:rsidR="00492707" w:rsidRPr="008C79C6" w:rsidRDefault="00492707" w:rsidP="007B62FB">
            <w:pPr>
              <w:spacing w:line="360" w:lineRule="auto"/>
              <w:jc w:val="right"/>
              <w:rPr>
                <w:rFonts w:ascii="Century Gothic" w:eastAsia="Arial" w:hAnsi="Century Gothic" w:cs="Arial"/>
                <w:b/>
                <w:u w:val="single"/>
              </w:rPr>
            </w:pPr>
          </w:p>
          <w:p w14:paraId="17E2D1F1"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Luis Alberto Aguilar Lozoya</w:t>
            </w:r>
          </w:p>
        </w:tc>
      </w:tr>
      <w:tr w:rsidR="00492707" w:rsidRPr="008C79C6" w14:paraId="525A04C7" w14:textId="77777777" w:rsidTr="007B62FB">
        <w:trPr>
          <w:trHeight w:val="1272"/>
        </w:trPr>
        <w:tc>
          <w:tcPr>
            <w:tcW w:w="4489" w:type="dxa"/>
          </w:tcPr>
          <w:p w14:paraId="61EA84EB" w14:textId="77777777" w:rsidR="00492707" w:rsidRPr="008C79C6" w:rsidRDefault="00492707" w:rsidP="007B62FB">
            <w:pPr>
              <w:spacing w:line="360" w:lineRule="auto"/>
              <w:rPr>
                <w:rFonts w:ascii="Century Gothic" w:eastAsia="Arial" w:hAnsi="Century Gothic" w:cs="Arial"/>
                <w:b/>
                <w:u w:val="single"/>
              </w:rPr>
            </w:pPr>
          </w:p>
          <w:p w14:paraId="7CFA04E8" w14:textId="77777777" w:rsidR="00492707" w:rsidRPr="008C79C6" w:rsidRDefault="00492707" w:rsidP="007B62FB">
            <w:pPr>
              <w:spacing w:line="360" w:lineRule="auto"/>
              <w:rPr>
                <w:rFonts w:ascii="Century Gothic" w:eastAsia="Arial" w:hAnsi="Century Gothic" w:cs="Arial"/>
                <w:b/>
                <w:u w:val="single"/>
              </w:rPr>
            </w:pPr>
          </w:p>
          <w:p w14:paraId="1E9B3ACF"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t>Dip. Diana Ivette Pereda Gutiérrez</w:t>
            </w:r>
          </w:p>
        </w:tc>
        <w:tc>
          <w:tcPr>
            <w:tcW w:w="5400" w:type="dxa"/>
          </w:tcPr>
          <w:p w14:paraId="442BDADC" w14:textId="77777777" w:rsidR="00492707" w:rsidRPr="008C79C6" w:rsidRDefault="00492707" w:rsidP="007B62FB">
            <w:pPr>
              <w:spacing w:line="360" w:lineRule="auto"/>
              <w:jc w:val="right"/>
              <w:rPr>
                <w:rFonts w:ascii="Century Gothic" w:eastAsia="Arial" w:hAnsi="Century Gothic" w:cs="Arial"/>
                <w:b/>
                <w:u w:val="single"/>
              </w:rPr>
            </w:pPr>
          </w:p>
          <w:p w14:paraId="61780495" w14:textId="77777777" w:rsidR="00492707" w:rsidRPr="008C79C6" w:rsidRDefault="00492707" w:rsidP="007B62FB">
            <w:pPr>
              <w:spacing w:line="360" w:lineRule="auto"/>
              <w:jc w:val="right"/>
              <w:rPr>
                <w:rFonts w:ascii="Century Gothic" w:eastAsia="Arial" w:hAnsi="Century Gothic" w:cs="Arial"/>
                <w:b/>
                <w:u w:val="single"/>
              </w:rPr>
            </w:pPr>
          </w:p>
          <w:p w14:paraId="5454C017"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Gabriel Ángel García Cantú</w:t>
            </w:r>
          </w:p>
        </w:tc>
      </w:tr>
      <w:tr w:rsidR="00492707" w:rsidRPr="008C79C6" w14:paraId="381E178F" w14:textId="77777777" w:rsidTr="007B62FB">
        <w:trPr>
          <w:trHeight w:val="1272"/>
        </w:trPr>
        <w:tc>
          <w:tcPr>
            <w:tcW w:w="4489" w:type="dxa"/>
          </w:tcPr>
          <w:p w14:paraId="627618A3" w14:textId="77777777" w:rsidR="00492707" w:rsidRPr="008C79C6" w:rsidRDefault="00492707" w:rsidP="007B62FB">
            <w:pPr>
              <w:spacing w:line="360" w:lineRule="auto"/>
              <w:rPr>
                <w:rFonts w:ascii="Century Gothic" w:eastAsia="Arial" w:hAnsi="Century Gothic" w:cs="Arial"/>
                <w:b/>
                <w:u w:val="single"/>
              </w:rPr>
            </w:pPr>
          </w:p>
          <w:p w14:paraId="679C16F4" w14:textId="77777777" w:rsidR="00492707" w:rsidRPr="008C79C6" w:rsidRDefault="00492707" w:rsidP="007B62FB">
            <w:pPr>
              <w:spacing w:line="360" w:lineRule="auto"/>
              <w:rPr>
                <w:rFonts w:ascii="Century Gothic" w:eastAsia="Arial" w:hAnsi="Century Gothic" w:cs="Arial"/>
                <w:b/>
                <w:u w:val="single"/>
              </w:rPr>
            </w:pPr>
            <w:r w:rsidRPr="008C79C6">
              <w:rPr>
                <w:rFonts w:ascii="Century Gothic" w:eastAsia="Arial" w:hAnsi="Century Gothic" w:cs="Arial"/>
                <w:b/>
                <w:u w:val="single"/>
              </w:rPr>
              <w:t>Dip. Rosa Isela Martínez Díaz</w:t>
            </w:r>
          </w:p>
        </w:tc>
        <w:tc>
          <w:tcPr>
            <w:tcW w:w="5400" w:type="dxa"/>
          </w:tcPr>
          <w:p w14:paraId="6A298480" w14:textId="77777777" w:rsidR="00492707" w:rsidRPr="008C79C6" w:rsidRDefault="00492707" w:rsidP="007B62FB">
            <w:pPr>
              <w:spacing w:line="360" w:lineRule="auto"/>
              <w:jc w:val="right"/>
              <w:rPr>
                <w:rFonts w:ascii="Century Gothic" w:eastAsia="Arial" w:hAnsi="Century Gothic" w:cs="Arial"/>
                <w:b/>
                <w:u w:val="single"/>
              </w:rPr>
            </w:pPr>
          </w:p>
          <w:p w14:paraId="55CD17FD" w14:textId="77777777" w:rsidR="00492707" w:rsidRPr="008C79C6" w:rsidRDefault="00492707" w:rsidP="007B62FB">
            <w:pPr>
              <w:spacing w:line="360" w:lineRule="auto"/>
              <w:jc w:val="right"/>
              <w:rPr>
                <w:rFonts w:ascii="Century Gothic" w:eastAsia="Arial" w:hAnsi="Century Gothic" w:cs="Arial"/>
                <w:b/>
                <w:u w:val="single"/>
              </w:rPr>
            </w:pPr>
            <w:r w:rsidRPr="008C79C6">
              <w:rPr>
                <w:rFonts w:ascii="Century Gothic" w:eastAsia="Arial" w:hAnsi="Century Gothic" w:cs="Arial"/>
                <w:b/>
                <w:u w:val="single"/>
              </w:rPr>
              <w:t>Dip. Marisela Terrazas Muñoz</w:t>
            </w:r>
          </w:p>
        </w:tc>
      </w:tr>
    </w:tbl>
    <w:p w14:paraId="757A89D6" w14:textId="77777777" w:rsidR="00492707" w:rsidRPr="008C79C6" w:rsidRDefault="00492707" w:rsidP="00492707">
      <w:pPr>
        <w:jc w:val="both"/>
        <w:rPr>
          <w:rFonts w:ascii="Century Gothic" w:hAnsi="Century Gothic"/>
          <w:b/>
          <w:i/>
        </w:rPr>
      </w:pPr>
    </w:p>
    <w:p w14:paraId="7906BC1E" w14:textId="207BA3D5" w:rsidR="00492707" w:rsidRPr="008C79C6" w:rsidRDefault="00492707" w:rsidP="00492707">
      <w:pPr>
        <w:jc w:val="both"/>
        <w:rPr>
          <w:rFonts w:ascii="Century Gothic" w:hAnsi="Century Gothic"/>
          <w:sz w:val="14"/>
          <w:szCs w:val="14"/>
        </w:rPr>
      </w:pPr>
      <w:r w:rsidRPr="008C79C6">
        <w:rPr>
          <w:rFonts w:ascii="Century Gothic" w:eastAsia="Arial" w:hAnsi="Century Gothic" w:cs="Arial"/>
          <w:color w:val="000000"/>
          <w:sz w:val="14"/>
          <w:szCs w:val="14"/>
        </w:rPr>
        <w:t>La presente hoja de firma corresponde a</w:t>
      </w:r>
      <w:r w:rsidR="005C4157">
        <w:rPr>
          <w:rFonts w:ascii="Century Gothic" w:eastAsia="Arial" w:hAnsi="Century Gothic" w:cs="Arial"/>
          <w:color w:val="000000"/>
          <w:sz w:val="14"/>
          <w:szCs w:val="14"/>
        </w:rPr>
        <w:t xml:space="preserve">ll </w:t>
      </w:r>
      <w:r w:rsidRPr="008C79C6">
        <w:rPr>
          <w:rFonts w:ascii="Century Gothic" w:eastAsia="Arial" w:hAnsi="Century Gothic" w:cs="Arial"/>
          <w:color w:val="000000"/>
          <w:sz w:val="14"/>
          <w:szCs w:val="14"/>
        </w:rPr>
        <w:t>Punto de Acuerdo, a efecto de exhortar respetuosamente a</w:t>
      </w:r>
      <w:r w:rsidR="004E6C05">
        <w:rPr>
          <w:rFonts w:ascii="Century Gothic" w:eastAsia="Arial" w:hAnsi="Century Gothic" w:cs="Arial"/>
          <w:color w:val="000000"/>
          <w:sz w:val="14"/>
          <w:szCs w:val="14"/>
        </w:rPr>
        <w:t xml:space="preserve">l </w:t>
      </w:r>
      <w:r w:rsidR="004E6C05" w:rsidRPr="004E6C05">
        <w:rPr>
          <w:rFonts w:ascii="Century Gothic" w:eastAsia="Arial" w:hAnsi="Century Gothic" w:cs="Arial"/>
          <w:color w:val="000000"/>
          <w:sz w:val="14"/>
          <w:szCs w:val="14"/>
        </w:rPr>
        <w:t>titular de de la Secretaria de Salud Federal y al Titular del Comité Consultivo Nacional de Normalización de Salud Pública (CCNNSP), reconciderar la cancelación de las NOMS en materia de Salud (Diario Oficial de la Federación: 01 de junio del 2023, SUPLEMENTO DEL PROGRAMA NACIONAL DE INFRAESTRUCTURA DE LA CALIDAD 2023, SECRETARIA DE SALUD, COMITÉ CONSULTIVO NACIONAL DE NORMALIZACIÓN DE SALUD PÚBLICA (CCNNSP)</w:t>
      </w:r>
      <w:r w:rsidRPr="008C79C6">
        <w:rPr>
          <w:rFonts w:ascii="Century Gothic" w:eastAsia="Arial" w:hAnsi="Century Gothic" w:cs="Arial"/>
          <w:color w:val="000000"/>
          <w:sz w:val="14"/>
          <w:szCs w:val="14"/>
        </w:rPr>
        <w:t xml:space="preserve">, de fecha </w:t>
      </w:r>
      <w:r w:rsidR="00125169" w:rsidRPr="008C79C6">
        <w:rPr>
          <w:rFonts w:ascii="Century Gothic" w:eastAsia="Arial" w:hAnsi="Century Gothic" w:cs="Arial"/>
          <w:color w:val="000000"/>
          <w:sz w:val="14"/>
          <w:szCs w:val="14"/>
        </w:rPr>
        <w:t>2</w:t>
      </w:r>
      <w:r w:rsidR="00033828">
        <w:rPr>
          <w:rFonts w:ascii="Century Gothic" w:eastAsia="Arial" w:hAnsi="Century Gothic" w:cs="Arial"/>
          <w:color w:val="000000"/>
          <w:sz w:val="14"/>
          <w:szCs w:val="14"/>
        </w:rPr>
        <w:t>1</w:t>
      </w:r>
      <w:r w:rsidR="00125169" w:rsidRPr="008C79C6">
        <w:rPr>
          <w:rFonts w:ascii="Century Gothic" w:eastAsia="Arial" w:hAnsi="Century Gothic" w:cs="Arial"/>
          <w:color w:val="000000"/>
          <w:sz w:val="14"/>
          <w:szCs w:val="14"/>
        </w:rPr>
        <w:t xml:space="preserve"> de junio</w:t>
      </w:r>
      <w:r w:rsidRPr="008C79C6">
        <w:rPr>
          <w:rFonts w:ascii="Century Gothic" w:eastAsia="Arial" w:hAnsi="Century Gothic" w:cs="Arial"/>
          <w:color w:val="000000"/>
          <w:sz w:val="14"/>
          <w:szCs w:val="14"/>
        </w:rPr>
        <w:t xml:space="preserve"> del 2023.</w:t>
      </w:r>
    </w:p>
    <w:p w14:paraId="4FABCFCD" w14:textId="30014ADA" w:rsidR="0034073B" w:rsidRPr="008C79C6" w:rsidRDefault="0034073B" w:rsidP="00492707">
      <w:pPr>
        <w:rPr>
          <w:rFonts w:ascii="Century Gothic" w:hAnsi="Century Gothic"/>
        </w:rPr>
      </w:pPr>
    </w:p>
    <w:sectPr w:rsidR="0034073B" w:rsidRPr="008C79C6">
      <w:headerReference w:type="even" r:id="rId7"/>
      <w:headerReference w:type="default" r:id="rId8"/>
      <w:footerReference w:type="even" r:id="rId9"/>
      <w:footerReference w:type="default" r:id="rId10"/>
      <w:headerReference w:type="first" r:id="rId11"/>
      <w:footerReference w:type="first" r:id="rId12"/>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8C6F" w14:textId="77777777" w:rsidR="001C75DC" w:rsidRDefault="001C75DC">
      <w:r>
        <w:separator/>
      </w:r>
    </w:p>
  </w:endnote>
  <w:endnote w:type="continuationSeparator" w:id="0">
    <w:p w14:paraId="7371C02A" w14:textId="77777777" w:rsidR="001C75DC" w:rsidRDefault="001C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0664" w14:textId="77777777" w:rsidR="0034073B" w:rsidRDefault="0034073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0C21" w14:textId="77777777" w:rsidR="0034073B" w:rsidRDefault="0034073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9298" w14:textId="77777777" w:rsidR="0034073B" w:rsidRDefault="0034073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3FD8" w14:textId="77777777" w:rsidR="001C75DC" w:rsidRDefault="001C75DC">
      <w:r>
        <w:separator/>
      </w:r>
    </w:p>
  </w:footnote>
  <w:footnote w:type="continuationSeparator" w:id="0">
    <w:p w14:paraId="1813C429" w14:textId="77777777" w:rsidR="001C75DC" w:rsidRDefault="001C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A18" w14:textId="77777777" w:rsidR="0034073B" w:rsidRDefault="0034073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B98A" w14:textId="77777777" w:rsidR="0034073B" w:rsidRDefault="0097262C">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278E5067" wp14:editId="19AF47A7">
          <wp:simplePos x="0" y="0"/>
          <wp:positionH relativeFrom="column">
            <wp:posOffset>-1080134</wp:posOffset>
          </wp:positionH>
          <wp:positionV relativeFrom="paragraph">
            <wp:posOffset>-448309</wp:posOffset>
          </wp:positionV>
          <wp:extent cx="7772400" cy="1005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232B" w14:textId="77777777" w:rsidR="0034073B" w:rsidRDefault="0034073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3B"/>
    <w:rsid w:val="00033828"/>
    <w:rsid w:val="00034150"/>
    <w:rsid w:val="00037DA0"/>
    <w:rsid w:val="000404A7"/>
    <w:rsid w:val="00054655"/>
    <w:rsid w:val="000809BB"/>
    <w:rsid w:val="000961D9"/>
    <w:rsid w:val="000C156D"/>
    <w:rsid w:val="000C2ABA"/>
    <w:rsid w:val="000D373C"/>
    <w:rsid w:val="000E00E1"/>
    <w:rsid w:val="000F23D1"/>
    <w:rsid w:val="00106EE6"/>
    <w:rsid w:val="00125169"/>
    <w:rsid w:val="001978E6"/>
    <w:rsid w:val="001C75DC"/>
    <w:rsid w:val="001F30EA"/>
    <w:rsid w:val="00231025"/>
    <w:rsid w:val="00234741"/>
    <w:rsid w:val="00245DF7"/>
    <w:rsid w:val="0027321B"/>
    <w:rsid w:val="002740F6"/>
    <w:rsid w:val="002D061A"/>
    <w:rsid w:val="003144D1"/>
    <w:rsid w:val="0034073B"/>
    <w:rsid w:val="00362090"/>
    <w:rsid w:val="00374D48"/>
    <w:rsid w:val="003B43D8"/>
    <w:rsid w:val="00445A9F"/>
    <w:rsid w:val="00492707"/>
    <w:rsid w:val="004B2E2A"/>
    <w:rsid w:val="004C39B2"/>
    <w:rsid w:val="004D3AE9"/>
    <w:rsid w:val="004E6C05"/>
    <w:rsid w:val="005108FD"/>
    <w:rsid w:val="005B6FA8"/>
    <w:rsid w:val="005C4157"/>
    <w:rsid w:val="006446F3"/>
    <w:rsid w:val="00667236"/>
    <w:rsid w:val="0069212F"/>
    <w:rsid w:val="006B0E87"/>
    <w:rsid w:val="007F465D"/>
    <w:rsid w:val="007F71A7"/>
    <w:rsid w:val="008138C3"/>
    <w:rsid w:val="00856F38"/>
    <w:rsid w:val="00875DFC"/>
    <w:rsid w:val="008B4744"/>
    <w:rsid w:val="008C79C6"/>
    <w:rsid w:val="008D784E"/>
    <w:rsid w:val="009129D9"/>
    <w:rsid w:val="00925313"/>
    <w:rsid w:val="00966614"/>
    <w:rsid w:val="0097262C"/>
    <w:rsid w:val="00974DE1"/>
    <w:rsid w:val="009E1016"/>
    <w:rsid w:val="009E379D"/>
    <w:rsid w:val="00A20312"/>
    <w:rsid w:val="00A914FF"/>
    <w:rsid w:val="00A933DF"/>
    <w:rsid w:val="00AB3BD2"/>
    <w:rsid w:val="00AE163F"/>
    <w:rsid w:val="00AF060F"/>
    <w:rsid w:val="00AF1108"/>
    <w:rsid w:val="00B54A20"/>
    <w:rsid w:val="00B94247"/>
    <w:rsid w:val="00BC48B2"/>
    <w:rsid w:val="00CC49A2"/>
    <w:rsid w:val="00CE2266"/>
    <w:rsid w:val="00D157D2"/>
    <w:rsid w:val="00D631D3"/>
    <w:rsid w:val="00D979E3"/>
    <w:rsid w:val="00E049E2"/>
    <w:rsid w:val="00E43F6C"/>
    <w:rsid w:val="00EA14B4"/>
    <w:rsid w:val="00ED62D0"/>
    <w:rsid w:val="00F12A0B"/>
    <w:rsid w:val="00F27A6F"/>
    <w:rsid w:val="00F4271B"/>
    <w:rsid w:val="00F43FAA"/>
    <w:rsid w:val="00FA1F38"/>
    <w:rsid w:val="00FB6149"/>
    <w:rsid w:val="00FF3FE0"/>
    <w:rsid w:val="00FF4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2764"/>
  <w15:docId w15:val="{CF2867FB-4458-490A-9664-DF9D40ED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F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lang w:eastAsia="es-MX"/>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eastAsia="es-MX"/>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eastAsia="es-MX"/>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eastAsia="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51465"/>
    <w:pPr>
      <w:tabs>
        <w:tab w:val="center" w:pos="4419"/>
        <w:tab w:val="right" w:pos="8838"/>
      </w:tabs>
    </w:pPr>
    <w:rPr>
      <w:rFonts w:ascii="Calibri" w:eastAsia="Calibri" w:hAnsi="Calibri" w:cs="Calibri"/>
      <w:sz w:val="22"/>
      <w:szCs w:val="22"/>
      <w:lang w:eastAsia="es-MX"/>
    </w:r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pPr>
    <w:rPr>
      <w:rFonts w:ascii="Calibri" w:eastAsia="Calibri" w:hAnsi="Calibri" w:cs="Calibri"/>
      <w:sz w:val="22"/>
      <w:szCs w:val="22"/>
      <w:lang w:eastAsia="es-MX"/>
    </w:r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iPriority w:val="99"/>
    <w:unhideWhenUsed/>
    <w:rsid w:val="00351465"/>
    <w:pPr>
      <w:spacing w:before="100" w:beforeAutospacing="1" w:after="100" w:afterAutospacing="1"/>
    </w:pPr>
    <w:rPr>
      <w:lang w:eastAsia="es-MX"/>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spacing w:after="160" w:line="259" w:lineRule="auto"/>
      <w:ind w:left="720"/>
      <w:contextualSpacing/>
    </w:pPr>
    <w:rPr>
      <w:rFonts w:ascii="Calibri" w:eastAsia="Calibri" w:hAnsi="Calibri" w:cs="Calibri"/>
      <w:sz w:val="22"/>
      <w:szCs w:val="22"/>
      <w:lang w:eastAsia="es-MX"/>
    </w:rPr>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s-MX"/>
    </w:r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6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33AGnBGpigw2xG1XZJC83LiwBw==">AMUW2mUx3vIctyamkE5KGFzcPE8GIwpcNbtf/c+FvhETi0RmTSqsg099OkTil3/nyaWzYGsOCK3QjX0wr6CITVnXmwCCbTVp6WoXcJZga1kbe5Du0VR2dcZFHR17pTcwToj+FYxqBw9X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2045</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Priscila Soto Jimenez</cp:lastModifiedBy>
  <cp:revision>2</cp:revision>
  <dcterms:created xsi:type="dcterms:W3CDTF">2023-06-21T15:17:00Z</dcterms:created>
  <dcterms:modified xsi:type="dcterms:W3CDTF">2023-06-21T15:17:00Z</dcterms:modified>
</cp:coreProperties>
</file>