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H. CONGRESO DEL ESTADO DE CHIHUAHUA</w:t>
      </w:r>
    </w:p>
    <w:p w14:paraId="00000002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highlight w:val="white"/>
        </w:rPr>
      </w:pPr>
    </w:p>
    <w:p w14:paraId="00000003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PRESENTE. –</w:t>
      </w:r>
    </w:p>
    <w:p w14:paraId="00000004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highlight w:val="white"/>
        </w:rPr>
      </w:pPr>
    </w:p>
    <w:p w14:paraId="00000005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La suscrita,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 xml:space="preserve">Jael Argüelles Díaz,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en mi carácter de Diputada de la Sexagésima Séptima Legislatura y como Representante Parlamentaria del Partido del Trabajo, con fundamento en los artículo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s 64 fracci</w:t>
      </w:r>
      <w:r>
        <w:rPr>
          <w:rFonts w:ascii="Montserrat" w:eastAsia="Montserrat" w:hAnsi="Montserrat" w:cs="Montserrat"/>
          <w:sz w:val="24"/>
          <w:szCs w:val="24"/>
        </w:rPr>
        <w:t xml:space="preserve">ón  segunda y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68 fracción primera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de la Constitución  Política del Estado de Chihuahua: 167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fracción primera</w:t>
      </w:r>
      <w:r>
        <w:rPr>
          <w:rFonts w:ascii="Montserrat" w:eastAsia="Montserrat" w:hAnsi="Montserrat" w:cs="Montserrat"/>
          <w:sz w:val="24"/>
          <w:szCs w:val="24"/>
        </w:rPr>
        <w:t xml:space="preserve"> y 168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de la Ley Orgánica del Poder Legislativo; así como los </w:t>
      </w:r>
      <w:r>
        <w:rPr>
          <w:rFonts w:ascii="Montserrat" w:eastAsia="Montserrat" w:hAnsi="Montserrat" w:cs="Montserrat"/>
          <w:sz w:val="24"/>
          <w:szCs w:val="24"/>
        </w:rPr>
        <w:t>artículos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75 y 76 del Reglamento Interior y de Prácticas Parlamentarias del Poder Legislativo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, acudo ante esta Honorable Asamblea a presentar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 xml:space="preserve">proposición con carácter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 Decreto con el objetivo de reformar la Ley Estatal de Salud para prevenir el hostigamiento hacia médicos residentes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,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lo anterior al tenor de la presente</w:t>
      </w:r>
    </w:p>
    <w:p w14:paraId="00000006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07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8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Exposición de motivos</w:t>
      </w:r>
    </w:p>
    <w:p w14:paraId="00000009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A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B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12 años de educación básica, 7 años de universidad contando el internado de pregrado y el servicio social para ser médico cirujano, competencia ardua y mucho estudio para lograr acreditar el examen de especialidad para ser médico residente. ¿Qué nos motiva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? Las ganas de salir adelante, de ver en la educación una oportunidad, nos motiva la vocación y el sentido humano por ayudar a las personas.  </w:t>
      </w:r>
    </w:p>
    <w:p w14:paraId="0000000C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0D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Entonces,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ué podría motivar a que una médica residente intent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suicidarse? ¿Qué trato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se recibe en las residencias?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¿Dónde se pierde la capacitaci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ón, la enseñanza y comienza el hostigamiento? </w:t>
      </w:r>
    </w:p>
    <w:p w14:paraId="0000000E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0F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Las respuestas han sido visibilizadas por el lamentable caso de una co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mpañera egresada de la Facultad de Medicina de la Universidad Autónoma de Chihuahua (UACH), que realizaba su residencia en el área de Ginecología del Hospital General “Doctor Salvador Zubirán”. </w:t>
      </w:r>
    </w:p>
    <w:p w14:paraId="00000010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1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Recientemente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los medios de comunicación dieron cuenta del c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aso de una médica residente que intentó suicidarse, se presume, debido a que era víctima de acoso laboral en el área en donde realizaba su residencia, que fue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ésto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 que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la llevó a tomar la decisión de atentar contra su vida. </w:t>
      </w:r>
    </w:p>
    <w:p w14:paraId="00000012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3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Según las denuncias en redes, ella es uno de los cuatro casos de acoso y hostigamiento que se han presentado en dicho hospital en el último mes; en los otros tres, los afectados terminaron por renunciar.</w:t>
      </w:r>
    </w:p>
    <w:p w14:paraId="00000014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5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Se presume porque ella no denunció, sin embargo, co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mpañeras de ella así lo señalan, que fue debido al abuso que sufría, lo que la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llevó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a tomar esa decisión, por la cual fue ingresada en estado crítico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un hospital de la ciudad de Chihuahua</w:t>
      </w:r>
    </w:p>
    <w:p w14:paraId="00000016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7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La Ley Federal del Trabajo establece que un Médico Residente es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profesional de la medicina titulado que ingrese a una unidad médica receptora de residentes para cumplir una residencia, la unidad será el establecimiento hospitalario para cumplir las residencias y la residencia es el conjunto de actividades que deba c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umplir un médico residente en período de adiestramiento. Se establece que Médicos Residentes tienen derecho a disfrutar de las prestaciones necesarias y sobre el tiempo, quedan incluidos la jornada laboral junto al adiestramiento en la especialidad, tanto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 relación con pacientes como en las formas de estudio o práctica para disfrutar de reposo e ingerir alimentos; en general lo relacionado a trabajos de médicos residentes en período de adiestramiento en una especialidad se contempla en los artículos 353-A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353-I.</w:t>
      </w:r>
    </w:p>
    <w:p w14:paraId="00000018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9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mismo ordenamiento legal menciona que el trabajo es un derecho y un deber social, exige respeto para las libertades y dignidad de quien lo presta y debe efectuarse en condiciones que aseguren la vida digna y la salud para las y los trabajador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es y sus familias. Señala que es de interés social el garantizar un ambiente laboral libre de discriminación y de violencia, promover y vigilar la capacitación, el adiestramiento, la formación para y 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trabajo. </w:t>
      </w:r>
    </w:p>
    <w:p w14:paraId="0000001A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B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Además de ello se define el hostigamien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to como: “el ejercicio del poder en una relación de subordinación real de la víctima frente al agresor en el ámbito laboral, que se expresa en conductas verbales, físicas o ambas”. </w:t>
      </w:r>
    </w:p>
    <w:p w14:paraId="0000001C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D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Antes de iniciar es necesario expresar un merecido y sentido reconocimien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to a todas las y los médicos que diariamente ejercen su labor de manera íntegra y que ponen su conocimiento al servicio de la comunidad tanto en la enseñanza como en su práctica. </w:t>
      </w:r>
    </w:p>
    <w:p w14:paraId="0000001E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F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¿Qué tan común es el abuso laboral en las y los residentes médicos?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más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frecuente de lo que se cree. El estrés médico es muy común, y se volvió más aún con la pandemia y una consecuencia de ello ha sido el incremento del burnout o desgaste profesional médico. Las consecuencias del síndrome son amplias e importantes y afectan 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la salud mental, a la salud física, a la calidad de vida y a la eficacia profesional.</w:t>
      </w:r>
    </w:p>
    <w:p w14:paraId="00000020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lastRenderedPageBreak/>
        <w:t xml:space="preserve">Dada la prevalencia del estrés entre los médicos, el psiquiatra </w:t>
      </w:r>
      <w:proofErr w:type="spellStart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Okinoura</w:t>
      </w:r>
      <w:proofErr w:type="spellEnd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planteó la definición del “síndrome médico” como un trastorno con entidad independiente. Su apar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ición es frecuente al terminar los estudios y comenzar el ejercicio profesional. Los médicos creen que su profesión los hace invulnerables y están protegidos del estrés que amenaza a otras personas, aunque se trate de una percepción sesgada de la realidad.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agotamiento ocurre principalmente en los centros de salud. </w:t>
      </w:r>
    </w:p>
    <w:p w14:paraId="00000021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El estudio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“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Experiencias de maltrato y hostigamiento en médicos residentes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”,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define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acoso laboral como la conducta intimidante, degradante, ofensiva o maliciosa que se ejerce de manera pers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istente contra un individuo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. Éste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suele ser tolerado y justificado en todos los niveles de la práctica médica, considerándose como una conducta inherente a la formación.</w:t>
      </w:r>
    </w:p>
    <w:p w14:paraId="00000022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Se vincula con la aparición de síntomas como pérdida de confianza, fatiga, sentimientos depresivos y ausentismo laboral, que afectan negativamente la productividad y el aprendizaje profesional en el ámbito académico.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  <w:vertAlign w:val="superscript"/>
        </w:rPr>
        <w:footnoteReference w:id="1"/>
      </w:r>
    </w:p>
    <w:p w14:paraId="00000023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El mismo estudio destaca que la Asociación Médica Británica comunicó que el acoso es frecuente por parte de los pares, los adscritos del grupo médico y los directivos, y la mayoría de los médicos indicaron que fueron testigos del sometimiento y acoso hacia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sus compañeros. Señalaron que las formas más comunes de intimidación o acoso consistieron en denigrar y vulnerar el trabajo, retener información necesaria, ignorar o excluir, así como interferir indebidamente en el desarrollo laboral (desvalorizando los 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sfuerzos y desmoralizándolos).</w:t>
      </w:r>
    </w:p>
    <w:p w14:paraId="00000024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5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En la Revista Médica del IMSS, en el estudio: Acoso laboral durante la formación como especialista en un hospital de pediatría en México: un fenómeno poco percibido*, se señala </w:t>
      </w:r>
      <w:proofErr w:type="gramStart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que</w:t>
      </w:r>
      <w:proofErr w:type="gramEnd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en México, en un estudio realizado en 2005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en dos hospitales formadores de pediatras en el norte del país se encontró una prevalencia de acoso en general de 93%, en la que predominó la violencia física y psicológica (32 y 15%, respectivamente), seguidas de la verbal (28%) y la sexual (3%).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  <w:vertAlign w:val="superscript"/>
        </w:rPr>
        <w:footnoteReference w:id="2"/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</w:t>
      </w:r>
    </w:p>
    <w:p w14:paraId="00000026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7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Este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artículo señala que como consecuencias del acoso laboral durante la formación académica de una especialización, están la afectación del estado emocional, principalmente enojo, miedo o ansiedad, culpa, vergüenza, disminución de la satisfacción de realizar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una residencia, disminución de la confianza como doctor, afectación del desempeño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lastRenderedPageBreak/>
        <w:t>académico y la calidad de la atención que se les brinda a los pacientes, insatisfacción laboral, burnout, abuso de alcohol, drogas ilícitas o automedicación, ideación o inten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to suicida. </w:t>
      </w:r>
    </w:p>
    <w:p w14:paraId="00000028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9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En general, en estos estudios se encontró que la víctima no reacciona para protegerse de las agresiones; sin embargo, algunas acciones descritas son ignorar la intimidación, contárselo a algún compañero, confrontar a la persona, presentar una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queja ante las autoridades o una queja administrativa. Los alumnos no reportan el incidente por no considerarlo serio, por temor a las consecuencias, por no saber cómo o con quién quejarse, porque pensaron que el problema desaparecería solo, porque los co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mpañeros los convencieron de no hacerlo, o por considerar que no tiene ningún caso.</w:t>
      </w:r>
    </w:p>
    <w:p w14:paraId="0000002A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B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La normalización de la violencia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 un fenómeno que ha complicado la vida en sociedad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. No hay manera de verlo diferente pues lo que estamos viviendo, por decir lo menos, es la aceptación de un maltrato, y en el peor de los casos, el suicidio o el intento de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é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ste. </w:t>
      </w:r>
    </w:p>
    <w:p w14:paraId="0000002C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2D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La realidad es que existe un grave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problema de salud pública,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ya que se pad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ece acoso, violencia y discriminación, es necesario que el gremio, en todos los niveles, cuente con una estabilidad y salud mental que sea resultado del respeto y la igualdad durante la profesionalización de la labor médica y la capacitación. </w:t>
      </w:r>
    </w:p>
    <w:p w14:paraId="0000002E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2F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 necesari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 romper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ciclo de violencia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al interior de instituciones de salud como los hospitales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para ello existen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áreas de oportunidad, así como estrategias que deben implementarse para terminar con este fenómeno antes de que él termine con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las y los profesional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 de la salud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. </w:t>
      </w:r>
    </w:p>
    <w:p w14:paraId="00000030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1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Este fenómeno debe observarse tanto como una responsabilidad individual como del Estado, las autoridades deben contar con procesos claros y transparentes, que fomenten la denuncia y eliminen la arbitrariedad para dar paso a un sistema de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méritos y responsabilidades. Es claro, ante el abuso, no debe haber permisividad, ante el abuso debe haber consecuencias para quien realice estos actos y no para quien denuncia.  </w:t>
      </w:r>
    </w:p>
    <w:p w14:paraId="00000032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3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Y es que, cuando pasan estos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casos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, regularmente y de acuerdo con el estudi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o: Acoso laboral durante la formación como especialista en un hospital de pediatría en México: un fenómeno poco percibido: </w:t>
      </w:r>
    </w:p>
    <w:p w14:paraId="00000034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5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Montserrat" w:hAnsi="Montserrat" w:cs="Montserrat"/>
          <w:i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color w:val="000000"/>
          <w:sz w:val="24"/>
          <w:szCs w:val="24"/>
          <w:shd w:val="clear" w:color="auto" w:fill="FEFFFF"/>
        </w:rPr>
        <w:lastRenderedPageBreak/>
        <w:t>…el abuso se relaciona con la jerarquía…por lo que la mayoría de los afectados ignoraron el evento o no hicieron nada al respecto, principalmente por creer que no lograban nada, que les causaría más problemas o por temor a represalias.</w:t>
      </w:r>
    </w:p>
    <w:p w14:paraId="00000036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</w:p>
    <w:p w14:paraId="00000037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 Ley Estatal de 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alud menciona en su artículo 106 que los aspectos docentes del internado de pregrado y de las residencias de especialización, se regirán por lo que establezcan las instituciones de educación  superior, la presente iniciativa con carácter de decreto, tiene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como finalidad que aquello que tenga relación con lo laboral de las y los médicos residentes se rija por lo establecido por la Ley Federal del Trabajo, siendo las autoridades quienes coadyuvaran para eliminar el hostigamiento en las residencias, promoviend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o acciones para la prevención, investigación y sanción del mismo. </w:t>
      </w:r>
    </w:p>
    <w:p w14:paraId="00000038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9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 igual manera, con la finalidad de aportar a la salvaguarda de la dignidad y los derechos de las personas, se plantea la instalación de espacios para el descanso y respetar los tiempos 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el mismo, así como el destinado a los alimentos. </w:t>
      </w:r>
    </w:p>
    <w:p w14:paraId="0000003A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B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contar con profesionales capacitados, que no hayan sido expuestos a hostigamiento generará cerrar un círculo de violencia, crecer en ambientes libres de discriminación y en donde el aprendizaje se produ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zca con fundamentos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cientificos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y humanos, procurará a su vez servicios que garanticen el derecho a la protección de salud en su más amplio espectro. </w:t>
      </w:r>
    </w:p>
    <w:p w14:paraId="0000003C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D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Por lo anteriormente expuesto, y con fundamento en lo dispuesto en los artículos invocados, someto a consideración de esta Honorable Asamblea, el siguiente proyecto con carácter de:</w:t>
      </w:r>
    </w:p>
    <w:p w14:paraId="0000003E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highlight w:val="white"/>
        </w:rPr>
      </w:pPr>
    </w:p>
    <w:p w14:paraId="0000003F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DECRETO</w:t>
      </w:r>
    </w:p>
    <w:p w14:paraId="00000040" w14:textId="77777777" w:rsidR="003B4D0B" w:rsidRDefault="003B4D0B">
      <w:pPr>
        <w:spacing w:after="0" w:line="24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41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ÚNICO. -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Se adiciona un tercer y cuarto párrafo al Artículo 106 de la Ley Estatal de Salud para quedar redactado de la siguiente manera: </w:t>
      </w:r>
    </w:p>
    <w:p w14:paraId="00000042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3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Artículo 106. …</w:t>
      </w:r>
    </w:p>
    <w:p w14:paraId="00000044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5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…</w:t>
      </w:r>
    </w:p>
    <w:p w14:paraId="00000046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7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La relación laboral entre los Médicos Residentes y las personas morales o físicas de quien dependa la Uni</w:t>
      </w: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dad Médica Receptora de Residentes se regirán por lo establecido en la Ley Federal del Trabajo. Se respetarán en todo momento los derechos a la vida </w:t>
      </w: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lastRenderedPageBreak/>
        <w:t xml:space="preserve">digna, la salud y no discriminación, así como los períodos de reposo e ingesta de alimentos. </w:t>
      </w:r>
    </w:p>
    <w:p w14:paraId="00000048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49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Las autorida</w:t>
      </w: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des sanitarias estatales promoverán la instalación de espacios dignos para el descanso y generarán mecanismos para eliminar las prácticas de hostigamiento de las instituciones de salud, promoviendo mecanismos de prevención y </w:t>
      </w:r>
      <w:proofErr w:type="gramStart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denuncia  para</w:t>
      </w:r>
      <w:proofErr w:type="gramEnd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este fin.</w:t>
      </w:r>
    </w:p>
    <w:p w14:paraId="0000004A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4B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C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ECON</w:t>
      </w: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ÓMICO.-</w:t>
      </w:r>
      <w:proofErr w:type="gram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 Aprobado que sea, </w:t>
      </w:r>
      <w:proofErr w:type="spellStart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turnese</w:t>
      </w:r>
      <w:proofErr w:type="spell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a la Secretaría para que elabore la minuta en los términos correspondientes:.</w:t>
      </w:r>
    </w:p>
    <w:p w14:paraId="0000004D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highlight w:val="white"/>
        </w:rPr>
      </w:pPr>
    </w:p>
    <w:p w14:paraId="0000004E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Dado en el Recinto Oficial del Honorable Congreso del Estado, a los nueve días del mes de junio del año dos mil veintitrés.</w:t>
      </w:r>
    </w:p>
    <w:p w14:paraId="0000004F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50" w14:textId="77777777" w:rsidR="003B4D0B" w:rsidRDefault="003B4D0B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51" w14:textId="77777777" w:rsidR="003B4D0B" w:rsidRDefault="009A47F9">
      <w:pPr>
        <w:spacing w:after="0" w:line="24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 </w:t>
      </w:r>
    </w:p>
    <w:p w14:paraId="00000052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A T E N T A M E N T E</w:t>
      </w:r>
    </w:p>
    <w:p w14:paraId="00000053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 </w:t>
      </w:r>
    </w:p>
    <w:p w14:paraId="00000054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 </w:t>
      </w:r>
    </w:p>
    <w:p w14:paraId="00000055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__________________________________</w:t>
      </w:r>
    </w:p>
    <w:p w14:paraId="00000056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DIP. JAEL ARGÜELLES DÍAZ</w:t>
      </w:r>
    </w:p>
    <w:p w14:paraId="00000057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REPRESENTANTE PARLAMENTARIA</w:t>
      </w:r>
    </w:p>
    <w:p w14:paraId="00000058" w14:textId="77777777" w:rsidR="003B4D0B" w:rsidRDefault="009A47F9">
      <w:pPr>
        <w:spacing w:after="0" w:line="240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PARTIDO DEL TRABAJO</w:t>
      </w:r>
    </w:p>
    <w:p w14:paraId="00000059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hd w:val="clear" w:color="auto" w:fill="FEFFFF"/>
        </w:rPr>
      </w:pPr>
    </w:p>
    <w:p w14:paraId="0000005A" w14:textId="77777777" w:rsidR="003B4D0B" w:rsidRDefault="003B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3B4D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1304" w14:textId="77777777" w:rsidR="00000000" w:rsidRDefault="009A47F9">
      <w:pPr>
        <w:spacing w:after="0" w:line="240" w:lineRule="auto"/>
      </w:pPr>
      <w:r>
        <w:separator/>
      </w:r>
    </w:p>
  </w:endnote>
  <w:endnote w:type="continuationSeparator" w:id="0">
    <w:p w14:paraId="1CB3BB83" w14:textId="77777777" w:rsidR="00000000" w:rsidRDefault="009A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E98E" w14:textId="77777777" w:rsidR="00000000" w:rsidRDefault="009A47F9">
      <w:pPr>
        <w:spacing w:after="0" w:line="240" w:lineRule="auto"/>
      </w:pPr>
      <w:r>
        <w:separator/>
      </w:r>
    </w:p>
  </w:footnote>
  <w:footnote w:type="continuationSeparator" w:id="0">
    <w:p w14:paraId="503B08CD" w14:textId="77777777" w:rsidR="00000000" w:rsidRDefault="009A47F9">
      <w:pPr>
        <w:spacing w:after="0" w:line="240" w:lineRule="auto"/>
      </w:pPr>
      <w:r>
        <w:continuationSeparator/>
      </w:r>
    </w:p>
  </w:footnote>
  <w:footnote w:id="1">
    <w:p w14:paraId="0000005B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https://www.medigraphic.com/pdfs/circir/cc-2014/cc143h.pdf</w:t>
      </w:r>
    </w:p>
  </w:footnote>
  <w:footnote w:id="2">
    <w:p w14:paraId="0000005C" w14:textId="77777777" w:rsidR="003B4D0B" w:rsidRDefault="009A4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https://www.redalyc.org/journal/4577/457749926014/html/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0B"/>
    <w:rsid w:val="003B4D0B"/>
    <w:rsid w:val="009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5EECD-6FBE-4BBB-B0F4-8F41C6A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C3621D"/>
    <w:pPr>
      <w:spacing w:after="0" w:line="240" w:lineRule="auto"/>
    </w:pPr>
  </w:style>
  <w:style w:type="paragraph" w:customStyle="1" w:styleId="Predeterminado">
    <w:name w:val="Predeterminado"/>
    <w:rsid w:val="00C56EC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56EC8"/>
  </w:style>
  <w:style w:type="character" w:styleId="Hipervnculo">
    <w:name w:val="Hyperlink"/>
    <w:rsid w:val="00C56EC8"/>
    <w:rPr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E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E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4E3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sqfN/7XDG9jC7frq9vQGYU3+w==">CgMxLjAyCGguZ2pkZ3hzOAByITE3STB2RkdyLWtjRU8xTVZGTG5PNmxYc0x5YkhMSGx3WQ==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10185</Characters>
  <Application>Microsoft Office Word</Application>
  <DocSecurity>0</DocSecurity>
  <Lines>84</Lines>
  <Paragraphs>24</Paragraphs>
  <ScaleCrop>false</ScaleCrop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Vargas Barranco</dc:creator>
  <cp:lastModifiedBy>Brenda Sarahi Gonzalez Dominguez</cp:lastModifiedBy>
  <cp:revision>2</cp:revision>
  <dcterms:created xsi:type="dcterms:W3CDTF">2023-06-09T20:21:00Z</dcterms:created>
  <dcterms:modified xsi:type="dcterms:W3CDTF">2023-06-09T20:21:00Z</dcterms:modified>
</cp:coreProperties>
</file>