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2DE0F" w14:textId="77777777" w:rsidR="00F3042E" w:rsidRDefault="00002AA4">
      <w:pPr>
        <w:pStyle w:val="CuerpoA"/>
        <w:spacing w:after="0" w:line="360" w:lineRule="auto"/>
        <w:jc w:val="both"/>
        <w:rPr>
          <w:rStyle w:val="Ninguno"/>
          <w:rFonts w:ascii="Century Gothic" w:eastAsia="Century Gothic" w:hAnsi="Century Gothic" w:cs="Century Gothic"/>
          <w:b/>
          <w:bCs/>
          <w:sz w:val="24"/>
          <w:szCs w:val="24"/>
        </w:rPr>
      </w:pPr>
      <w:bookmarkStart w:id="0" w:name="_GoBack"/>
      <w:bookmarkEnd w:id="0"/>
      <w:r>
        <w:rPr>
          <w:rStyle w:val="Ninguno"/>
          <w:rFonts w:ascii="Century Gothic" w:hAnsi="Century Gothic"/>
          <w:b/>
          <w:bCs/>
          <w:sz w:val="24"/>
          <w:szCs w:val="24"/>
        </w:rPr>
        <w:t>H. CONGRESO DEL ESTADO DE CHIHUAHUA.</w:t>
      </w:r>
    </w:p>
    <w:p w14:paraId="29FDA8BD" w14:textId="77777777" w:rsidR="00F3042E" w:rsidRDefault="00002AA4">
      <w:pPr>
        <w:pStyle w:val="CuerpoA"/>
        <w:spacing w:after="0" w:line="360" w:lineRule="auto"/>
        <w:jc w:val="both"/>
        <w:rPr>
          <w:rStyle w:val="Ninguno"/>
          <w:rFonts w:ascii="Century Gothic" w:eastAsia="Century Gothic" w:hAnsi="Century Gothic" w:cs="Century Gothic"/>
          <w:b/>
          <w:bCs/>
          <w:sz w:val="24"/>
          <w:szCs w:val="24"/>
        </w:rPr>
      </w:pPr>
      <w:r>
        <w:rPr>
          <w:rStyle w:val="Ninguno"/>
          <w:rFonts w:ascii="Century Gothic" w:hAnsi="Century Gothic"/>
          <w:b/>
          <w:bCs/>
          <w:sz w:val="24"/>
          <w:szCs w:val="24"/>
        </w:rPr>
        <w:t>P R E S E N T E.-</w:t>
      </w:r>
    </w:p>
    <w:p w14:paraId="033F127C" w14:textId="77777777" w:rsidR="00F3042E" w:rsidRDefault="00F3042E">
      <w:pPr>
        <w:pStyle w:val="CuerpoA"/>
        <w:spacing w:after="0" w:line="360" w:lineRule="auto"/>
        <w:jc w:val="both"/>
        <w:rPr>
          <w:rStyle w:val="Ninguno"/>
          <w:rFonts w:ascii="Century Gothic" w:eastAsia="Century Gothic" w:hAnsi="Century Gothic" w:cs="Century Gothic"/>
          <w:b/>
          <w:bCs/>
          <w:sz w:val="24"/>
          <w:szCs w:val="24"/>
        </w:rPr>
      </w:pPr>
    </w:p>
    <w:p w14:paraId="25B4DEE3" w14:textId="39BB1DE6" w:rsidR="00F3042E" w:rsidRDefault="00002AA4">
      <w:pPr>
        <w:pStyle w:val="CuerpoA"/>
        <w:spacing w:after="0" w:line="360" w:lineRule="auto"/>
        <w:jc w:val="both"/>
        <w:rPr>
          <w:rStyle w:val="Ninguno"/>
          <w:rFonts w:ascii="Century Gothic" w:eastAsia="Century Gothic" w:hAnsi="Century Gothic" w:cs="Century Gothic"/>
          <w:b/>
          <w:bCs/>
          <w:sz w:val="28"/>
          <w:szCs w:val="28"/>
        </w:rPr>
      </w:pPr>
      <w:r>
        <w:rPr>
          <w:rStyle w:val="Ninguno"/>
          <w:rFonts w:ascii="Century Gothic" w:hAnsi="Century Gothic"/>
          <w:b/>
          <w:bCs/>
          <w:sz w:val="24"/>
          <w:szCs w:val="24"/>
          <w:lang w:val="it-IT"/>
        </w:rPr>
        <w:t>C. MARIA ANTONIETA PEREZ REYES</w:t>
      </w:r>
      <w:r>
        <w:rPr>
          <w:rStyle w:val="Ninguno"/>
          <w:rFonts w:ascii="Century Gothic" w:hAnsi="Century Gothic"/>
          <w:b/>
          <w:bCs/>
          <w:sz w:val="24"/>
          <w:szCs w:val="24"/>
          <w:lang w:val="de-DE"/>
        </w:rPr>
        <w:t>, BENJAM</w:t>
      </w:r>
      <w:r>
        <w:rPr>
          <w:rStyle w:val="Ninguno"/>
          <w:rFonts w:ascii="Century Gothic" w:hAnsi="Century Gothic"/>
          <w:b/>
          <w:bCs/>
          <w:sz w:val="24"/>
          <w:szCs w:val="24"/>
        </w:rPr>
        <w:t>Í</w:t>
      </w:r>
      <w:r>
        <w:rPr>
          <w:rStyle w:val="Ninguno"/>
          <w:rFonts w:ascii="Century Gothic" w:hAnsi="Century Gothic"/>
          <w:b/>
          <w:bCs/>
          <w:sz w:val="24"/>
          <w:szCs w:val="24"/>
          <w:lang w:val="de-DE"/>
        </w:rPr>
        <w:t>N CARRERA CH</w:t>
      </w:r>
      <w:r>
        <w:rPr>
          <w:rStyle w:val="Ninguno"/>
          <w:rFonts w:ascii="Century Gothic" w:hAnsi="Century Gothic"/>
          <w:b/>
          <w:bCs/>
          <w:sz w:val="24"/>
          <w:szCs w:val="24"/>
        </w:rPr>
        <w:t>Á</w:t>
      </w:r>
      <w:r>
        <w:rPr>
          <w:rStyle w:val="Ninguno"/>
          <w:rFonts w:ascii="Century Gothic" w:hAnsi="Century Gothic"/>
          <w:b/>
          <w:bCs/>
          <w:sz w:val="24"/>
          <w:szCs w:val="24"/>
          <w:lang w:val="de-DE"/>
        </w:rPr>
        <w:t>VEZ, EDIN CUAUHT</w:t>
      </w:r>
      <w:r>
        <w:rPr>
          <w:rStyle w:val="Ninguno"/>
          <w:rFonts w:ascii="Century Gothic" w:hAnsi="Century Gothic"/>
          <w:b/>
          <w:bCs/>
          <w:sz w:val="24"/>
          <w:szCs w:val="24"/>
        </w:rPr>
        <w:t>É</w:t>
      </w:r>
      <w:r>
        <w:rPr>
          <w:rStyle w:val="Ninguno"/>
          <w:rFonts w:ascii="Century Gothic" w:hAnsi="Century Gothic"/>
          <w:b/>
          <w:bCs/>
          <w:sz w:val="24"/>
          <w:szCs w:val="24"/>
          <w:lang w:val="en-US"/>
        </w:rPr>
        <w:t>MOC ESTRADA SOTELO, LETICIA ORTEGA M</w:t>
      </w:r>
      <w:r>
        <w:rPr>
          <w:rStyle w:val="Ninguno"/>
          <w:rFonts w:ascii="Century Gothic" w:hAnsi="Century Gothic"/>
          <w:b/>
          <w:bCs/>
          <w:sz w:val="24"/>
          <w:szCs w:val="24"/>
        </w:rPr>
        <w:t>Á</w:t>
      </w:r>
      <w:r>
        <w:rPr>
          <w:rStyle w:val="Ninguno"/>
          <w:rFonts w:ascii="Century Gothic" w:hAnsi="Century Gothic"/>
          <w:b/>
          <w:bCs/>
          <w:sz w:val="24"/>
          <w:szCs w:val="24"/>
          <w:lang w:val="de-DE"/>
        </w:rPr>
        <w:t xml:space="preserve">YNEZ, </w:t>
      </w:r>
      <w:r>
        <w:rPr>
          <w:rStyle w:val="Ninguno"/>
          <w:rFonts w:ascii="Century Gothic" w:hAnsi="Century Gothic"/>
          <w:b/>
          <w:bCs/>
          <w:sz w:val="24"/>
          <w:szCs w:val="24"/>
        </w:rPr>
        <w:t>ÓSCAR DANIEL AVITIA ARELLANES, ROSANA DÍAZ REYES, GUSTAVO DE LA ROSA HICKERSON, MAGDALENA RENTERÍ</w:t>
      </w:r>
      <w:r>
        <w:rPr>
          <w:rStyle w:val="Ninguno"/>
          <w:rFonts w:ascii="Century Gothic" w:hAnsi="Century Gothic"/>
          <w:b/>
          <w:bCs/>
          <w:sz w:val="24"/>
          <w:szCs w:val="24"/>
          <w:lang w:val="pt-PT"/>
        </w:rPr>
        <w:t>A P</w:t>
      </w:r>
      <w:r>
        <w:rPr>
          <w:rStyle w:val="Ninguno"/>
          <w:rFonts w:ascii="Century Gothic" w:hAnsi="Century Gothic"/>
          <w:b/>
          <w:bCs/>
          <w:sz w:val="24"/>
          <w:szCs w:val="24"/>
        </w:rPr>
        <w:t>É</w:t>
      </w:r>
      <w:r>
        <w:rPr>
          <w:rStyle w:val="Ninguno"/>
          <w:rFonts w:ascii="Century Gothic" w:hAnsi="Century Gothic"/>
          <w:b/>
          <w:bCs/>
          <w:sz w:val="24"/>
          <w:szCs w:val="24"/>
          <w:lang w:val="en-US"/>
        </w:rPr>
        <w:t>REZ, ILSE AMERICA GARCIA SOTO</w:t>
      </w:r>
      <w:r>
        <w:rPr>
          <w:rStyle w:val="Ninguno"/>
          <w:rFonts w:ascii="Century Gothic" w:hAnsi="Century Gothic"/>
          <w:b/>
          <w:bCs/>
          <w:sz w:val="24"/>
          <w:szCs w:val="24"/>
        </w:rPr>
        <w:t xml:space="preserve">, DAVID </w:t>
      </w:r>
      <w:r w:rsidR="000B5082">
        <w:rPr>
          <w:rStyle w:val="Ninguno"/>
          <w:rFonts w:ascii="Century Gothic" w:hAnsi="Century Gothic"/>
          <w:b/>
          <w:bCs/>
          <w:sz w:val="24"/>
          <w:szCs w:val="24"/>
        </w:rPr>
        <w:t>O</w:t>
      </w:r>
      <w:r>
        <w:rPr>
          <w:rStyle w:val="Ninguno"/>
          <w:rFonts w:ascii="Century Gothic" w:hAnsi="Century Gothic"/>
          <w:b/>
          <w:bCs/>
          <w:sz w:val="24"/>
          <w:szCs w:val="24"/>
          <w:lang w:val="it-IT"/>
        </w:rPr>
        <w:t>SCAR CASTREJ</w:t>
      </w:r>
      <w:r w:rsidR="000B5082">
        <w:rPr>
          <w:rStyle w:val="Ninguno"/>
          <w:rFonts w:ascii="Century Gothic" w:hAnsi="Century Gothic"/>
          <w:b/>
          <w:bCs/>
          <w:sz w:val="24"/>
          <w:szCs w:val="24"/>
        </w:rPr>
        <w:t>O</w:t>
      </w:r>
      <w:r>
        <w:rPr>
          <w:rStyle w:val="Ninguno"/>
          <w:rFonts w:ascii="Century Gothic" w:hAnsi="Century Gothic"/>
          <w:b/>
          <w:bCs/>
          <w:sz w:val="24"/>
          <w:szCs w:val="24"/>
          <w:lang w:val="pt-PT"/>
        </w:rPr>
        <w:t>N RIVAS,</w:t>
      </w:r>
      <w:r>
        <w:rPr>
          <w:rStyle w:val="Ninguno"/>
          <w:rFonts w:ascii="Century Gothic" w:hAnsi="Century Gothic"/>
          <w:sz w:val="24"/>
          <w:szCs w:val="24"/>
        </w:rPr>
        <w:t xml:space="preserve"> en nuestro carácter de Diputados de la Sexagésima Séptima Legislatura del H. Congreso del Estado de Chihuahua, e integrantes del Grupo Parlamentario de MORENA con fundamento en lo que dispone los artículos 167, fracción I, y 168,  todos de la Ley Orgánica del Poder Legislativo del Estado de Chihuahua; artículo 2, fracción IX, del Reglamento Interior y de Prácticas Parlamentarias del Poder Legislativo; comparezco  ante este Honorable Soberanía, a fin de presentar </w:t>
      </w:r>
      <w:bookmarkStart w:id="1" w:name="_Hlk117083491"/>
      <w:r w:rsidR="00956072">
        <w:rPr>
          <w:rStyle w:val="Ninguno"/>
          <w:rFonts w:ascii="Century Gothic" w:hAnsi="Century Gothic"/>
          <w:b/>
          <w:bCs/>
          <w:sz w:val="24"/>
          <w:szCs w:val="24"/>
        </w:rPr>
        <w:t>Proposición</w:t>
      </w:r>
      <w:r>
        <w:rPr>
          <w:rStyle w:val="Ninguno"/>
          <w:rFonts w:ascii="Century Gothic" w:hAnsi="Century Gothic"/>
          <w:b/>
          <w:bCs/>
          <w:sz w:val="24"/>
          <w:szCs w:val="24"/>
          <w:lang w:val="it-IT"/>
        </w:rPr>
        <w:t xml:space="preserve"> con car</w:t>
      </w:r>
      <w:r>
        <w:rPr>
          <w:rStyle w:val="Ninguno"/>
          <w:rFonts w:ascii="Century Gothic" w:hAnsi="Century Gothic"/>
          <w:b/>
          <w:bCs/>
          <w:sz w:val="24"/>
          <w:szCs w:val="24"/>
        </w:rPr>
        <w:t>ácter de Punto de Acuerdo</w:t>
      </w:r>
      <w:bookmarkEnd w:id="1"/>
      <w:r>
        <w:rPr>
          <w:rStyle w:val="Ninguno"/>
          <w:rFonts w:ascii="Century Gothic" w:hAnsi="Century Gothic"/>
          <w:sz w:val="24"/>
          <w:szCs w:val="24"/>
        </w:rPr>
        <w:t xml:space="preserve">, </w:t>
      </w:r>
      <w:r>
        <w:rPr>
          <w:rStyle w:val="Ninguno"/>
          <w:rFonts w:ascii="Century Gothic" w:hAnsi="Century Gothic"/>
          <w:b/>
          <w:bCs/>
          <w:sz w:val="24"/>
          <w:szCs w:val="24"/>
        </w:rPr>
        <w:t xml:space="preserve">para exhortar atenta y respetuosamente </w:t>
      </w:r>
      <w:r w:rsidR="00A5677F">
        <w:rPr>
          <w:rStyle w:val="Ninguno"/>
          <w:rFonts w:ascii="Century Gothic" w:hAnsi="Century Gothic"/>
          <w:b/>
          <w:bCs/>
          <w:sz w:val="24"/>
          <w:szCs w:val="24"/>
        </w:rPr>
        <w:t>a</w:t>
      </w:r>
      <w:r w:rsidR="00076A0C">
        <w:rPr>
          <w:rStyle w:val="Ninguno"/>
          <w:rFonts w:ascii="Century Gothic" w:hAnsi="Century Gothic"/>
          <w:b/>
          <w:bCs/>
          <w:sz w:val="24"/>
          <w:szCs w:val="24"/>
        </w:rPr>
        <w:t>l Titular de</w:t>
      </w:r>
      <w:r w:rsidR="0071302B">
        <w:rPr>
          <w:rStyle w:val="Ninguno"/>
          <w:rFonts w:ascii="Century Gothic" w:hAnsi="Century Gothic"/>
          <w:b/>
          <w:bCs/>
          <w:sz w:val="24"/>
          <w:szCs w:val="24"/>
        </w:rPr>
        <w:t xml:space="preserve"> </w:t>
      </w:r>
      <w:r w:rsidR="0071302B" w:rsidRPr="0071302B">
        <w:rPr>
          <w:rStyle w:val="Ninguno"/>
          <w:rFonts w:ascii="Century Gothic" w:hAnsi="Century Gothic"/>
          <w:b/>
          <w:bCs/>
          <w:sz w:val="24"/>
          <w:szCs w:val="24"/>
        </w:rPr>
        <w:t xml:space="preserve"> la Secretaria de Salud de Gobierno </w:t>
      </w:r>
      <w:r w:rsidR="00076A0C">
        <w:rPr>
          <w:rStyle w:val="Ninguno"/>
          <w:rFonts w:ascii="Century Gothic" w:hAnsi="Century Gothic"/>
          <w:b/>
          <w:bCs/>
          <w:sz w:val="24"/>
          <w:szCs w:val="24"/>
        </w:rPr>
        <w:t xml:space="preserve">del Estado </w:t>
      </w:r>
      <w:r>
        <w:rPr>
          <w:rStyle w:val="Ninguno"/>
          <w:rFonts w:ascii="Century Gothic" w:hAnsi="Century Gothic"/>
          <w:sz w:val="24"/>
          <w:szCs w:val="24"/>
        </w:rPr>
        <w:t xml:space="preserve">lo anterior con sustento en la siguiente: </w:t>
      </w:r>
      <w:r>
        <w:rPr>
          <w:rStyle w:val="Ninguno"/>
          <w:rFonts w:ascii="Century Gothic" w:hAnsi="Century Gothic"/>
          <w:sz w:val="28"/>
          <w:szCs w:val="28"/>
        </w:rPr>
        <w:t xml:space="preserve"> </w:t>
      </w:r>
    </w:p>
    <w:p w14:paraId="26D77B04" w14:textId="77777777" w:rsidR="00F3042E" w:rsidRDefault="00F3042E">
      <w:pPr>
        <w:pStyle w:val="CuerpoA"/>
        <w:spacing w:after="0" w:line="360" w:lineRule="auto"/>
        <w:jc w:val="both"/>
        <w:rPr>
          <w:rStyle w:val="Ninguno"/>
          <w:rFonts w:ascii="Century Gothic" w:eastAsia="Century Gothic" w:hAnsi="Century Gothic" w:cs="Century Gothic"/>
          <w:sz w:val="24"/>
          <w:szCs w:val="24"/>
        </w:rPr>
      </w:pPr>
    </w:p>
    <w:p w14:paraId="33971D0C" w14:textId="77777777" w:rsidR="00F3042E" w:rsidRDefault="00002AA4">
      <w:pPr>
        <w:pStyle w:val="CuerpoA"/>
        <w:spacing w:after="0" w:line="360" w:lineRule="auto"/>
        <w:jc w:val="center"/>
        <w:rPr>
          <w:rStyle w:val="Ninguno"/>
          <w:rFonts w:ascii="Century Gothic" w:hAnsi="Century Gothic"/>
          <w:b/>
          <w:bCs/>
          <w:sz w:val="24"/>
          <w:szCs w:val="24"/>
        </w:rPr>
      </w:pPr>
      <w:r>
        <w:rPr>
          <w:rStyle w:val="Ninguno"/>
          <w:rFonts w:ascii="Century Gothic" w:hAnsi="Century Gothic"/>
          <w:b/>
          <w:bCs/>
          <w:sz w:val="24"/>
          <w:szCs w:val="24"/>
          <w:lang w:val="pt-PT"/>
        </w:rPr>
        <w:t>EXPOSICI</w:t>
      </w:r>
      <w:r>
        <w:rPr>
          <w:rStyle w:val="Ninguno"/>
          <w:rFonts w:ascii="Century Gothic" w:hAnsi="Century Gothic"/>
          <w:b/>
          <w:bCs/>
          <w:sz w:val="24"/>
          <w:szCs w:val="24"/>
        </w:rPr>
        <w:t>ÓN DE MOTIVOS</w:t>
      </w:r>
    </w:p>
    <w:p w14:paraId="118547F9" w14:textId="77777777" w:rsidR="00AF51BA" w:rsidRPr="00344ADC" w:rsidRDefault="00AF51BA" w:rsidP="00AF51BA">
      <w:pPr>
        <w:pStyle w:val="CuerpoA"/>
        <w:spacing w:after="0" w:line="360" w:lineRule="auto"/>
        <w:jc w:val="both"/>
        <w:rPr>
          <w:rStyle w:val="Ninguno"/>
          <w:rFonts w:ascii="Century Gothic" w:hAnsi="Century Gothic"/>
          <w:bCs/>
          <w:sz w:val="24"/>
          <w:szCs w:val="24"/>
        </w:rPr>
      </w:pPr>
      <w:r w:rsidRPr="00344ADC">
        <w:rPr>
          <w:rStyle w:val="Ninguno"/>
          <w:rFonts w:ascii="Century Gothic" w:hAnsi="Century Gothic"/>
          <w:bCs/>
          <w:sz w:val="24"/>
          <w:szCs w:val="24"/>
        </w:rPr>
        <w:t xml:space="preserve">La adicción es una de las enfermedades psicológicas y neurológicas más frecuentes y que por desgracia, una de las más dañinas tanto a nivel personal como social. </w:t>
      </w:r>
    </w:p>
    <w:p w14:paraId="1221619D" w14:textId="70A3E4AF" w:rsidR="00AF51BA" w:rsidRPr="00344ADC" w:rsidRDefault="00AF51BA" w:rsidP="00AF51BA">
      <w:pPr>
        <w:pStyle w:val="CuerpoA"/>
        <w:spacing w:after="0" w:line="360" w:lineRule="auto"/>
        <w:jc w:val="both"/>
        <w:rPr>
          <w:rStyle w:val="Ninguno"/>
          <w:rFonts w:ascii="Century Gothic" w:hAnsi="Century Gothic"/>
          <w:bCs/>
          <w:sz w:val="24"/>
          <w:szCs w:val="24"/>
        </w:rPr>
      </w:pPr>
      <w:r w:rsidRPr="00344ADC">
        <w:rPr>
          <w:rStyle w:val="Ninguno"/>
          <w:rFonts w:ascii="Century Gothic" w:hAnsi="Century Gothic"/>
          <w:bCs/>
          <w:sz w:val="24"/>
          <w:szCs w:val="24"/>
        </w:rPr>
        <w:t xml:space="preserve">A medida que se va desarrollando y expresándose en el comportamiento de la persona, la misma libertad del individuo va quedando más reducida a la vez que su salud poco a poco va en deterioro todo esto causando un cambio radical de prioridades en la persona. </w:t>
      </w:r>
      <w:r w:rsidR="00344ADC" w:rsidRPr="00344ADC">
        <w:rPr>
          <w:rStyle w:val="Refdenotaalpie"/>
          <w:rFonts w:ascii="Century Gothic" w:hAnsi="Century Gothic"/>
          <w:bCs/>
          <w:sz w:val="24"/>
          <w:szCs w:val="24"/>
        </w:rPr>
        <w:footnoteReference w:id="2"/>
      </w:r>
    </w:p>
    <w:p w14:paraId="4C4E1A02" w14:textId="320ED6BA" w:rsidR="00344ADC" w:rsidRDefault="00AF51BA" w:rsidP="00AF51BA">
      <w:pPr>
        <w:pStyle w:val="CuerpoA"/>
        <w:spacing w:after="0" w:line="360" w:lineRule="auto"/>
        <w:jc w:val="both"/>
        <w:rPr>
          <w:rStyle w:val="Ninguno"/>
          <w:rFonts w:ascii="Century Gothic" w:hAnsi="Century Gothic"/>
          <w:bCs/>
          <w:sz w:val="24"/>
          <w:szCs w:val="24"/>
        </w:rPr>
      </w:pPr>
      <w:r w:rsidRPr="00344ADC">
        <w:rPr>
          <w:rStyle w:val="Ninguno"/>
          <w:rFonts w:ascii="Century Gothic" w:hAnsi="Century Gothic"/>
          <w:bCs/>
          <w:sz w:val="24"/>
          <w:szCs w:val="24"/>
        </w:rPr>
        <w:t xml:space="preserve">Es por eso </w:t>
      </w:r>
      <w:r w:rsidR="00344ADC" w:rsidRPr="00344ADC">
        <w:rPr>
          <w:rStyle w:val="Ninguno"/>
          <w:rFonts w:ascii="Century Gothic" w:hAnsi="Century Gothic"/>
          <w:bCs/>
          <w:sz w:val="24"/>
          <w:szCs w:val="24"/>
        </w:rPr>
        <w:t xml:space="preserve">de la existencia de </w:t>
      </w:r>
      <w:r w:rsidRPr="00344ADC">
        <w:rPr>
          <w:rStyle w:val="Ninguno"/>
          <w:rFonts w:ascii="Century Gothic" w:hAnsi="Century Gothic"/>
          <w:bCs/>
          <w:sz w:val="24"/>
          <w:szCs w:val="24"/>
        </w:rPr>
        <w:t xml:space="preserve">los centros de rehabilitación </w:t>
      </w:r>
      <w:r w:rsidR="00344ADC" w:rsidRPr="00344ADC">
        <w:rPr>
          <w:rStyle w:val="Ninguno"/>
          <w:rFonts w:ascii="Century Gothic" w:hAnsi="Century Gothic"/>
          <w:bCs/>
          <w:sz w:val="24"/>
          <w:szCs w:val="24"/>
        </w:rPr>
        <w:t xml:space="preserve">especializados en </w:t>
      </w:r>
      <w:r w:rsidRPr="00344ADC">
        <w:rPr>
          <w:rStyle w:val="Ninguno"/>
          <w:rFonts w:ascii="Century Gothic" w:hAnsi="Century Gothic"/>
          <w:bCs/>
          <w:sz w:val="24"/>
          <w:szCs w:val="24"/>
        </w:rPr>
        <w:t xml:space="preserve"> adicciones a lo </w:t>
      </w:r>
      <w:r w:rsidR="00344ADC" w:rsidRPr="00344ADC">
        <w:rPr>
          <w:rStyle w:val="Ninguno"/>
          <w:rFonts w:ascii="Century Gothic" w:hAnsi="Century Gothic"/>
          <w:bCs/>
          <w:sz w:val="24"/>
          <w:szCs w:val="24"/>
        </w:rPr>
        <w:t xml:space="preserve">largo y ancho de nuestro estado, pero no es ningún </w:t>
      </w:r>
      <w:r w:rsidR="00344ADC" w:rsidRPr="00344ADC">
        <w:rPr>
          <w:rStyle w:val="Ninguno"/>
          <w:rFonts w:ascii="Century Gothic" w:hAnsi="Century Gothic"/>
          <w:bCs/>
          <w:sz w:val="24"/>
          <w:szCs w:val="24"/>
        </w:rPr>
        <w:lastRenderedPageBreak/>
        <w:t xml:space="preserve">secreto la falta de garantías </w:t>
      </w:r>
      <w:r w:rsidR="00086397">
        <w:rPr>
          <w:rStyle w:val="Ninguno"/>
          <w:rFonts w:ascii="Century Gothic" w:hAnsi="Century Gothic"/>
          <w:bCs/>
          <w:sz w:val="24"/>
          <w:szCs w:val="24"/>
        </w:rPr>
        <w:t xml:space="preserve">tanto de salubridad como </w:t>
      </w:r>
      <w:r w:rsidR="00344ADC" w:rsidRPr="00344ADC">
        <w:rPr>
          <w:rStyle w:val="Ninguno"/>
          <w:rFonts w:ascii="Century Gothic" w:hAnsi="Century Gothic"/>
          <w:bCs/>
          <w:sz w:val="24"/>
          <w:szCs w:val="24"/>
        </w:rPr>
        <w:t xml:space="preserve">de seguridad </w:t>
      </w:r>
      <w:r w:rsidR="00086397">
        <w:rPr>
          <w:rStyle w:val="Ninguno"/>
          <w:rFonts w:ascii="Century Gothic" w:hAnsi="Century Gothic"/>
          <w:bCs/>
          <w:sz w:val="24"/>
          <w:szCs w:val="24"/>
        </w:rPr>
        <w:t>para</w:t>
      </w:r>
      <w:r w:rsidR="00344ADC" w:rsidRPr="00344ADC">
        <w:rPr>
          <w:rStyle w:val="Ninguno"/>
          <w:rFonts w:ascii="Century Gothic" w:hAnsi="Century Gothic"/>
          <w:bCs/>
          <w:sz w:val="24"/>
          <w:szCs w:val="24"/>
        </w:rPr>
        <w:t xml:space="preserve"> las personas que son </w:t>
      </w:r>
      <w:r w:rsidR="00086397">
        <w:rPr>
          <w:rStyle w:val="Ninguno"/>
          <w:rFonts w:ascii="Century Gothic" w:hAnsi="Century Gothic"/>
          <w:bCs/>
          <w:sz w:val="24"/>
          <w:szCs w:val="24"/>
        </w:rPr>
        <w:t>ingresadas</w:t>
      </w:r>
      <w:r w:rsidR="00344ADC" w:rsidRPr="00344ADC">
        <w:rPr>
          <w:rStyle w:val="Ninguno"/>
          <w:rFonts w:ascii="Century Gothic" w:hAnsi="Century Gothic"/>
          <w:bCs/>
          <w:sz w:val="24"/>
          <w:szCs w:val="24"/>
        </w:rPr>
        <w:t xml:space="preserve"> en </w:t>
      </w:r>
      <w:r w:rsidR="00086397">
        <w:rPr>
          <w:rStyle w:val="Ninguno"/>
          <w:rFonts w:ascii="Century Gothic" w:hAnsi="Century Gothic"/>
          <w:bCs/>
          <w:sz w:val="24"/>
          <w:szCs w:val="24"/>
        </w:rPr>
        <w:t xml:space="preserve">estos </w:t>
      </w:r>
      <w:r w:rsidR="00344ADC" w:rsidRPr="00344ADC">
        <w:rPr>
          <w:rStyle w:val="Ninguno"/>
          <w:rFonts w:ascii="Century Gothic" w:hAnsi="Century Gothic"/>
          <w:bCs/>
          <w:sz w:val="24"/>
          <w:szCs w:val="24"/>
        </w:rPr>
        <w:t xml:space="preserve">lugares. </w:t>
      </w:r>
    </w:p>
    <w:p w14:paraId="651DB41F" w14:textId="77777777" w:rsidR="00D66202" w:rsidRDefault="00D66202" w:rsidP="00AF51BA">
      <w:pPr>
        <w:pStyle w:val="CuerpoA"/>
        <w:spacing w:after="0" w:line="360" w:lineRule="auto"/>
        <w:jc w:val="both"/>
        <w:rPr>
          <w:rStyle w:val="Ninguno"/>
          <w:rFonts w:ascii="Century Gothic" w:hAnsi="Century Gothic"/>
          <w:bCs/>
          <w:sz w:val="24"/>
          <w:szCs w:val="24"/>
        </w:rPr>
      </w:pPr>
    </w:p>
    <w:p w14:paraId="2CBC60F5" w14:textId="05EE9CEB" w:rsidR="00344ADC" w:rsidRDefault="00D66202" w:rsidP="00AF51BA">
      <w:pPr>
        <w:pStyle w:val="CuerpoA"/>
        <w:spacing w:after="0" w:line="360" w:lineRule="auto"/>
        <w:jc w:val="both"/>
        <w:rPr>
          <w:rStyle w:val="Ninguno"/>
          <w:rFonts w:ascii="Century Gothic" w:hAnsi="Century Gothic"/>
          <w:bCs/>
          <w:sz w:val="24"/>
          <w:szCs w:val="24"/>
        </w:rPr>
      </w:pPr>
      <w:r>
        <w:rPr>
          <w:rStyle w:val="Ninguno"/>
          <w:rFonts w:ascii="Century Gothic" w:hAnsi="Century Gothic"/>
          <w:bCs/>
          <w:sz w:val="24"/>
          <w:szCs w:val="24"/>
        </w:rPr>
        <w:t>E</w:t>
      </w:r>
      <w:r w:rsidR="00086397">
        <w:rPr>
          <w:rStyle w:val="Ninguno"/>
          <w:rFonts w:ascii="Century Gothic" w:hAnsi="Century Gothic"/>
          <w:bCs/>
          <w:sz w:val="24"/>
          <w:szCs w:val="24"/>
        </w:rPr>
        <w:t xml:space="preserve">n nota referida por el Diario de Juárez el día 22 de mayo del año en curso nos señala el feminicidio de una joven de 35 años al ingresar en un centro de rehabilitación de este tipo. La víctima fue quien pidió a sus familiares que la </w:t>
      </w:r>
      <w:r w:rsidR="0071302B">
        <w:rPr>
          <w:rStyle w:val="Ninguno"/>
          <w:rFonts w:ascii="Century Gothic" w:hAnsi="Century Gothic"/>
          <w:bCs/>
          <w:sz w:val="24"/>
          <w:szCs w:val="24"/>
        </w:rPr>
        <w:t>ingresara</w:t>
      </w:r>
      <w:r w:rsidR="00086397">
        <w:rPr>
          <w:rStyle w:val="Ninguno"/>
          <w:rFonts w:ascii="Century Gothic" w:hAnsi="Century Gothic"/>
          <w:bCs/>
          <w:sz w:val="24"/>
          <w:szCs w:val="24"/>
        </w:rPr>
        <w:t xml:space="preserve">n a un centro de rehabilitación, ubicado en la calle Monte Rocallosa 6373, del Fraccionamiento Lomas San José; su familia hizo el pago de 4 mil pesos para que fuera admitida para el tratamiento el día 17 de mayo; a lo que el día 18 los familiares fueron avisados por parte de la directora del centro que la mujer había escapado alrededor de las 12 de la noche, sin saber los familiares que esta había sido asesinada en la cocina de la propiedad en donde había sido ingresada. </w:t>
      </w:r>
      <w:r>
        <w:rPr>
          <w:rStyle w:val="Refdenotaalpie"/>
          <w:rFonts w:ascii="Century Gothic" w:hAnsi="Century Gothic"/>
          <w:bCs/>
          <w:sz w:val="24"/>
          <w:szCs w:val="24"/>
        </w:rPr>
        <w:footnoteReference w:id="3"/>
      </w:r>
    </w:p>
    <w:p w14:paraId="0FE98182" w14:textId="3BECBD5F" w:rsidR="00086397" w:rsidRDefault="00086397" w:rsidP="00AF51BA">
      <w:pPr>
        <w:pStyle w:val="CuerpoA"/>
        <w:spacing w:after="0" w:line="360" w:lineRule="auto"/>
        <w:jc w:val="both"/>
        <w:rPr>
          <w:rStyle w:val="Ninguno"/>
          <w:rFonts w:ascii="Century Gothic" w:hAnsi="Century Gothic"/>
          <w:bCs/>
          <w:sz w:val="24"/>
          <w:szCs w:val="24"/>
        </w:rPr>
      </w:pPr>
      <w:r>
        <w:rPr>
          <w:rStyle w:val="Ninguno"/>
          <w:rFonts w:ascii="Century Gothic" w:hAnsi="Century Gothic"/>
          <w:bCs/>
          <w:sz w:val="24"/>
          <w:szCs w:val="24"/>
        </w:rPr>
        <w:t>Las dos involucradas en el asesinato ya están bajo el resguardo de las autoridad</w:t>
      </w:r>
      <w:r w:rsidR="00D66202">
        <w:rPr>
          <w:rStyle w:val="Ninguno"/>
          <w:rFonts w:ascii="Century Gothic" w:hAnsi="Century Gothic"/>
          <w:bCs/>
          <w:sz w:val="24"/>
          <w:szCs w:val="24"/>
        </w:rPr>
        <w:t xml:space="preserve">es y estas calificando el acto  como uno de los feminicidios más atroces registrados este año en la ciudad. </w:t>
      </w:r>
    </w:p>
    <w:p w14:paraId="1DCD342F" w14:textId="5B028740" w:rsidR="003A32AF" w:rsidRPr="003A32AF" w:rsidRDefault="003A32AF" w:rsidP="00AF51BA">
      <w:pPr>
        <w:pStyle w:val="CuerpoA"/>
        <w:spacing w:after="0" w:line="360" w:lineRule="auto"/>
        <w:jc w:val="both"/>
        <w:rPr>
          <w:rStyle w:val="Ninguno"/>
          <w:rFonts w:ascii="Century Gothic" w:hAnsi="Century Gothic"/>
          <w:bCs/>
          <w:sz w:val="24"/>
          <w:szCs w:val="24"/>
        </w:rPr>
      </w:pPr>
      <w:r w:rsidRPr="003A32AF">
        <w:rPr>
          <w:rFonts w:ascii="Century Gothic" w:hAnsi="Century Gothic" w:cs="Arial"/>
          <w:color w:val="333333"/>
          <w:sz w:val="24"/>
          <w:szCs w:val="24"/>
          <w:shd w:val="clear" w:color="auto" w:fill="FFFFFF"/>
        </w:rPr>
        <w:t>Según El Diario de Chihuahua, </w:t>
      </w:r>
      <w:r w:rsidRPr="003A32AF">
        <w:rPr>
          <w:rStyle w:val="Textoennegrita"/>
          <w:rFonts w:ascii="Century Gothic" w:hAnsi="Century Gothic" w:cs="Arial"/>
          <w:b w:val="0"/>
          <w:color w:val="333333"/>
          <w:sz w:val="24"/>
          <w:szCs w:val="24"/>
          <w:shd w:val="clear" w:color="auto" w:fill="FFFFFF"/>
        </w:rPr>
        <w:t>anteriormente otra mujer murió a consecuencia de la “terapia” que se imponía en ese lugar</w:t>
      </w:r>
      <w:r w:rsidRPr="003A32AF">
        <w:rPr>
          <w:rFonts w:ascii="Century Gothic" w:hAnsi="Century Gothic" w:cs="Arial"/>
          <w:color w:val="333333"/>
          <w:sz w:val="24"/>
          <w:szCs w:val="24"/>
          <w:shd w:val="clear" w:color="auto" w:fill="FFFFFF"/>
        </w:rPr>
        <w:t>. Exempleadas relataron que las ahora detenidas ponían a las internas a pelear, una de ellas fue Aracely, una paciente en proceso de recuperación que fue sometida a tratos crueles y degradantes por Rubí y Paola. Incluso la mantenían en el centro sin alimentos y tenía prohibido beber agua.</w:t>
      </w:r>
      <w:r w:rsidR="004F2E3E">
        <w:rPr>
          <w:rStyle w:val="Refdenotaalpie"/>
          <w:rFonts w:ascii="Century Gothic" w:hAnsi="Century Gothic" w:cs="Arial"/>
          <w:color w:val="333333"/>
          <w:sz w:val="24"/>
          <w:szCs w:val="24"/>
          <w:shd w:val="clear" w:color="auto" w:fill="FFFFFF"/>
        </w:rPr>
        <w:footnoteReference w:id="4"/>
      </w:r>
    </w:p>
    <w:p w14:paraId="52E197D9" w14:textId="3A619D61" w:rsidR="00D66202" w:rsidRDefault="00D66202" w:rsidP="00AF51BA">
      <w:pPr>
        <w:pStyle w:val="CuerpoA"/>
        <w:spacing w:after="0" w:line="360" w:lineRule="auto"/>
        <w:jc w:val="both"/>
        <w:rPr>
          <w:rStyle w:val="Ninguno"/>
          <w:rFonts w:ascii="Century Gothic" w:hAnsi="Century Gothic"/>
          <w:bCs/>
          <w:sz w:val="24"/>
          <w:szCs w:val="24"/>
        </w:rPr>
      </w:pPr>
      <w:r>
        <w:rPr>
          <w:rStyle w:val="Ninguno"/>
          <w:rFonts w:ascii="Century Gothic" w:hAnsi="Century Gothic"/>
          <w:bCs/>
          <w:sz w:val="24"/>
          <w:szCs w:val="24"/>
        </w:rPr>
        <w:t>La Revisión de los centros de rehabilitación de adicciones es</w:t>
      </w:r>
      <w:r w:rsidR="0071302B">
        <w:rPr>
          <w:rStyle w:val="Ninguno"/>
          <w:rFonts w:ascii="Century Gothic" w:hAnsi="Century Gothic"/>
          <w:bCs/>
          <w:sz w:val="24"/>
          <w:szCs w:val="24"/>
        </w:rPr>
        <w:t xml:space="preserve"> de suma importancia </w:t>
      </w:r>
      <w:r>
        <w:rPr>
          <w:rStyle w:val="Ninguno"/>
          <w:rFonts w:ascii="Century Gothic" w:hAnsi="Century Gothic"/>
          <w:bCs/>
          <w:sz w:val="24"/>
          <w:szCs w:val="24"/>
        </w:rPr>
        <w:t xml:space="preserve"> para garantizar que los pacientes reciban el tratamiento adecuado y que se les brinde un trato digno. Los centros de rehabilitación </w:t>
      </w:r>
      <w:r>
        <w:rPr>
          <w:rStyle w:val="Ninguno"/>
          <w:rFonts w:ascii="Century Gothic" w:hAnsi="Century Gothic"/>
          <w:bCs/>
          <w:sz w:val="24"/>
          <w:szCs w:val="24"/>
        </w:rPr>
        <w:lastRenderedPageBreak/>
        <w:t>especializados en las adicciones son un apoyo imprescindible para superar los síntomas más intensos de la</w:t>
      </w:r>
      <w:r w:rsidR="0071302B">
        <w:rPr>
          <w:rStyle w:val="Ninguno"/>
          <w:rFonts w:ascii="Century Gothic" w:hAnsi="Century Gothic"/>
          <w:bCs/>
          <w:sz w:val="24"/>
          <w:szCs w:val="24"/>
        </w:rPr>
        <w:t>s</w:t>
      </w:r>
      <w:r>
        <w:rPr>
          <w:rStyle w:val="Ninguno"/>
          <w:rFonts w:ascii="Century Gothic" w:hAnsi="Century Gothic"/>
          <w:bCs/>
          <w:sz w:val="24"/>
          <w:szCs w:val="24"/>
        </w:rPr>
        <w:t xml:space="preserve"> </w:t>
      </w:r>
      <w:r w:rsidR="00076A0C">
        <w:rPr>
          <w:rStyle w:val="Ninguno"/>
          <w:rFonts w:ascii="Century Gothic" w:hAnsi="Century Gothic"/>
          <w:bCs/>
          <w:sz w:val="24"/>
          <w:szCs w:val="24"/>
        </w:rPr>
        <w:t>adicciones</w:t>
      </w:r>
      <w:r>
        <w:rPr>
          <w:rStyle w:val="Ninguno"/>
          <w:rFonts w:ascii="Century Gothic" w:hAnsi="Century Gothic"/>
          <w:bCs/>
          <w:sz w:val="24"/>
          <w:szCs w:val="24"/>
        </w:rPr>
        <w:t xml:space="preserve"> y reducir significativamente  el riesgo de </w:t>
      </w:r>
      <w:r w:rsidR="00460D1A">
        <w:rPr>
          <w:rStyle w:val="Ninguno"/>
          <w:rFonts w:ascii="Century Gothic" w:hAnsi="Century Gothic"/>
          <w:bCs/>
          <w:sz w:val="24"/>
          <w:szCs w:val="24"/>
        </w:rPr>
        <w:t>recaídas</w:t>
      </w:r>
      <w:r>
        <w:rPr>
          <w:rStyle w:val="Ninguno"/>
          <w:rFonts w:ascii="Century Gothic" w:hAnsi="Century Gothic"/>
          <w:bCs/>
          <w:sz w:val="24"/>
          <w:szCs w:val="24"/>
        </w:rPr>
        <w:t xml:space="preserve">, </w:t>
      </w:r>
      <w:r w:rsidR="00460D1A">
        <w:rPr>
          <w:rStyle w:val="Ninguno"/>
          <w:rFonts w:ascii="Century Gothic" w:hAnsi="Century Gothic"/>
          <w:bCs/>
          <w:sz w:val="24"/>
          <w:szCs w:val="24"/>
        </w:rPr>
        <w:t>así</w:t>
      </w:r>
      <w:r>
        <w:rPr>
          <w:rStyle w:val="Ninguno"/>
          <w:rFonts w:ascii="Century Gothic" w:hAnsi="Century Gothic"/>
          <w:bCs/>
          <w:sz w:val="24"/>
          <w:szCs w:val="24"/>
        </w:rPr>
        <w:t xml:space="preserve"> ganando en autonomía y en calidad de vida. </w:t>
      </w:r>
    </w:p>
    <w:p w14:paraId="3C62AF63" w14:textId="4A52AADF" w:rsidR="00D66202" w:rsidRDefault="00D66202" w:rsidP="00AF51BA">
      <w:pPr>
        <w:pStyle w:val="CuerpoA"/>
        <w:spacing w:after="0" w:line="360" w:lineRule="auto"/>
        <w:jc w:val="both"/>
        <w:rPr>
          <w:rStyle w:val="Ninguno"/>
          <w:rFonts w:ascii="Century Gothic" w:hAnsi="Century Gothic"/>
          <w:bCs/>
          <w:sz w:val="24"/>
          <w:szCs w:val="24"/>
        </w:rPr>
      </w:pPr>
      <w:r>
        <w:rPr>
          <w:rStyle w:val="Ninguno"/>
          <w:rFonts w:ascii="Century Gothic" w:hAnsi="Century Gothic"/>
          <w:bCs/>
          <w:sz w:val="24"/>
          <w:szCs w:val="24"/>
        </w:rPr>
        <w:t xml:space="preserve">Es importante que los centros de rehabilitación cuenten con instalaciones adecuadas y personal capacitado para brindar atención médica y psicológica a los pacientes. </w:t>
      </w:r>
    </w:p>
    <w:p w14:paraId="03928D61" w14:textId="77777777" w:rsidR="006E1F0E" w:rsidRDefault="006E1F0E" w:rsidP="00AF51BA">
      <w:pPr>
        <w:pStyle w:val="CuerpoA"/>
        <w:spacing w:after="0" w:line="360" w:lineRule="auto"/>
        <w:jc w:val="both"/>
        <w:rPr>
          <w:rStyle w:val="Ninguno"/>
          <w:rFonts w:ascii="Century Gothic" w:hAnsi="Century Gothic"/>
          <w:bCs/>
          <w:sz w:val="24"/>
          <w:szCs w:val="24"/>
        </w:rPr>
      </w:pPr>
    </w:p>
    <w:p w14:paraId="28467112" w14:textId="69AE1004" w:rsidR="006E1F0E" w:rsidRDefault="00A5677F" w:rsidP="00AF51BA">
      <w:pPr>
        <w:pStyle w:val="CuerpoA"/>
        <w:spacing w:after="0" w:line="360" w:lineRule="auto"/>
        <w:jc w:val="both"/>
        <w:rPr>
          <w:rStyle w:val="Ninguno"/>
          <w:rFonts w:ascii="Century Gothic" w:hAnsi="Century Gothic"/>
          <w:bCs/>
          <w:sz w:val="24"/>
          <w:szCs w:val="24"/>
        </w:rPr>
      </w:pPr>
      <w:r>
        <w:rPr>
          <w:rStyle w:val="Ninguno"/>
          <w:rFonts w:ascii="Century Gothic" w:hAnsi="Century Gothic"/>
          <w:bCs/>
          <w:sz w:val="24"/>
          <w:szCs w:val="24"/>
        </w:rPr>
        <w:t>Contamos en nuestro estado con la Ley Estatal de Atención a las A</w:t>
      </w:r>
      <w:r w:rsidR="00A834C7">
        <w:rPr>
          <w:rStyle w:val="Ninguno"/>
          <w:rFonts w:ascii="Century Gothic" w:hAnsi="Century Gothic"/>
          <w:bCs/>
          <w:sz w:val="24"/>
          <w:szCs w:val="24"/>
        </w:rPr>
        <w:t xml:space="preserve">dicciones </w:t>
      </w:r>
      <w:r w:rsidR="00F91D59">
        <w:rPr>
          <w:rStyle w:val="Ninguno"/>
          <w:rFonts w:ascii="Century Gothic" w:hAnsi="Century Gothic"/>
          <w:bCs/>
          <w:sz w:val="24"/>
          <w:szCs w:val="24"/>
        </w:rPr>
        <w:t xml:space="preserve">la cual </w:t>
      </w:r>
      <w:r w:rsidR="00A834C7">
        <w:rPr>
          <w:rStyle w:val="Ninguno"/>
          <w:rFonts w:ascii="Century Gothic" w:hAnsi="Century Gothic"/>
          <w:bCs/>
          <w:sz w:val="24"/>
          <w:szCs w:val="24"/>
        </w:rPr>
        <w:t xml:space="preserve">nos </w:t>
      </w:r>
      <w:r w:rsidR="00F91D59">
        <w:rPr>
          <w:rStyle w:val="Ninguno"/>
          <w:rFonts w:ascii="Century Gothic" w:hAnsi="Century Gothic"/>
          <w:bCs/>
          <w:sz w:val="24"/>
          <w:szCs w:val="24"/>
        </w:rPr>
        <w:t>habla</w:t>
      </w:r>
      <w:r w:rsidR="00A834C7">
        <w:rPr>
          <w:rStyle w:val="Ninguno"/>
          <w:rFonts w:ascii="Century Gothic" w:hAnsi="Century Gothic"/>
          <w:bCs/>
          <w:sz w:val="24"/>
          <w:szCs w:val="24"/>
        </w:rPr>
        <w:t xml:space="preserve"> </w:t>
      </w:r>
      <w:r>
        <w:rPr>
          <w:rStyle w:val="Ninguno"/>
          <w:rFonts w:ascii="Century Gothic" w:hAnsi="Century Gothic"/>
          <w:bCs/>
          <w:sz w:val="24"/>
          <w:szCs w:val="24"/>
        </w:rPr>
        <w:t>de las atribuciones de cada uno de los organismos encargados respecto a las adicciones y a los centros de rehabilitación.</w:t>
      </w:r>
      <w:r w:rsidR="00F91D59">
        <w:rPr>
          <w:rStyle w:val="Ninguno"/>
          <w:rFonts w:ascii="Century Gothic" w:hAnsi="Century Gothic"/>
          <w:bCs/>
          <w:sz w:val="24"/>
          <w:szCs w:val="24"/>
        </w:rPr>
        <w:t xml:space="preserve"> </w:t>
      </w:r>
    </w:p>
    <w:p w14:paraId="54C0E867" w14:textId="77777777" w:rsidR="00A834C7" w:rsidRDefault="00A834C7" w:rsidP="00AF51BA">
      <w:pPr>
        <w:pStyle w:val="CuerpoA"/>
        <w:spacing w:after="0" w:line="360" w:lineRule="auto"/>
        <w:jc w:val="both"/>
        <w:rPr>
          <w:rStyle w:val="Ninguno"/>
          <w:rFonts w:ascii="Century Gothic" w:hAnsi="Century Gothic"/>
          <w:bCs/>
          <w:sz w:val="24"/>
          <w:szCs w:val="24"/>
        </w:rPr>
      </w:pPr>
    </w:p>
    <w:p w14:paraId="07A08D4A" w14:textId="3049E834" w:rsidR="00A834C7" w:rsidRDefault="00A834C7" w:rsidP="00AF51BA">
      <w:pPr>
        <w:pStyle w:val="CuerpoA"/>
        <w:spacing w:after="0" w:line="360" w:lineRule="auto"/>
        <w:jc w:val="both"/>
        <w:rPr>
          <w:rStyle w:val="Ninguno"/>
          <w:rFonts w:ascii="Century Gothic" w:hAnsi="Century Gothic"/>
          <w:bCs/>
          <w:sz w:val="24"/>
          <w:szCs w:val="24"/>
        </w:rPr>
      </w:pPr>
      <w:r>
        <w:rPr>
          <w:rStyle w:val="Ninguno"/>
          <w:rFonts w:ascii="Century Gothic" w:hAnsi="Century Gothic"/>
          <w:bCs/>
          <w:sz w:val="24"/>
          <w:szCs w:val="24"/>
        </w:rPr>
        <w:t>En el artículo</w:t>
      </w:r>
      <w:r w:rsidR="0071302B">
        <w:rPr>
          <w:rStyle w:val="Ninguno"/>
          <w:rFonts w:ascii="Century Gothic" w:hAnsi="Century Gothic"/>
          <w:bCs/>
          <w:sz w:val="24"/>
          <w:szCs w:val="24"/>
        </w:rPr>
        <w:t xml:space="preserve"> número</w:t>
      </w:r>
      <w:r>
        <w:rPr>
          <w:rStyle w:val="Ninguno"/>
          <w:rFonts w:ascii="Century Gothic" w:hAnsi="Century Gothic"/>
          <w:bCs/>
          <w:sz w:val="24"/>
          <w:szCs w:val="24"/>
        </w:rPr>
        <w:t xml:space="preserve"> cinco nos menciona lo siguiente:</w:t>
      </w:r>
    </w:p>
    <w:p w14:paraId="575F0D10" w14:textId="5CE1DD09" w:rsidR="00A834C7" w:rsidRPr="00A834C7" w:rsidRDefault="00A834C7" w:rsidP="00A834C7">
      <w:pPr>
        <w:pStyle w:val="CuerpoA"/>
        <w:spacing w:line="360" w:lineRule="auto"/>
        <w:jc w:val="both"/>
        <w:rPr>
          <w:rStyle w:val="Ninguno"/>
          <w:rFonts w:ascii="Century Gothic" w:hAnsi="Century Gothic"/>
          <w:b/>
          <w:bCs/>
          <w:i/>
          <w:sz w:val="24"/>
          <w:szCs w:val="24"/>
          <w:u w:val="single"/>
        </w:rPr>
      </w:pPr>
      <w:r w:rsidRPr="00A834C7">
        <w:rPr>
          <w:rStyle w:val="Ninguno"/>
          <w:rFonts w:ascii="Century Gothic" w:hAnsi="Century Gothic"/>
          <w:b/>
          <w:bCs/>
          <w:i/>
          <w:sz w:val="24"/>
          <w:szCs w:val="24"/>
          <w:u w:val="single"/>
        </w:rPr>
        <w:t xml:space="preserve">ARTÍCULO 5. El Poder Ejecutivo del Estado tendrá a su cargo la creación de centros especializados y el fortalecimiento de los ya existentes, para el tratamiento, atención y rehabilitación de adictos o farmacodependientes, con base en sistemas modernos de tratamiento y rehabilitación, fundamentados en el respeto a la integridad y a la libre decisión del sujeto. La ubicación de estos centros se basará en estudios rigurosos del impacto de las adicciones en las regiones del Estado. </w:t>
      </w:r>
    </w:p>
    <w:p w14:paraId="6A8E282D" w14:textId="55A0D944" w:rsidR="00A5677F" w:rsidRDefault="00A834C7" w:rsidP="00AF51BA">
      <w:pPr>
        <w:pStyle w:val="CuerpoA"/>
        <w:spacing w:after="0" w:line="360" w:lineRule="auto"/>
        <w:jc w:val="both"/>
        <w:rPr>
          <w:rStyle w:val="Ninguno"/>
          <w:rFonts w:ascii="Century Gothic" w:hAnsi="Century Gothic"/>
          <w:bCs/>
          <w:sz w:val="24"/>
          <w:szCs w:val="24"/>
        </w:rPr>
      </w:pPr>
      <w:r>
        <w:rPr>
          <w:rStyle w:val="Ninguno"/>
          <w:rFonts w:ascii="Century Gothic" w:hAnsi="Century Gothic"/>
          <w:bCs/>
          <w:sz w:val="24"/>
          <w:szCs w:val="24"/>
        </w:rPr>
        <w:t xml:space="preserve">Así como en el Capítulo V nos habla de la </w:t>
      </w:r>
      <w:r w:rsidR="00F91D59">
        <w:rPr>
          <w:rStyle w:val="Ninguno"/>
          <w:rFonts w:ascii="Century Gothic" w:hAnsi="Century Gothic"/>
          <w:bCs/>
          <w:sz w:val="24"/>
          <w:szCs w:val="24"/>
        </w:rPr>
        <w:t>C</w:t>
      </w:r>
      <w:r>
        <w:rPr>
          <w:rStyle w:val="Ninguno"/>
          <w:rFonts w:ascii="Century Gothic" w:hAnsi="Century Gothic"/>
          <w:bCs/>
          <w:sz w:val="24"/>
          <w:szCs w:val="24"/>
        </w:rPr>
        <w:t xml:space="preserve">omisión de </w:t>
      </w:r>
      <w:r w:rsidR="00F91D59">
        <w:rPr>
          <w:rStyle w:val="Ninguno"/>
          <w:rFonts w:ascii="Century Gothic" w:hAnsi="Century Gothic"/>
          <w:bCs/>
          <w:sz w:val="24"/>
          <w:szCs w:val="24"/>
        </w:rPr>
        <w:t>A</w:t>
      </w:r>
      <w:r>
        <w:rPr>
          <w:rStyle w:val="Ninguno"/>
          <w:rFonts w:ascii="Century Gothic" w:hAnsi="Century Gothic"/>
          <w:bCs/>
          <w:sz w:val="24"/>
          <w:szCs w:val="24"/>
        </w:rPr>
        <w:t xml:space="preserve">tención a las adicciones, pero principalmente en su artículo 23 fracción XVII nos </w:t>
      </w:r>
      <w:r w:rsidR="00F91D59">
        <w:rPr>
          <w:rStyle w:val="Ninguno"/>
          <w:rFonts w:ascii="Century Gothic" w:hAnsi="Century Gothic"/>
          <w:bCs/>
          <w:sz w:val="24"/>
          <w:szCs w:val="24"/>
        </w:rPr>
        <w:t>menciona</w:t>
      </w:r>
      <w:r>
        <w:rPr>
          <w:rStyle w:val="Ninguno"/>
          <w:rFonts w:ascii="Century Gothic" w:hAnsi="Century Gothic"/>
          <w:bCs/>
          <w:sz w:val="24"/>
          <w:szCs w:val="24"/>
        </w:rPr>
        <w:t xml:space="preserve"> de las visitas que se tienen que realizar a los centros especializados. </w:t>
      </w:r>
    </w:p>
    <w:p w14:paraId="4DDF68C8" w14:textId="77777777" w:rsidR="00076A0C" w:rsidRDefault="00076A0C" w:rsidP="00A5677F">
      <w:pPr>
        <w:pStyle w:val="CuerpoA"/>
        <w:spacing w:line="360" w:lineRule="auto"/>
        <w:jc w:val="center"/>
        <w:rPr>
          <w:rStyle w:val="Ninguno"/>
          <w:rFonts w:ascii="Century Gothic" w:hAnsi="Century Gothic"/>
          <w:b/>
          <w:bCs/>
          <w:i/>
          <w:sz w:val="24"/>
          <w:szCs w:val="24"/>
        </w:rPr>
      </w:pPr>
    </w:p>
    <w:p w14:paraId="0EC392A2" w14:textId="77777777" w:rsidR="00076A0C" w:rsidRDefault="00076A0C" w:rsidP="00A5677F">
      <w:pPr>
        <w:pStyle w:val="CuerpoA"/>
        <w:spacing w:line="360" w:lineRule="auto"/>
        <w:jc w:val="center"/>
        <w:rPr>
          <w:rStyle w:val="Ninguno"/>
          <w:rFonts w:ascii="Century Gothic" w:hAnsi="Century Gothic"/>
          <w:b/>
          <w:bCs/>
          <w:i/>
          <w:sz w:val="24"/>
          <w:szCs w:val="24"/>
        </w:rPr>
      </w:pPr>
    </w:p>
    <w:p w14:paraId="3D61E86D" w14:textId="77777777" w:rsidR="00086739" w:rsidRDefault="00086739" w:rsidP="00A5677F">
      <w:pPr>
        <w:pStyle w:val="CuerpoA"/>
        <w:spacing w:line="360" w:lineRule="auto"/>
        <w:jc w:val="center"/>
        <w:rPr>
          <w:rStyle w:val="Ninguno"/>
          <w:rFonts w:ascii="Century Gothic" w:hAnsi="Century Gothic"/>
          <w:b/>
          <w:bCs/>
          <w:i/>
          <w:sz w:val="24"/>
          <w:szCs w:val="24"/>
        </w:rPr>
      </w:pPr>
    </w:p>
    <w:p w14:paraId="7ED23E54" w14:textId="77777777" w:rsidR="000B5EDD" w:rsidRDefault="000B5EDD" w:rsidP="00A5677F">
      <w:pPr>
        <w:pStyle w:val="CuerpoA"/>
        <w:spacing w:line="360" w:lineRule="auto"/>
        <w:jc w:val="center"/>
        <w:rPr>
          <w:rStyle w:val="Ninguno"/>
          <w:rFonts w:ascii="Century Gothic" w:hAnsi="Century Gothic"/>
          <w:b/>
          <w:bCs/>
          <w:i/>
          <w:sz w:val="24"/>
          <w:szCs w:val="24"/>
        </w:rPr>
      </w:pPr>
    </w:p>
    <w:p w14:paraId="5C0591B9" w14:textId="77777777" w:rsidR="00A5677F" w:rsidRPr="00A5677F" w:rsidRDefault="00A5677F" w:rsidP="00A5677F">
      <w:pPr>
        <w:pStyle w:val="CuerpoA"/>
        <w:spacing w:line="360" w:lineRule="auto"/>
        <w:jc w:val="center"/>
        <w:rPr>
          <w:rStyle w:val="Ninguno"/>
          <w:rFonts w:ascii="Century Gothic" w:hAnsi="Century Gothic"/>
          <w:b/>
          <w:bCs/>
          <w:i/>
          <w:sz w:val="24"/>
          <w:szCs w:val="24"/>
        </w:rPr>
      </w:pPr>
      <w:r w:rsidRPr="00A5677F">
        <w:rPr>
          <w:rStyle w:val="Ninguno"/>
          <w:rFonts w:ascii="Century Gothic" w:hAnsi="Century Gothic"/>
          <w:b/>
          <w:bCs/>
          <w:i/>
          <w:sz w:val="24"/>
          <w:szCs w:val="24"/>
        </w:rPr>
        <w:lastRenderedPageBreak/>
        <w:t>CAPÍTULO V</w:t>
      </w:r>
    </w:p>
    <w:p w14:paraId="5CB45420" w14:textId="77777777" w:rsidR="00A5677F" w:rsidRPr="00A5677F" w:rsidRDefault="00A5677F" w:rsidP="00A5677F">
      <w:pPr>
        <w:pStyle w:val="CuerpoA"/>
        <w:spacing w:line="360" w:lineRule="auto"/>
        <w:jc w:val="center"/>
        <w:rPr>
          <w:rStyle w:val="Ninguno"/>
          <w:rFonts w:ascii="Century Gothic" w:hAnsi="Century Gothic"/>
          <w:b/>
          <w:bCs/>
          <w:i/>
          <w:sz w:val="24"/>
          <w:szCs w:val="24"/>
        </w:rPr>
      </w:pPr>
      <w:r w:rsidRPr="00A5677F">
        <w:rPr>
          <w:rStyle w:val="Ninguno"/>
          <w:rFonts w:ascii="Century Gothic" w:hAnsi="Century Gothic"/>
          <w:b/>
          <w:bCs/>
          <w:i/>
          <w:sz w:val="24"/>
          <w:szCs w:val="24"/>
        </w:rPr>
        <w:t>DE LA COMISIÓN</w:t>
      </w:r>
    </w:p>
    <w:p w14:paraId="6D22E362" w14:textId="280EEF69" w:rsidR="00A5677F" w:rsidRPr="00A5677F" w:rsidRDefault="00A5677F" w:rsidP="00A5677F">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
          <w:bCs/>
          <w:i/>
          <w:sz w:val="24"/>
          <w:szCs w:val="24"/>
          <w:u w:val="single"/>
        </w:rPr>
        <w:t>ARTÍCULO 21.</w:t>
      </w:r>
      <w:r w:rsidRPr="00A5677F">
        <w:rPr>
          <w:rStyle w:val="Ninguno"/>
          <w:rFonts w:ascii="Century Gothic" w:hAnsi="Century Gothic"/>
          <w:bCs/>
          <w:sz w:val="24"/>
          <w:szCs w:val="24"/>
        </w:rPr>
        <w:t xml:space="preserve"> La Comisión Estatal de Atención a las Adicciones e</w:t>
      </w:r>
      <w:r w:rsidR="008A04A5">
        <w:rPr>
          <w:rStyle w:val="Ninguno"/>
          <w:rFonts w:ascii="Century Gothic" w:hAnsi="Century Gothic"/>
          <w:bCs/>
          <w:sz w:val="24"/>
          <w:szCs w:val="24"/>
        </w:rPr>
        <w:t>s el órgano desconcentrado, con a</w:t>
      </w:r>
      <w:r w:rsidR="008A04A5" w:rsidRPr="00A5677F">
        <w:rPr>
          <w:rStyle w:val="Ninguno"/>
          <w:rFonts w:ascii="Century Gothic" w:hAnsi="Century Gothic"/>
          <w:bCs/>
          <w:sz w:val="24"/>
          <w:szCs w:val="24"/>
        </w:rPr>
        <w:t>utonomía</w:t>
      </w:r>
      <w:r w:rsidRPr="00A5677F">
        <w:rPr>
          <w:rStyle w:val="Ninguno"/>
          <w:rFonts w:ascii="Century Gothic" w:hAnsi="Century Gothic"/>
          <w:bCs/>
          <w:sz w:val="24"/>
          <w:szCs w:val="24"/>
        </w:rPr>
        <w:t xml:space="preserve"> técnica y administrativa, para desarrollar las acciones en materia de prevención y tratamie</w:t>
      </w:r>
      <w:r w:rsidR="008A04A5">
        <w:rPr>
          <w:rStyle w:val="Ninguno"/>
          <w:rFonts w:ascii="Century Gothic" w:hAnsi="Century Gothic"/>
          <w:bCs/>
          <w:sz w:val="24"/>
          <w:szCs w:val="24"/>
        </w:rPr>
        <w:t xml:space="preserve">nto </w:t>
      </w:r>
      <w:r w:rsidRPr="00A5677F">
        <w:rPr>
          <w:rStyle w:val="Ninguno"/>
          <w:rFonts w:ascii="Century Gothic" w:hAnsi="Century Gothic"/>
          <w:bCs/>
          <w:sz w:val="24"/>
          <w:szCs w:val="24"/>
        </w:rPr>
        <w:t>de las adicciones en el Estado de Chihuahua, que disponga la Secreta</w:t>
      </w:r>
      <w:r w:rsidR="008A04A5">
        <w:rPr>
          <w:rStyle w:val="Ninguno"/>
          <w:rFonts w:ascii="Century Gothic" w:hAnsi="Century Gothic"/>
          <w:bCs/>
          <w:sz w:val="24"/>
          <w:szCs w:val="24"/>
        </w:rPr>
        <w:t xml:space="preserve">ría, el Consejo o que determine </w:t>
      </w:r>
      <w:r w:rsidRPr="00A5677F">
        <w:rPr>
          <w:rStyle w:val="Ninguno"/>
          <w:rFonts w:ascii="Century Gothic" w:hAnsi="Century Gothic"/>
          <w:bCs/>
          <w:sz w:val="24"/>
          <w:szCs w:val="24"/>
        </w:rPr>
        <w:t>ella misma en el ámbito de sus atribuciones.</w:t>
      </w:r>
    </w:p>
    <w:p w14:paraId="6AA847BF" w14:textId="618DC217" w:rsidR="00A5677F" w:rsidRDefault="00A5677F"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
          <w:bCs/>
          <w:i/>
          <w:sz w:val="24"/>
          <w:szCs w:val="24"/>
          <w:u w:val="single"/>
        </w:rPr>
        <w:t>ARTÍCULO 22.</w:t>
      </w:r>
      <w:r w:rsidRPr="00A5677F">
        <w:rPr>
          <w:rStyle w:val="Ninguno"/>
          <w:rFonts w:ascii="Century Gothic" w:hAnsi="Century Gothic"/>
          <w:bCs/>
          <w:sz w:val="24"/>
          <w:szCs w:val="24"/>
        </w:rPr>
        <w:t xml:space="preserve"> La Comisión tendrá como titular un Comisiona</w:t>
      </w:r>
      <w:r w:rsidR="008A04A5">
        <w:rPr>
          <w:rStyle w:val="Ninguno"/>
          <w:rFonts w:ascii="Century Gothic" w:hAnsi="Century Gothic"/>
          <w:bCs/>
          <w:sz w:val="24"/>
          <w:szCs w:val="24"/>
        </w:rPr>
        <w:t xml:space="preserve">do, quien será designado por el </w:t>
      </w:r>
      <w:r w:rsidRPr="00A5677F">
        <w:rPr>
          <w:rStyle w:val="Ninguno"/>
          <w:rFonts w:ascii="Century Gothic" w:hAnsi="Century Gothic"/>
          <w:bCs/>
          <w:sz w:val="24"/>
          <w:szCs w:val="24"/>
        </w:rPr>
        <w:t>Gobernador del Estado, a través del Secretario de Salud.</w:t>
      </w:r>
    </w:p>
    <w:p w14:paraId="4CA06419" w14:textId="77777777"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
          <w:bCs/>
          <w:i/>
          <w:sz w:val="24"/>
          <w:szCs w:val="24"/>
          <w:u w:val="single"/>
        </w:rPr>
        <w:t>ARTÍCULO 23.</w:t>
      </w:r>
      <w:r w:rsidRPr="008A04A5">
        <w:rPr>
          <w:rStyle w:val="Ninguno"/>
          <w:rFonts w:ascii="Century Gothic" w:hAnsi="Century Gothic"/>
          <w:bCs/>
          <w:sz w:val="24"/>
          <w:szCs w:val="24"/>
        </w:rPr>
        <w:t xml:space="preserve"> Corresponde a la Comisión:</w:t>
      </w:r>
    </w:p>
    <w:p w14:paraId="16648D17" w14:textId="4D011202"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I. Impulsar e implementar acciones tendientes a la prevención, a</w:t>
      </w:r>
      <w:r>
        <w:rPr>
          <w:rStyle w:val="Ninguno"/>
          <w:rFonts w:ascii="Century Gothic" w:hAnsi="Century Gothic"/>
          <w:bCs/>
          <w:sz w:val="24"/>
          <w:szCs w:val="24"/>
        </w:rPr>
        <w:t xml:space="preserve">tención y reinserción social en </w:t>
      </w:r>
      <w:r w:rsidRPr="008A04A5">
        <w:rPr>
          <w:rStyle w:val="Ninguno"/>
          <w:rFonts w:ascii="Century Gothic" w:hAnsi="Century Gothic"/>
          <w:bCs/>
          <w:sz w:val="24"/>
          <w:szCs w:val="24"/>
        </w:rPr>
        <w:t>materia de adicciones.</w:t>
      </w:r>
    </w:p>
    <w:p w14:paraId="2A856D98" w14:textId="77777777"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II. Autorizar, formalmente, el funcionamiento de los Centros de Atención.</w:t>
      </w:r>
    </w:p>
    <w:p w14:paraId="75A9BF92" w14:textId="0D2BAB6D"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III. Vigilar, supervisar y auditar los procedimientos utilizados par</w:t>
      </w:r>
      <w:r>
        <w:rPr>
          <w:rStyle w:val="Ninguno"/>
          <w:rFonts w:ascii="Century Gothic" w:hAnsi="Century Gothic"/>
          <w:bCs/>
          <w:sz w:val="24"/>
          <w:szCs w:val="24"/>
        </w:rPr>
        <w:t xml:space="preserve">a tratamiento en los Centros de </w:t>
      </w:r>
      <w:r w:rsidRPr="008A04A5">
        <w:rPr>
          <w:rStyle w:val="Ninguno"/>
          <w:rFonts w:ascii="Century Gothic" w:hAnsi="Century Gothic"/>
          <w:bCs/>
          <w:sz w:val="24"/>
          <w:szCs w:val="24"/>
        </w:rPr>
        <w:t>Atención.</w:t>
      </w:r>
    </w:p>
    <w:p w14:paraId="165BCE97" w14:textId="5F5C3BB4" w:rsid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IV. Gestionar la captación de recursos y donativos para el fort</w:t>
      </w:r>
      <w:r>
        <w:rPr>
          <w:rStyle w:val="Ninguno"/>
          <w:rFonts w:ascii="Century Gothic" w:hAnsi="Century Gothic"/>
          <w:bCs/>
          <w:sz w:val="24"/>
          <w:szCs w:val="24"/>
        </w:rPr>
        <w:t xml:space="preserve">alecimiento de los programas de </w:t>
      </w:r>
      <w:r w:rsidRPr="008A04A5">
        <w:rPr>
          <w:rStyle w:val="Ninguno"/>
          <w:rFonts w:ascii="Century Gothic" w:hAnsi="Century Gothic"/>
          <w:bCs/>
          <w:sz w:val="24"/>
          <w:szCs w:val="24"/>
        </w:rPr>
        <w:t>atención a las adicciones.</w:t>
      </w:r>
    </w:p>
    <w:p w14:paraId="57E248C6" w14:textId="77777777"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V. Promover acciones de sensibilización en la sociedad acerca de las adicciones y, a su vez,</w:t>
      </w:r>
    </w:p>
    <w:p w14:paraId="109D76B5" w14:textId="69652A94" w:rsidR="008A04A5" w:rsidRPr="008A04A5" w:rsidRDefault="00F63C9C"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Hacerla</w:t>
      </w:r>
      <w:r w:rsidR="008A04A5" w:rsidRPr="008A04A5">
        <w:rPr>
          <w:rStyle w:val="Ninguno"/>
          <w:rFonts w:ascii="Century Gothic" w:hAnsi="Century Gothic"/>
          <w:bCs/>
          <w:sz w:val="24"/>
          <w:szCs w:val="24"/>
        </w:rPr>
        <w:t xml:space="preserve"> partícipe en la prevención de las mismas, por med</w:t>
      </w:r>
      <w:r>
        <w:rPr>
          <w:rStyle w:val="Ninguno"/>
          <w:rFonts w:ascii="Century Gothic" w:hAnsi="Century Gothic"/>
          <w:bCs/>
          <w:sz w:val="24"/>
          <w:szCs w:val="24"/>
        </w:rPr>
        <w:t xml:space="preserve">io del desarrollo de campañas y </w:t>
      </w:r>
      <w:r w:rsidR="008A04A5" w:rsidRPr="008A04A5">
        <w:rPr>
          <w:rStyle w:val="Ninguno"/>
          <w:rFonts w:ascii="Century Gothic" w:hAnsi="Century Gothic"/>
          <w:bCs/>
          <w:sz w:val="24"/>
          <w:szCs w:val="24"/>
        </w:rPr>
        <w:t>programas dentro de su competencia.</w:t>
      </w:r>
    </w:p>
    <w:p w14:paraId="2AF05F15" w14:textId="6A4BDF83"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 xml:space="preserve">VI. Contribuir a que las personas con problemas </w:t>
      </w:r>
      <w:r w:rsidR="00F63C9C">
        <w:rPr>
          <w:rStyle w:val="Ninguno"/>
          <w:rFonts w:ascii="Century Gothic" w:hAnsi="Century Gothic"/>
          <w:bCs/>
          <w:sz w:val="24"/>
          <w:szCs w:val="24"/>
        </w:rPr>
        <w:t xml:space="preserve">de adicción participen activa y </w:t>
      </w:r>
      <w:r w:rsidRPr="008A04A5">
        <w:rPr>
          <w:rStyle w:val="Ninguno"/>
          <w:rFonts w:ascii="Century Gothic" w:hAnsi="Century Gothic"/>
          <w:bCs/>
          <w:sz w:val="24"/>
          <w:szCs w:val="24"/>
        </w:rPr>
        <w:t>conscientemente en los programas que tiendan a satis</w:t>
      </w:r>
      <w:r w:rsidR="00F63C9C">
        <w:rPr>
          <w:rStyle w:val="Ninguno"/>
          <w:rFonts w:ascii="Century Gothic" w:hAnsi="Century Gothic"/>
          <w:bCs/>
          <w:sz w:val="24"/>
          <w:szCs w:val="24"/>
        </w:rPr>
        <w:t xml:space="preserve">facer sus necesidades básicas y </w:t>
      </w:r>
      <w:r w:rsidRPr="008A04A5">
        <w:rPr>
          <w:rStyle w:val="Ninguno"/>
          <w:rFonts w:ascii="Century Gothic" w:hAnsi="Century Gothic"/>
          <w:bCs/>
          <w:sz w:val="24"/>
          <w:szCs w:val="24"/>
        </w:rPr>
        <w:t>desarrollar sus capacidades.</w:t>
      </w:r>
    </w:p>
    <w:p w14:paraId="5ABD88C2" w14:textId="57396328"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lastRenderedPageBreak/>
        <w:t>VII. Canalizar a las personas sujetas a alguna medida judicial rel</w:t>
      </w:r>
      <w:r w:rsidR="00F63C9C">
        <w:rPr>
          <w:rStyle w:val="Ninguno"/>
          <w:rFonts w:ascii="Century Gothic" w:hAnsi="Century Gothic"/>
          <w:bCs/>
          <w:sz w:val="24"/>
          <w:szCs w:val="24"/>
        </w:rPr>
        <w:t xml:space="preserve">acionada con alguna adicción, a </w:t>
      </w:r>
      <w:r w:rsidRPr="008A04A5">
        <w:rPr>
          <w:rStyle w:val="Ninguno"/>
          <w:rFonts w:ascii="Century Gothic" w:hAnsi="Century Gothic"/>
          <w:bCs/>
          <w:sz w:val="24"/>
          <w:szCs w:val="24"/>
        </w:rPr>
        <w:t>los centros de atención de adictos.</w:t>
      </w:r>
    </w:p>
    <w:p w14:paraId="5B3C636D" w14:textId="40254F64"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VIII. Coadyuvar con los organismos públicos, privados y s</w:t>
      </w:r>
      <w:r w:rsidR="00F63C9C">
        <w:rPr>
          <w:rStyle w:val="Ninguno"/>
          <w:rFonts w:ascii="Century Gothic" w:hAnsi="Century Gothic"/>
          <w:bCs/>
          <w:sz w:val="24"/>
          <w:szCs w:val="24"/>
        </w:rPr>
        <w:t xml:space="preserve">ociales en la implementación de </w:t>
      </w:r>
      <w:r w:rsidRPr="008A04A5">
        <w:rPr>
          <w:rStyle w:val="Ninguno"/>
          <w:rFonts w:ascii="Century Gothic" w:hAnsi="Century Gothic"/>
          <w:bCs/>
          <w:sz w:val="24"/>
          <w:szCs w:val="24"/>
        </w:rPr>
        <w:t>programas de atención a las adicciones.</w:t>
      </w:r>
    </w:p>
    <w:p w14:paraId="5656DDF5" w14:textId="328055C0"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IX. Revisar y autorizar los modelos de prevención de</w:t>
      </w:r>
      <w:r w:rsidR="00F63C9C">
        <w:rPr>
          <w:rStyle w:val="Ninguno"/>
          <w:rFonts w:ascii="Century Gothic" w:hAnsi="Century Gothic"/>
          <w:bCs/>
          <w:sz w:val="24"/>
          <w:szCs w:val="24"/>
        </w:rPr>
        <w:t xml:space="preserve"> adicciones que implementen las </w:t>
      </w:r>
      <w:r w:rsidRPr="008A04A5">
        <w:rPr>
          <w:rStyle w:val="Ninguno"/>
          <w:rFonts w:ascii="Century Gothic" w:hAnsi="Century Gothic"/>
          <w:bCs/>
          <w:sz w:val="24"/>
          <w:szCs w:val="24"/>
        </w:rPr>
        <w:t>instituciones públicas, privadas y sociales con el fin de ver</w:t>
      </w:r>
      <w:r w:rsidR="00F63C9C">
        <w:rPr>
          <w:rStyle w:val="Ninguno"/>
          <w:rFonts w:ascii="Century Gothic" w:hAnsi="Century Gothic"/>
          <w:bCs/>
          <w:sz w:val="24"/>
          <w:szCs w:val="24"/>
        </w:rPr>
        <w:t xml:space="preserve">ificar su apego a los criterios </w:t>
      </w:r>
      <w:r w:rsidRPr="008A04A5">
        <w:rPr>
          <w:rStyle w:val="Ninguno"/>
          <w:rFonts w:ascii="Century Gothic" w:hAnsi="Century Gothic"/>
          <w:bCs/>
          <w:sz w:val="24"/>
          <w:szCs w:val="24"/>
        </w:rPr>
        <w:t>establecidos por la normatividad aplicable.</w:t>
      </w:r>
    </w:p>
    <w:p w14:paraId="2A299442" w14:textId="64D687D3"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 xml:space="preserve">X. Coordinar los programas de prevención y atención a </w:t>
      </w:r>
      <w:r w:rsidR="00F63C9C">
        <w:rPr>
          <w:rStyle w:val="Ninguno"/>
          <w:rFonts w:ascii="Century Gothic" w:hAnsi="Century Gothic"/>
          <w:bCs/>
          <w:sz w:val="24"/>
          <w:szCs w:val="24"/>
        </w:rPr>
        <w:t xml:space="preserve">las adicciones que realicen las </w:t>
      </w:r>
      <w:r w:rsidRPr="008A04A5">
        <w:rPr>
          <w:rStyle w:val="Ninguno"/>
          <w:rFonts w:ascii="Century Gothic" w:hAnsi="Century Gothic"/>
          <w:bCs/>
          <w:sz w:val="24"/>
          <w:szCs w:val="24"/>
        </w:rPr>
        <w:t>dependencias estatales.</w:t>
      </w:r>
    </w:p>
    <w:p w14:paraId="07D9A978" w14:textId="2ACA57B2"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XI. Implementar programas de sensibilización en mater</w:t>
      </w:r>
      <w:r w:rsidR="00F63C9C">
        <w:rPr>
          <w:rStyle w:val="Ninguno"/>
          <w:rFonts w:ascii="Century Gothic" w:hAnsi="Century Gothic"/>
          <w:bCs/>
          <w:sz w:val="24"/>
          <w:szCs w:val="24"/>
        </w:rPr>
        <w:t xml:space="preserve">ia de derechos humanos para los </w:t>
      </w:r>
      <w:r w:rsidRPr="008A04A5">
        <w:rPr>
          <w:rStyle w:val="Ninguno"/>
          <w:rFonts w:ascii="Century Gothic" w:hAnsi="Century Gothic"/>
          <w:bCs/>
          <w:sz w:val="24"/>
          <w:szCs w:val="24"/>
        </w:rPr>
        <w:t>responsables y personal de los Centros de Atención.</w:t>
      </w:r>
    </w:p>
    <w:p w14:paraId="44471186" w14:textId="77777777"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XII. Crear el Registro Estatal de los Centros de Atención.</w:t>
      </w:r>
    </w:p>
    <w:p w14:paraId="75780C9B" w14:textId="77777777"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XIII. Realizar estudios socioeconómicos en personas con problemas de adicción.</w:t>
      </w:r>
    </w:p>
    <w:p w14:paraId="25F20922" w14:textId="22D44AA7"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 xml:space="preserve">XIV. Implementar acciones de capacitación para los responsables </w:t>
      </w:r>
      <w:r w:rsidR="00F63C9C">
        <w:rPr>
          <w:rStyle w:val="Ninguno"/>
          <w:rFonts w:ascii="Century Gothic" w:hAnsi="Century Gothic"/>
          <w:bCs/>
          <w:sz w:val="24"/>
          <w:szCs w:val="24"/>
        </w:rPr>
        <w:t xml:space="preserve">y el personal de los Centros de </w:t>
      </w:r>
      <w:r w:rsidRPr="008A04A5">
        <w:rPr>
          <w:rStyle w:val="Ninguno"/>
          <w:rFonts w:ascii="Century Gothic" w:hAnsi="Century Gothic"/>
          <w:bCs/>
          <w:sz w:val="24"/>
          <w:szCs w:val="24"/>
        </w:rPr>
        <w:t>Atención.</w:t>
      </w:r>
    </w:p>
    <w:p w14:paraId="4CD448BD" w14:textId="559DD3D4"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XV. Impulsar, en coordinación con el sector público y privado, la r</w:t>
      </w:r>
      <w:r w:rsidR="00F63C9C">
        <w:rPr>
          <w:rStyle w:val="Ninguno"/>
          <w:rFonts w:ascii="Century Gothic" w:hAnsi="Century Gothic"/>
          <w:bCs/>
          <w:sz w:val="24"/>
          <w:szCs w:val="24"/>
        </w:rPr>
        <w:t xml:space="preserve">eintegración al mercado laboral </w:t>
      </w:r>
      <w:r w:rsidRPr="008A04A5">
        <w:rPr>
          <w:rStyle w:val="Ninguno"/>
          <w:rFonts w:ascii="Century Gothic" w:hAnsi="Century Gothic"/>
          <w:bCs/>
          <w:sz w:val="24"/>
          <w:szCs w:val="24"/>
        </w:rPr>
        <w:t>de las personas que recibieron tratamiento en materia de adicciones.</w:t>
      </w:r>
    </w:p>
    <w:p w14:paraId="06F768F5" w14:textId="77777777"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XVI. Aplicar las sanciones que esta Ley le confiere como obligación.</w:t>
      </w:r>
    </w:p>
    <w:p w14:paraId="0BFF5187" w14:textId="057ABDDC" w:rsidR="008A04A5" w:rsidRPr="00F63C9C" w:rsidRDefault="008A04A5" w:rsidP="008A04A5">
      <w:pPr>
        <w:pStyle w:val="CuerpoA"/>
        <w:spacing w:line="360" w:lineRule="auto"/>
        <w:jc w:val="both"/>
        <w:rPr>
          <w:rStyle w:val="Ninguno"/>
          <w:rFonts w:ascii="Century Gothic" w:hAnsi="Century Gothic"/>
          <w:b/>
          <w:bCs/>
          <w:i/>
          <w:sz w:val="24"/>
          <w:szCs w:val="24"/>
          <w:u w:val="single"/>
        </w:rPr>
      </w:pPr>
      <w:r w:rsidRPr="00F63C9C">
        <w:rPr>
          <w:rStyle w:val="Ninguno"/>
          <w:rFonts w:ascii="Century Gothic" w:hAnsi="Century Gothic"/>
          <w:b/>
          <w:bCs/>
          <w:i/>
          <w:sz w:val="24"/>
          <w:szCs w:val="24"/>
          <w:u w:val="single"/>
        </w:rPr>
        <w:t>XVII. Realizar visitas de verificación a los Centros de Atención, pa</w:t>
      </w:r>
      <w:r w:rsidR="00F63C9C" w:rsidRPr="00F63C9C">
        <w:rPr>
          <w:rStyle w:val="Ninguno"/>
          <w:rFonts w:ascii="Century Gothic" w:hAnsi="Century Gothic"/>
          <w:b/>
          <w:bCs/>
          <w:i/>
          <w:sz w:val="24"/>
          <w:szCs w:val="24"/>
          <w:u w:val="single"/>
        </w:rPr>
        <w:t xml:space="preserve">ra comprobar el cumplimiento </w:t>
      </w:r>
      <w:r w:rsidRPr="00F63C9C">
        <w:rPr>
          <w:rStyle w:val="Ninguno"/>
          <w:rFonts w:ascii="Century Gothic" w:hAnsi="Century Gothic"/>
          <w:b/>
          <w:bCs/>
          <w:i/>
          <w:sz w:val="24"/>
          <w:szCs w:val="24"/>
          <w:u w:val="single"/>
        </w:rPr>
        <w:t>de la presente Ley y las demás disposiciones generales aplicables.</w:t>
      </w:r>
    </w:p>
    <w:p w14:paraId="5CE76974" w14:textId="77777777"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XVIII. Ayudar a las autoridades municipales en la conformación de los Comités.</w:t>
      </w:r>
    </w:p>
    <w:p w14:paraId="34C576EF" w14:textId="77777777"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lastRenderedPageBreak/>
        <w:t>XIX. Aprobar los programas estratégicos de los Comités.</w:t>
      </w:r>
    </w:p>
    <w:p w14:paraId="764332E9" w14:textId="1F46D485" w:rsidR="008A04A5" w:rsidRPr="008A04A5"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 xml:space="preserve">XX. Expedir, a solicitud del interesado, las constancias de </w:t>
      </w:r>
      <w:r w:rsidR="00F63C9C">
        <w:rPr>
          <w:rStyle w:val="Ninguno"/>
          <w:rFonts w:ascii="Century Gothic" w:hAnsi="Century Gothic"/>
          <w:bCs/>
          <w:sz w:val="24"/>
          <w:szCs w:val="24"/>
        </w:rPr>
        <w:t xml:space="preserve">tratamiento de los usuarios que </w:t>
      </w:r>
      <w:r w:rsidRPr="008A04A5">
        <w:rPr>
          <w:rStyle w:val="Ninguno"/>
          <w:rFonts w:ascii="Century Gothic" w:hAnsi="Century Gothic"/>
          <w:bCs/>
          <w:sz w:val="24"/>
          <w:szCs w:val="24"/>
        </w:rPr>
        <w:t>egresan de un centro de rehabilitación de adicciones público o privado.</w:t>
      </w:r>
    </w:p>
    <w:p w14:paraId="16BBDA13" w14:textId="5F48D2D7" w:rsidR="00F91D59" w:rsidRDefault="008A04A5" w:rsidP="008A04A5">
      <w:pPr>
        <w:pStyle w:val="CuerpoA"/>
        <w:spacing w:line="360" w:lineRule="auto"/>
        <w:jc w:val="both"/>
        <w:rPr>
          <w:rStyle w:val="Ninguno"/>
          <w:rFonts w:ascii="Century Gothic" w:hAnsi="Century Gothic"/>
          <w:bCs/>
          <w:sz w:val="24"/>
          <w:szCs w:val="24"/>
        </w:rPr>
      </w:pPr>
      <w:r w:rsidRPr="008A04A5">
        <w:rPr>
          <w:rStyle w:val="Ninguno"/>
          <w:rFonts w:ascii="Century Gothic" w:hAnsi="Century Gothic"/>
          <w:bCs/>
          <w:sz w:val="24"/>
          <w:szCs w:val="24"/>
        </w:rPr>
        <w:t>XXI. Fomentar, en coordinación con las instituciones especial</w:t>
      </w:r>
      <w:r w:rsidR="00F63C9C">
        <w:rPr>
          <w:rStyle w:val="Ninguno"/>
          <w:rFonts w:ascii="Century Gothic" w:hAnsi="Century Gothic"/>
          <w:bCs/>
          <w:sz w:val="24"/>
          <w:szCs w:val="24"/>
        </w:rPr>
        <w:t xml:space="preserve">izadas, públicas y privadas, la </w:t>
      </w:r>
      <w:r w:rsidRPr="008A04A5">
        <w:rPr>
          <w:rStyle w:val="Ninguno"/>
          <w:rFonts w:ascii="Century Gothic" w:hAnsi="Century Gothic"/>
          <w:bCs/>
          <w:sz w:val="24"/>
          <w:szCs w:val="24"/>
        </w:rPr>
        <w:t xml:space="preserve">realización de investigaciones sobre las adicciones, que </w:t>
      </w:r>
      <w:r w:rsidR="00F63C9C">
        <w:rPr>
          <w:rStyle w:val="Ninguno"/>
          <w:rFonts w:ascii="Century Gothic" w:hAnsi="Century Gothic"/>
          <w:bCs/>
          <w:sz w:val="24"/>
          <w:szCs w:val="24"/>
        </w:rPr>
        <w:t xml:space="preserve">permitan nuevos modelos para su </w:t>
      </w:r>
      <w:r w:rsidRPr="008A04A5">
        <w:rPr>
          <w:rStyle w:val="Ninguno"/>
          <w:rFonts w:ascii="Century Gothic" w:hAnsi="Century Gothic"/>
          <w:bCs/>
          <w:sz w:val="24"/>
          <w:szCs w:val="24"/>
        </w:rPr>
        <w:t>prevención, control y tratamiento</w:t>
      </w:r>
      <w:r w:rsidR="00F91D59">
        <w:rPr>
          <w:rStyle w:val="Ninguno"/>
          <w:rFonts w:ascii="Century Gothic" w:hAnsi="Century Gothic"/>
          <w:bCs/>
          <w:sz w:val="24"/>
          <w:szCs w:val="24"/>
        </w:rPr>
        <w:t xml:space="preserve">. </w:t>
      </w:r>
    </w:p>
    <w:p w14:paraId="07CD61A5" w14:textId="230CED61" w:rsidR="00F91D59" w:rsidRDefault="009F3CEC" w:rsidP="008A04A5">
      <w:pPr>
        <w:pStyle w:val="CuerpoA"/>
        <w:spacing w:line="360" w:lineRule="auto"/>
        <w:jc w:val="both"/>
        <w:rPr>
          <w:rStyle w:val="Ninguno"/>
          <w:rFonts w:ascii="Century Gothic" w:hAnsi="Century Gothic"/>
          <w:bCs/>
          <w:sz w:val="24"/>
          <w:szCs w:val="24"/>
        </w:rPr>
      </w:pPr>
      <w:r>
        <w:rPr>
          <w:rStyle w:val="Ninguno"/>
          <w:rFonts w:ascii="Century Gothic" w:hAnsi="Century Gothic"/>
          <w:bCs/>
          <w:sz w:val="24"/>
          <w:szCs w:val="24"/>
        </w:rPr>
        <w:t xml:space="preserve"> Así como </w:t>
      </w:r>
      <w:r w:rsidR="0071302B">
        <w:rPr>
          <w:rStyle w:val="Ninguno"/>
          <w:rFonts w:ascii="Century Gothic" w:hAnsi="Century Gothic"/>
          <w:bCs/>
          <w:sz w:val="24"/>
          <w:szCs w:val="24"/>
        </w:rPr>
        <w:t>en</w:t>
      </w:r>
      <w:r w:rsidR="00F91D59">
        <w:rPr>
          <w:rStyle w:val="Ninguno"/>
          <w:rFonts w:ascii="Century Gothic" w:hAnsi="Century Gothic"/>
          <w:bCs/>
          <w:sz w:val="24"/>
          <w:szCs w:val="24"/>
        </w:rPr>
        <w:t xml:space="preserve"> su Capítulo X en su artículo número 38 nos menciona:</w:t>
      </w:r>
    </w:p>
    <w:p w14:paraId="39E78155" w14:textId="77777777" w:rsidR="00F91D59" w:rsidRPr="00F91D59" w:rsidRDefault="00F91D59" w:rsidP="00F91D59">
      <w:pPr>
        <w:pStyle w:val="CuerpoA"/>
        <w:spacing w:line="360" w:lineRule="auto"/>
        <w:jc w:val="center"/>
        <w:rPr>
          <w:rStyle w:val="Ninguno"/>
          <w:rFonts w:ascii="Century Gothic" w:hAnsi="Century Gothic"/>
          <w:b/>
          <w:bCs/>
          <w:i/>
          <w:sz w:val="24"/>
          <w:szCs w:val="24"/>
        </w:rPr>
      </w:pPr>
      <w:r w:rsidRPr="00F91D59">
        <w:rPr>
          <w:rStyle w:val="Ninguno"/>
          <w:rFonts w:ascii="Century Gothic" w:hAnsi="Century Gothic"/>
          <w:b/>
          <w:bCs/>
          <w:i/>
          <w:sz w:val="24"/>
          <w:szCs w:val="24"/>
        </w:rPr>
        <w:t>CAPÍTULO X</w:t>
      </w:r>
    </w:p>
    <w:p w14:paraId="0159766B" w14:textId="77777777" w:rsidR="00F91D59" w:rsidRPr="00F91D59" w:rsidRDefault="00F91D59" w:rsidP="00F91D59">
      <w:pPr>
        <w:pStyle w:val="CuerpoA"/>
        <w:spacing w:line="360" w:lineRule="auto"/>
        <w:jc w:val="center"/>
        <w:rPr>
          <w:rStyle w:val="Ninguno"/>
          <w:rFonts w:ascii="Century Gothic" w:hAnsi="Century Gothic"/>
          <w:b/>
          <w:bCs/>
          <w:i/>
          <w:sz w:val="24"/>
          <w:szCs w:val="24"/>
        </w:rPr>
      </w:pPr>
      <w:r w:rsidRPr="00F91D59">
        <w:rPr>
          <w:rStyle w:val="Ninguno"/>
          <w:rFonts w:ascii="Century Gothic" w:hAnsi="Century Gothic"/>
          <w:b/>
          <w:bCs/>
          <w:i/>
          <w:sz w:val="24"/>
          <w:szCs w:val="24"/>
        </w:rPr>
        <w:t>DE LAS VISITAS DE VERIFICACIÓN, MEDIDAS DE CONTROL,</w:t>
      </w:r>
    </w:p>
    <w:p w14:paraId="6020A6DC" w14:textId="77777777" w:rsidR="00F91D59" w:rsidRPr="00F91D59" w:rsidRDefault="00F91D59" w:rsidP="00F91D59">
      <w:pPr>
        <w:pStyle w:val="CuerpoA"/>
        <w:spacing w:line="360" w:lineRule="auto"/>
        <w:jc w:val="center"/>
        <w:rPr>
          <w:rStyle w:val="Ninguno"/>
          <w:rFonts w:ascii="Century Gothic" w:hAnsi="Century Gothic"/>
          <w:b/>
          <w:bCs/>
          <w:i/>
          <w:sz w:val="24"/>
          <w:szCs w:val="24"/>
        </w:rPr>
      </w:pPr>
      <w:r w:rsidRPr="00F91D59">
        <w:rPr>
          <w:rStyle w:val="Ninguno"/>
          <w:rFonts w:ascii="Century Gothic" w:hAnsi="Century Gothic"/>
          <w:b/>
          <w:bCs/>
          <w:i/>
          <w:sz w:val="24"/>
          <w:szCs w:val="24"/>
        </w:rPr>
        <w:t>VIGILANCIA Y SEGURIDAD</w:t>
      </w:r>
    </w:p>
    <w:p w14:paraId="3545116B" w14:textId="52B4D498" w:rsidR="00F91D59" w:rsidRDefault="00F91D59" w:rsidP="00F91D59">
      <w:pPr>
        <w:pStyle w:val="CuerpoA"/>
        <w:spacing w:line="360" w:lineRule="auto"/>
        <w:jc w:val="both"/>
        <w:rPr>
          <w:rStyle w:val="Ninguno"/>
          <w:rFonts w:ascii="Century Gothic" w:hAnsi="Century Gothic"/>
          <w:b/>
          <w:bCs/>
          <w:i/>
          <w:sz w:val="24"/>
          <w:szCs w:val="24"/>
          <w:u w:val="single"/>
        </w:rPr>
      </w:pPr>
      <w:r w:rsidRPr="00F91D59">
        <w:rPr>
          <w:rStyle w:val="Ninguno"/>
          <w:rFonts w:ascii="Century Gothic" w:hAnsi="Century Gothic"/>
          <w:b/>
          <w:bCs/>
          <w:i/>
          <w:sz w:val="24"/>
          <w:szCs w:val="24"/>
          <w:u w:val="single"/>
        </w:rPr>
        <w:t xml:space="preserve">ARTÍCULO 38. La Comisión realizará visitas de verificación a los Centros de Atención, para comprobar el cumplimiento de la presente Ley y su reglamento. Las visitas serán ordinarias o extraordinarias, y deberán efectuarse, las primeras, en días y horas hábiles; en tanto, las segundas se podrán practicar en cualquier momento. Lo anterior, sin perjuicio de las que realice la autoridad sanitaria en el ámbito de su competencia. </w:t>
      </w:r>
    </w:p>
    <w:p w14:paraId="1CA9B07F" w14:textId="3CDE8B98" w:rsidR="009F3CEC" w:rsidRDefault="009F3CEC" w:rsidP="00F91D59">
      <w:pPr>
        <w:pStyle w:val="CuerpoA"/>
        <w:spacing w:line="360" w:lineRule="auto"/>
        <w:jc w:val="both"/>
        <w:rPr>
          <w:rStyle w:val="Ninguno"/>
          <w:rFonts w:ascii="Century Gothic" w:hAnsi="Century Gothic"/>
          <w:bCs/>
          <w:sz w:val="24"/>
          <w:szCs w:val="24"/>
        </w:rPr>
      </w:pPr>
      <w:r>
        <w:rPr>
          <w:rStyle w:val="Ninguno"/>
          <w:rFonts w:ascii="Century Gothic" w:hAnsi="Century Gothic"/>
          <w:bCs/>
          <w:sz w:val="24"/>
          <w:szCs w:val="24"/>
        </w:rPr>
        <w:t xml:space="preserve">Y en su Capítulo VI artículo numero 24 nos menciona de los registros de estos centros especializados. </w:t>
      </w:r>
    </w:p>
    <w:p w14:paraId="62AE2BA0" w14:textId="77777777" w:rsidR="000B5EDD" w:rsidRDefault="000B5EDD" w:rsidP="00076A0C">
      <w:pPr>
        <w:pStyle w:val="CuerpoA"/>
        <w:spacing w:line="360" w:lineRule="auto"/>
        <w:jc w:val="center"/>
        <w:rPr>
          <w:rStyle w:val="Ninguno"/>
          <w:rFonts w:ascii="Century Gothic" w:hAnsi="Century Gothic"/>
          <w:b/>
          <w:bCs/>
          <w:i/>
          <w:sz w:val="24"/>
          <w:szCs w:val="24"/>
          <w:u w:val="single"/>
        </w:rPr>
      </w:pPr>
    </w:p>
    <w:p w14:paraId="4ECC96EE" w14:textId="77777777" w:rsidR="000B5EDD" w:rsidRDefault="000B5EDD" w:rsidP="00076A0C">
      <w:pPr>
        <w:pStyle w:val="CuerpoA"/>
        <w:spacing w:line="360" w:lineRule="auto"/>
        <w:jc w:val="center"/>
        <w:rPr>
          <w:rStyle w:val="Ninguno"/>
          <w:rFonts w:ascii="Century Gothic" w:hAnsi="Century Gothic"/>
          <w:b/>
          <w:bCs/>
          <w:i/>
          <w:sz w:val="24"/>
          <w:szCs w:val="24"/>
          <w:u w:val="single"/>
        </w:rPr>
      </w:pPr>
    </w:p>
    <w:p w14:paraId="32E375A7" w14:textId="77777777" w:rsidR="009F3CEC" w:rsidRPr="009F3CEC" w:rsidRDefault="009F3CEC" w:rsidP="00076A0C">
      <w:pPr>
        <w:pStyle w:val="CuerpoA"/>
        <w:spacing w:line="360" w:lineRule="auto"/>
        <w:jc w:val="center"/>
        <w:rPr>
          <w:rStyle w:val="Ninguno"/>
          <w:rFonts w:ascii="Century Gothic" w:hAnsi="Century Gothic"/>
          <w:b/>
          <w:bCs/>
          <w:i/>
          <w:sz w:val="24"/>
          <w:szCs w:val="24"/>
          <w:u w:val="single"/>
        </w:rPr>
      </w:pPr>
      <w:r w:rsidRPr="009F3CEC">
        <w:rPr>
          <w:rStyle w:val="Ninguno"/>
          <w:rFonts w:ascii="Century Gothic" w:hAnsi="Century Gothic"/>
          <w:b/>
          <w:bCs/>
          <w:i/>
          <w:sz w:val="24"/>
          <w:szCs w:val="24"/>
          <w:u w:val="single"/>
        </w:rPr>
        <w:t>CAPÍTULO VI</w:t>
      </w:r>
    </w:p>
    <w:p w14:paraId="5B2561A8" w14:textId="77777777" w:rsidR="009F3CEC" w:rsidRPr="009F3CEC" w:rsidRDefault="009F3CEC" w:rsidP="00076A0C">
      <w:pPr>
        <w:pStyle w:val="CuerpoA"/>
        <w:spacing w:line="360" w:lineRule="auto"/>
        <w:jc w:val="center"/>
        <w:rPr>
          <w:rStyle w:val="Ninguno"/>
          <w:rFonts w:ascii="Century Gothic" w:hAnsi="Century Gothic"/>
          <w:b/>
          <w:bCs/>
          <w:i/>
          <w:sz w:val="24"/>
          <w:szCs w:val="24"/>
          <w:u w:val="single"/>
        </w:rPr>
      </w:pPr>
      <w:r w:rsidRPr="009F3CEC">
        <w:rPr>
          <w:rStyle w:val="Ninguno"/>
          <w:rFonts w:ascii="Century Gothic" w:hAnsi="Century Gothic"/>
          <w:b/>
          <w:bCs/>
          <w:i/>
          <w:sz w:val="24"/>
          <w:szCs w:val="24"/>
          <w:u w:val="single"/>
        </w:rPr>
        <w:t>DEL REGISTRO</w:t>
      </w:r>
    </w:p>
    <w:p w14:paraId="409E0BD4" w14:textId="5E63BD8B" w:rsidR="009F3CEC" w:rsidRDefault="009F3CEC" w:rsidP="009F3CEC">
      <w:pPr>
        <w:pStyle w:val="CuerpoA"/>
        <w:spacing w:line="360" w:lineRule="auto"/>
        <w:jc w:val="both"/>
        <w:rPr>
          <w:rStyle w:val="Ninguno"/>
          <w:rFonts w:ascii="Century Gothic" w:hAnsi="Century Gothic"/>
          <w:b/>
          <w:bCs/>
          <w:i/>
          <w:sz w:val="24"/>
          <w:szCs w:val="24"/>
          <w:u w:val="single"/>
        </w:rPr>
      </w:pPr>
      <w:r w:rsidRPr="009F3CEC">
        <w:rPr>
          <w:rStyle w:val="Ninguno"/>
          <w:rFonts w:ascii="Century Gothic" w:hAnsi="Century Gothic"/>
          <w:b/>
          <w:bCs/>
          <w:i/>
          <w:sz w:val="24"/>
          <w:szCs w:val="24"/>
          <w:u w:val="single"/>
        </w:rPr>
        <w:lastRenderedPageBreak/>
        <w:t>ARTÍCULO 24. La Secretaría, a través de la Comisión Estatal de Atención a las Adiciones, tiene a su cargo el Registro Estatal de los Centros de Atención de Adictos, que servirá como instrumento informativo y estadístico de los mismos y contendrá el padrón de instituciones y organismos públicos y privados que realicen actividades de prevención, tratamiento, atención, rehabilitación y reinserción social en materia de farmacodependencia y en el que se describirán las características de atención, condiciones y requisitos para acceder a los servicios que ofrecen.</w:t>
      </w:r>
    </w:p>
    <w:p w14:paraId="59739FD2" w14:textId="77777777" w:rsidR="00F3178F" w:rsidRDefault="00F3178F" w:rsidP="009F3CEC">
      <w:pPr>
        <w:pStyle w:val="CuerpoA"/>
        <w:spacing w:line="360" w:lineRule="auto"/>
        <w:jc w:val="both"/>
        <w:rPr>
          <w:rStyle w:val="Ninguno"/>
          <w:rFonts w:ascii="Century Gothic" w:hAnsi="Century Gothic"/>
          <w:b/>
          <w:bCs/>
          <w:i/>
          <w:sz w:val="24"/>
          <w:szCs w:val="24"/>
          <w:u w:val="single"/>
        </w:rPr>
      </w:pPr>
    </w:p>
    <w:p w14:paraId="43C71C8C" w14:textId="1743AD75" w:rsidR="00F3178F" w:rsidRPr="00F3178F" w:rsidRDefault="00F3178F" w:rsidP="009F3CEC">
      <w:pPr>
        <w:pStyle w:val="CuerpoA"/>
        <w:spacing w:line="360" w:lineRule="auto"/>
        <w:jc w:val="both"/>
        <w:rPr>
          <w:rStyle w:val="Ninguno"/>
          <w:rFonts w:ascii="Century Gothic" w:hAnsi="Century Gothic"/>
          <w:bCs/>
          <w:sz w:val="24"/>
          <w:szCs w:val="24"/>
        </w:rPr>
      </w:pPr>
      <w:r>
        <w:rPr>
          <w:rStyle w:val="Ninguno"/>
          <w:rFonts w:ascii="Century Gothic" w:hAnsi="Century Gothic"/>
          <w:bCs/>
          <w:sz w:val="24"/>
          <w:szCs w:val="24"/>
        </w:rPr>
        <w:t xml:space="preserve">Ya habiendo mencionado el terrible caso de este centro de rehabilitación y los fundamentos legales de la </w:t>
      </w:r>
      <w:r w:rsidRPr="00F3178F">
        <w:rPr>
          <w:rStyle w:val="Ninguno"/>
          <w:rFonts w:ascii="Century Gothic" w:hAnsi="Century Gothic"/>
          <w:bCs/>
          <w:sz w:val="24"/>
          <w:szCs w:val="24"/>
        </w:rPr>
        <w:t>Ley Estatal de Atención a las Adicciones</w:t>
      </w:r>
      <w:r>
        <w:rPr>
          <w:rStyle w:val="Ninguno"/>
          <w:rFonts w:ascii="Century Gothic" w:hAnsi="Century Gothic"/>
          <w:bCs/>
          <w:sz w:val="24"/>
          <w:szCs w:val="24"/>
        </w:rPr>
        <w:t xml:space="preserve"> que nos habla del organismo encargado de realizar las visitas de verificación  y las autorizaciones de operación a este tipo de lugares,  es más que clara la falta  de acciones y las omisiones por parte del comisionado estatal</w:t>
      </w:r>
      <w:r w:rsidR="004F2E3E">
        <w:rPr>
          <w:rStyle w:val="Ninguno"/>
          <w:rFonts w:ascii="Century Gothic" w:hAnsi="Century Gothic"/>
          <w:bCs/>
          <w:sz w:val="24"/>
          <w:szCs w:val="24"/>
        </w:rPr>
        <w:t xml:space="preserve"> Javier González Herrera </w:t>
      </w:r>
      <w:r>
        <w:rPr>
          <w:rStyle w:val="Ninguno"/>
          <w:rFonts w:ascii="Century Gothic" w:hAnsi="Century Gothic"/>
          <w:bCs/>
          <w:sz w:val="24"/>
          <w:szCs w:val="24"/>
        </w:rPr>
        <w:t xml:space="preserve"> </w:t>
      </w:r>
      <w:r w:rsidR="004F2E3E">
        <w:rPr>
          <w:rStyle w:val="Ninguno"/>
          <w:rFonts w:ascii="Century Gothic" w:hAnsi="Century Gothic"/>
          <w:bCs/>
          <w:sz w:val="24"/>
          <w:szCs w:val="24"/>
        </w:rPr>
        <w:t xml:space="preserve">Comisionado Estatal de Atención a las adicciones  y en virtud de que está documentado más de un asesinato dentro de los centros de rehabilitación. </w:t>
      </w:r>
    </w:p>
    <w:p w14:paraId="336B6FFD" w14:textId="77777777" w:rsidR="009F3CEC" w:rsidRDefault="009F3CEC" w:rsidP="00A14E65">
      <w:pPr>
        <w:pStyle w:val="CuerpoA"/>
        <w:spacing w:after="0" w:line="360" w:lineRule="auto"/>
        <w:jc w:val="both"/>
        <w:rPr>
          <w:rStyle w:val="Ninguno"/>
          <w:rFonts w:ascii="Century Gothic" w:hAnsi="Century Gothic"/>
          <w:sz w:val="24"/>
          <w:szCs w:val="24"/>
        </w:rPr>
      </w:pPr>
    </w:p>
    <w:p w14:paraId="1661FCE9" w14:textId="0533B940" w:rsidR="00F3042E" w:rsidRPr="001D21F0" w:rsidRDefault="004F2E3E" w:rsidP="00A14E65">
      <w:pPr>
        <w:pStyle w:val="CuerpoA"/>
        <w:spacing w:after="0" w:line="360" w:lineRule="auto"/>
        <w:jc w:val="both"/>
        <w:rPr>
          <w:rStyle w:val="Ninguno"/>
          <w:rFonts w:ascii="Century Gothic" w:hAnsi="Century Gothic"/>
          <w:bCs/>
          <w:sz w:val="24"/>
          <w:szCs w:val="24"/>
        </w:rPr>
      </w:pPr>
      <w:r>
        <w:rPr>
          <w:rStyle w:val="Ninguno"/>
          <w:rFonts w:ascii="Century Gothic" w:hAnsi="Century Gothic"/>
          <w:sz w:val="24"/>
          <w:szCs w:val="24"/>
        </w:rPr>
        <w:t>En base</w:t>
      </w:r>
      <w:r w:rsidR="00002AA4" w:rsidRPr="001D21F0">
        <w:rPr>
          <w:rStyle w:val="Ninguno"/>
          <w:rFonts w:ascii="Century Gothic" w:hAnsi="Century Gothic"/>
          <w:sz w:val="24"/>
          <w:szCs w:val="24"/>
        </w:rPr>
        <w:t xml:space="preserve"> </w:t>
      </w:r>
      <w:r w:rsidR="000D4A6C">
        <w:rPr>
          <w:rStyle w:val="Ninguno"/>
          <w:rFonts w:ascii="Century Gothic" w:hAnsi="Century Gothic"/>
          <w:sz w:val="24"/>
          <w:szCs w:val="24"/>
        </w:rPr>
        <w:t>a</w:t>
      </w:r>
      <w:r w:rsidR="00002AA4" w:rsidRPr="001D21F0">
        <w:rPr>
          <w:rStyle w:val="Ninguno"/>
          <w:rFonts w:ascii="Century Gothic" w:hAnsi="Century Gothic"/>
          <w:sz w:val="24"/>
          <w:szCs w:val="24"/>
        </w:rPr>
        <w:t xml:space="preserve"> lo dispuesto por los artículos 68 fracción I, de la </w:t>
      </w:r>
      <w:r w:rsidR="00956072" w:rsidRPr="001D21F0">
        <w:rPr>
          <w:rStyle w:val="Ninguno"/>
          <w:rFonts w:ascii="Century Gothic" w:hAnsi="Century Gothic"/>
          <w:sz w:val="24"/>
          <w:szCs w:val="24"/>
        </w:rPr>
        <w:t>Constitución</w:t>
      </w:r>
      <w:r w:rsidR="00002AA4" w:rsidRPr="001D21F0">
        <w:rPr>
          <w:rStyle w:val="Ninguno"/>
          <w:rFonts w:ascii="Century Gothic" w:hAnsi="Century Gothic"/>
          <w:sz w:val="24"/>
          <w:szCs w:val="24"/>
          <w:lang w:val="de-DE"/>
        </w:rPr>
        <w:t xml:space="preserve"> Pol</w:t>
      </w:r>
      <w:r w:rsidR="00002AA4" w:rsidRPr="001D21F0">
        <w:rPr>
          <w:rStyle w:val="Ninguno"/>
          <w:rFonts w:ascii="Century Gothic" w:hAnsi="Century Gothic"/>
          <w:sz w:val="24"/>
          <w:szCs w:val="24"/>
        </w:rPr>
        <w:t>ítica del Estado de Chihuahua, 167 fracción I, de la Ley Orgánica del Poder Legislativo; así como los numerales 75 y 76 del Reglamento Interior y de Prácticas Parlamentarias del Poder Legislativo, someto a consideración de esta Honorable Asamblea el siguiente proyecto de:</w:t>
      </w:r>
    </w:p>
    <w:p w14:paraId="711B6A47" w14:textId="77777777" w:rsidR="002D2DE4" w:rsidRDefault="002D2DE4">
      <w:pPr>
        <w:pStyle w:val="CuerpoA"/>
        <w:spacing w:after="0" w:line="360" w:lineRule="auto"/>
        <w:jc w:val="center"/>
        <w:rPr>
          <w:rStyle w:val="Ninguno"/>
          <w:rFonts w:ascii="Century Gothic" w:eastAsia="Century Gothic" w:hAnsi="Century Gothic" w:cs="Century Gothic"/>
          <w:sz w:val="24"/>
          <w:szCs w:val="24"/>
        </w:rPr>
      </w:pPr>
    </w:p>
    <w:p w14:paraId="7AE697C4" w14:textId="178CC15C" w:rsidR="00F3042E" w:rsidRDefault="00AE5927" w:rsidP="00AE5927">
      <w:pPr>
        <w:pStyle w:val="CuerpoA"/>
        <w:spacing w:after="0" w:line="360" w:lineRule="auto"/>
        <w:rPr>
          <w:rStyle w:val="Ninguno"/>
          <w:rFonts w:ascii="Century Gothic" w:eastAsia="Century Gothic" w:hAnsi="Century Gothic" w:cs="Century Gothic"/>
          <w:b/>
          <w:bCs/>
          <w:sz w:val="24"/>
          <w:szCs w:val="24"/>
        </w:rPr>
      </w:pPr>
      <w:r>
        <w:rPr>
          <w:rStyle w:val="Ninguno"/>
          <w:rFonts w:ascii="Century Gothic" w:hAnsi="Century Gothic"/>
          <w:b/>
          <w:bCs/>
          <w:sz w:val="24"/>
          <w:szCs w:val="24"/>
        </w:rPr>
        <w:t xml:space="preserve">                                       </w:t>
      </w:r>
      <w:r w:rsidR="00956072">
        <w:rPr>
          <w:rStyle w:val="Ninguno"/>
          <w:rFonts w:ascii="Century Gothic" w:hAnsi="Century Gothic"/>
          <w:b/>
          <w:bCs/>
          <w:sz w:val="24"/>
          <w:szCs w:val="24"/>
        </w:rPr>
        <w:t>Proposición</w:t>
      </w:r>
      <w:r w:rsidR="00002AA4">
        <w:rPr>
          <w:rStyle w:val="Ninguno"/>
          <w:rFonts w:ascii="Century Gothic" w:hAnsi="Century Gothic"/>
          <w:b/>
          <w:bCs/>
          <w:sz w:val="24"/>
          <w:szCs w:val="24"/>
          <w:lang w:val="it-IT"/>
        </w:rPr>
        <w:t xml:space="preserve"> con car</w:t>
      </w:r>
      <w:r w:rsidR="00002AA4">
        <w:rPr>
          <w:rStyle w:val="Ninguno"/>
          <w:rFonts w:ascii="Century Gothic" w:hAnsi="Century Gothic"/>
          <w:b/>
          <w:bCs/>
          <w:sz w:val="24"/>
          <w:szCs w:val="24"/>
        </w:rPr>
        <w:t>á</w:t>
      </w:r>
      <w:r w:rsidR="00002AA4">
        <w:rPr>
          <w:rStyle w:val="Ninguno"/>
          <w:rFonts w:ascii="Century Gothic" w:hAnsi="Century Gothic"/>
          <w:b/>
          <w:bCs/>
          <w:sz w:val="24"/>
          <w:szCs w:val="24"/>
          <w:lang w:val="fr-FR"/>
        </w:rPr>
        <w:t>cter de:</w:t>
      </w:r>
    </w:p>
    <w:p w14:paraId="7B593B3A" w14:textId="77777777" w:rsidR="00F3042E" w:rsidRDefault="00F3042E">
      <w:pPr>
        <w:pStyle w:val="CuerpoA"/>
        <w:spacing w:after="0" w:line="360" w:lineRule="auto"/>
        <w:jc w:val="center"/>
        <w:rPr>
          <w:rStyle w:val="Ninguno"/>
          <w:rFonts w:ascii="Century Gothic" w:eastAsia="Century Gothic" w:hAnsi="Century Gothic" w:cs="Century Gothic"/>
          <w:b/>
          <w:bCs/>
          <w:sz w:val="24"/>
          <w:szCs w:val="24"/>
        </w:rPr>
      </w:pPr>
    </w:p>
    <w:p w14:paraId="2942182F" w14:textId="77777777" w:rsidR="00F3042E" w:rsidRDefault="00002AA4">
      <w:pPr>
        <w:pStyle w:val="CuerpoA"/>
        <w:spacing w:after="0" w:line="360"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rPr>
        <w:t>PUNTO DE ACUERDO:</w:t>
      </w:r>
    </w:p>
    <w:p w14:paraId="3594645F" w14:textId="15E56459" w:rsidR="00F72E75" w:rsidRDefault="003A32AF">
      <w:pPr>
        <w:pStyle w:val="CuerpoB"/>
        <w:spacing w:after="160" w:line="360" w:lineRule="auto"/>
        <w:jc w:val="both"/>
        <w:rPr>
          <w:rStyle w:val="Ninguno"/>
          <w:rFonts w:ascii="Century Gothic" w:hAnsi="Century Gothic"/>
          <w:b/>
          <w:bCs/>
        </w:rPr>
      </w:pPr>
      <w:r>
        <w:rPr>
          <w:rStyle w:val="Ninguno"/>
          <w:rFonts w:ascii="Century Gothic" w:hAnsi="Century Gothic"/>
          <w:b/>
          <w:bCs/>
        </w:rPr>
        <w:lastRenderedPageBreak/>
        <w:t>Primero</w:t>
      </w:r>
      <w:r w:rsidR="00002AA4">
        <w:rPr>
          <w:rStyle w:val="Ninguno"/>
          <w:rFonts w:ascii="Century Gothic" w:hAnsi="Century Gothic"/>
          <w:b/>
          <w:bCs/>
        </w:rPr>
        <w:t xml:space="preserve">. </w:t>
      </w:r>
      <w:r w:rsidR="00F72E75">
        <w:rPr>
          <w:rStyle w:val="Ninguno"/>
          <w:rFonts w:ascii="Century Gothic" w:hAnsi="Century Gothic"/>
          <w:b/>
          <w:bCs/>
        </w:rPr>
        <w:t>–</w:t>
      </w:r>
      <w:r w:rsidR="00002AA4">
        <w:rPr>
          <w:rStyle w:val="Ninguno"/>
          <w:rFonts w:ascii="Century Gothic" w:hAnsi="Century Gothic"/>
          <w:b/>
          <w:bCs/>
        </w:rPr>
        <w:t xml:space="preserve"> </w:t>
      </w:r>
      <w:r w:rsidR="005E3F29">
        <w:rPr>
          <w:rStyle w:val="Ninguno"/>
          <w:rFonts w:ascii="Century Gothic" w:hAnsi="Century Gothic"/>
          <w:b/>
          <w:bCs/>
        </w:rPr>
        <w:t xml:space="preserve"> La Sexagésima Séptima Legislatura del H. Congreso de</w:t>
      </w:r>
      <w:r>
        <w:rPr>
          <w:rStyle w:val="Ninguno"/>
          <w:rFonts w:ascii="Century Gothic" w:hAnsi="Century Gothic"/>
          <w:b/>
          <w:bCs/>
        </w:rPr>
        <w:t xml:space="preserve">l Estado de Chihuahua, exhorta al </w:t>
      </w:r>
      <w:r w:rsidR="00076A0C">
        <w:rPr>
          <w:rStyle w:val="Ninguno"/>
          <w:rFonts w:ascii="Century Gothic" w:hAnsi="Century Gothic"/>
          <w:b/>
          <w:bCs/>
        </w:rPr>
        <w:t xml:space="preserve">Titular de la Secretaria de Salud de Gobierno del Estado Gilberto Baeza </w:t>
      </w:r>
      <w:r w:rsidR="00F3178F">
        <w:rPr>
          <w:rStyle w:val="Ninguno"/>
          <w:rFonts w:ascii="Century Gothic" w:hAnsi="Century Gothic"/>
          <w:b/>
          <w:bCs/>
        </w:rPr>
        <w:t>Mendoza</w:t>
      </w:r>
      <w:r w:rsidR="00076A0C">
        <w:rPr>
          <w:rStyle w:val="Ninguno"/>
          <w:rFonts w:ascii="Century Gothic" w:hAnsi="Century Gothic"/>
          <w:b/>
          <w:bCs/>
        </w:rPr>
        <w:t xml:space="preserve"> </w:t>
      </w:r>
      <w:r>
        <w:rPr>
          <w:rStyle w:val="Ninguno"/>
          <w:rFonts w:ascii="Century Gothic" w:hAnsi="Century Gothic"/>
          <w:b/>
          <w:bCs/>
        </w:rPr>
        <w:t>a comparecer ante esta soberanía para que informe el</w:t>
      </w:r>
      <w:r w:rsidR="005E6114">
        <w:rPr>
          <w:rStyle w:val="Ninguno"/>
          <w:rFonts w:ascii="Century Gothic" w:hAnsi="Century Gothic"/>
          <w:b/>
          <w:bCs/>
        </w:rPr>
        <w:t xml:space="preserve"> por qué el </w:t>
      </w:r>
      <w:r>
        <w:rPr>
          <w:rStyle w:val="Ninguno"/>
          <w:rFonts w:ascii="Century Gothic" w:hAnsi="Century Gothic"/>
          <w:b/>
          <w:bCs/>
        </w:rPr>
        <w:t xml:space="preserve"> centro de rehabilitación Casa Monarca funcionaba sin las condiciones necesarias</w:t>
      </w:r>
      <w:r w:rsidR="005E6114">
        <w:rPr>
          <w:rStyle w:val="Ninguno"/>
          <w:rFonts w:ascii="Century Gothic" w:hAnsi="Century Gothic"/>
          <w:b/>
          <w:bCs/>
        </w:rPr>
        <w:t xml:space="preserve"> de seguridad y de salubridad</w:t>
      </w:r>
      <w:r>
        <w:rPr>
          <w:rStyle w:val="Ninguno"/>
          <w:rFonts w:ascii="Century Gothic" w:hAnsi="Century Gothic"/>
          <w:b/>
          <w:bCs/>
        </w:rPr>
        <w:t xml:space="preserve"> para atender a las p</w:t>
      </w:r>
      <w:r w:rsidR="005E6114">
        <w:rPr>
          <w:rStyle w:val="Ninguno"/>
          <w:rFonts w:ascii="Century Gothic" w:hAnsi="Century Gothic"/>
          <w:b/>
          <w:bCs/>
        </w:rPr>
        <w:t>ersonas que ingresaban al mismo.</w:t>
      </w:r>
    </w:p>
    <w:p w14:paraId="35C95030" w14:textId="6F1ED4FC" w:rsidR="003A32AF" w:rsidRPr="00F72E75" w:rsidRDefault="003A32AF">
      <w:pPr>
        <w:pStyle w:val="CuerpoB"/>
        <w:spacing w:after="160" w:line="360" w:lineRule="auto"/>
        <w:jc w:val="both"/>
        <w:rPr>
          <w:rStyle w:val="Ninguno"/>
          <w:rFonts w:ascii="Century Gothic" w:hAnsi="Century Gothic"/>
          <w:b/>
          <w:bCs/>
        </w:rPr>
      </w:pPr>
      <w:r>
        <w:rPr>
          <w:rStyle w:val="Ninguno"/>
          <w:rFonts w:ascii="Century Gothic" w:hAnsi="Century Gothic"/>
          <w:b/>
          <w:bCs/>
        </w:rPr>
        <w:t xml:space="preserve">Segundo.- </w:t>
      </w:r>
      <w:r w:rsidRPr="003A32AF">
        <w:rPr>
          <w:rStyle w:val="Ninguno"/>
          <w:rFonts w:ascii="Century Gothic" w:hAnsi="Century Gothic"/>
          <w:b/>
          <w:bCs/>
        </w:rPr>
        <w:t>La Sexagésima Séptima Legislatura del H. Congreso del Estado de Chihuahua, exhorta</w:t>
      </w:r>
      <w:r w:rsidR="00F3178F">
        <w:rPr>
          <w:rStyle w:val="Ninguno"/>
          <w:rFonts w:ascii="Century Gothic" w:hAnsi="Century Gothic"/>
          <w:b/>
          <w:bCs/>
        </w:rPr>
        <w:t xml:space="preserve"> al Titular de la Secretaria de Salud de Gobierno del Estado Gilberto Baeza Mendoza</w:t>
      </w:r>
      <w:r w:rsidRPr="003A32AF">
        <w:rPr>
          <w:rStyle w:val="Ninguno"/>
          <w:rFonts w:ascii="Century Gothic" w:hAnsi="Century Gothic"/>
          <w:b/>
          <w:bCs/>
        </w:rPr>
        <w:t xml:space="preserve"> a comparecer ante esta soberanía para</w:t>
      </w:r>
      <w:r w:rsidR="005E6114">
        <w:rPr>
          <w:rStyle w:val="Ninguno"/>
          <w:rFonts w:ascii="Century Gothic" w:hAnsi="Century Gothic"/>
          <w:b/>
          <w:bCs/>
        </w:rPr>
        <w:t xml:space="preserve"> que</w:t>
      </w:r>
      <w:r w:rsidRPr="003A32AF">
        <w:rPr>
          <w:rStyle w:val="Ninguno"/>
          <w:rFonts w:ascii="Century Gothic" w:hAnsi="Century Gothic"/>
          <w:b/>
          <w:bCs/>
        </w:rPr>
        <w:t xml:space="preserve"> </w:t>
      </w:r>
      <w:r w:rsidR="005E6114">
        <w:rPr>
          <w:rStyle w:val="Ninguno"/>
          <w:rFonts w:ascii="Century Gothic" w:hAnsi="Century Gothic"/>
          <w:b/>
          <w:bCs/>
        </w:rPr>
        <w:t>presente un reporte de las condiciones en que se encuentran los centros de rehabilitación en el estado y cuando fue la última vez que se llevó</w:t>
      </w:r>
      <w:r w:rsidR="004F2E3E">
        <w:rPr>
          <w:rStyle w:val="Ninguno"/>
          <w:rFonts w:ascii="Century Gothic" w:hAnsi="Century Gothic"/>
          <w:b/>
          <w:bCs/>
        </w:rPr>
        <w:t xml:space="preserve"> a cabo una auditoria, así como la sesión más reciente del Consejo Estatal de Atención a las Adicciones. </w:t>
      </w:r>
    </w:p>
    <w:p w14:paraId="2E30D3DB" w14:textId="77777777" w:rsidR="00F72E75" w:rsidRPr="0018799B" w:rsidRDefault="00F72E75">
      <w:pPr>
        <w:pStyle w:val="CuerpoB"/>
        <w:spacing w:after="160" w:line="360" w:lineRule="auto"/>
        <w:jc w:val="both"/>
        <w:rPr>
          <w:rStyle w:val="Ninguno"/>
          <w:rFonts w:ascii="Century Gothic" w:hAnsi="Century Gothic"/>
          <w:b/>
        </w:rPr>
      </w:pPr>
    </w:p>
    <w:p w14:paraId="397520F6" w14:textId="45DDBB31" w:rsidR="00F3042E" w:rsidRDefault="00002AA4">
      <w:pPr>
        <w:pStyle w:val="CuerpoA"/>
        <w:spacing w:after="0" w:line="360"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rPr>
        <w:t xml:space="preserve">D A D O en el recinto oficial del Poder Legislativo, a los </w:t>
      </w:r>
      <w:r w:rsidR="00606A56">
        <w:rPr>
          <w:rStyle w:val="Ninguno"/>
          <w:rFonts w:ascii="Century Gothic" w:hAnsi="Century Gothic"/>
          <w:sz w:val="24"/>
          <w:szCs w:val="24"/>
        </w:rPr>
        <w:t>treinta</w:t>
      </w:r>
      <w:r w:rsidR="005E3F29">
        <w:rPr>
          <w:rStyle w:val="Ninguno"/>
          <w:rFonts w:ascii="Century Gothic" w:hAnsi="Century Gothic"/>
          <w:sz w:val="24"/>
          <w:szCs w:val="24"/>
        </w:rPr>
        <w:t xml:space="preserve"> </w:t>
      </w:r>
      <w:r w:rsidR="00606A56">
        <w:rPr>
          <w:rStyle w:val="Ninguno"/>
          <w:rFonts w:ascii="Century Gothic" w:hAnsi="Century Gothic"/>
          <w:sz w:val="24"/>
          <w:szCs w:val="24"/>
        </w:rPr>
        <w:t>días</w:t>
      </w:r>
      <w:r>
        <w:rPr>
          <w:rStyle w:val="Ninguno"/>
          <w:rFonts w:ascii="Century Gothic" w:hAnsi="Century Gothic"/>
          <w:sz w:val="24"/>
          <w:szCs w:val="24"/>
        </w:rPr>
        <w:t xml:space="preserve"> del mes de </w:t>
      </w:r>
      <w:r w:rsidR="00BF420D">
        <w:rPr>
          <w:rStyle w:val="Ninguno"/>
          <w:rFonts w:ascii="Century Gothic" w:hAnsi="Century Gothic"/>
          <w:sz w:val="24"/>
          <w:szCs w:val="24"/>
        </w:rPr>
        <w:t>mayo</w:t>
      </w:r>
      <w:r>
        <w:rPr>
          <w:rStyle w:val="Ninguno"/>
          <w:rFonts w:ascii="Century Gothic" w:hAnsi="Century Gothic"/>
          <w:sz w:val="24"/>
          <w:szCs w:val="24"/>
        </w:rPr>
        <w:t xml:space="preserve"> de dos mil veintitrés.</w:t>
      </w:r>
    </w:p>
    <w:p w14:paraId="5D7E4645" w14:textId="77777777" w:rsidR="00F3042E" w:rsidRDefault="00F3042E">
      <w:pPr>
        <w:pStyle w:val="CuerpoA"/>
        <w:spacing w:after="0" w:line="360" w:lineRule="auto"/>
        <w:jc w:val="both"/>
        <w:rPr>
          <w:rStyle w:val="Ninguno"/>
          <w:rFonts w:ascii="Century Gothic" w:eastAsia="Century Gothic" w:hAnsi="Century Gothic" w:cs="Century Gothic"/>
          <w:sz w:val="24"/>
          <w:szCs w:val="24"/>
        </w:rPr>
      </w:pPr>
    </w:p>
    <w:p w14:paraId="511689CF" w14:textId="0D5CA789" w:rsidR="00F3042E" w:rsidRDefault="00002AA4" w:rsidP="002C1927">
      <w:pPr>
        <w:pStyle w:val="CuerpoA"/>
        <w:jc w:val="center"/>
        <w:rPr>
          <w:rStyle w:val="Ninguno"/>
          <w:rFonts w:ascii="Times New Roman" w:eastAsia="Times New Roman" w:hAnsi="Times New Roman" w:cs="Times New Roman"/>
          <w:sz w:val="24"/>
          <w:szCs w:val="24"/>
          <w:lang w:val="en-US"/>
        </w:rPr>
      </w:pPr>
      <w:r>
        <w:rPr>
          <w:rStyle w:val="Ninguno"/>
          <w:rFonts w:ascii="Century Gothic" w:hAnsi="Century Gothic"/>
          <w:b/>
          <w:bCs/>
          <w:sz w:val="24"/>
          <w:szCs w:val="24"/>
          <w:lang w:val="en-US"/>
        </w:rPr>
        <w:t>ATENTAMENTE</w:t>
      </w:r>
    </w:p>
    <w:tbl>
      <w:tblPr>
        <w:tblStyle w:val="TableNormal"/>
        <w:tblpPr w:leftFromText="141" w:rightFromText="141" w:vertAnchor="text" w:horzAnchor="margin" w:tblpXSpec="center" w:tblpY="144"/>
        <w:tblW w:w="92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4961"/>
      </w:tblGrid>
      <w:tr w:rsidR="00956072" w14:paraId="2D7424E6" w14:textId="77777777" w:rsidTr="00516CB8">
        <w:trPr>
          <w:trHeight w:val="1939"/>
        </w:trPr>
        <w:tc>
          <w:tcPr>
            <w:tcW w:w="4253" w:type="dxa"/>
            <w:tcBorders>
              <w:top w:val="nil"/>
              <w:left w:val="nil"/>
              <w:bottom w:val="nil"/>
              <w:right w:val="nil"/>
            </w:tcBorders>
            <w:shd w:val="clear" w:color="auto" w:fill="auto"/>
            <w:tcMar>
              <w:top w:w="80" w:type="dxa"/>
              <w:left w:w="80" w:type="dxa"/>
              <w:bottom w:w="80" w:type="dxa"/>
              <w:right w:w="80" w:type="dxa"/>
            </w:tcMar>
          </w:tcPr>
          <w:p w14:paraId="6299142D"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25A7E242"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349FC4A3"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70475FB4"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7D2F68F5" w14:textId="77777777" w:rsidR="00956072" w:rsidRDefault="00956072" w:rsidP="00956072">
            <w:pPr>
              <w:pStyle w:val="CuerpoA"/>
              <w:spacing w:after="0"/>
              <w:jc w:val="center"/>
            </w:pPr>
            <w:r>
              <w:rPr>
                <w:rStyle w:val="Ninguno"/>
                <w:rFonts w:ascii="Century Gothic" w:hAnsi="Century Gothic"/>
                <w:b/>
                <w:bCs/>
                <w:sz w:val="24"/>
                <w:szCs w:val="24"/>
              </w:rPr>
              <w:t xml:space="preserve">DIP.MARIA ANTONIETA PEREZ REYES </w:t>
            </w:r>
          </w:p>
        </w:tc>
        <w:tc>
          <w:tcPr>
            <w:tcW w:w="4961" w:type="dxa"/>
            <w:tcBorders>
              <w:top w:val="nil"/>
              <w:left w:val="nil"/>
              <w:bottom w:val="nil"/>
              <w:right w:val="nil"/>
            </w:tcBorders>
            <w:shd w:val="clear" w:color="auto" w:fill="auto"/>
            <w:tcMar>
              <w:top w:w="80" w:type="dxa"/>
              <w:left w:w="80" w:type="dxa"/>
              <w:bottom w:w="80" w:type="dxa"/>
              <w:right w:w="80" w:type="dxa"/>
            </w:tcMar>
          </w:tcPr>
          <w:p w14:paraId="1EDA86DA"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407418CF"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40E89F35"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37307E36"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5A669BCE" w14:textId="77777777" w:rsidR="00956072" w:rsidRDefault="00956072" w:rsidP="00956072">
            <w:pPr>
              <w:pStyle w:val="CuerpoA"/>
              <w:spacing w:after="0"/>
              <w:jc w:val="center"/>
            </w:pPr>
            <w:r>
              <w:rPr>
                <w:rStyle w:val="Ninguno"/>
                <w:rFonts w:ascii="Century Gothic" w:hAnsi="Century Gothic"/>
                <w:b/>
                <w:bCs/>
                <w:sz w:val="24"/>
                <w:szCs w:val="24"/>
              </w:rPr>
              <w:t>DIP. EDIN CUAUHTÉMOC ESTRADA SOTELO.</w:t>
            </w:r>
          </w:p>
        </w:tc>
      </w:tr>
      <w:tr w:rsidR="00956072" w14:paraId="75974729" w14:textId="77777777" w:rsidTr="00516CB8">
        <w:trPr>
          <w:trHeight w:val="2608"/>
        </w:trPr>
        <w:tc>
          <w:tcPr>
            <w:tcW w:w="4253" w:type="dxa"/>
            <w:tcBorders>
              <w:top w:val="nil"/>
              <w:left w:val="nil"/>
              <w:bottom w:val="nil"/>
              <w:right w:val="nil"/>
            </w:tcBorders>
            <w:shd w:val="clear" w:color="auto" w:fill="auto"/>
            <w:tcMar>
              <w:top w:w="80" w:type="dxa"/>
              <w:left w:w="80" w:type="dxa"/>
              <w:bottom w:w="80" w:type="dxa"/>
              <w:right w:w="80" w:type="dxa"/>
            </w:tcMar>
          </w:tcPr>
          <w:p w14:paraId="5BB85715"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49F19E10"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5549B90F"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084D47D9"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17CA09AE"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3CE21461"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4834A19B" w14:textId="77777777" w:rsidR="00956072" w:rsidRDefault="00956072" w:rsidP="00956072">
            <w:pPr>
              <w:pStyle w:val="CuerpoA"/>
              <w:spacing w:after="0"/>
              <w:jc w:val="center"/>
            </w:pPr>
            <w:r>
              <w:rPr>
                <w:rStyle w:val="Ninguno"/>
                <w:rFonts w:ascii="Century Gothic" w:hAnsi="Century Gothic"/>
                <w:b/>
                <w:bCs/>
                <w:sz w:val="24"/>
                <w:szCs w:val="24"/>
              </w:rPr>
              <w:t>DIP. BENJAMÍN CARRERA CHÁVEZ.</w:t>
            </w:r>
          </w:p>
        </w:tc>
        <w:tc>
          <w:tcPr>
            <w:tcW w:w="4961" w:type="dxa"/>
            <w:tcBorders>
              <w:top w:val="nil"/>
              <w:left w:val="nil"/>
              <w:bottom w:val="nil"/>
              <w:right w:val="nil"/>
            </w:tcBorders>
            <w:shd w:val="clear" w:color="auto" w:fill="auto"/>
            <w:tcMar>
              <w:top w:w="80" w:type="dxa"/>
              <w:left w:w="80" w:type="dxa"/>
              <w:bottom w:w="80" w:type="dxa"/>
              <w:right w:w="80" w:type="dxa"/>
            </w:tcMar>
          </w:tcPr>
          <w:p w14:paraId="2628A561"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r>
              <w:rPr>
                <w:rStyle w:val="Ninguno"/>
                <w:rFonts w:ascii="Arial Unicode MS" w:eastAsia="Arial Unicode MS" w:hAnsi="Arial Unicode MS" w:cs="Arial Unicode MS"/>
                <w:sz w:val="24"/>
                <w:szCs w:val="24"/>
              </w:rPr>
              <w:br/>
            </w:r>
          </w:p>
          <w:p w14:paraId="005D4D90"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16754031"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2B2C5818"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56703BC3" w14:textId="77777777" w:rsidR="00516CB8" w:rsidRDefault="00516CB8" w:rsidP="00956072">
            <w:pPr>
              <w:pStyle w:val="CuerpoA"/>
              <w:spacing w:after="0"/>
              <w:jc w:val="center"/>
              <w:rPr>
                <w:rStyle w:val="Ninguno"/>
                <w:rFonts w:ascii="Century Gothic" w:eastAsia="Century Gothic" w:hAnsi="Century Gothic" w:cs="Century Gothic"/>
                <w:b/>
                <w:bCs/>
                <w:sz w:val="24"/>
                <w:szCs w:val="24"/>
              </w:rPr>
            </w:pPr>
          </w:p>
          <w:p w14:paraId="5F3C4CB7" w14:textId="70D27F72" w:rsidR="00956072" w:rsidRDefault="00516CB8" w:rsidP="00956072">
            <w:pPr>
              <w:pStyle w:val="CuerpoA"/>
              <w:spacing w:after="0"/>
              <w:jc w:val="center"/>
              <w:rPr>
                <w:rStyle w:val="Ninguno"/>
                <w:rFonts w:ascii="Century Gothic" w:eastAsia="Century Gothic" w:hAnsi="Century Gothic" w:cs="Century Gothic"/>
                <w:b/>
                <w:bCs/>
                <w:sz w:val="24"/>
                <w:szCs w:val="24"/>
              </w:rPr>
            </w:pPr>
            <w:r w:rsidRPr="00516CB8">
              <w:rPr>
                <w:rStyle w:val="Ninguno"/>
                <w:rFonts w:ascii="Century Gothic" w:eastAsia="Century Gothic" w:hAnsi="Century Gothic" w:cs="Century Gothic"/>
                <w:b/>
                <w:bCs/>
                <w:sz w:val="24"/>
                <w:szCs w:val="24"/>
              </w:rPr>
              <w:t>DIP. OSCAR DANIEL AVITIA ARELLANES.</w:t>
            </w:r>
          </w:p>
          <w:p w14:paraId="2757FD25" w14:textId="7CEDC0D5" w:rsidR="00956072" w:rsidRDefault="00956072" w:rsidP="00956072">
            <w:pPr>
              <w:pStyle w:val="CuerpoA"/>
              <w:spacing w:after="0"/>
              <w:jc w:val="center"/>
            </w:pPr>
          </w:p>
        </w:tc>
      </w:tr>
      <w:tr w:rsidR="00956072" w14:paraId="7327164F" w14:textId="77777777" w:rsidTr="00516CB8">
        <w:trPr>
          <w:trHeight w:val="2263"/>
        </w:trPr>
        <w:tc>
          <w:tcPr>
            <w:tcW w:w="4253" w:type="dxa"/>
            <w:tcBorders>
              <w:top w:val="nil"/>
              <w:left w:val="nil"/>
              <w:bottom w:val="nil"/>
              <w:right w:val="nil"/>
            </w:tcBorders>
            <w:shd w:val="clear" w:color="auto" w:fill="auto"/>
            <w:tcMar>
              <w:top w:w="80" w:type="dxa"/>
              <w:left w:w="80" w:type="dxa"/>
              <w:bottom w:w="80" w:type="dxa"/>
              <w:right w:w="80" w:type="dxa"/>
            </w:tcMar>
          </w:tcPr>
          <w:p w14:paraId="4791DE1D"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r>
              <w:rPr>
                <w:rStyle w:val="Ninguno"/>
                <w:rFonts w:ascii="Arial Unicode MS" w:eastAsia="Arial Unicode MS" w:hAnsi="Arial Unicode MS" w:cs="Arial Unicode MS"/>
                <w:sz w:val="24"/>
                <w:szCs w:val="24"/>
              </w:rPr>
              <w:br/>
            </w:r>
            <w:r>
              <w:rPr>
                <w:rStyle w:val="Ninguno"/>
                <w:rFonts w:ascii="Arial Unicode MS" w:eastAsia="Arial Unicode MS" w:hAnsi="Arial Unicode MS" w:cs="Arial Unicode MS"/>
                <w:sz w:val="24"/>
                <w:szCs w:val="24"/>
              </w:rPr>
              <w:br/>
            </w:r>
          </w:p>
          <w:p w14:paraId="4202DFDE"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03531F9E"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26F0AD51" w14:textId="77777777" w:rsidR="00956072" w:rsidRDefault="00956072" w:rsidP="00956072">
            <w:pPr>
              <w:pStyle w:val="CuerpoA"/>
              <w:spacing w:after="0"/>
              <w:jc w:val="center"/>
            </w:pPr>
            <w:r>
              <w:rPr>
                <w:rStyle w:val="Ninguno"/>
                <w:rFonts w:ascii="Century Gothic" w:hAnsi="Century Gothic"/>
                <w:b/>
                <w:bCs/>
                <w:sz w:val="24"/>
                <w:szCs w:val="24"/>
              </w:rPr>
              <w:t>DIP. LETICIA ORTEGA MÁYNEZ.</w:t>
            </w:r>
          </w:p>
        </w:tc>
        <w:tc>
          <w:tcPr>
            <w:tcW w:w="4961" w:type="dxa"/>
            <w:tcBorders>
              <w:top w:val="nil"/>
              <w:left w:val="nil"/>
              <w:bottom w:val="nil"/>
              <w:right w:val="nil"/>
            </w:tcBorders>
            <w:shd w:val="clear" w:color="auto" w:fill="auto"/>
            <w:tcMar>
              <w:top w:w="80" w:type="dxa"/>
              <w:left w:w="80" w:type="dxa"/>
              <w:bottom w:w="80" w:type="dxa"/>
              <w:right w:w="80" w:type="dxa"/>
            </w:tcMar>
          </w:tcPr>
          <w:p w14:paraId="7A35C9C0"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7C89CCF9"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4D8960F8"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2A59F551"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5824FB7E"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1DD0ED2A" w14:textId="77777777" w:rsidR="00956072" w:rsidRDefault="00956072" w:rsidP="00956072">
            <w:pPr>
              <w:pStyle w:val="CuerpoA"/>
              <w:spacing w:after="0"/>
              <w:jc w:val="center"/>
            </w:pPr>
            <w:r>
              <w:rPr>
                <w:rStyle w:val="Ninguno"/>
                <w:rFonts w:ascii="Century Gothic" w:hAnsi="Century Gothic"/>
                <w:b/>
                <w:bCs/>
                <w:sz w:val="24"/>
                <w:szCs w:val="24"/>
              </w:rPr>
              <w:t>DIP. GUSTAVO DE LA ROSA HICKERSON.</w:t>
            </w:r>
          </w:p>
        </w:tc>
      </w:tr>
      <w:tr w:rsidR="00956072" w14:paraId="418A790C" w14:textId="77777777" w:rsidTr="00516CB8">
        <w:trPr>
          <w:trHeight w:val="1960"/>
        </w:trPr>
        <w:tc>
          <w:tcPr>
            <w:tcW w:w="4253" w:type="dxa"/>
            <w:tcBorders>
              <w:top w:val="nil"/>
              <w:left w:val="nil"/>
              <w:bottom w:val="nil"/>
              <w:right w:val="nil"/>
            </w:tcBorders>
            <w:shd w:val="clear" w:color="auto" w:fill="auto"/>
            <w:tcMar>
              <w:top w:w="80" w:type="dxa"/>
              <w:left w:w="80" w:type="dxa"/>
              <w:bottom w:w="80" w:type="dxa"/>
              <w:right w:w="80" w:type="dxa"/>
            </w:tcMar>
          </w:tcPr>
          <w:p w14:paraId="3D8FBB6D"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r>
              <w:rPr>
                <w:rStyle w:val="Ninguno"/>
                <w:rFonts w:ascii="Arial Unicode MS" w:eastAsia="Arial Unicode MS" w:hAnsi="Arial Unicode MS" w:cs="Arial Unicode MS"/>
                <w:sz w:val="24"/>
                <w:szCs w:val="24"/>
              </w:rPr>
              <w:br/>
            </w:r>
          </w:p>
          <w:p w14:paraId="4E161FA3"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41C87E4A"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43A1C110"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2F785709" w14:textId="77777777" w:rsidR="00956072" w:rsidRDefault="00956072" w:rsidP="00956072">
            <w:pPr>
              <w:pStyle w:val="CuerpoA"/>
              <w:spacing w:after="0"/>
              <w:jc w:val="center"/>
            </w:pPr>
            <w:r>
              <w:rPr>
                <w:rStyle w:val="Ninguno"/>
                <w:rFonts w:ascii="Century Gothic" w:hAnsi="Century Gothic"/>
                <w:b/>
                <w:bCs/>
                <w:sz w:val="24"/>
                <w:szCs w:val="24"/>
              </w:rPr>
              <w:t>DIP. ROSANA DÍAZ REYES.</w:t>
            </w:r>
          </w:p>
        </w:tc>
        <w:tc>
          <w:tcPr>
            <w:tcW w:w="4961" w:type="dxa"/>
            <w:tcBorders>
              <w:top w:val="nil"/>
              <w:left w:val="nil"/>
              <w:bottom w:val="nil"/>
              <w:right w:val="nil"/>
            </w:tcBorders>
            <w:shd w:val="clear" w:color="auto" w:fill="auto"/>
            <w:tcMar>
              <w:top w:w="80" w:type="dxa"/>
              <w:left w:w="80" w:type="dxa"/>
              <w:bottom w:w="80" w:type="dxa"/>
              <w:right w:w="80" w:type="dxa"/>
            </w:tcMar>
          </w:tcPr>
          <w:p w14:paraId="36AFAE0A"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r>
              <w:rPr>
                <w:rStyle w:val="Ninguno"/>
                <w:rFonts w:ascii="Arial Unicode MS" w:eastAsia="Arial Unicode MS" w:hAnsi="Arial Unicode MS" w:cs="Arial Unicode MS"/>
                <w:sz w:val="24"/>
                <w:szCs w:val="24"/>
              </w:rPr>
              <w:br/>
            </w:r>
          </w:p>
          <w:p w14:paraId="0CB49133"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063303A9"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6E200B5C"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5E60C5A0" w14:textId="77777777" w:rsidR="00956072" w:rsidRDefault="00956072" w:rsidP="00956072">
            <w:pPr>
              <w:pStyle w:val="CuerpoA"/>
              <w:spacing w:after="0"/>
              <w:jc w:val="center"/>
            </w:pPr>
            <w:r>
              <w:rPr>
                <w:rStyle w:val="Ninguno"/>
                <w:rFonts w:ascii="Century Gothic" w:hAnsi="Century Gothic"/>
                <w:b/>
                <w:bCs/>
                <w:sz w:val="24"/>
                <w:szCs w:val="24"/>
              </w:rPr>
              <w:t xml:space="preserve">DIP.ILSE AMERICA GARCIA SOTO </w:t>
            </w:r>
          </w:p>
        </w:tc>
      </w:tr>
      <w:tr w:rsidR="00956072" w14:paraId="05B95708" w14:textId="77777777" w:rsidTr="00516CB8">
        <w:trPr>
          <w:trHeight w:val="2890"/>
        </w:trPr>
        <w:tc>
          <w:tcPr>
            <w:tcW w:w="4253" w:type="dxa"/>
            <w:tcBorders>
              <w:top w:val="nil"/>
              <w:left w:val="nil"/>
              <w:bottom w:val="nil"/>
              <w:right w:val="nil"/>
            </w:tcBorders>
            <w:shd w:val="clear" w:color="auto" w:fill="auto"/>
            <w:tcMar>
              <w:top w:w="80" w:type="dxa"/>
              <w:left w:w="80" w:type="dxa"/>
              <w:bottom w:w="80" w:type="dxa"/>
              <w:right w:w="80" w:type="dxa"/>
            </w:tcMar>
          </w:tcPr>
          <w:p w14:paraId="785286BD"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r>
              <w:rPr>
                <w:rStyle w:val="Ninguno"/>
                <w:rFonts w:ascii="Arial Unicode MS" w:eastAsia="Arial Unicode MS" w:hAnsi="Arial Unicode MS" w:cs="Arial Unicode MS"/>
                <w:sz w:val="24"/>
                <w:szCs w:val="24"/>
              </w:rPr>
              <w:br/>
            </w:r>
          </w:p>
          <w:p w14:paraId="11080882"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7C3B22D6"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03B4741E"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3CD7467D" w14:textId="77777777" w:rsidR="00956072" w:rsidRDefault="00956072" w:rsidP="00956072">
            <w:pPr>
              <w:pStyle w:val="CuerpoA"/>
              <w:spacing w:after="0"/>
              <w:jc w:val="center"/>
            </w:pPr>
            <w:r>
              <w:rPr>
                <w:rStyle w:val="Ninguno"/>
                <w:rFonts w:ascii="Century Gothic" w:hAnsi="Century Gothic"/>
                <w:b/>
                <w:bCs/>
                <w:sz w:val="24"/>
                <w:szCs w:val="24"/>
              </w:rPr>
              <w:t>DIP. MAGDALENA RENTERÍA PÉREZ.</w:t>
            </w:r>
          </w:p>
        </w:tc>
        <w:tc>
          <w:tcPr>
            <w:tcW w:w="4961" w:type="dxa"/>
            <w:tcBorders>
              <w:top w:val="nil"/>
              <w:left w:val="nil"/>
              <w:bottom w:val="nil"/>
              <w:right w:val="nil"/>
            </w:tcBorders>
            <w:shd w:val="clear" w:color="auto" w:fill="auto"/>
            <w:tcMar>
              <w:top w:w="80" w:type="dxa"/>
              <w:left w:w="80" w:type="dxa"/>
              <w:bottom w:w="80" w:type="dxa"/>
              <w:right w:w="80" w:type="dxa"/>
            </w:tcMar>
          </w:tcPr>
          <w:p w14:paraId="29B80DF7"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r>
              <w:rPr>
                <w:rStyle w:val="Ninguno"/>
                <w:rFonts w:ascii="Arial Unicode MS" w:eastAsia="Arial Unicode MS" w:hAnsi="Arial Unicode MS" w:cs="Arial Unicode MS"/>
                <w:sz w:val="24"/>
                <w:szCs w:val="24"/>
              </w:rPr>
              <w:br/>
            </w:r>
          </w:p>
          <w:p w14:paraId="14FC8D6E"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37CA807D"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6EB018D8"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74B603B6" w14:textId="77777777" w:rsidR="00956072" w:rsidRDefault="00956072" w:rsidP="00956072">
            <w:pPr>
              <w:pStyle w:val="CuerpoA"/>
              <w:spacing w:after="0"/>
              <w:jc w:val="center"/>
            </w:pPr>
            <w:r>
              <w:rPr>
                <w:rStyle w:val="Ninguno"/>
                <w:rFonts w:ascii="Century Gothic" w:hAnsi="Century Gothic"/>
                <w:b/>
                <w:bCs/>
                <w:sz w:val="24"/>
                <w:szCs w:val="24"/>
              </w:rPr>
              <w:t>DIP. DAVID OSCAR CASTREJÓN RIVAS.</w:t>
            </w:r>
          </w:p>
        </w:tc>
      </w:tr>
    </w:tbl>
    <w:p w14:paraId="7DCD1B38" w14:textId="77777777" w:rsidR="004F2E3E" w:rsidRDefault="002C1927" w:rsidP="00984C97">
      <w:pPr>
        <w:pStyle w:val="CuerpoB"/>
        <w:spacing w:after="160" w:line="360" w:lineRule="auto"/>
        <w:jc w:val="both"/>
        <w:rPr>
          <w:rStyle w:val="Ninguno"/>
          <w:rFonts w:ascii="Century Gothic" w:hAnsi="Century Gothic"/>
          <w:b/>
          <w:bCs/>
          <w:sz w:val="14"/>
          <w:szCs w:val="14"/>
        </w:rPr>
      </w:pPr>
      <w:r w:rsidRPr="00606A56">
        <w:rPr>
          <w:rStyle w:val="Ninguno"/>
          <w:rFonts w:ascii="Century Gothic" w:eastAsia="Times New Roman" w:hAnsi="Century Gothic" w:cs="Times New Roman"/>
          <w:b/>
          <w:sz w:val="14"/>
          <w:szCs w:val="14"/>
        </w:rPr>
        <w:t xml:space="preserve">La presente hoja de firmas corresponde a la </w:t>
      </w:r>
      <w:r w:rsidR="00680CF9" w:rsidRPr="00606A56">
        <w:rPr>
          <w:rStyle w:val="Ninguno"/>
          <w:rFonts w:ascii="Century Gothic" w:eastAsia="Times New Roman" w:hAnsi="Century Gothic" w:cs="Times New Roman"/>
          <w:b/>
          <w:sz w:val="14"/>
          <w:szCs w:val="14"/>
        </w:rPr>
        <w:t>Proposición</w:t>
      </w:r>
      <w:r w:rsidRPr="00606A56">
        <w:rPr>
          <w:rStyle w:val="Ninguno"/>
          <w:rFonts w:ascii="Century Gothic" w:eastAsia="Times New Roman" w:hAnsi="Century Gothic" w:cs="Times New Roman"/>
          <w:b/>
          <w:sz w:val="14"/>
          <w:szCs w:val="14"/>
        </w:rPr>
        <w:t xml:space="preserve"> con carácter de Punto de </w:t>
      </w:r>
      <w:r w:rsidRPr="00203F03">
        <w:rPr>
          <w:rStyle w:val="Ninguno"/>
          <w:rFonts w:ascii="Century Gothic" w:eastAsia="Times New Roman" w:hAnsi="Century Gothic" w:cs="Times New Roman"/>
          <w:b/>
          <w:sz w:val="14"/>
          <w:szCs w:val="14"/>
        </w:rPr>
        <w:t>Acuerdo</w:t>
      </w:r>
      <w:r w:rsidR="00606A56" w:rsidRPr="00203F03">
        <w:rPr>
          <w:rStyle w:val="Ninguno"/>
          <w:rFonts w:ascii="Century Gothic" w:eastAsia="Times New Roman" w:hAnsi="Century Gothic" w:cs="Times New Roman"/>
          <w:b/>
          <w:sz w:val="14"/>
          <w:szCs w:val="14"/>
        </w:rPr>
        <w:t xml:space="preserve"> </w:t>
      </w:r>
      <w:r w:rsidR="00203F03" w:rsidRPr="00203F03">
        <w:rPr>
          <w:rStyle w:val="Ninguno"/>
          <w:rFonts w:ascii="Century Gothic" w:hAnsi="Century Gothic"/>
          <w:b/>
          <w:bCs/>
          <w:sz w:val="14"/>
          <w:szCs w:val="14"/>
        </w:rPr>
        <w:t xml:space="preserve"> </w:t>
      </w:r>
      <w:r w:rsidR="00984C97" w:rsidRPr="00984C97">
        <w:rPr>
          <w:rStyle w:val="Ninguno"/>
          <w:rFonts w:ascii="Century Gothic" w:hAnsi="Century Gothic"/>
          <w:b/>
          <w:bCs/>
          <w:sz w:val="14"/>
          <w:szCs w:val="14"/>
        </w:rPr>
        <w:t>La Sexagésima Séptima Legislatura del H. Congreso del Estado de Chihuahua, exhorta al Titular de la Secretaria de Salud de Gobierno del Estado Gilberto Baeza Mendoza a comparecer ante esta soberanía para que informe el por qué el  centro de rehabilitación Casa Monarca funcionaba sin las condiciones necesarias de seguridad y de salubridad para atender a las personas que ingresaban al mismo.</w:t>
      </w:r>
    </w:p>
    <w:p w14:paraId="33471D0E" w14:textId="409A3F89" w:rsidR="00984C97" w:rsidRPr="00984C97" w:rsidRDefault="00984C97" w:rsidP="00984C97">
      <w:pPr>
        <w:pStyle w:val="CuerpoB"/>
        <w:spacing w:after="160" w:line="360" w:lineRule="auto"/>
        <w:jc w:val="both"/>
        <w:rPr>
          <w:rStyle w:val="Ninguno"/>
          <w:rFonts w:ascii="Century Gothic" w:hAnsi="Century Gothic"/>
          <w:b/>
          <w:bCs/>
          <w:sz w:val="14"/>
          <w:szCs w:val="14"/>
        </w:rPr>
      </w:pPr>
      <w:r w:rsidRPr="00984C97">
        <w:rPr>
          <w:rStyle w:val="Ninguno"/>
          <w:rFonts w:ascii="Century Gothic" w:hAnsi="Century Gothic"/>
          <w:b/>
          <w:bCs/>
          <w:sz w:val="14"/>
          <w:szCs w:val="14"/>
        </w:rPr>
        <w:t>La Sexagésima Séptima Legislatura del H. Congreso del Estado de Chihuahua, exhorta al Titular de la Secretaria de Salud de Gobierno del Estado Gilberto Baeza Mendoza a comparecer ante esta soberanía para que presente un reporte de las condiciones en que se encuentran los centros de rehabilitación en el estado y cuando fue la última vez que se llevó a cabo una auditoria.</w:t>
      </w:r>
    </w:p>
    <w:p w14:paraId="231FE476" w14:textId="77777777" w:rsidR="00984C97" w:rsidRPr="00984C97" w:rsidRDefault="00984C97" w:rsidP="00984C97">
      <w:pPr>
        <w:pStyle w:val="CuerpoB"/>
        <w:spacing w:after="160" w:line="360" w:lineRule="auto"/>
        <w:jc w:val="both"/>
        <w:rPr>
          <w:rStyle w:val="Ninguno"/>
          <w:rFonts w:ascii="Century Gothic" w:hAnsi="Century Gothic"/>
          <w:b/>
          <w:bCs/>
          <w:sz w:val="14"/>
          <w:szCs w:val="14"/>
        </w:rPr>
      </w:pPr>
    </w:p>
    <w:p w14:paraId="77DF06DC" w14:textId="01C1ADE4" w:rsidR="00203F03" w:rsidRPr="00F72E75" w:rsidRDefault="00203F03" w:rsidP="00984C97">
      <w:pPr>
        <w:pStyle w:val="CuerpoA"/>
        <w:spacing w:after="240"/>
        <w:rPr>
          <w:rStyle w:val="Ninguno"/>
          <w:rFonts w:ascii="Century Gothic" w:hAnsi="Century Gothic"/>
          <w:b/>
          <w:bCs/>
        </w:rPr>
      </w:pPr>
    </w:p>
    <w:p w14:paraId="37752514" w14:textId="241C32BB" w:rsidR="00203F03" w:rsidRPr="00203F03" w:rsidRDefault="00203F03" w:rsidP="00606A56">
      <w:pPr>
        <w:pStyle w:val="CuerpoA"/>
        <w:spacing w:after="240"/>
        <w:rPr>
          <w:rStyle w:val="Ninguno"/>
          <w:rFonts w:ascii="Times New Roman" w:eastAsia="Times New Roman" w:hAnsi="Times New Roman" w:cs="Times New Roman"/>
          <w:sz w:val="14"/>
          <w:szCs w:val="14"/>
        </w:rPr>
      </w:pPr>
    </w:p>
    <w:p w14:paraId="5A60E4CA" w14:textId="77777777" w:rsidR="00F3042E" w:rsidRDefault="00F3042E">
      <w:pPr>
        <w:pStyle w:val="CuerpoA"/>
        <w:widowControl w:val="0"/>
        <w:spacing w:after="240" w:line="240" w:lineRule="auto"/>
        <w:ind w:left="216" w:hanging="216"/>
        <w:rPr>
          <w:rStyle w:val="Ninguno"/>
          <w:rFonts w:ascii="Times New Roman" w:eastAsia="Times New Roman" w:hAnsi="Times New Roman" w:cs="Times New Roman"/>
          <w:sz w:val="24"/>
          <w:szCs w:val="24"/>
        </w:rPr>
      </w:pPr>
    </w:p>
    <w:sectPr w:rsidR="00F3042E">
      <w:headerReference w:type="default" r:id="rId8"/>
      <w:footerReference w:type="default" r:id="rId9"/>
      <w:pgSz w:w="11900" w:h="16840"/>
      <w:pgMar w:top="2410"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23B2C" w14:textId="77777777" w:rsidR="00AF53E0" w:rsidRDefault="00AF53E0">
      <w:r>
        <w:separator/>
      </w:r>
    </w:p>
  </w:endnote>
  <w:endnote w:type="continuationSeparator" w:id="0">
    <w:p w14:paraId="278D8178" w14:textId="77777777" w:rsidR="00AF53E0" w:rsidRDefault="00AF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A63FA" w14:textId="77777777" w:rsidR="00F3042E" w:rsidRDefault="00002AA4">
    <w:pPr>
      <w:pStyle w:val="Piedepgina"/>
      <w:tabs>
        <w:tab w:val="clear" w:pos="8838"/>
        <w:tab w:val="right" w:pos="8478"/>
      </w:tabs>
      <w:jc w:val="center"/>
    </w:pPr>
    <w:r>
      <w:fldChar w:fldCharType="begin"/>
    </w:r>
    <w:r>
      <w:instrText xml:space="preserve"> PAGE </w:instrText>
    </w:r>
    <w:r>
      <w:fldChar w:fldCharType="separate"/>
    </w:r>
    <w:r w:rsidR="0093732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50C30" w14:textId="77777777" w:rsidR="00AF53E0" w:rsidRDefault="00AF53E0">
      <w:r>
        <w:separator/>
      </w:r>
    </w:p>
  </w:footnote>
  <w:footnote w:type="continuationSeparator" w:id="0">
    <w:p w14:paraId="6413C9E8" w14:textId="77777777" w:rsidR="00AF53E0" w:rsidRDefault="00AF53E0">
      <w:r>
        <w:continuationSeparator/>
      </w:r>
    </w:p>
  </w:footnote>
  <w:footnote w:type="continuationNotice" w:id="1">
    <w:p w14:paraId="37FE1D01" w14:textId="77777777" w:rsidR="00AF53E0" w:rsidRDefault="00AF53E0"/>
  </w:footnote>
  <w:footnote w:id="2">
    <w:p w14:paraId="5A8902E9" w14:textId="07FE6F6A" w:rsidR="00344ADC" w:rsidRPr="00344ADC" w:rsidRDefault="00344ADC">
      <w:pPr>
        <w:pStyle w:val="Textonotapie"/>
        <w:rPr>
          <w:lang w:val="es-MX"/>
        </w:rPr>
      </w:pPr>
      <w:r>
        <w:rPr>
          <w:rStyle w:val="Refdenotaalpie"/>
        </w:rPr>
        <w:footnoteRef/>
      </w:r>
      <w:r>
        <w:t xml:space="preserve"> </w:t>
      </w:r>
      <w:hyperlink r:id="rId1" w:history="1">
        <w:r>
          <w:rPr>
            <w:rStyle w:val="Hipervnculo"/>
          </w:rPr>
          <w:t>¿Cómo funciona un centro de rehabilitación de las adicciones? (psicologiaymente.com)</w:t>
        </w:r>
      </w:hyperlink>
    </w:p>
  </w:footnote>
  <w:footnote w:id="3">
    <w:p w14:paraId="229E5DD0" w14:textId="454C7B8B" w:rsidR="00D66202" w:rsidRPr="00D66202" w:rsidRDefault="00D66202">
      <w:pPr>
        <w:pStyle w:val="Textonotapie"/>
        <w:rPr>
          <w:lang w:val="es-MX"/>
        </w:rPr>
      </w:pPr>
      <w:r>
        <w:rPr>
          <w:rStyle w:val="Refdenotaalpie"/>
        </w:rPr>
        <w:footnoteRef/>
      </w:r>
      <w:r>
        <w:t xml:space="preserve"> </w:t>
      </w:r>
      <w:hyperlink r:id="rId2" w:history="1">
        <w:r>
          <w:rPr>
            <w:rStyle w:val="Hipervnculo"/>
          </w:rPr>
          <w:t>Declaran legal detención de 2 mujeres acusadas del feminicidio de Celia | El Diario</w:t>
        </w:r>
      </w:hyperlink>
    </w:p>
  </w:footnote>
  <w:footnote w:id="4">
    <w:p w14:paraId="0B0B9ABD" w14:textId="6A615A33" w:rsidR="004F2E3E" w:rsidRDefault="004F2E3E">
      <w:pPr>
        <w:pStyle w:val="Textonotapie"/>
      </w:pPr>
      <w:r>
        <w:rPr>
          <w:rStyle w:val="Refdenotaalpie"/>
        </w:rPr>
        <w:footnoteRef/>
      </w:r>
      <w:r>
        <w:t xml:space="preserve"> </w:t>
      </w:r>
      <w:hyperlink r:id="rId3" w:history="1">
        <w:r>
          <w:rPr>
            <w:rStyle w:val="Hipervnculo"/>
          </w:rPr>
          <w:t>Mujer fue asesinada y desmembrada por la directora de un centro de rehabilitación al que ingresó en México - La Opinión (laopinion.com)</w:t>
        </w:r>
      </w:hyperlink>
    </w:p>
    <w:p w14:paraId="33CE425A" w14:textId="77777777" w:rsidR="004F2E3E" w:rsidRPr="004F2E3E" w:rsidRDefault="004F2E3E">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B4063" w14:textId="72BFA092" w:rsidR="00F3042E" w:rsidRDefault="00002AA4">
    <w:pPr>
      <w:pStyle w:val="Encabezado"/>
      <w:tabs>
        <w:tab w:val="clear" w:pos="8838"/>
        <w:tab w:val="right" w:pos="8478"/>
      </w:tabs>
      <w:jc w:val="center"/>
    </w:pPr>
    <w:r>
      <w:rPr>
        <w:rStyle w:val="NingunoA"/>
      </w:rPr>
      <w:t xml:space="preserve"> </w:t>
    </w:r>
  </w:p>
  <w:p w14:paraId="6261CE16" w14:textId="77777777" w:rsidR="00F3042E" w:rsidRDefault="00002AA4">
    <w:pPr>
      <w:pStyle w:val="Encabezado"/>
      <w:tabs>
        <w:tab w:val="clear" w:pos="4419"/>
        <w:tab w:val="clear" w:pos="8838"/>
      </w:tabs>
      <w:jc w:val="center"/>
      <w:rPr>
        <w:rStyle w:val="Ninguno"/>
        <w:rFonts w:ascii="Century Gothic" w:eastAsia="Century Gothic" w:hAnsi="Century Gothic" w:cs="Century Gothic"/>
        <w:i/>
        <w:iCs/>
        <w:sz w:val="24"/>
        <w:szCs w:val="24"/>
      </w:rPr>
    </w:pPr>
    <w:r>
      <w:rPr>
        <w:rStyle w:val="Ninguno"/>
        <w:rFonts w:ascii="Century Gothic" w:hAnsi="Century Gothic"/>
        <w:i/>
        <w:iCs/>
        <w:sz w:val="24"/>
        <w:szCs w:val="24"/>
      </w:rPr>
      <w:t>“2023, Centenario de la muerte del General Francisco Villa”</w:t>
    </w:r>
  </w:p>
  <w:p w14:paraId="5D2BFDB4" w14:textId="77777777" w:rsidR="00F3042E" w:rsidRDefault="00002AA4">
    <w:pPr>
      <w:pStyle w:val="Encabezado"/>
      <w:tabs>
        <w:tab w:val="clear" w:pos="4419"/>
        <w:tab w:val="clear" w:pos="8838"/>
      </w:tabs>
      <w:jc w:val="center"/>
      <w:rPr>
        <w:rStyle w:val="Ninguno"/>
        <w:rFonts w:ascii="Times New Roman" w:eastAsia="Times New Roman" w:hAnsi="Times New Roman" w:cs="Times New Roman"/>
        <w:sz w:val="20"/>
        <w:szCs w:val="20"/>
      </w:rPr>
    </w:pPr>
    <w:r>
      <w:rPr>
        <w:rStyle w:val="Ninguno"/>
        <w:rFonts w:ascii="Century Gothic" w:hAnsi="Century Gothic"/>
        <w:i/>
        <w:iCs/>
        <w:sz w:val="24"/>
        <w:szCs w:val="24"/>
      </w:rPr>
      <w:t>“2023, Cien años del Rotarismo en Chihuahua”</w:t>
    </w:r>
  </w:p>
  <w:p w14:paraId="7BB0C8D0" w14:textId="77777777" w:rsidR="00F3042E" w:rsidRDefault="00002AA4">
    <w:pPr>
      <w:pStyle w:val="Encabezado"/>
      <w:tabs>
        <w:tab w:val="clear" w:pos="8838"/>
        <w:tab w:val="right" w:pos="8478"/>
      </w:tabs>
      <w:jc w:val="right"/>
    </w:pPr>
    <w:r>
      <w:rPr>
        <w:noProof/>
        <w:lang w:val="es-MX"/>
      </w:rPr>
      <w:drawing>
        <wp:inline distT="0" distB="0" distL="0" distR="0" wp14:anchorId="6D1BD423" wp14:editId="5FA63C06">
          <wp:extent cx="700406" cy="133986"/>
          <wp:effectExtent l="0" t="0" r="0" b="0"/>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1"/>
                  <a:stretch>
                    <a:fillRect/>
                  </a:stretch>
                </pic:blipFill>
                <pic:spPr>
                  <a:xfrm>
                    <a:off x="0" y="0"/>
                    <a:ext cx="700406" cy="13398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6600"/>
    <w:multiLevelType w:val="hybridMultilevel"/>
    <w:tmpl w:val="25F23C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941F17"/>
    <w:multiLevelType w:val="hybridMultilevel"/>
    <w:tmpl w:val="F1060D0E"/>
    <w:styleLink w:val="Letra"/>
    <w:lvl w:ilvl="0" w:tplc="0DE6AD84">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3C06437E">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8E04FDA">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F7231EC">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94623C8">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378E236">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B0DC89AE">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55226D26">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B6CAE390">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4956E43"/>
    <w:multiLevelType w:val="hybridMultilevel"/>
    <w:tmpl w:val="E4A67846"/>
    <w:numStyleLink w:val="Estiloimportado1"/>
  </w:abstractNum>
  <w:abstractNum w:abstractNumId="3" w15:restartNumberingAfterBreak="0">
    <w:nsid w:val="6F490FBF"/>
    <w:multiLevelType w:val="hybridMultilevel"/>
    <w:tmpl w:val="F1060D0E"/>
    <w:numStyleLink w:val="Letra"/>
  </w:abstractNum>
  <w:abstractNum w:abstractNumId="4" w15:restartNumberingAfterBreak="0">
    <w:nsid w:val="72C413B6"/>
    <w:multiLevelType w:val="hybridMultilevel"/>
    <w:tmpl w:val="E4A67846"/>
    <w:styleLink w:val="Estiloimportado1"/>
    <w:lvl w:ilvl="0" w:tplc="A9E2ED86">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2685C68">
      <w:start w:val="1"/>
      <w:numFmt w:val="lowerLetter"/>
      <w:lvlText w:val="%2."/>
      <w:lvlJc w:val="left"/>
      <w:pPr>
        <w:ind w:left="111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8E88732">
      <w:start w:val="1"/>
      <w:numFmt w:val="lowerRoman"/>
      <w:lvlText w:val="%3."/>
      <w:lvlJc w:val="left"/>
      <w:pPr>
        <w:ind w:left="1827" w:hanging="3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E1894E0">
      <w:start w:val="1"/>
      <w:numFmt w:val="decimal"/>
      <w:lvlText w:val="%4."/>
      <w:lvlJc w:val="left"/>
      <w:pPr>
        <w:ind w:left="255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D80DD0A">
      <w:start w:val="1"/>
      <w:numFmt w:val="lowerLetter"/>
      <w:lvlText w:val="%5."/>
      <w:lvlJc w:val="left"/>
      <w:pPr>
        <w:ind w:left="327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3FC7102">
      <w:start w:val="1"/>
      <w:numFmt w:val="lowerRoman"/>
      <w:lvlText w:val="%6."/>
      <w:lvlJc w:val="left"/>
      <w:pPr>
        <w:ind w:left="3987" w:hanging="3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2AA6EA4">
      <w:start w:val="1"/>
      <w:numFmt w:val="decimal"/>
      <w:lvlText w:val="%7."/>
      <w:lvlJc w:val="left"/>
      <w:pPr>
        <w:ind w:left="471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71008E4">
      <w:start w:val="1"/>
      <w:numFmt w:val="lowerLetter"/>
      <w:lvlText w:val="%8."/>
      <w:lvlJc w:val="left"/>
      <w:pPr>
        <w:ind w:left="543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89BD8">
      <w:start w:val="1"/>
      <w:numFmt w:val="lowerRoman"/>
      <w:lvlText w:val="%9."/>
      <w:lvlJc w:val="left"/>
      <w:pPr>
        <w:ind w:left="6147" w:hanging="3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2E"/>
    <w:rsid w:val="00002AA4"/>
    <w:rsid w:val="000129B0"/>
    <w:rsid w:val="00014CD4"/>
    <w:rsid w:val="00034CDA"/>
    <w:rsid w:val="00076A0C"/>
    <w:rsid w:val="00086397"/>
    <w:rsid w:val="00086739"/>
    <w:rsid w:val="00090656"/>
    <w:rsid w:val="000956A6"/>
    <w:rsid w:val="000B5082"/>
    <w:rsid w:val="000B5EDD"/>
    <w:rsid w:val="000D4A6C"/>
    <w:rsid w:val="000E19FD"/>
    <w:rsid w:val="00134E69"/>
    <w:rsid w:val="0018799B"/>
    <w:rsid w:val="00195CCE"/>
    <w:rsid w:val="001D0F90"/>
    <w:rsid w:val="001D21F0"/>
    <w:rsid w:val="001E195A"/>
    <w:rsid w:val="001F702D"/>
    <w:rsid w:val="00203F03"/>
    <w:rsid w:val="00215916"/>
    <w:rsid w:val="00280EB9"/>
    <w:rsid w:val="002A1D10"/>
    <w:rsid w:val="002A6041"/>
    <w:rsid w:val="002B1CCA"/>
    <w:rsid w:val="002C1927"/>
    <w:rsid w:val="002D2DE4"/>
    <w:rsid w:val="00300C66"/>
    <w:rsid w:val="00326E9D"/>
    <w:rsid w:val="00344ADC"/>
    <w:rsid w:val="00344E95"/>
    <w:rsid w:val="00347B23"/>
    <w:rsid w:val="00371336"/>
    <w:rsid w:val="003A32AF"/>
    <w:rsid w:val="003A3A37"/>
    <w:rsid w:val="003F4ED8"/>
    <w:rsid w:val="00413A93"/>
    <w:rsid w:val="0043187C"/>
    <w:rsid w:val="004337AD"/>
    <w:rsid w:val="00442C15"/>
    <w:rsid w:val="00445DC9"/>
    <w:rsid w:val="0044745F"/>
    <w:rsid w:val="0045006C"/>
    <w:rsid w:val="004533BE"/>
    <w:rsid w:val="0045473E"/>
    <w:rsid w:val="00460D1A"/>
    <w:rsid w:val="004726AF"/>
    <w:rsid w:val="00495529"/>
    <w:rsid w:val="004A0A15"/>
    <w:rsid w:val="004B2180"/>
    <w:rsid w:val="004F2E3E"/>
    <w:rsid w:val="00515254"/>
    <w:rsid w:val="00516CB8"/>
    <w:rsid w:val="005457AE"/>
    <w:rsid w:val="00551690"/>
    <w:rsid w:val="00553E08"/>
    <w:rsid w:val="005973D8"/>
    <w:rsid w:val="005A6618"/>
    <w:rsid w:val="005B2061"/>
    <w:rsid w:val="005D2E7F"/>
    <w:rsid w:val="005E3F29"/>
    <w:rsid w:val="005E6114"/>
    <w:rsid w:val="005F7E7E"/>
    <w:rsid w:val="00605D15"/>
    <w:rsid w:val="00606A56"/>
    <w:rsid w:val="006121EA"/>
    <w:rsid w:val="00623624"/>
    <w:rsid w:val="00671601"/>
    <w:rsid w:val="00680CF9"/>
    <w:rsid w:val="00682095"/>
    <w:rsid w:val="006B12BA"/>
    <w:rsid w:val="006E1F0E"/>
    <w:rsid w:val="006E63CC"/>
    <w:rsid w:val="006F4D14"/>
    <w:rsid w:val="0071302B"/>
    <w:rsid w:val="007257AD"/>
    <w:rsid w:val="00755C15"/>
    <w:rsid w:val="00786F94"/>
    <w:rsid w:val="00790BD6"/>
    <w:rsid w:val="007B07B6"/>
    <w:rsid w:val="007D367A"/>
    <w:rsid w:val="00814B71"/>
    <w:rsid w:val="008524DA"/>
    <w:rsid w:val="008559F0"/>
    <w:rsid w:val="008A04A5"/>
    <w:rsid w:val="008F23B9"/>
    <w:rsid w:val="00911F68"/>
    <w:rsid w:val="0093732A"/>
    <w:rsid w:val="0094297A"/>
    <w:rsid w:val="00956072"/>
    <w:rsid w:val="00972604"/>
    <w:rsid w:val="009747E5"/>
    <w:rsid w:val="00984933"/>
    <w:rsid w:val="00984C97"/>
    <w:rsid w:val="00984CF0"/>
    <w:rsid w:val="009A584F"/>
    <w:rsid w:val="009B628A"/>
    <w:rsid w:val="009E7B81"/>
    <w:rsid w:val="009F3CEC"/>
    <w:rsid w:val="00A14E65"/>
    <w:rsid w:val="00A46C8A"/>
    <w:rsid w:val="00A5677F"/>
    <w:rsid w:val="00A834C7"/>
    <w:rsid w:val="00A92D32"/>
    <w:rsid w:val="00AB2ED3"/>
    <w:rsid w:val="00AD5621"/>
    <w:rsid w:val="00AE5927"/>
    <w:rsid w:val="00AF51BA"/>
    <w:rsid w:val="00AF53E0"/>
    <w:rsid w:val="00B304DE"/>
    <w:rsid w:val="00B30D6A"/>
    <w:rsid w:val="00B527A9"/>
    <w:rsid w:val="00B66C68"/>
    <w:rsid w:val="00B87E34"/>
    <w:rsid w:val="00BD5A89"/>
    <w:rsid w:val="00BF420D"/>
    <w:rsid w:val="00C1020D"/>
    <w:rsid w:val="00C502F9"/>
    <w:rsid w:val="00C536C3"/>
    <w:rsid w:val="00C54051"/>
    <w:rsid w:val="00CB536D"/>
    <w:rsid w:val="00D07CA1"/>
    <w:rsid w:val="00D15037"/>
    <w:rsid w:val="00D66202"/>
    <w:rsid w:val="00D80F14"/>
    <w:rsid w:val="00D90533"/>
    <w:rsid w:val="00DB2E24"/>
    <w:rsid w:val="00DC6AFB"/>
    <w:rsid w:val="00DF4C84"/>
    <w:rsid w:val="00E27B38"/>
    <w:rsid w:val="00EE48E2"/>
    <w:rsid w:val="00EE5E52"/>
    <w:rsid w:val="00F11F92"/>
    <w:rsid w:val="00F3042E"/>
    <w:rsid w:val="00F3178F"/>
    <w:rsid w:val="00F441DD"/>
    <w:rsid w:val="00F63C9C"/>
    <w:rsid w:val="00F72E75"/>
    <w:rsid w:val="00F757DE"/>
    <w:rsid w:val="00F875F3"/>
    <w:rsid w:val="00F91D59"/>
    <w:rsid w:val="00FD156B"/>
    <w:rsid w:val="00FF305F"/>
    <w:rsid w:val="00FF6F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488B"/>
  <w15:docId w15:val="{2B5CB807-C9C4-4236-AE53-D9C9FA7C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character" w:customStyle="1" w:styleId="NingunoA">
    <w:name w:val="Ninguno A"/>
    <w:basedOn w:val="Ninguno"/>
    <w:rPr>
      <w:lang w:val="es-ES_tradnl"/>
    </w:rPr>
  </w:style>
  <w:style w:type="paragraph" w:styleId="Piedepgina">
    <w:name w:val="footer"/>
    <w:pPr>
      <w:tabs>
        <w:tab w:val="center" w:pos="4419"/>
        <w:tab w:val="right" w:pos="8838"/>
      </w:tabs>
    </w:pPr>
    <w:rPr>
      <w:rFonts w:ascii="Calibri" w:eastAsia="Calibri" w:hAnsi="Calibri" w:cs="Calibri"/>
      <w:color w:val="000000"/>
      <w:sz w:val="22"/>
      <w:szCs w:val="22"/>
      <w:u w:color="000000"/>
      <w:lang w:val="es-ES_tradnl"/>
    </w:rPr>
  </w:style>
  <w:style w:type="paragraph" w:customStyle="1" w:styleId="CuerpoA">
    <w:name w:val="Cuerpo A"/>
    <w:pPr>
      <w:spacing w:after="160" w:line="259" w:lineRule="auto"/>
    </w:pPr>
    <w:rPr>
      <w:rFonts w:ascii="Calibri" w:eastAsia="Calibri" w:hAnsi="Calibri" w:cs="Calibri"/>
      <w:color w:val="000000"/>
      <w:sz w:val="22"/>
      <w:szCs w:val="22"/>
      <w:u w:color="000000"/>
      <w:lang w:val="es-ES_tradnl"/>
    </w:rPr>
  </w:style>
  <w:style w:type="paragraph" w:customStyle="1" w:styleId="CuerpoB">
    <w:name w:val="Cuerpo B"/>
    <w:rPr>
      <w:rFonts w:cs="Arial Unicode MS"/>
      <w:color w:val="000000"/>
      <w:sz w:val="24"/>
      <w:szCs w:val="24"/>
      <w:u w:color="000000"/>
      <w:lang w:val="es-ES_tradnl"/>
    </w:rPr>
  </w:style>
  <w:style w:type="numbering" w:customStyle="1" w:styleId="Estiloimportado1">
    <w:name w:val="Estilo importado 1"/>
    <w:pPr>
      <w:numPr>
        <w:numId w:val="1"/>
      </w:numPr>
    </w:pPr>
  </w:style>
  <w:style w:type="paragraph" w:customStyle="1" w:styleId="Notaalpie">
    <w:name w:val="Nota al pie"/>
    <w:rPr>
      <w:rFonts w:ascii="Helvetica Neue" w:eastAsia="Helvetica Neue" w:hAnsi="Helvetica Neue" w:cs="Helvetica Neue"/>
      <w:color w:val="000000"/>
      <w:sz w:val="22"/>
      <w:szCs w:val="22"/>
      <w:u w:color="000000"/>
    </w:rPr>
  </w:style>
  <w:style w:type="numbering" w:customStyle="1" w:styleId="Letra">
    <w:name w:val="Letra"/>
    <w:pPr>
      <w:numPr>
        <w:numId w:val="3"/>
      </w:numPr>
    </w:pPr>
  </w:style>
  <w:style w:type="paragraph" w:styleId="Textonotaalfinal">
    <w:name w:val="endnote text"/>
    <w:basedOn w:val="Normal"/>
    <w:link w:val="TextonotaalfinalCar"/>
    <w:uiPriority w:val="99"/>
    <w:semiHidden/>
    <w:unhideWhenUsed/>
    <w:rsid w:val="008524DA"/>
    <w:rPr>
      <w:sz w:val="20"/>
      <w:szCs w:val="20"/>
    </w:rPr>
  </w:style>
  <w:style w:type="character" w:customStyle="1" w:styleId="TextonotaalfinalCar">
    <w:name w:val="Texto nota al final Car"/>
    <w:basedOn w:val="Fuentedeprrafopredeter"/>
    <w:link w:val="Textonotaalfinal"/>
    <w:uiPriority w:val="99"/>
    <w:semiHidden/>
    <w:rsid w:val="008524DA"/>
    <w:rPr>
      <w:lang w:val="en-US" w:eastAsia="en-US"/>
    </w:rPr>
  </w:style>
  <w:style w:type="character" w:styleId="Refdenotaalfinal">
    <w:name w:val="endnote reference"/>
    <w:basedOn w:val="Fuentedeprrafopredeter"/>
    <w:uiPriority w:val="99"/>
    <w:semiHidden/>
    <w:unhideWhenUsed/>
    <w:rsid w:val="008524DA"/>
    <w:rPr>
      <w:vertAlign w:val="superscript"/>
    </w:rPr>
  </w:style>
  <w:style w:type="paragraph" w:styleId="Textonotapie">
    <w:name w:val="footnote text"/>
    <w:basedOn w:val="Normal"/>
    <w:link w:val="TextonotapieCar"/>
    <w:uiPriority w:val="99"/>
    <w:semiHidden/>
    <w:unhideWhenUsed/>
    <w:rsid w:val="008524DA"/>
    <w:rPr>
      <w:sz w:val="20"/>
      <w:szCs w:val="20"/>
    </w:rPr>
  </w:style>
  <w:style w:type="character" w:customStyle="1" w:styleId="TextonotapieCar">
    <w:name w:val="Texto nota pie Car"/>
    <w:basedOn w:val="Fuentedeprrafopredeter"/>
    <w:link w:val="Textonotapie"/>
    <w:uiPriority w:val="99"/>
    <w:semiHidden/>
    <w:rsid w:val="008524DA"/>
    <w:rPr>
      <w:lang w:val="en-US" w:eastAsia="en-US"/>
    </w:rPr>
  </w:style>
  <w:style w:type="character" w:styleId="Refdenotaalpie">
    <w:name w:val="footnote reference"/>
    <w:basedOn w:val="Fuentedeprrafopredeter"/>
    <w:uiPriority w:val="99"/>
    <w:semiHidden/>
    <w:unhideWhenUsed/>
    <w:rsid w:val="008524DA"/>
    <w:rPr>
      <w:vertAlign w:val="superscript"/>
    </w:rPr>
  </w:style>
  <w:style w:type="paragraph" w:styleId="Textodeglobo">
    <w:name w:val="Balloon Text"/>
    <w:basedOn w:val="Normal"/>
    <w:link w:val="TextodegloboCar"/>
    <w:uiPriority w:val="99"/>
    <w:semiHidden/>
    <w:unhideWhenUsed/>
    <w:rsid w:val="00F441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41DD"/>
    <w:rPr>
      <w:rFonts w:ascii="Segoe UI" w:hAnsi="Segoe UI" w:cs="Segoe UI"/>
      <w:sz w:val="18"/>
      <w:szCs w:val="18"/>
      <w:lang w:val="en-US" w:eastAsia="en-US"/>
    </w:rPr>
  </w:style>
  <w:style w:type="character" w:styleId="Textoennegrita">
    <w:name w:val="Strong"/>
    <w:basedOn w:val="Fuentedeprrafopredeter"/>
    <w:uiPriority w:val="22"/>
    <w:qFormat/>
    <w:rsid w:val="003A3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aopinion.com/2023/05/24/mujer-fue-asesinada-y-desmembrada-por-la-directora-de-un-centro-de-rehabilitacion-al-que-ingreso-en-mexico/" TargetMode="External"/><Relationship Id="rId2" Type="http://schemas.openxmlformats.org/officeDocument/2006/relationships/hyperlink" Target="https://diario.mx/juarez/amp/declaran-legal-detencion-de-2-mujeres-acusadas-del-feminicidio-de-celia-20230522-2058014.html" TargetMode="External"/><Relationship Id="rId1" Type="http://schemas.openxmlformats.org/officeDocument/2006/relationships/hyperlink" Target="https://psicologiaymente.com/drogas/como-funciona-centro-rehabilitacion-adic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E24E-6033-4F3E-B5D8-4F9D6AD4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1905</Words>
  <Characters>10479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Cortes Duran</dc:creator>
  <cp:keywords/>
  <dc:description/>
  <cp:lastModifiedBy>Brenda Sarahi Gonzalez Dominguez</cp:lastModifiedBy>
  <cp:revision>2</cp:revision>
  <cp:lastPrinted>2023-05-25T18:32:00Z</cp:lastPrinted>
  <dcterms:created xsi:type="dcterms:W3CDTF">2023-05-25T19:02:00Z</dcterms:created>
  <dcterms:modified xsi:type="dcterms:W3CDTF">2023-05-25T19:02:00Z</dcterms:modified>
</cp:coreProperties>
</file>