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F8CB" w14:textId="78A2881F" w:rsidR="00535072" w:rsidRPr="0057325F" w:rsidRDefault="00535072" w:rsidP="007C2CC6">
      <w:pPr>
        <w:spacing w:line="360" w:lineRule="auto"/>
        <w:jc w:val="both"/>
        <w:rPr>
          <w:rFonts w:ascii="Arial" w:hAnsi="Arial" w:cs="Arial"/>
          <w:b/>
          <w:color w:val="202124"/>
          <w:sz w:val="24"/>
          <w:szCs w:val="24"/>
          <w:shd w:val="clear" w:color="auto" w:fill="FFFFFF"/>
          <w:lang w:eastAsia="en-US"/>
        </w:rPr>
      </w:pPr>
      <w:r w:rsidRPr="0057325F">
        <w:rPr>
          <w:rFonts w:ascii="Arial" w:hAnsi="Arial" w:cs="Arial"/>
          <w:b/>
          <w:color w:val="202124"/>
          <w:sz w:val="24"/>
          <w:szCs w:val="24"/>
          <w:shd w:val="clear" w:color="auto" w:fill="FFFFFF"/>
        </w:rPr>
        <w:t>H. CONGRESO DEL ESTADO</w:t>
      </w:r>
      <w:r w:rsidR="00217688" w:rsidRPr="0057325F">
        <w:rPr>
          <w:rFonts w:ascii="Arial" w:hAnsi="Arial" w:cs="Arial"/>
          <w:b/>
          <w:color w:val="202124"/>
          <w:sz w:val="24"/>
          <w:szCs w:val="24"/>
          <w:shd w:val="clear" w:color="auto" w:fill="FFFFFF"/>
        </w:rPr>
        <w:t xml:space="preserve"> DE CHIHUAHUA</w:t>
      </w:r>
    </w:p>
    <w:p w14:paraId="14F644A1" w14:textId="46B3997F" w:rsidR="001A506C" w:rsidRPr="0057325F" w:rsidRDefault="00535072" w:rsidP="007C2CC6">
      <w:pPr>
        <w:spacing w:line="360" w:lineRule="auto"/>
        <w:jc w:val="both"/>
        <w:rPr>
          <w:rFonts w:ascii="Arial" w:hAnsi="Arial" w:cs="Arial"/>
          <w:b/>
          <w:color w:val="202124"/>
          <w:sz w:val="24"/>
          <w:szCs w:val="24"/>
          <w:shd w:val="clear" w:color="auto" w:fill="FFFFFF"/>
        </w:rPr>
      </w:pPr>
      <w:r w:rsidRPr="0057325F">
        <w:rPr>
          <w:rFonts w:ascii="Arial" w:hAnsi="Arial" w:cs="Arial"/>
          <w:b/>
          <w:color w:val="202124"/>
          <w:sz w:val="24"/>
          <w:szCs w:val="24"/>
          <w:shd w:val="clear" w:color="auto" w:fill="FFFFFF"/>
        </w:rPr>
        <w:t>P R E S E N T E.</w:t>
      </w:r>
    </w:p>
    <w:p w14:paraId="111CF8EA" w14:textId="77777777" w:rsidR="005938A5" w:rsidRPr="0057325F" w:rsidRDefault="005938A5" w:rsidP="007C2CC6">
      <w:pPr>
        <w:spacing w:line="360" w:lineRule="auto"/>
        <w:jc w:val="both"/>
        <w:rPr>
          <w:rFonts w:ascii="Arial" w:hAnsi="Arial" w:cs="Arial"/>
          <w:b/>
          <w:color w:val="202124"/>
          <w:sz w:val="24"/>
          <w:szCs w:val="24"/>
          <w:shd w:val="clear" w:color="auto" w:fill="FFFFFF"/>
        </w:rPr>
      </w:pPr>
    </w:p>
    <w:p w14:paraId="31B50683" w14:textId="30265116" w:rsidR="00535072" w:rsidRDefault="00535072" w:rsidP="007C2CC6">
      <w:pPr>
        <w:spacing w:line="360" w:lineRule="auto"/>
        <w:jc w:val="both"/>
        <w:rPr>
          <w:rFonts w:ascii="Arial" w:hAnsi="Arial" w:cs="Arial"/>
          <w:sz w:val="24"/>
          <w:szCs w:val="24"/>
          <w:shd w:val="clear" w:color="auto" w:fill="FFFFFF"/>
        </w:rPr>
      </w:pPr>
      <w:r w:rsidRPr="0057325F">
        <w:rPr>
          <w:rFonts w:ascii="Arial" w:hAnsi="Arial" w:cs="Arial"/>
          <w:color w:val="202124"/>
          <w:sz w:val="24"/>
          <w:szCs w:val="24"/>
          <w:shd w:val="clear" w:color="auto" w:fill="FFFFFF"/>
        </w:rPr>
        <w:t xml:space="preserve">La suscrita </w:t>
      </w:r>
      <w:r w:rsidR="003B10F4" w:rsidRPr="0057325F">
        <w:rPr>
          <w:rFonts w:ascii="Arial" w:hAnsi="Arial" w:cs="Arial"/>
          <w:b/>
          <w:color w:val="202124"/>
          <w:sz w:val="24"/>
          <w:szCs w:val="24"/>
          <w:shd w:val="clear" w:color="auto" w:fill="FFFFFF"/>
        </w:rPr>
        <w:t>IVÓN SALAZAR MORALES</w:t>
      </w:r>
      <w:r w:rsidRPr="0057325F">
        <w:rPr>
          <w:rFonts w:ascii="Arial" w:hAnsi="Arial" w:cs="Arial"/>
          <w:b/>
          <w:color w:val="202124"/>
          <w:sz w:val="24"/>
          <w:szCs w:val="24"/>
          <w:shd w:val="clear" w:color="auto" w:fill="FFFFFF"/>
        </w:rPr>
        <w:t>,</w:t>
      </w:r>
      <w:r w:rsidRPr="0057325F">
        <w:rPr>
          <w:rFonts w:ascii="Arial" w:hAnsi="Arial" w:cs="Arial"/>
          <w:color w:val="202124"/>
          <w:sz w:val="24"/>
          <w:szCs w:val="24"/>
          <w:shd w:val="clear" w:color="auto" w:fill="FFFFFF"/>
        </w:rPr>
        <w:t xml:space="preserve"> en mi calidad de Diputada de la Sexagésima Séptima Legislatura del H. Congreso del Estado, integrante de la Fracción Parlamentaria del Partido Revolucionario Institucional, con fundamento en los artículos </w:t>
      </w:r>
      <w:r w:rsidR="00BB05BC" w:rsidRPr="0057325F">
        <w:rPr>
          <w:rFonts w:ascii="Arial" w:hAnsi="Arial" w:cs="Arial"/>
          <w:color w:val="202124"/>
          <w:sz w:val="24"/>
          <w:szCs w:val="24"/>
          <w:shd w:val="clear" w:color="auto" w:fill="FFFFFF"/>
        </w:rPr>
        <w:t xml:space="preserve">71 fracción III de la Constitución Política de los estados Unidos Mexicanos; </w:t>
      </w:r>
      <w:r w:rsidRPr="0057325F">
        <w:rPr>
          <w:rFonts w:ascii="Arial" w:hAnsi="Arial" w:cs="Arial"/>
          <w:color w:val="202124"/>
          <w:sz w:val="24"/>
          <w:szCs w:val="24"/>
          <w:shd w:val="clear" w:color="auto" w:fill="FFFFFF"/>
        </w:rPr>
        <w:t>68, fracción I de la Constitución Política del Estado de Chihuahua</w:t>
      </w:r>
      <w:r w:rsidR="00BB05BC" w:rsidRPr="0057325F">
        <w:rPr>
          <w:rFonts w:ascii="Arial" w:hAnsi="Arial" w:cs="Arial"/>
          <w:color w:val="202124"/>
          <w:sz w:val="24"/>
          <w:szCs w:val="24"/>
          <w:shd w:val="clear" w:color="auto" w:fill="FFFFFF"/>
        </w:rPr>
        <w:t>;</w:t>
      </w:r>
      <w:r w:rsidRPr="0057325F">
        <w:rPr>
          <w:rFonts w:ascii="Arial" w:hAnsi="Arial" w:cs="Arial"/>
          <w:color w:val="202124"/>
          <w:sz w:val="24"/>
          <w:szCs w:val="24"/>
          <w:shd w:val="clear" w:color="auto" w:fill="FFFFFF"/>
        </w:rPr>
        <w:t xml:space="preserve"> 167 y 168 de la Ley Orgánica del Poder Legislativo</w:t>
      </w:r>
      <w:r w:rsidR="00BB05BC" w:rsidRPr="0057325F">
        <w:rPr>
          <w:rFonts w:ascii="Arial" w:hAnsi="Arial" w:cs="Arial"/>
          <w:color w:val="202124"/>
          <w:sz w:val="24"/>
          <w:szCs w:val="24"/>
          <w:shd w:val="clear" w:color="auto" w:fill="FFFFFF"/>
        </w:rPr>
        <w:t>;</w:t>
      </w:r>
      <w:r w:rsidRPr="0057325F">
        <w:rPr>
          <w:rFonts w:ascii="Arial" w:hAnsi="Arial" w:cs="Arial"/>
          <w:color w:val="202124"/>
          <w:sz w:val="24"/>
          <w:szCs w:val="24"/>
          <w:shd w:val="clear" w:color="auto" w:fill="FFFFFF"/>
        </w:rPr>
        <w:t xml:space="preserve"> 75 y 76 del Reglamento Interior y Prácticas Parlamentarias del Poder Legislativo</w:t>
      </w:r>
      <w:r w:rsidR="00BB05BC" w:rsidRPr="0057325F">
        <w:rPr>
          <w:rFonts w:ascii="Arial" w:hAnsi="Arial" w:cs="Arial"/>
          <w:color w:val="202124"/>
          <w:sz w:val="24"/>
          <w:szCs w:val="24"/>
          <w:shd w:val="clear" w:color="auto" w:fill="FFFFFF"/>
        </w:rPr>
        <w:t>,</w:t>
      </w:r>
      <w:r w:rsidRPr="0057325F">
        <w:rPr>
          <w:rFonts w:ascii="Arial" w:hAnsi="Arial" w:cs="Arial"/>
          <w:color w:val="202124"/>
          <w:sz w:val="24"/>
          <w:szCs w:val="24"/>
          <w:shd w:val="clear" w:color="auto" w:fill="FFFFFF"/>
        </w:rPr>
        <w:t xml:space="preserve"> y demás relativos, acudimos ante esta Honorable Asamblea Legislativa, a someter a consideración la presente</w:t>
      </w:r>
      <w:r w:rsidR="0018669F" w:rsidRPr="0057325F">
        <w:rPr>
          <w:rFonts w:ascii="Arial" w:hAnsi="Arial" w:cs="Arial"/>
          <w:b/>
          <w:color w:val="202124"/>
          <w:sz w:val="24"/>
          <w:szCs w:val="24"/>
          <w:shd w:val="clear" w:color="auto" w:fill="FFFFFF"/>
        </w:rPr>
        <w:t xml:space="preserve"> Proposición con Carácter de Acuerdo, a efecto de que </w:t>
      </w:r>
      <w:r w:rsidR="000946AE" w:rsidRPr="0057325F">
        <w:rPr>
          <w:rFonts w:ascii="Arial" w:hAnsi="Arial" w:cs="Arial"/>
          <w:b/>
          <w:color w:val="202124"/>
          <w:sz w:val="24"/>
          <w:szCs w:val="24"/>
          <w:shd w:val="clear" w:color="auto" w:fill="FFFFFF"/>
        </w:rPr>
        <w:t xml:space="preserve">se conforme una mesa plural, con integración de representantes de esta Legislatura, del sector se servicios de salud, profesionistas de la medicina y sociedad civil, a efecto de que se realice una serie de trabajos enfocados en determinar la viabilidad de establecer  mecanismos </w:t>
      </w:r>
      <w:r w:rsidR="003B10F4" w:rsidRPr="0057325F">
        <w:rPr>
          <w:rFonts w:ascii="Arial" w:eastAsia="Century Gothic" w:hAnsi="Arial" w:cs="Arial"/>
          <w:color w:val="000000"/>
          <w:sz w:val="24"/>
          <w:szCs w:val="24"/>
        </w:rPr>
        <w:t xml:space="preserve">para la </w:t>
      </w:r>
      <w:proofErr w:type="spellStart"/>
      <w:r w:rsidR="003B10F4" w:rsidRPr="0057325F">
        <w:rPr>
          <w:rFonts w:ascii="Arial" w:eastAsia="Century Gothic" w:hAnsi="Arial" w:cs="Arial"/>
          <w:color w:val="000000"/>
          <w:sz w:val="24"/>
          <w:szCs w:val="24"/>
        </w:rPr>
        <w:t>visibilización</w:t>
      </w:r>
      <w:proofErr w:type="spellEnd"/>
      <w:r w:rsidR="003B10F4" w:rsidRPr="0057325F">
        <w:rPr>
          <w:rFonts w:ascii="Arial" w:eastAsia="Century Gothic" w:hAnsi="Arial" w:cs="Arial"/>
          <w:color w:val="000000"/>
          <w:sz w:val="24"/>
          <w:szCs w:val="24"/>
        </w:rPr>
        <w:t xml:space="preserve">, detección y atención de la fibromialgia del Estado de </w:t>
      </w:r>
      <w:r w:rsidR="003B10F4" w:rsidRPr="00BD5E94">
        <w:rPr>
          <w:rFonts w:ascii="Arial" w:eastAsia="Century Gothic" w:hAnsi="Arial" w:cs="Arial"/>
          <w:sz w:val="24"/>
          <w:szCs w:val="24"/>
        </w:rPr>
        <w:t>Chihuahua</w:t>
      </w:r>
      <w:r w:rsidR="0018669F" w:rsidRPr="00BD5E94">
        <w:rPr>
          <w:rFonts w:ascii="Arial" w:hAnsi="Arial" w:cs="Arial"/>
          <w:sz w:val="24"/>
          <w:szCs w:val="24"/>
          <w:shd w:val="clear" w:color="auto" w:fill="FFFFFF"/>
        </w:rPr>
        <w:t>;</w:t>
      </w:r>
      <w:r w:rsidR="0018669F" w:rsidRPr="00BD5E94">
        <w:rPr>
          <w:rFonts w:ascii="Arial" w:hAnsi="Arial" w:cs="Arial"/>
          <w:b/>
          <w:sz w:val="24"/>
          <w:szCs w:val="24"/>
          <w:shd w:val="clear" w:color="auto" w:fill="FFFFFF"/>
        </w:rPr>
        <w:t xml:space="preserve"> </w:t>
      </w:r>
      <w:r w:rsidRPr="00BD5E94">
        <w:rPr>
          <w:rFonts w:ascii="Arial" w:hAnsi="Arial" w:cs="Arial"/>
          <w:sz w:val="24"/>
          <w:szCs w:val="24"/>
          <w:shd w:val="clear" w:color="auto" w:fill="FFFFFF"/>
        </w:rPr>
        <w:t>lo anterior bajo la siguiente:</w:t>
      </w:r>
    </w:p>
    <w:p w14:paraId="4901789B" w14:textId="77777777" w:rsidR="007C2CC6" w:rsidRPr="0057325F" w:rsidRDefault="007C2CC6" w:rsidP="007C2CC6">
      <w:pPr>
        <w:spacing w:line="360" w:lineRule="auto"/>
        <w:jc w:val="both"/>
        <w:rPr>
          <w:rFonts w:ascii="Arial" w:hAnsi="Arial" w:cs="Arial"/>
          <w:b/>
          <w:color w:val="202124"/>
          <w:sz w:val="24"/>
          <w:szCs w:val="24"/>
          <w:shd w:val="clear" w:color="auto" w:fill="FFFFFF"/>
        </w:rPr>
      </w:pPr>
    </w:p>
    <w:p w14:paraId="08C7986D" w14:textId="77777777" w:rsidR="00535072" w:rsidRPr="0057325F" w:rsidRDefault="00535072" w:rsidP="007C2CC6">
      <w:pPr>
        <w:spacing w:line="360" w:lineRule="auto"/>
        <w:jc w:val="both"/>
        <w:rPr>
          <w:rFonts w:ascii="Arial" w:hAnsi="Arial" w:cs="Arial"/>
          <w:color w:val="202124"/>
          <w:sz w:val="24"/>
          <w:szCs w:val="24"/>
          <w:shd w:val="clear" w:color="auto" w:fill="FFFFFF"/>
        </w:rPr>
      </w:pPr>
    </w:p>
    <w:p w14:paraId="6C2F2FFD" w14:textId="5CDF8570" w:rsidR="00535072" w:rsidRPr="0057325F" w:rsidRDefault="00535072" w:rsidP="007C2CC6">
      <w:pPr>
        <w:spacing w:line="360" w:lineRule="auto"/>
        <w:jc w:val="center"/>
        <w:rPr>
          <w:rFonts w:ascii="Arial" w:hAnsi="Arial" w:cs="Arial"/>
          <w:b/>
          <w:color w:val="202124"/>
          <w:sz w:val="24"/>
          <w:szCs w:val="24"/>
          <w:shd w:val="clear" w:color="auto" w:fill="FFFFFF"/>
        </w:rPr>
      </w:pPr>
      <w:r w:rsidRPr="0057325F">
        <w:rPr>
          <w:rFonts w:ascii="Arial" w:hAnsi="Arial" w:cs="Arial"/>
          <w:b/>
          <w:color w:val="202124"/>
          <w:sz w:val="24"/>
          <w:szCs w:val="24"/>
          <w:shd w:val="clear" w:color="auto" w:fill="FFFFFF"/>
        </w:rPr>
        <w:t>EXPOSICIÓN DE MOTIVOS</w:t>
      </w:r>
    </w:p>
    <w:p w14:paraId="3E94AF6E" w14:textId="691AEBA5" w:rsidR="0057325F" w:rsidRPr="0057325F" w:rsidRDefault="0057325F" w:rsidP="007C2CC6">
      <w:pPr>
        <w:spacing w:line="360" w:lineRule="auto"/>
        <w:jc w:val="both"/>
        <w:rPr>
          <w:rFonts w:ascii="Arial" w:hAnsi="Arial" w:cs="Arial"/>
          <w:b/>
          <w:color w:val="202124"/>
          <w:sz w:val="24"/>
          <w:szCs w:val="24"/>
          <w:shd w:val="clear" w:color="auto" w:fill="FFFFFF"/>
        </w:rPr>
      </w:pPr>
    </w:p>
    <w:p w14:paraId="4A3B66AD" w14:textId="5EDAA1FD" w:rsidR="0057325F" w:rsidRDefault="0057325F" w:rsidP="007C2CC6">
      <w:pPr>
        <w:spacing w:line="360" w:lineRule="auto"/>
        <w:jc w:val="both"/>
        <w:rPr>
          <w:rFonts w:ascii="Arial" w:hAnsi="Arial" w:cs="Arial"/>
          <w:sz w:val="24"/>
          <w:szCs w:val="24"/>
        </w:rPr>
      </w:pPr>
      <w:r w:rsidRPr="0057325F">
        <w:rPr>
          <w:rFonts w:ascii="Arial" w:hAnsi="Arial" w:cs="Arial"/>
          <w:sz w:val="24"/>
          <w:szCs w:val="24"/>
        </w:rPr>
        <w:t xml:space="preserve">El reconocimiento de los derechos humanos nos ha llevado a avanzar drásticamente en la protección de una vida plena y feliz, sin embargo, el derecho a la salud no siempre garantiza que la calidad de vida de las personas se desarrolle de esta manera, por lo que es necesario entender y atender diversas enfermedades poco estudiadas por las leyes para poder buscar de manera fehaciente el bienestar de las personas. </w:t>
      </w:r>
    </w:p>
    <w:p w14:paraId="60DBDCA0" w14:textId="77777777" w:rsidR="00AC35C6" w:rsidRDefault="00AC35C6" w:rsidP="007C2CC6">
      <w:pPr>
        <w:spacing w:line="360" w:lineRule="auto"/>
        <w:jc w:val="both"/>
        <w:rPr>
          <w:rFonts w:ascii="Arial" w:hAnsi="Arial" w:cs="Arial"/>
          <w:sz w:val="24"/>
          <w:szCs w:val="24"/>
        </w:rPr>
      </w:pPr>
    </w:p>
    <w:p w14:paraId="38C59757" w14:textId="6C7BB501" w:rsidR="00BD5E94" w:rsidRDefault="0057325F" w:rsidP="007C2CC6">
      <w:pPr>
        <w:spacing w:line="360" w:lineRule="auto"/>
        <w:jc w:val="both"/>
        <w:rPr>
          <w:rFonts w:ascii="Arial" w:hAnsi="Arial" w:cs="Arial"/>
          <w:sz w:val="24"/>
          <w:szCs w:val="24"/>
        </w:rPr>
      </w:pPr>
      <w:r w:rsidRPr="0057325F">
        <w:rPr>
          <w:rFonts w:ascii="Arial" w:hAnsi="Arial" w:cs="Arial"/>
          <w:sz w:val="24"/>
          <w:szCs w:val="24"/>
        </w:rPr>
        <w:lastRenderedPageBreak/>
        <w:t>Divers</w:t>
      </w:r>
      <w:r w:rsidR="00BD5E94">
        <w:rPr>
          <w:rFonts w:ascii="Arial" w:hAnsi="Arial" w:cs="Arial"/>
          <w:sz w:val="24"/>
          <w:szCs w:val="24"/>
        </w:rPr>
        <w:t>o</w:t>
      </w:r>
      <w:r w:rsidRPr="0057325F">
        <w:rPr>
          <w:rFonts w:ascii="Arial" w:hAnsi="Arial" w:cs="Arial"/>
          <w:sz w:val="24"/>
          <w:szCs w:val="24"/>
        </w:rPr>
        <w:t xml:space="preserve">s </w:t>
      </w:r>
      <w:r>
        <w:rPr>
          <w:rFonts w:ascii="Arial" w:hAnsi="Arial" w:cs="Arial"/>
          <w:sz w:val="24"/>
          <w:szCs w:val="24"/>
        </w:rPr>
        <w:t>estudios han demostrado que existen los denominados</w:t>
      </w:r>
      <w:r w:rsidRPr="0057325F">
        <w:rPr>
          <w:rFonts w:ascii="Arial" w:hAnsi="Arial" w:cs="Arial"/>
          <w:sz w:val="24"/>
          <w:szCs w:val="24"/>
        </w:rPr>
        <w:t xml:space="preserve"> Síndromes de Sensibilidad Central (SSC), </w:t>
      </w:r>
      <w:r>
        <w:rPr>
          <w:rFonts w:ascii="Arial" w:hAnsi="Arial" w:cs="Arial"/>
          <w:sz w:val="24"/>
          <w:szCs w:val="24"/>
        </w:rPr>
        <w:t xml:space="preserve">lucha que han encabezado algunas organizaciones para que </w:t>
      </w:r>
      <w:r w:rsidRPr="0057325F">
        <w:rPr>
          <w:rFonts w:ascii="Arial" w:hAnsi="Arial" w:cs="Arial"/>
          <w:sz w:val="24"/>
          <w:szCs w:val="24"/>
        </w:rPr>
        <w:t>sean abordados desde una perspectiva científica</w:t>
      </w:r>
      <w:r>
        <w:rPr>
          <w:rFonts w:ascii="Arial" w:hAnsi="Arial" w:cs="Arial"/>
          <w:sz w:val="24"/>
          <w:szCs w:val="24"/>
        </w:rPr>
        <w:t xml:space="preserve">, </w:t>
      </w:r>
      <w:r w:rsidRPr="0057325F">
        <w:rPr>
          <w:rFonts w:ascii="Arial" w:hAnsi="Arial" w:cs="Arial"/>
          <w:sz w:val="24"/>
          <w:szCs w:val="24"/>
        </w:rPr>
        <w:t>con enfoque de derechos humanos</w:t>
      </w:r>
      <w:r>
        <w:rPr>
          <w:rFonts w:ascii="Arial" w:hAnsi="Arial" w:cs="Arial"/>
          <w:sz w:val="24"/>
          <w:szCs w:val="24"/>
        </w:rPr>
        <w:t xml:space="preserve"> y con perspectiva de género</w:t>
      </w:r>
      <w:r w:rsidR="00BD5E94">
        <w:rPr>
          <w:rFonts w:ascii="Arial" w:hAnsi="Arial" w:cs="Arial"/>
          <w:sz w:val="24"/>
          <w:szCs w:val="24"/>
        </w:rPr>
        <w:t>, debido a la elevada incidencia en mujeres</w:t>
      </w:r>
      <w:r w:rsidRPr="0057325F">
        <w:rPr>
          <w:rFonts w:ascii="Arial" w:hAnsi="Arial" w:cs="Arial"/>
          <w:sz w:val="24"/>
          <w:szCs w:val="24"/>
        </w:rPr>
        <w:t>. Entre los</w:t>
      </w:r>
      <w:r>
        <w:rPr>
          <w:rFonts w:ascii="Arial" w:hAnsi="Arial" w:cs="Arial"/>
          <w:sz w:val="24"/>
          <w:szCs w:val="24"/>
        </w:rPr>
        <w:t xml:space="preserve"> cuales podemos encontrar la</w:t>
      </w:r>
      <w:r w:rsidRPr="0057325F">
        <w:rPr>
          <w:rFonts w:ascii="Arial" w:hAnsi="Arial" w:cs="Arial"/>
          <w:sz w:val="24"/>
          <w:szCs w:val="24"/>
        </w:rPr>
        <w:t xml:space="preserve"> Fibromialgia, Encefalomielitis </w:t>
      </w:r>
      <w:proofErr w:type="spellStart"/>
      <w:r w:rsidRPr="0057325F">
        <w:rPr>
          <w:rFonts w:ascii="Arial" w:hAnsi="Arial" w:cs="Arial"/>
          <w:sz w:val="24"/>
          <w:szCs w:val="24"/>
        </w:rPr>
        <w:t>Miálgica</w:t>
      </w:r>
      <w:proofErr w:type="spellEnd"/>
      <w:r w:rsidRPr="0057325F">
        <w:rPr>
          <w:rFonts w:ascii="Arial" w:hAnsi="Arial" w:cs="Arial"/>
          <w:sz w:val="24"/>
          <w:szCs w:val="24"/>
        </w:rPr>
        <w:t xml:space="preserve"> / Síndrome de Fatiga Crónica y Sensibilidad Química Múltiple, entre otras.</w:t>
      </w:r>
    </w:p>
    <w:p w14:paraId="6404990E" w14:textId="77777777" w:rsidR="00BD5E94" w:rsidRDefault="00BD5E94" w:rsidP="007C2CC6">
      <w:pPr>
        <w:spacing w:line="360" w:lineRule="auto"/>
        <w:jc w:val="both"/>
        <w:rPr>
          <w:rFonts w:ascii="Arial" w:hAnsi="Arial" w:cs="Arial"/>
          <w:sz w:val="24"/>
          <w:szCs w:val="24"/>
        </w:rPr>
      </w:pPr>
    </w:p>
    <w:p w14:paraId="3C392F7B" w14:textId="77777777" w:rsidR="00AC35C6" w:rsidRDefault="00BD5E94" w:rsidP="007C2CC6">
      <w:pPr>
        <w:spacing w:line="360" w:lineRule="auto"/>
        <w:jc w:val="both"/>
        <w:rPr>
          <w:rFonts w:ascii="Arial" w:hAnsi="Arial" w:cs="Arial"/>
          <w:sz w:val="24"/>
          <w:szCs w:val="24"/>
        </w:rPr>
      </w:pPr>
      <w:r>
        <w:rPr>
          <w:rFonts w:ascii="Arial" w:hAnsi="Arial" w:cs="Arial"/>
          <w:sz w:val="24"/>
          <w:szCs w:val="24"/>
        </w:rPr>
        <w:t xml:space="preserve">En esta </w:t>
      </w:r>
      <w:r w:rsidR="00AC35C6">
        <w:rPr>
          <w:rFonts w:ascii="Arial" w:hAnsi="Arial" w:cs="Arial"/>
          <w:sz w:val="24"/>
          <w:szCs w:val="24"/>
        </w:rPr>
        <w:t>iniciativa</w:t>
      </w:r>
      <w:r>
        <w:rPr>
          <w:rFonts w:ascii="Arial" w:hAnsi="Arial" w:cs="Arial"/>
          <w:sz w:val="24"/>
          <w:szCs w:val="24"/>
        </w:rPr>
        <w:t xml:space="preserve"> quiero referirme en específico la</w:t>
      </w:r>
      <w:r w:rsidR="0057325F" w:rsidRPr="0057325F">
        <w:rPr>
          <w:rFonts w:ascii="Arial" w:hAnsi="Arial" w:cs="Arial"/>
          <w:sz w:val="24"/>
          <w:szCs w:val="24"/>
        </w:rPr>
        <w:t xml:space="preserve"> fibromialgia,</w:t>
      </w:r>
      <w:r w:rsidR="00AC35C6">
        <w:rPr>
          <w:rFonts w:ascii="Arial" w:hAnsi="Arial" w:cs="Arial"/>
          <w:sz w:val="24"/>
          <w:szCs w:val="24"/>
        </w:rPr>
        <w:t xml:space="preserve"> sin demeritar los padecimientos antes mencionados, pues esta enfermedad</w:t>
      </w:r>
      <w:r w:rsidR="0057325F" w:rsidRPr="0057325F">
        <w:rPr>
          <w:rFonts w:ascii="Arial" w:hAnsi="Arial" w:cs="Arial"/>
          <w:sz w:val="24"/>
          <w:szCs w:val="24"/>
        </w:rPr>
        <w:t xml:space="preserve"> se puede describir</w:t>
      </w:r>
      <w:r w:rsidR="00AC35C6">
        <w:rPr>
          <w:rFonts w:ascii="Arial" w:hAnsi="Arial" w:cs="Arial"/>
          <w:sz w:val="24"/>
          <w:szCs w:val="24"/>
        </w:rPr>
        <w:t xml:space="preserve"> </w:t>
      </w:r>
      <w:r w:rsidR="0057325F" w:rsidRPr="0057325F">
        <w:rPr>
          <w:rFonts w:ascii="Arial" w:hAnsi="Arial" w:cs="Arial"/>
          <w:sz w:val="24"/>
          <w:szCs w:val="24"/>
        </w:rPr>
        <w:t xml:space="preserve">de manera simple, como un padecimiento neuronal que afecta el tejido </w:t>
      </w:r>
      <w:proofErr w:type="spellStart"/>
      <w:r w:rsidR="0057325F" w:rsidRPr="0057325F">
        <w:rPr>
          <w:rFonts w:ascii="Arial" w:hAnsi="Arial" w:cs="Arial"/>
          <w:sz w:val="24"/>
          <w:szCs w:val="24"/>
        </w:rPr>
        <w:t>fibro</w:t>
      </w:r>
      <w:proofErr w:type="spellEnd"/>
      <w:r w:rsidR="0057325F" w:rsidRPr="0057325F">
        <w:rPr>
          <w:rFonts w:ascii="Arial" w:hAnsi="Arial" w:cs="Arial"/>
          <w:sz w:val="24"/>
          <w:szCs w:val="24"/>
        </w:rPr>
        <w:t xml:space="preserve">-muscular y que causa dolor intenso en los músculos, ligamentos y tendones, fatiga intensa, insomnio crónico entre otros síntomas que merman las actividades diarias de las personas que lo padecen. </w:t>
      </w:r>
    </w:p>
    <w:p w14:paraId="2C9E8BA7" w14:textId="77777777" w:rsidR="00AC35C6" w:rsidRDefault="00AC35C6" w:rsidP="007C2CC6">
      <w:pPr>
        <w:spacing w:line="360" w:lineRule="auto"/>
        <w:jc w:val="both"/>
        <w:rPr>
          <w:rFonts w:ascii="Arial" w:hAnsi="Arial" w:cs="Arial"/>
          <w:sz w:val="24"/>
          <w:szCs w:val="24"/>
        </w:rPr>
      </w:pPr>
    </w:p>
    <w:p w14:paraId="63DED74F" w14:textId="78DF6124" w:rsidR="0057325F" w:rsidRDefault="0057325F" w:rsidP="007C2CC6">
      <w:pPr>
        <w:spacing w:line="360" w:lineRule="auto"/>
        <w:jc w:val="both"/>
        <w:rPr>
          <w:rFonts w:ascii="Arial" w:hAnsi="Arial" w:cs="Arial"/>
          <w:sz w:val="24"/>
          <w:szCs w:val="24"/>
        </w:rPr>
      </w:pPr>
      <w:r w:rsidRPr="0057325F">
        <w:rPr>
          <w:rFonts w:ascii="Arial" w:hAnsi="Arial" w:cs="Arial"/>
          <w:sz w:val="24"/>
          <w:szCs w:val="24"/>
        </w:rPr>
        <w:t>Es una enfermedad, aunque poco difundida, muy frecuente en realidad, que afecta aproximadamente a un 2% de la población general apareciendo fundamentalmente en mujeres adultas jóvenes</w:t>
      </w:r>
      <w:r>
        <w:rPr>
          <w:rFonts w:ascii="Arial" w:hAnsi="Arial" w:cs="Arial"/>
          <w:sz w:val="24"/>
          <w:szCs w:val="24"/>
        </w:rPr>
        <w:t>, es una enfermedad compleja que en muchas ocasiones y erróneamente entendida por la sociedad en general, incluso por las personas que rodean a quienes la padecen.</w:t>
      </w:r>
    </w:p>
    <w:p w14:paraId="727CE68D" w14:textId="77777777" w:rsidR="00AC35C6" w:rsidRDefault="00AC35C6" w:rsidP="007C2CC6">
      <w:pPr>
        <w:spacing w:line="360" w:lineRule="auto"/>
        <w:jc w:val="both"/>
        <w:rPr>
          <w:rFonts w:ascii="Arial" w:hAnsi="Arial" w:cs="Arial"/>
          <w:sz w:val="24"/>
          <w:szCs w:val="24"/>
        </w:rPr>
      </w:pPr>
    </w:p>
    <w:p w14:paraId="227E9C7F" w14:textId="6DABCA4D" w:rsidR="00D22D11" w:rsidRPr="00BD5E94" w:rsidRDefault="00D22D11" w:rsidP="007C2CC6">
      <w:pPr>
        <w:spacing w:line="360" w:lineRule="auto"/>
        <w:jc w:val="both"/>
        <w:rPr>
          <w:rFonts w:ascii="Arial" w:hAnsi="Arial" w:cs="Arial"/>
          <w:sz w:val="24"/>
          <w:szCs w:val="24"/>
        </w:rPr>
      </w:pPr>
      <w:r w:rsidRPr="00BD5E94">
        <w:rPr>
          <w:rFonts w:ascii="Arial" w:hAnsi="Arial" w:cs="Arial"/>
          <w:sz w:val="24"/>
          <w:szCs w:val="24"/>
        </w:rPr>
        <w:t xml:space="preserve">La doctora María Isabel Barrera Villalpando, psicóloga especializada del Instituto Nacional de Psiquiatría Ramón de la Fuente Muñiz, ha señalado que una persona con fibromialgia recibe su diagnóstico después de haber consultado, en promedio, a siete especialistas, durante un periodo de tres y cuatro años, debido a que se desconoce su etiología. </w:t>
      </w:r>
    </w:p>
    <w:p w14:paraId="60DB144B" w14:textId="77777777" w:rsidR="00AC35C6" w:rsidRDefault="00AC35C6" w:rsidP="007C2CC6">
      <w:pPr>
        <w:spacing w:line="360" w:lineRule="auto"/>
        <w:jc w:val="both"/>
        <w:rPr>
          <w:rFonts w:ascii="Arial" w:hAnsi="Arial" w:cs="Arial"/>
          <w:sz w:val="24"/>
          <w:szCs w:val="24"/>
        </w:rPr>
      </w:pPr>
    </w:p>
    <w:p w14:paraId="6E468728" w14:textId="4EAB2E5B" w:rsidR="00D22D11" w:rsidRPr="00BD5E94" w:rsidRDefault="00AC35C6" w:rsidP="007C2CC6">
      <w:pPr>
        <w:spacing w:line="360" w:lineRule="auto"/>
        <w:jc w:val="both"/>
        <w:rPr>
          <w:rFonts w:ascii="Arial" w:hAnsi="Arial" w:cs="Arial"/>
          <w:sz w:val="24"/>
          <w:szCs w:val="24"/>
        </w:rPr>
      </w:pPr>
      <w:r>
        <w:rPr>
          <w:rFonts w:ascii="Arial" w:hAnsi="Arial" w:cs="Arial"/>
          <w:sz w:val="24"/>
          <w:szCs w:val="24"/>
        </w:rPr>
        <w:t>Por lo que se refiere a</w:t>
      </w:r>
      <w:r w:rsidR="00D22D11" w:rsidRPr="00BD5E94">
        <w:rPr>
          <w:rFonts w:ascii="Arial" w:hAnsi="Arial" w:cs="Arial"/>
          <w:sz w:val="24"/>
          <w:szCs w:val="24"/>
        </w:rPr>
        <w:t xml:space="preserve"> la prevalencia de esta enfermedad en nuestro país, la doctora María Elena Medina Mora, exdirectora del Instituto Nacional de Psiquiatría, ha informado que en México entre dos y cinco por ciento de la población padece esta </w:t>
      </w:r>
      <w:r w:rsidR="00D22D11" w:rsidRPr="00BD5E94">
        <w:rPr>
          <w:rFonts w:ascii="Arial" w:hAnsi="Arial" w:cs="Arial"/>
          <w:sz w:val="24"/>
          <w:szCs w:val="24"/>
        </w:rPr>
        <w:lastRenderedPageBreak/>
        <w:t>enfermedad y que entre estos entre el 80 y 90 por ciento de quienes tienen este padecimiento son mujeres.</w:t>
      </w:r>
    </w:p>
    <w:p w14:paraId="76F6D114" w14:textId="6E43305E" w:rsidR="0057325F" w:rsidRPr="00D22D11" w:rsidRDefault="0057325F" w:rsidP="007C2CC6">
      <w:pPr>
        <w:spacing w:line="360" w:lineRule="auto"/>
        <w:jc w:val="both"/>
        <w:rPr>
          <w:rFonts w:ascii="Arial" w:hAnsi="Arial" w:cs="Arial"/>
          <w:sz w:val="24"/>
          <w:szCs w:val="24"/>
          <w:highlight w:val="darkGray"/>
        </w:rPr>
      </w:pPr>
      <w:r w:rsidRPr="0057325F">
        <w:rPr>
          <w:rFonts w:ascii="Arial" w:hAnsi="Arial" w:cs="Arial"/>
          <w:sz w:val="24"/>
          <w:szCs w:val="24"/>
        </w:rPr>
        <w:t xml:space="preserve">Algunos </w:t>
      </w:r>
      <w:r w:rsidRPr="003D3274">
        <w:rPr>
          <w:rFonts w:ascii="Arial" w:hAnsi="Arial" w:cs="Arial"/>
          <w:sz w:val="24"/>
          <w:szCs w:val="24"/>
        </w:rPr>
        <w:t xml:space="preserve">sectores </w:t>
      </w:r>
      <w:r w:rsidR="003D3274">
        <w:rPr>
          <w:rFonts w:ascii="Arial" w:hAnsi="Arial" w:cs="Arial"/>
          <w:sz w:val="24"/>
          <w:szCs w:val="24"/>
        </w:rPr>
        <w:t xml:space="preserve">médicos </w:t>
      </w:r>
      <w:r w:rsidR="003D3274" w:rsidRPr="003D3274">
        <w:rPr>
          <w:rFonts w:ascii="Arial" w:hAnsi="Arial" w:cs="Arial"/>
          <w:sz w:val="24"/>
          <w:szCs w:val="24"/>
        </w:rPr>
        <w:t xml:space="preserve">en países como España y México este padecimiento </w:t>
      </w:r>
      <w:proofErr w:type="gramStart"/>
      <w:r w:rsidR="003D3274" w:rsidRPr="003D3274">
        <w:rPr>
          <w:rFonts w:ascii="Arial" w:hAnsi="Arial" w:cs="Arial"/>
          <w:sz w:val="24"/>
          <w:szCs w:val="24"/>
        </w:rPr>
        <w:t>comienza</w:t>
      </w:r>
      <w:proofErr w:type="gramEnd"/>
      <w:r w:rsidR="003D3274" w:rsidRPr="003D3274">
        <w:rPr>
          <w:rFonts w:ascii="Arial" w:hAnsi="Arial" w:cs="Arial"/>
          <w:sz w:val="24"/>
          <w:szCs w:val="24"/>
        </w:rPr>
        <w:t xml:space="preserve"> a considerarse un problema de salud pública, ya que los últimos reportes científicos señalan la presencia de fibromialgia en personas mucho más jóvenes</w:t>
      </w:r>
      <w:r w:rsidR="003D3274">
        <w:rPr>
          <w:rFonts w:ascii="Arial" w:hAnsi="Arial" w:cs="Arial"/>
          <w:sz w:val="24"/>
          <w:szCs w:val="24"/>
        </w:rPr>
        <w:t xml:space="preserve">, </w:t>
      </w:r>
      <w:r w:rsidRPr="0057325F">
        <w:rPr>
          <w:rFonts w:ascii="Arial" w:hAnsi="Arial" w:cs="Arial"/>
          <w:sz w:val="24"/>
          <w:szCs w:val="24"/>
        </w:rPr>
        <w:t>debido al desconocimiento de su existencia, diagnóstico y tratamiento. Aunado a lo anterior, el mayor impacto de este padecimiento sobre la calidad de vida de las personas se observa en trastornos emocionales, anímicos y psicológicos</w:t>
      </w:r>
      <w:r w:rsidRPr="00D22D11">
        <w:rPr>
          <w:rFonts w:ascii="Arial" w:hAnsi="Arial" w:cs="Arial"/>
          <w:sz w:val="24"/>
          <w:szCs w:val="24"/>
        </w:rPr>
        <w:t>,</w:t>
      </w:r>
      <w:r w:rsidR="00D22D11" w:rsidRPr="00D22D11">
        <w:rPr>
          <w:rFonts w:ascii="Arial" w:hAnsi="Arial" w:cs="Arial"/>
          <w:sz w:val="24"/>
          <w:szCs w:val="24"/>
        </w:rPr>
        <w:t xml:space="preserve"> pues de 20 a 80 porciento de pacientes con fibromialgias ha presentado un grado de depresión y de 20 a 60 porciento de ansiedad</w:t>
      </w:r>
      <w:r w:rsidR="00D22D11">
        <w:rPr>
          <w:rFonts w:ascii="Arial" w:hAnsi="Arial" w:cs="Arial"/>
          <w:sz w:val="24"/>
          <w:szCs w:val="24"/>
        </w:rPr>
        <w:t xml:space="preserve">, lo que provoca también trastornos </w:t>
      </w:r>
      <w:r w:rsidRPr="0057325F">
        <w:rPr>
          <w:rFonts w:ascii="Arial" w:hAnsi="Arial" w:cs="Arial"/>
          <w:sz w:val="24"/>
          <w:szCs w:val="24"/>
        </w:rPr>
        <w:t xml:space="preserve">del sueño, generando alteración en la autopercepción y afrontamiento, condicionando las actividades cotidianas, afectaciones que la misma enfermedad provoca y acumula, y que terminan en una cadena que lleva al suicidio de los pacientes con esta enfermedad. </w:t>
      </w:r>
    </w:p>
    <w:p w14:paraId="5B56BEEC" w14:textId="77777777" w:rsidR="00AC35C6" w:rsidRDefault="00AC35C6" w:rsidP="007C2CC6">
      <w:pPr>
        <w:spacing w:line="360" w:lineRule="auto"/>
        <w:jc w:val="both"/>
        <w:rPr>
          <w:rFonts w:ascii="Arial" w:hAnsi="Arial" w:cs="Arial"/>
          <w:sz w:val="24"/>
          <w:szCs w:val="24"/>
        </w:rPr>
      </w:pPr>
    </w:p>
    <w:p w14:paraId="4BC721E7" w14:textId="181E3EAA" w:rsidR="00027420" w:rsidRDefault="0057325F" w:rsidP="007C2CC6">
      <w:pPr>
        <w:spacing w:line="360" w:lineRule="auto"/>
        <w:jc w:val="both"/>
        <w:rPr>
          <w:rFonts w:ascii="Arial" w:hAnsi="Arial" w:cs="Arial"/>
          <w:sz w:val="24"/>
          <w:szCs w:val="24"/>
        </w:rPr>
      </w:pPr>
      <w:r w:rsidRPr="0057325F">
        <w:rPr>
          <w:rFonts w:ascii="Arial" w:hAnsi="Arial" w:cs="Arial"/>
          <w:sz w:val="24"/>
          <w:szCs w:val="24"/>
        </w:rPr>
        <w:t xml:space="preserve">En un estado como el nuestro, que ocupa los primeros lugares de suicidios en el país, debemos apostar por cuidar todos los frentes que nos permitan atender y reducir los índices de suicidios en la entidad. </w:t>
      </w:r>
    </w:p>
    <w:p w14:paraId="27E719EE" w14:textId="77777777" w:rsidR="00AC35C6" w:rsidRDefault="00AC35C6" w:rsidP="007C2CC6">
      <w:pPr>
        <w:spacing w:line="360" w:lineRule="auto"/>
        <w:jc w:val="both"/>
        <w:rPr>
          <w:rFonts w:ascii="Arial" w:hAnsi="Arial" w:cs="Arial"/>
          <w:sz w:val="24"/>
          <w:szCs w:val="24"/>
          <w:lang w:eastAsia="es-MX"/>
        </w:rPr>
      </w:pPr>
    </w:p>
    <w:p w14:paraId="70D4EBA1" w14:textId="29E7424C" w:rsidR="003D3274" w:rsidRPr="003D3274" w:rsidRDefault="00D60700" w:rsidP="007C2CC6">
      <w:pPr>
        <w:spacing w:line="360" w:lineRule="auto"/>
        <w:jc w:val="both"/>
        <w:rPr>
          <w:rFonts w:ascii="Arial" w:hAnsi="Arial" w:cs="Arial"/>
          <w:sz w:val="24"/>
          <w:szCs w:val="24"/>
          <w:lang w:eastAsia="es-MX"/>
        </w:rPr>
      </w:pPr>
      <w:r w:rsidRPr="00D60700">
        <w:rPr>
          <w:rFonts w:ascii="Arial" w:hAnsi="Arial" w:cs="Arial"/>
          <w:sz w:val="24"/>
          <w:szCs w:val="24"/>
          <w:lang w:eastAsia="es-MX"/>
        </w:rPr>
        <w:t>A la fecha</w:t>
      </w:r>
      <w:r w:rsidR="003D3274" w:rsidRPr="00D60700">
        <w:rPr>
          <w:rFonts w:ascii="Arial" w:hAnsi="Arial" w:cs="Arial"/>
          <w:sz w:val="24"/>
          <w:szCs w:val="24"/>
          <w:lang w:eastAsia="es-MX"/>
        </w:rPr>
        <w:t xml:space="preserve"> no existen estudios de laboratorio ni de gabinete </w:t>
      </w:r>
      <w:r w:rsidRPr="00D60700">
        <w:rPr>
          <w:rFonts w:ascii="Arial" w:hAnsi="Arial" w:cs="Arial"/>
          <w:sz w:val="24"/>
          <w:szCs w:val="24"/>
          <w:lang w:eastAsia="es-MX"/>
        </w:rPr>
        <w:t>específicos</w:t>
      </w:r>
      <w:r w:rsidR="003D3274" w:rsidRPr="00D60700">
        <w:rPr>
          <w:rFonts w:ascii="Arial" w:hAnsi="Arial" w:cs="Arial"/>
          <w:sz w:val="24"/>
          <w:szCs w:val="24"/>
          <w:lang w:eastAsia="es-MX"/>
        </w:rPr>
        <w:t xml:space="preserve"> para diagnosticar </w:t>
      </w:r>
      <w:r w:rsidRPr="00D60700">
        <w:rPr>
          <w:rFonts w:ascii="Arial" w:hAnsi="Arial" w:cs="Arial"/>
          <w:sz w:val="24"/>
          <w:szCs w:val="24"/>
          <w:lang w:eastAsia="es-MX"/>
        </w:rPr>
        <w:t>la fibromialgia</w:t>
      </w:r>
      <w:r w:rsidR="003D3274" w:rsidRPr="00D60700">
        <w:rPr>
          <w:rFonts w:ascii="Arial" w:hAnsi="Arial" w:cs="Arial"/>
          <w:sz w:val="24"/>
          <w:szCs w:val="24"/>
          <w:lang w:eastAsia="es-MX"/>
        </w:rPr>
        <w:t>. Su detección depende de evaluaciones clínicas para diferenciarla</w:t>
      </w:r>
      <w:r w:rsidRPr="00D60700">
        <w:rPr>
          <w:rFonts w:ascii="Arial" w:hAnsi="Arial" w:cs="Arial"/>
          <w:sz w:val="24"/>
          <w:szCs w:val="24"/>
          <w:lang w:eastAsia="es-MX"/>
        </w:rPr>
        <w:t xml:space="preserve">, y descartar </w:t>
      </w:r>
      <w:r w:rsidR="003D3274" w:rsidRPr="00D60700">
        <w:rPr>
          <w:rFonts w:ascii="Arial" w:hAnsi="Arial" w:cs="Arial"/>
          <w:sz w:val="24"/>
          <w:szCs w:val="24"/>
          <w:lang w:eastAsia="es-MX"/>
        </w:rPr>
        <w:t>otros padecimientos con los que puede confundirse.</w:t>
      </w:r>
    </w:p>
    <w:p w14:paraId="43BD043F" w14:textId="77777777" w:rsidR="00AC35C6" w:rsidRDefault="00AC35C6" w:rsidP="007C2CC6">
      <w:pPr>
        <w:spacing w:line="360" w:lineRule="auto"/>
        <w:jc w:val="both"/>
        <w:rPr>
          <w:rFonts w:ascii="Arial" w:hAnsi="Arial" w:cs="Arial"/>
          <w:sz w:val="24"/>
          <w:szCs w:val="24"/>
          <w:lang w:eastAsia="es-MX"/>
        </w:rPr>
      </w:pPr>
    </w:p>
    <w:p w14:paraId="767DB343" w14:textId="67DA7B67" w:rsidR="003D3274" w:rsidRPr="00D60700" w:rsidRDefault="003D3274" w:rsidP="007C2CC6">
      <w:pPr>
        <w:spacing w:line="360" w:lineRule="auto"/>
        <w:jc w:val="both"/>
        <w:rPr>
          <w:rFonts w:ascii="Arial" w:hAnsi="Arial" w:cs="Arial"/>
          <w:sz w:val="24"/>
          <w:szCs w:val="24"/>
          <w:lang w:eastAsia="es-MX"/>
        </w:rPr>
      </w:pPr>
      <w:r w:rsidRPr="00D60700">
        <w:rPr>
          <w:rFonts w:ascii="Arial" w:hAnsi="Arial" w:cs="Arial"/>
          <w:sz w:val="24"/>
          <w:szCs w:val="24"/>
          <w:lang w:eastAsia="es-MX"/>
        </w:rPr>
        <w:t>La</w:t>
      </w:r>
      <w:r w:rsidR="00D60700" w:rsidRPr="00D60700">
        <w:rPr>
          <w:rFonts w:ascii="Arial" w:hAnsi="Arial" w:cs="Arial"/>
          <w:sz w:val="24"/>
          <w:szCs w:val="24"/>
          <w:lang w:eastAsia="es-MX"/>
        </w:rPr>
        <w:t>mentablemente la</w:t>
      </w:r>
      <w:r w:rsidRPr="00D60700">
        <w:rPr>
          <w:rFonts w:ascii="Arial" w:hAnsi="Arial" w:cs="Arial"/>
          <w:sz w:val="24"/>
          <w:szCs w:val="24"/>
          <w:lang w:eastAsia="es-MX"/>
        </w:rPr>
        <w:t xml:space="preserve"> enfermedad </w:t>
      </w:r>
      <w:r w:rsidR="00D60700" w:rsidRPr="00D60700">
        <w:rPr>
          <w:rFonts w:ascii="Arial" w:hAnsi="Arial" w:cs="Arial"/>
          <w:sz w:val="24"/>
          <w:szCs w:val="24"/>
          <w:lang w:eastAsia="es-MX"/>
        </w:rPr>
        <w:t xml:space="preserve">aún </w:t>
      </w:r>
      <w:r w:rsidRPr="00D60700">
        <w:rPr>
          <w:rFonts w:ascii="Arial" w:hAnsi="Arial" w:cs="Arial"/>
          <w:sz w:val="24"/>
          <w:szCs w:val="24"/>
          <w:lang w:eastAsia="es-MX"/>
        </w:rPr>
        <w:t xml:space="preserve">no tiene cura, pero existe tratamiento para </w:t>
      </w:r>
      <w:r w:rsidR="00D60700" w:rsidRPr="00D60700">
        <w:rPr>
          <w:rFonts w:ascii="Arial" w:hAnsi="Arial" w:cs="Arial"/>
          <w:sz w:val="24"/>
          <w:szCs w:val="24"/>
          <w:lang w:eastAsia="es-MX"/>
        </w:rPr>
        <w:t>atender</w:t>
      </w:r>
      <w:r w:rsidRPr="00D60700">
        <w:rPr>
          <w:rFonts w:ascii="Arial" w:hAnsi="Arial" w:cs="Arial"/>
          <w:sz w:val="24"/>
          <w:szCs w:val="24"/>
          <w:lang w:eastAsia="es-MX"/>
        </w:rPr>
        <w:t xml:space="preserve"> la sintomatología</w:t>
      </w:r>
      <w:r w:rsidR="00D60700" w:rsidRPr="00D60700">
        <w:rPr>
          <w:rFonts w:ascii="Arial" w:hAnsi="Arial" w:cs="Arial"/>
          <w:sz w:val="24"/>
          <w:szCs w:val="24"/>
          <w:lang w:eastAsia="es-MX"/>
        </w:rPr>
        <w:t xml:space="preserve"> que provoca</w:t>
      </w:r>
      <w:r w:rsidRPr="00D60700">
        <w:rPr>
          <w:rFonts w:ascii="Arial" w:hAnsi="Arial" w:cs="Arial"/>
          <w:sz w:val="24"/>
          <w:szCs w:val="24"/>
          <w:lang w:eastAsia="es-MX"/>
        </w:rPr>
        <w:t xml:space="preserve">. El diagnóstico </w:t>
      </w:r>
      <w:r w:rsidR="00D60700" w:rsidRPr="00D60700">
        <w:rPr>
          <w:rFonts w:ascii="Arial" w:hAnsi="Arial" w:cs="Arial"/>
          <w:sz w:val="24"/>
          <w:szCs w:val="24"/>
          <w:lang w:eastAsia="es-MX"/>
        </w:rPr>
        <w:t xml:space="preserve">y tratamiento </w:t>
      </w:r>
      <w:r w:rsidRPr="00D60700">
        <w:rPr>
          <w:rFonts w:ascii="Arial" w:hAnsi="Arial" w:cs="Arial"/>
          <w:sz w:val="24"/>
          <w:szCs w:val="24"/>
          <w:lang w:eastAsia="es-MX"/>
        </w:rPr>
        <w:t>preciso requiere la intervención de especialistas en reumatología, ortopedia, neurología, psicología, psiquiatría y medicina interna para descartar que los síntomas sean por otra condición médica</w:t>
      </w:r>
      <w:r w:rsidR="00D60700" w:rsidRPr="00D60700">
        <w:rPr>
          <w:rFonts w:ascii="Arial" w:hAnsi="Arial" w:cs="Arial"/>
          <w:sz w:val="24"/>
          <w:szCs w:val="24"/>
          <w:lang w:eastAsia="es-MX"/>
        </w:rPr>
        <w:t>, con la que pudiera confundirse,</w:t>
      </w:r>
      <w:r w:rsidRPr="00D60700">
        <w:rPr>
          <w:rFonts w:ascii="Arial" w:hAnsi="Arial" w:cs="Arial"/>
          <w:sz w:val="24"/>
          <w:szCs w:val="24"/>
          <w:lang w:eastAsia="es-MX"/>
        </w:rPr>
        <w:t xml:space="preserve"> antes de determinar que se trata de fibromialgia.</w:t>
      </w:r>
    </w:p>
    <w:p w14:paraId="77BC6132" w14:textId="77777777" w:rsidR="00AC35C6" w:rsidRDefault="00AC35C6" w:rsidP="007C2CC6">
      <w:pPr>
        <w:spacing w:line="360" w:lineRule="auto"/>
        <w:jc w:val="both"/>
        <w:rPr>
          <w:rFonts w:ascii="Arial" w:hAnsi="Arial" w:cs="Arial"/>
          <w:sz w:val="24"/>
          <w:szCs w:val="24"/>
          <w:lang w:eastAsia="es-MX"/>
        </w:rPr>
      </w:pPr>
    </w:p>
    <w:p w14:paraId="1900418E" w14:textId="4558B8F5" w:rsidR="003D3274" w:rsidRDefault="003D3274" w:rsidP="007C2CC6">
      <w:pPr>
        <w:spacing w:line="360" w:lineRule="auto"/>
        <w:jc w:val="both"/>
        <w:rPr>
          <w:rFonts w:ascii="Arial" w:hAnsi="Arial" w:cs="Arial"/>
          <w:sz w:val="27"/>
          <w:szCs w:val="27"/>
          <w:lang w:eastAsia="es-MX"/>
        </w:rPr>
      </w:pPr>
      <w:r w:rsidRPr="003D3274">
        <w:rPr>
          <w:rFonts w:ascii="Arial" w:hAnsi="Arial" w:cs="Arial"/>
          <w:sz w:val="24"/>
          <w:szCs w:val="24"/>
          <w:lang w:eastAsia="es-MX"/>
        </w:rPr>
        <w:t>El tratamiento integral de dicha enfermedad debe estar enfocado en aumentar la autoestima de pacientes, apoyo psicológico y emocional para el manejo de la ansiedad, medicamentos que ayuden a reducir el dolor e incentivar un desarrollo en su entorno familiar</w:t>
      </w:r>
      <w:r>
        <w:rPr>
          <w:rFonts w:ascii="Arial" w:hAnsi="Arial" w:cs="Arial"/>
          <w:sz w:val="24"/>
          <w:szCs w:val="24"/>
          <w:lang w:eastAsia="es-MX"/>
        </w:rPr>
        <w:t xml:space="preserve"> de comprensión y comunicación para la atención de los pacientes.</w:t>
      </w:r>
    </w:p>
    <w:p w14:paraId="7344259E" w14:textId="77777777" w:rsidR="00AC35C6" w:rsidRDefault="00AC35C6" w:rsidP="007C2CC6">
      <w:pPr>
        <w:spacing w:line="360" w:lineRule="auto"/>
        <w:jc w:val="both"/>
        <w:rPr>
          <w:rFonts w:ascii="Arial" w:hAnsi="Arial" w:cs="Arial"/>
          <w:sz w:val="24"/>
          <w:szCs w:val="24"/>
        </w:rPr>
      </w:pPr>
    </w:p>
    <w:p w14:paraId="4C0DB895" w14:textId="10E9C556" w:rsidR="003D3274" w:rsidRPr="003D3274" w:rsidRDefault="003D3274" w:rsidP="007C2CC6">
      <w:pPr>
        <w:spacing w:line="360" w:lineRule="auto"/>
        <w:jc w:val="both"/>
        <w:rPr>
          <w:rFonts w:ascii="Arial" w:hAnsi="Arial" w:cs="Arial"/>
          <w:color w:val="404041"/>
          <w:sz w:val="27"/>
          <w:szCs w:val="27"/>
          <w:lang w:eastAsia="es-MX"/>
        </w:rPr>
      </w:pPr>
      <w:r w:rsidRPr="003D3274">
        <w:rPr>
          <w:rFonts w:ascii="Arial" w:hAnsi="Arial" w:cs="Arial"/>
          <w:sz w:val="24"/>
          <w:szCs w:val="24"/>
        </w:rPr>
        <w:t>Es trascendente enfatizar el hecho de que las personas que padecen fibromialgia ven afectado en gran medida su calidad de vida: además del largo camino para identificar su padecimiento, es una patología crónica con repercusiones que llevan implícito el no ejercicio de derechos económicos y sociales, afectaciones al desarrollo personal y la calidad de vida de las pacientes y su familia.</w:t>
      </w:r>
    </w:p>
    <w:p w14:paraId="5F4417DC" w14:textId="7D43BA14" w:rsidR="00535072" w:rsidRDefault="00535072" w:rsidP="007C2CC6">
      <w:pPr>
        <w:spacing w:line="360" w:lineRule="auto"/>
        <w:jc w:val="both"/>
        <w:rPr>
          <w:rFonts w:ascii="Arial" w:hAnsi="Arial" w:cs="Arial"/>
          <w:bCs/>
          <w:color w:val="000000"/>
          <w:sz w:val="24"/>
          <w:szCs w:val="24"/>
        </w:rPr>
      </w:pPr>
      <w:r w:rsidRPr="0057325F">
        <w:rPr>
          <w:rFonts w:ascii="Arial" w:hAnsi="Arial" w:cs="Arial"/>
          <w:bCs/>
          <w:color w:val="000000"/>
          <w:sz w:val="24"/>
          <w:szCs w:val="24"/>
        </w:rPr>
        <w:t xml:space="preserve">Por lo anterior sometemos a consideración de este H. Congreso el siguiente proyecto </w:t>
      </w:r>
      <w:r w:rsidR="007C2CC6">
        <w:rPr>
          <w:rFonts w:ascii="Arial" w:hAnsi="Arial" w:cs="Arial"/>
          <w:bCs/>
          <w:color w:val="000000"/>
          <w:sz w:val="24"/>
          <w:szCs w:val="24"/>
        </w:rPr>
        <w:t xml:space="preserve">proposición </w:t>
      </w:r>
      <w:r w:rsidRPr="0057325F">
        <w:rPr>
          <w:rFonts w:ascii="Arial" w:hAnsi="Arial" w:cs="Arial"/>
          <w:bCs/>
          <w:color w:val="000000"/>
          <w:sz w:val="24"/>
          <w:szCs w:val="24"/>
        </w:rPr>
        <w:t>de</w:t>
      </w:r>
      <w:r w:rsidR="007C2CC6">
        <w:rPr>
          <w:rFonts w:ascii="Arial" w:hAnsi="Arial" w:cs="Arial"/>
          <w:bCs/>
          <w:color w:val="000000"/>
          <w:sz w:val="24"/>
          <w:szCs w:val="24"/>
        </w:rPr>
        <w:t xml:space="preserve"> punto de</w:t>
      </w:r>
      <w:r w:rsidR="00D60700">
        <w:rPr>
          <w:rFonts w:ascii="Arial" w:hAnsi="Arial" w:cs="Arial"/>
          <w:bCs/>
          <w:color w:val="000000"/>
          <w:sz w:val="24"/>
          <w:szCs w:val="24"/>
        </w:rPr>
        <w:t>:</w:t>
      </w:r>
    </w:p>
    <w:p w14:paraId="431E5161" w14:textId="77777777" w:rsidR="007C2CC6" w:rsidRPr="003D3274" w:rsidRDefault="007C2CC6" w:rsidP="007C2CC6">
      <w:pPr>
        <w:spacing w:line="360" w:lineRule="auto"/>
        <w:jc w:val="both"/>
        <w:rPr>
          <w:rFonts w:ascii="Arial" w:hAnsi="Arial" w:cs="Arial"/>
          <w:color w:val="404041"/>
          <w:sz w:val="24"/>
          <w:szCs w:val="24"/>
          <w:lang w:eastAsia="es-MX"/>
        </w:rPr>
      </w:pPr>
    </w:p>
    <w:p w14:paraId="5AE241A8" w14:textId="019BD705" w:rsidR="00E86D77" w:rsidRPr="0057325F" w:rsidRDefault="00E86D77" w:rsidP="007C2CC6">
      <w:pPr>
        <w:spacing w:line="360" w:lineRule="auto"/>
        <w:jc w:val="center"/>
        <w:rPr>
          <w:rFonts w:ascii="Arial" w:hAnsi="Arial" w:cs="Arial"/>
          <w:b/>
          <w:bCs/>
          <w:sz w:val="24"/>
          <w:szCs w:val="24"/>
        </w:rPr>
      </w:pPr>
      <w:r w:rsidRPr="0057325F">
        <w:rPr>
          <w:rFonts w:ascii="Arial" w:hAnsi="Arial" w:cs="Arial"/>
          <w:b/>
          <w:bCs/>
          <w:sz w:val="24"/>
          <w:szCs w:val="24"/>
        </w:rPr>
        <w:t>ACUERDO</w:t>
      </w:r>
    </w:p>
    <w:p w14:paraId="3B5F0C3C" w14:textId="77777777" w:rsidR="00027420" w:rsidRPr="0057325F" w:rsidRDefault="00027420" w:rsidP="007C2CC6">
      <w:pPr>
        <w:spacing w:line="360" w:lineRule="auto"/>
        <w:jc w:val="both"/>
        <w:rPr>
          <w:rFonts w:ascii="Arial" w:hAnsi="Arial" w:cs="Arial"/>
          <w:b/>
          <w:bCs/>
          <w:sz w:val="24"/>
          <w:szCs w:val="24"/>
        </w:rPr>
      </w:pPr>
    </w:p>
    <w:p w14:paraId="7DEC0F3E" w14:textId="2C70F1B6" w:rsidR="00353E38" w:rsidRPr="0057325F" w:rsidRDefault="003B10F4" w:rsidP="007C2CC6">
      <w:pPr>
        <w:spacing w:line="360" w:lineRule="auto"/>
        <w:jc w:val="both"/>
        <w:rPr>
          <w:rFonts w:ascii="Arial" w:eastAsia="Century Gothic" w:hAnsi="Arial" w:cs="Arial"/>
          <w:color w:val="000000"/>
          <w:sz w:val="24"/>
          <w:szCs w:val="24"/>
        </w:rPr>
      </w:pPr>
      <w:r w:rsidRPr="0057325F">
        <w:rPr>
          <w:rFonts w:ascii="Arial" w:hAnsi="Arial" w:cs="Arial"/>
          <w:b/>
          <w:bCs/>
          <w:sz w:val="24"/>
          <w:szCs w:val="24"/>
        </w:rPr>
        <w:t>PRIMERO. -</w:t>
      </w:r>
      <w:r w:rsidR="00E86D77" w:rsidRPr="0057325F">
        <w:rPr>
          <w:rFonts w:ascii="Arial" w:hAnsi="Arial" w:cs="Arial"/>
          <w:b/>
          <w:bCs/>
          <w:sz w:val="24"/>
          <w:szCs w:val="24"/>
        </w:rPr>
        <w:t xml:space="preserve"> </w:t>
      </w:r>
      <w:r w:rsidR="008B497E" w:rsidRPr="0057325F">
        <w:rPr>
          <w:rFonts w:ascii="Arial" w:eastAsia="Century Gothic" w:hAnsi="Arial" w:cs="Arial"/>
          <w:color w:val="000000"/>
          <w:sz w:val="24"/>
          <w:szCs w:val="24"/>
        </w:rPr>
        <w:t xml:space="preserve">La Sexagésima </w:t>
      </w:r>
      <w:r w:rsidR="008B497E" w:rsidRPr="0057325F">
        <w:rPr>
          <w:rFonts w:ascii="Arial" w:hAnsi="Arial" w:cs="Arial"/>
          <w:sz w:val="24"/>
          <w:szCs w:val="24"/>
          <w:lang w:val="es-ES_tradnl" w:eastAsia="es-ES_tradnl"/>
        </w:rPr>
        <w:t xml:space="preserve">Séptima </w:t>
      </w:r>
      <w:r w:rsidR="008B497E" w:rsidRPr="0057325F">
        <w:rPr>
          <w:rFonts w:ascii="Arial" w:eastAsia="Century Gothic" w:hAnsi="Arial" w:cs="Arial"/>
          <w:color w:val="000000"/>
          <w:sz w:val="24"/>
          <w:szCs w:val="24"/>
        </w:rPr>
        <w:t xml:space="preserve">Legislatura del Honorable Congreso del Estado de Chihuahua, </w:t>
      </w:r>
      <w:r w:rsidR="00353E38" w:rsidRPr="0057325F">
        <w:rPr>
          <w:rFonts w:ascii="Arial" w:eastAsia="Century Gothic" w:hAnsi="Arial" w:cs="Arial"/>
          <w:color w:val="000000"/>
          <w:sz w:val="24"/>
          <w:szCs w:val="24"/>
        </w:rPr>
        <w:t xml:space="preserve">crea la Mesa Técnica </w:t>
      </w:r>
      <w:r w:rsidRPr="0057325F">
        <w:rPr>
          <w:rFonts w:ascii="Arial" w:eastAsia="Century Gothic" w:hAnsi="Arial" w:cs="Arial"/>
          <w:color w:val="000000"/>
          <w:sz w:val="24"/>
          <w:szCs w:val="24"/>
        </w:rPr>
        <w:t xml:space="preserve">de análisis </w:t>
      </w:r>
      <w:r w:rsidR="00353E38" w:rsidRPr="0057325F">
        <w:rPr>
          <w:rFonts w:ascii="Arial" w:eastAsia="Century Gothic" w:hAnsi="Arial" w:cs="Arial"/>
          <w:color w:val="000000"/>
          <w:sz w:val="24"/>
          <w:szCs w:val="24"/>
        </w:rPr>
        <w:t>enfocad</w:t>
      </w:r>
      <w:r w:rsidRPr="0057325F">
        <w:rPr>
          <w:rFonts w:ascii="Arial" w:eastAsia="Century Gothic" w:hAnsi="Arial" w:cs="Arial"/>
          <w:color w:val="000000"/>
          <w:sz w:val="24"/>
          <w:szCs w:val="24"/>
        </w:rPr>
        <w:t>a</w:t>
      </w:r>
      <w:r w:rsidR="00353E38" w:rsidRPr="0057325F">
        <w:rPr>
          <w:rFonts w:ascii="Arial" w:eastAsia="Century Gothic" w:hAnsi="Arial" w:cs="Arial"/>
          <w:color w:val="000000"/>
          <w:sz w:val="24"/>
          <w:szCs w:val="24"/>
        </w:rPr>
        <w:t xml:space="preserve"> en determinar la viabilidad de </w:t>
      </w:r>
      <w:r w:rsidRPr="0057325F">
        <w:rPr>
          <w:rFonts w:ascii="Arial" w:eastAsia="Century Gothic" w:hAnsi="Arial" w:cs="Arial"/>
          <w:color w:val="000000"/>
          <w:sz w:val="24"/>
          <w:szCs w:val="24"/>
        </w:rPr>
        <w:t>establecer mecanismos</w:t>
      </w:r>
      <w:r w:rsidR="00353E38" w:rsidRPr="0057325F">
        <w:rPr>
          <w:rFonts w:ascii="Arial" w:eastAsia="Century Gothic" w:hAnsi="Arial" w:cs="Arial"/>
          <w:color w:val="000000"/>
          <w:sz w:val="24"/>
          <w:szCs w:val="24"/>
        </w:rPr>
        <w:t xml:space="preserve"> </w:t>
      </w:r>
      <w:r w:rsidRPr="0057325F">
        <w:rPr>
          <w:rFonts w:ascii="Arial" w:eastAsia="Century Gothic" w:hAnsi="Arial" w:cs="Arial"/>
          <w:color w:val="000000"/>
          <w:sz w:val="24"/>
          <w:szCs w:val="24"/>
        </w:rPr>
        <w:t xml:space="preserve">para la </w:t>
      </w:r>
      <w:proofErr w:type="spellStart"/>
      <w:r w:rsidRPr="0057325F">
        <w:rPr>
          <w:rFonts w:ascii="Arial" w:eastAsia="Century Gothic" w:hAnsi="Arial" w:cs="Arial"/>
          <w:color w:val="000000"/>
          <w:sz w:val="24"/>
          <w:szCs w:val="24"/>
        </w:rPr>
        <w:t>visibilización</w:t>
      </w:r>
      <w:proofErr w:type="spellEnd"/>
      <w:r w:rsidRPr="0057325F">
        <w:rPr>
          <w:rFonts w:ascii="Arial" w:eastAsia="Century Gothic" w:hAnsi="Arial" w:cs="Arial"/>
          <w:color w:val="000000"/>
          <w:sz w:val="24"/>
          <w:szCs w:val="24"/>
        </w:rPr>
        <w:t>,</w:t>
      </w:r>
      <w:r w:rsidR="00353E38" w:rsidRPr="0057325F">
        <w:rPr>
          <w:rFonts w:ascii="Arial" w:eastAsia="Century Gothic" w:hAnsi="Arial" w:cs="Arial"/>
          <w:color w:val="000000"/>
          <w:sz w:val="24"/>
          <w:szCs w:val="24"/>
        </w:rPr>
        <w:t xml:space="preserve"> detección y atención de la fibromialgia del Estado de Chihuahua.</w:t>
      </w:r>
    </w:p>
    <w:p w14:paraId="6411C13F" w14:textId="77777777" w:rsidR="00353E38" w:rsidRPr="0057325F" w:rsidRDefault="00353E38" w:rsidP="007C2CC6">
      <w:pPr>
        <w:spacing w:line="360" w:lineRule="auto"/>
        <w:jc w:val="both"/>
        <w:rPr>
          <w:rFonts w:ascii="Arial" w:eastAsia="Century Gothic" w:hAnsi="Arial" w:cs="Arial"/>
          <w:color w:val="000000"/>
          <w:sz w:val="24"/>
          <w:szCs w:val="24"/>
        </w:rPr>
      </w:pPr>
    </w:p>
    <w:p w14:paraId="182F7451" w14:textId="0A29D9A7" w:rsidR="00353E38" w:rsidRPr="0057325F" w:rsidRDefault="003B10F4" w:rsidP="007C2CC6">
      <w:pPr>
        <w:spacing w:line="360" w:lineRule="auto"/>
        <w:jc w:val="both"/>
        <w:rPr>
          <w:rFonts w:ascii="Arial" w:eastAsia="Century Gothic" w:hAnsi="Arial" w:cs="Arial"/>
          <w:color w:val="000000"/>
          <w:sz w:val="24"/>
          <w:szCs w:val="24"/>
        </w:rPr>
      </w:pPr>
      <w:r w:rsidRPr="0057325F">
        <w:rPr>
          <w:rFonts w:ascii="Arial" w:eastAsia="Century Gothic" w:hAnsi="Arial" w:cs="Arial"/>
          <w:b/>
          <w:bCs/>
          <w:color w:val="000000"/>
          <w:sz w:val="24"/>
          <w:szCs w:val="24"/>
        </w:rPr>
        <w:t>SEGUNDO. -</w:t>
      </w:r>
      <w:r w:rsidR="00353E38" w:rsidRPr="0057325F">
        <w:rPr>
          <w:rFonts w:ascii="Arial" w:eastAsia="Century Gothic" w:hAnsi="Arial" w:cs="Arial"/>
          <w:color w:val="000000"/>
          <w:sz w:val="24"/>
          <w:szCs w:val="24"/>
        </w:rPr>
        <w:t xml:space="preserve"> La Mesa Técnica deberá quedar conformada de la siguiente manera:</w:t>
      </w:r>
    </w:p>
    <w:p w14:paraId="6F8E0683" w14:textId="77777777" w:rsidR="00353E38" w:rsidRPr="0057325F" w:rsidRDefault="00353E38" w:rsidP="007C2CC6">
      <w:pPr>
        <w:spacing w:line="360" w:lineRule="auto"/>
        <w:jc w:val="both"/>
        <w:rPr>
          <w:rFonts w:ascii="Arial" w:eastAsia="Century Gothic" w:hAnsi="Arial" w:cs="Arial"/>
          <w:color w:val="000000"/>
          <w:sz w:val="24"/>
          <w:szCs w:val="24"/>
        </w:rPr>
      </w:pPr>
    </w:p>
    <w:p w14:paraId="369CCD8C" w14:textId="72CECE08"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Una representación de la Comisión de Salud.</w:t>
      </w:r>
    </w:p>
    <w:p w14:paraId="38863460" w14:textId="3B58556F"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Una representación de la Comisión de Derechos Humanos y Atención a Grupos Vulnerables.</w:t>
      </w:r>
    </w:p>
    <w:p w14:paraId="31C8B5F4" w14:textId="0CB487CC"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Una representación de la Comisión de Igualdad.</w:t>
      </w:r>
    </w:p>
    <w:p w14:paraId="0F94096A" w14:textId="1F6E27BC"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Una representación de la Secretaría de Salud del Estado.</w:t>
      </w:r>
    </w:p>
    <w:p w14:paraId="5FF726B8" w14:textId="36801283"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lastRenderedPageBreak/>
        <w:t>Una representación del Instituto Mexicano del Seguro Social, Delegación Chihuahua.</w:t>
      </w:r>
    </w:p>
    <w:p w14:paraId="4DBBA512" w14:textId="10F53BD1" w:rsidR="00353E38" w:rsidRPr="0057325F" w:rsidRDefault="00353E38"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Una representación del Instituto de Seguridad Social al Servicio de los Trabajadores del Estado, Delegación Chihuahua.</w:t>
      </w:r>
    </w:p>
    <w:p w14:paraId="7A8EA778" w14:textId="62B0B367" w:rsidR="00353E38" w:rsidRPr="0057325F" w:rsidRDefault="00291B60"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Tres representaciones de los colegios médicos, preferentemente de reumatología, neurología o medicina interna.</w:t>
      </w:r>
    </w:p>
    <w:p w14:paraId="3D39E660" w14:textId="45C8E5FD" w:rsidR="00353E38" w:rsidRPr="0057325F" w:rsidRDefault="00291B60" w:rsidP="007C2CC6">
      <w:pPr>
        <w:pStyle w:val="Prrafodelista"/>
        <w:numPr>
          <w:ilvl w:val="0"/>
          <w:numId w:val="3"/>
        </w:num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Tres representantes de la Sociedad Civil</w:t>
      </w:r>
      <w:r w:rsidR="00353E38" w:rsidRPr="0057325F">
        <w:rPr>
          <w:rFonts w:ascii="Arial" w:eastAsia="Century Gothic" w:hAnsi="Arial" w:cs="Arial"/>
          <w:color w:val="000000"/>
          <w:sz w:val="24"/>
          <w:szCs w:val="24"/>
        </w:rPr>
        <w:t>.</w:t>
      </w:r>
    </w:p>
    <w:p w14:paraId="7147B38F" w14:textId="77777777" w:rsidR="00353E38" w:rsidRPr="0057325F" w:rsidRDefault="00353E38" w:rsidP="007C2CC6">
      <w:pPr>
        <w:spacing w:line="360" w:lineRule="auto"/>
        <w:jc w:val="both"/>
        <w:rPr>
          <w:rFonts w:ascii="Arial" w:eastAsia="Century Gothic" w:hAnsi="Arial" w:cs="Arial"/>
          <w:color w:val="000000"/>
          <w:sz w:val="24"/>
          <w:szCs w:val="24"/>
        </w:rPr>
      </w:pPr>
    </w:p>
    <w:p w14:paraId="66C0681D" w14:textId="472BF7AC" w:rsidR="00353E38" w:rsidRPr="0057325F" w:rsidRDefault="00353E38" w:rsidP="007C2CC6">
      <w:p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Quienes integren la Mesa Técnica podrán invitar a participar a cualquier otra institución o persona que posea experiencia o conocimientos en la materia.</w:t>
      </w:r>
    </w:p>
    <w:p w14:paraId="7CC95660" w14:textId="5303995C" w:rsidR="00291B60" w:rsidRPr="0057325F" w:rsidRDefault="00291B60" w:rsidP="007C2CC6">
      <w:pPr>
        <w:spacing w:line="360" w:lineRule="auto"/>
        <w:jc w:val="both"/>
        <w:rPr>
          <w:rFonts w:ascii="Arial" w:eastAsia="Century Gothic" w:hAnsi="Arial" w:cs="Arial"/>
          <w:color w:val="000000"/>
          <w:sz w:val="24"/>
          <w:szCs w:val="24"/>
        </w:rPr>
      </w:pPr>
    </w:p>
    <w:p w14:paraId="4C1F3B42" w14:textId="2A468508" w:rsidR="00291B60" w:rsidRDefault="00291B60" w:rsidP="007C2CC6">
      <w:pPr>
        <w:spacing w:line="360" w:lineRule="auto"/>
        <w:jc w:val="both"/>
        <w:rPr>
          <w:rFonts w:ascii="Arial" w:eastAsia="Century Gothic" w:hAnsi="Arial" w:cs="Arial"/>
          <w:color w:val="000000"/>
          <w:sz w:val="24"/>
          <w:szCs w:val="24"/>
        </w:rPr>
      </w:pPr>
      <w:r w:rsidRPr="0057325F">
        <w:rPr>
          <w:rFonts w:ascii="Arial" w:eastAsia="Century Gothic" w:hAnsi="Arial" w:cs="Arial"/>
          <w:color w:val="000000"/>
          <w:sz w:val="24"/>
          <w:szCs w:val="24"/>
        </w:rPr>
        <w:t>Cada representación de las Comisiones Legislativas, podrán delegar su participación en una persona que asista a los trabajos de la Mesa Técnica.</w:t>
      </w:r>
    </w:p>
    <w:p w14:paraId="6E6A4FCE" w14:textId="77777777" w:rsidR="007C2CC6" w:rsidRPr="0057325F" w:rsidRDefault="007C2CC6" w:rsidP="007C2CC6">
      <w:pPr>
        <w:spacing w:line="360" w:lineRule="auto"/>
        <w:jc w:val="both"/>
        <w:rPr>
          <w:rFonts w:ascii="Arial" w:eastAsia="Century Gothic" w:hAnsi="Arial" w:cs="Arial"/>
          <w:color w:val="000000"/>
          <w:sz w:val="24"/>
          <w:szCs w:val="24"/>
        </w:rPr>
      </w:pPr>
    </w:p>
    <w:p w14:paraId="7E67016A" w14:textId="77777777" w:rsidR="00353E38" w:rsidRPr="0057325F" w:rsidRDefault="00353E38" w:rsidP="007C2CC6">
      <w:pPr>
        <w:spacing w:line="360" w:lineRule="auto"/>
        <w:jc w:val="both"/>
        <w:rPr>
          <w:rFonts w:ascii="Arial" w:eastAsia="Century Gothic" w:hAnsi="Arial" w:cs="Arial"/>
          <w:color w:val="000000"/>
          <w:sz w:val="24"/>
          <w:szCs w:val="24"/>
        </w:rPr>
      </w:pPr>
    </w:p>
    <w:p w14:paraId="50AE3A64" w14:textId="6A7902B0" w:rsidR="00353E38" w:rsidRDefault="003B10F4" w:rsidP="007C2CC6">
      <w:pPr>
        <w:spacing w:line="360" w:lineRule="auto"/>
        <w:jc w:val="both"/>
        <w:rPr>
          <w:rFonts w:ascii="Arial" w:eastAsia="Century Gothic" w:hAnsi="Arial" w:cs="Arial"/>
          <w:color w:val="000000"/>
          <w:sz w:val="24"/>
          <w:szCs w:val="24"/>
        </w:rPr>
      </w:pPr>
      <w:r w:rsidRPr="0057325F">
        <w:rPr>
          <w:rFonts w:ascii="Arial" w:eastAsia="Century Gothic" w:hAnsi="Arial" w:cs="Arial"/>
          <w:b/>
          <w:bCs/>
          <w:color w:val="000000"/>
          <w:sz w:val="24"/>
          <w:szCs w:val="24"/>
        </w:rPr>
        <w:t>TERCERO. -</w:t>
      </w:r>
      <w:r w:rsidR="00353E38" w:rsidRPr="0057325F">
        <w:rPr>
          <w:rFonts w:ascii="Arial" w:eastAsia="Century Gothic" w:hAnsi="Arial" w:cs="Arial"/>
          <w:color w:val="000000"/>
          <w:sz w:val="24"/>
          <w:szCs w:val="24"/>
        </w:rPr>
        <w:t xml:space="preserve"> La Mesa Técnica sesionará con la periodicidad que determinen sus integrantes</w:t>
      </w:r>
      <w:r w:rsidR="007C2CC6">
        <w:rPr>
          <w:rFonts w:ascii="Arial" w:eastAsia="Century Gothic" w:hAnsi="Arial" w:cs="Arial"/>
          <w:color w:val="000000"/>
          <w:sz w:val="24"/>
          <w:szCs w:val="24"/>
        </w:rPr>
        <w:t>.</w:t>
      </w:r>
    </w:p>
    <w:p w14:paraId="3F6915DF" w14:textId="77777777" w:rsidR="007C2CC6" w:rsidRPr="0057325F" w:rsidRDefault="007C2CC6" w:rsidP="007C2CC6">
      <w:pPr>
        <w:spacing w:line="360" w:lineRule="auto"/>
        <w:jc w:val="both"/>
        <w:rPr>
          <w:rFonts w:ascii="Arial" w:eastAsia="Century Gothic" w:hAnsi="Arial" w:cs="Arial"/>
          <w:color w:val="000000"/>
          <w:sz w:val="24"/>
          <w:szCs w:val="24"/>
        </w:rPr>
      </w:pPr>
    </w:p>
    <w:p w14:paraId="4702E3F9" w14:textId="77777777" w:rsidR="00353E38" w:rsidRPr="0057325F" w:rsidRDefault="00353E38" w:rsidP="007C2CC6">
      <w:pPr>
        <w:spacing w:line="360" w:lineRule="auto"/>
        <w:jc w:val="both"/>
        <w:rPr>
          <w:rFonts w:ascii="Arial" w:eastAsia="Century Gothic" w:hAnsi="Arial" w:cs="Arial"/>
          <w:color w:val="000000"/>
          <w:sz w:val="24"/>
          <w:szCs w:val="24"/>
        </w:rPr>
      </w:pPr>
    </w:p>
    <w:p w14:paraId="54F09289" w14:textId="525D7189" w:rsidR="00353E38" w:rsidRPr="0057325F" w:rsidRDefault="003B10F4" w:rsidP="007C2CC6">
      <w:pPr>
        <w:spacing w:line="360" w:lineRule="auto"/>
        <w:jc w:val="both"/>
        <w:rPr>
          <w:rFonts w:ascii="Arial" w:eastAsia="Century Gothic" w:hAnsi="Arial" w:cs="Arial"/>
          <w:color w:val="000000"/>
          <w:sz w:val="24"/>
          <w:szCs w:val="24"/>
        </w:rPr>
      </w:pPr>
      <w:r w:rsidRPr="0057325F">
        <w:rPr>
          <w:rFonts w:ascii="Arial" w:eastAsia="Century Gothic" w:hAnsi="Arial" w:cs="Arial"/>
          <w:b/>
          <w:bCs/>
          <w:color w:val="000000"/>
          <w:sz w:val="24"/>
          <w:szCs w:val="24"/>
        </w:rPr>
        <w:t>CUARTO. -</w:t>
      </w:r>
      <w:r w:rsidR="00353E38" w:rsidRPr="0057325F">
        <w:rPr>
          <w:rFonts w:ascii="Arial" w:eastAsia="Century Gothic" w:hAnsi="Arial" w:cs="Arial"/>
          <w:color w:val="000000"/>
          <w:sz w:val="24"/>
          <w:szCs w:val="24"/>
        </w:rPr>
        <w:t xml:space="preserve"> Los documentos </w:t>
      </w:r>
      <w:r w:rsidR="00291B60" w:rsidRPr="0057325F">
        <w:rPr>
          <w:rFonts w:ascii="Arial" w:eastAsia="Century Gothic" w:hAnsi="Arial" w:cs="Arial"/>
          <w:color w:val="000000"/>
          <w:sz w:val="24"/>
          <w:szCs w:val="24"/>
        </w:rPr>
        <w:t>y acuerdos que se generen serán la base para la presentación, en su caso, de propuestas de índole legislativa, por parte de las personas legislador</w:t>
      </w:r>
      <w:r w:rsidRPr="0057325F">
        <w:rPr>
          <w:rFonts w:ascii="Arial" w:eastAsia="Century Gothic" w:hAnsi="Arial" w:cs="Arial"/>
          <w:color w:val="000000"/>
          <w:sz w:val="24"/>
          <w:szCs w:val="24"/>
        </w:rPr>
        <w:t>a</w:t>
      </w:r>
      <w:r w:rsidR="00291B60" w:rsidRPr="0057325F">
        <w:rPr>
          <w:rFonts w:ascii="Arial" w:eastAsia="Century Gothic" w:hAnsi="Arial" w:cs="Arial"/>
          <w:color w:val="000000"/>
          <w:sz w:val="24"/>
          <w:szCs w:val="24"/>
        </w:rPr>
        <w:t xml:space="preserve">s que integren </w:t>
      </w:r>
      <w:r w:rsidRPr="0057325F">
        <w:rPr>
          <w:rFonts w:ascii="Arial" w:eastAsia="Century Gothic" w:hAnsi="Arial" w:cs="Arial"/>
          <w:color w:val="000000"/>
          <w:sz w:val="24"/>
          <w:szCs w:val="24"/>
        </w:rPr>
        <w:t>la Mesa Técnica.</w:t>
      </w:r>
    </w:p>
    <w:p w14:paraId="2C326BC3" w14:textId="3D78D01F" w:rsidR="00353E38" w:rsidRDefault="00353E38" w:rsidP="007C2CC6">
      <w:pPr>
        <w:spacing w:line="360" w:lineRule="auto"/>
        <w:jc w:val="both"/>
        <w:rPr>
          <w:rFonts w:ascii="Arial" w:eastAsia="Century Gothic" w:hAnsi="Arial" w:cs="Arial"/>
          <w:color w:val="000000"/>
          <w:sz w:val="24"/>
          <w:szCs w:val="24"/>
        </w:rPr>
      </w:pPr>
    </w:p>
    <w:p w14:paraId="5ED5135F" w14:textId="77777777" w:rsidR="007C2CC6" w:rsidRPr="0057325F" w:rsidRDefault="007C2CC6" w:rsidP="007C2CC6">
      <w:pPr>
        <w:spacing w:line="360" w:lineRule="auto"/>
        <w:jc w:val="both"/>
        <w:rPr>
          <w:rFonts w:ascii="Arial" w:eastAsia="Century Gothic" w:hAnsi="Arial" w:cs="Arial"/>
          <w:color w:val="000000"/>
          <w:sz w:val="24"/>
          <w:szCs w:val="24"/>
        </w:rPr>
      </w:pPr>
    </w:p>
    <w:p w14:paraId="03C02731" w14:textId="457AC22F" w:rsidR="00E86D77" w:rsidRPr="0057325F" w:rsidRDefault="003B10F4" w:rsidP="007C2CC6">
      <w:pPr>
        <w:spacing w:line="360" w:lineRule="auto"/>
        <w:jc w:val="both"/>
        <w:rPr>
          <w:rFonts w:ascii="Arial" w:hAnsi="Arial" w:cs="Arial"/>
          <w:b/>
          <w:bCs/>
          <w:sz w:val="24"/>
          <w:szCs w:val="24"/>
        </w:rPr>
      </w:pPr>
      <w:r w:rsidRPr="0057325F">
        <w:rPr>
          <w:rFonts w:ascii="Arial" w:eastAsia="Century Gothic" w:hAnsi="Arial" w:cs="Arial"/>
          <w:b/>
          <w:bCs/>
          <w:color w:val="000000"/>
          <w:sz w:val="24"/>
          <w:szCs w:val="24"/>
        </w:rPr>
        <w:t>QUINTO. -</w:t>
      </w:r>
      <w:r w:rsidR="00353E38" w:rsidRPr="0057325F">
        <w:rPr>
          <w:rFonts w:ascii="Arial" w:eastAsia="Century Gothic" w:hAnsi="Arial" w:cs="Arial"/>
          <w:color w:val="000000"/>
          <w:sz w:val="24"/>
          <w:szCs w:val="24"/>
        </w:rPr>
        <w:t xml:space="preserve"> Remítase copia del presente Acuerdo</w:t>
      </w:r>
      <w:r w:rsidRPr="0057325F">
        <w:rPr>
          <w:rFonts w:ascii="Arial" w:eastAsia="Century Gothic" w:hAnsi="Arial" w:cs="Arial"/>
          <w:color w:val="000000"/>
          <w:sz w:val="24"/>
          <w:szCs w:val="24"/>
        </w:rPr>
        <w:t xml:space="preserve"> y de la Proposición de que se origina</w:t>
      </w:r>
      <w:r w:rsidR="00353E38" w:rsidRPr="0057325F">
        <w:rPr>
          <w:rFonts w:ascii="Arial" w:eastAsia="Century Gothic" w:hAnsi="Arial" w:cs="Arial"/>
          <w:color w:val="000000"/>
          <w:sz w:val="24"/>
          <w:szCs w:val="24"/>
        </w:rPr>
        <w:t xml:space="preserve">, a las autoridades </w:t>
      </w:r>
      <w:r w:rsidRPr="0057325F">
        <w:rPr>
          <w:rFonts w:ascii="Arial" w:eastAsia="Century Gothic" w:hAnsi="Arial" w:cs="Arial"/>
          <w:color w:val="000000"/>
          <w:sz w:val="24"/>
          <w:szCs w:val="24"/>
        </w:rPr>
        <w:t xml:space="preserve">e instancias </w:t>
      </w:r>
      <w:r w:rsidR="00353E38" w:rsidRPr="0057325F">
        <w:rPr>
          <w:rFonts w:ascii="Arial" w:eastAsia="Century Gothic" w:hAnsi="Arial" w:cs="Arial"/>
          <w:color w:val="000000"/>
          <w:sz w:val="24"/>
          <w:szCs w:val="24"/>
        </w:rPr>
        <w:t>mencionadas</w:t>
      </w:r>
      <w:r w:rsidRPr="0057325F">
        <w:rPr>
          <w:rFonts w:ascii="Arial" w:eastAsia="Century Gothic" w:hAnsi="Arial" w:cs="Arial"/>
          <w:color w:val="000000"/>
          <w:sz w:val="24"/>
          <w:szCs w:val="24"/>
        </w:rPr>
        <w:t xml:space="preserve"> </w:t>
      </w:r>
      <w:r w:rsidR="00353E38" w:rsidRPr="0057325F">
        <w:rPr>
          <w:rFonts w:ascii="Arial" w:eastAsia="Century Gothic" w:hAnsi="Arial" w:cs="Arial"/>
          <w:color w:val="000000"/>
          <w:sz w:val="24"/>
          <w:szCs w:val="24"/>
        </w:rPr>
        <w:t>para su conocimiento y los efectos a que haya lugar.</w:t>
      </w:r>
    </w:p>
    <w:p w14:paraId="028CE7CA" w14:textId="7ABA6AB1" w:rsidR="00E86D77" w:rsidRPr="0057325F" w:rsidRDefault="00E86D77" w:rsidP="007C2CC6">
      <w:pPr>
        <w:spacing w:line="360" w:lineRule="auto"/>
        <w:jc w:val="both"/>
        <w:rPr>
          <w:rFonts w:ascii="Arial" w:hAnsi="Arial" w:cs="Arial"/>
          <w:sz w:val="24"/>
          <w:szCs w:val="24"/>
        </w:rPr>
      </w:pPr>
    </w:p>
    <w:p w14:paraId="25834DC9" w14:textId="4597DBFB" w:rsidR="00E86D77" w:rsidRPr="0057325F" w:rsidRDefault="00E86D77" w:rsidP="007C2CC6">
      <w:pPr>
        <w:spacing w:line="360" w:lineRule="auto"/>
        <w:jc w:val="both"/>
        <w:rPr>
          <w:rFonts w:ascii="Arial" w:hAnsi="Arial" w:cs="Arial"/>
          <w:sz w:val="24"/>
          <w:szCs w:val="24"/>
        </w:rPr>
      </w:pPr>
      <w:r w:rsidRPr="0057325F">
        <w:rPr>
          <w:rFonts w:ascii="Arial" w:hAnsi="Arial" w:cs="Arial"/>
          <w:b/>
          <w:sz w:val="24"/>
          <w:szCs w:val="24"/>
        </w:rPr>
        <w:lastRenderedPageBreak/>
        <w:t>Económico.</w:t>
      </w:r>
      <w:r w:rsidRPr="0057325F">
        <w:rPr>
          <w:rFonts w:ascii="Arial" w:hAnsi="Arial" w:cs="Arial"/>
          <w:sz w:val="24"/>
          <w:szCs w:val="24"/>
        </w:rPr>
        <w:t xml:space="preserve"> Aprobado que sea, remítase copia del presente Acuerdo a la Secretaría</w:t>
      </w:r>
      <w:r w:rsidR="00027420" w:rsidRPr="0057325F">
        <w:rPr>
          <w:rFonts w:ascii="Arial" w:hAnsi="Arial" w:cs="Arial"/>
          <w:sz w:val="24"/>
          <w:szCs w:val="24"/>
        </w:rPr>
        <w:t xml:space="preserve"> </w:t>
      </w:r>
      <w:r w:rsidR="008B497E" w:rsidRPr="0057325F">
        <w:rPr>
          <w:rFonts w:ascii="Arial" w:hAnsi="Arial" w:cs="Arial"/>
          <w:sz w:val="24"/>
          <w:szCs w:val="24"/>
        </w:rPr>
        <w:t>para los efectos conducentes</w:t>
      </w:r>
      <w:r w:rsidRPr="0057325F">
        <w:rPr>
          <w:rFonts w:ascii="Arial" w:hAnsi="Arial" w:cs="Arial"/>
          <w:sz w:val="24"/>
          <w:szCs w:val="24"/>
        </w:rPr>
        <w:t>.</w:t>
      </w:r>
    </w:p>
    <w:p w14:paraId="3B61799D" w14:textId="77777777" w:rsidR="00E86D77" w:rsidRPr="0057325F" w:rsidRDefault="00E86D77" w:rsidP="007C2CC6">
      <w:pPr>
        <w:spacing w:line="360" w:lineRule="auto"/>
        <w:jc w:val="both"/>
        <w:rPr>
          <w:rFonts w:ascii="Arial" w:hAnsi="Arial" w:cs="Arial"/>
          <w:sz w:val="24"/>
          <w:szCs w:val="24"/>
        </w:rPr>
      </w:pPr>
    </w:p>
    <w:p w14:paraId="356C0AFB" w14:textId="4947899A" w:rsidR="005B1FFD" w:rsidRPr="0057325F" w:rsidRDefault="005B1FFD" w:rsidP="007C2CC6">
      <w:pPr>
        <w:spacing w:line="360" w:lineRule="auto"/>
        <w:jc w:val="both"/>
        <w:rPr>
          <w:rFonts w:ascii="Arial" w:hAnsi="Arial" w:cs="Arial"/>
          <w:sz w:val="24"/>
          <w:szCs w:val="24"/>
        </w:rPr>
      </w:pPr>
      <w:r w:rsidRPr="0057325F">
        <w:rPr>
          <w:rFonts w:ascii="Arial" w:hAnsi="Arial" w:cs="Arial"/>
          <w:b/>
          <w:sz w:val="24"/>
          <w:szCs w:val="24"/>
        </w:rPr>
        <w:t>D A D O</w:t>
      </w:r>
      <w:r w:rsidR="00535072" w:rsidRPr="0057325F">
        <w:rPr>
          <w:rFonts w:ascii="Arial" w:hAnsi="Arial" w:cs="Arial"/>
          <w:sz w:val="24"/>
          <w:szCs w:val="24"/>
        </w:rPr>
        <w:t xml:space="preserve"> en </w:t>
      </w:r>
      <w:r w:rsidR="00E86D77" w:rsidRPr="0057325F">
        <w:rPr>
          <w:rFonts w:ascii="Arial" w:hAnsi="Arial" w:cs="Arial"/>
          <w:sz w:val="24"/>
          <w:szCs w:val="24"/>
        </w:rPr>
        <w:t>el Salón de Sesiones del</w:t>
      </w:r>
      <w:r w:rsidR="00535072" w:rsidRPr="0057325F">
        <w:rPr>
          <w:rFonts w:ascii="Arial" w:hAnsi="Arial" w:cs="Arial"/>
          <w:sz w:val="24"/>
          <w:szCs w:val="24"/>
        </w:rPr>
        <w:t xml:space="preserve"> </w:t>
      </w:r>
      <w:r w:rsidRPr="0057325F">
        <w:rPr>
          <w:rFonts w:ascii="Arial" w:hAnsi="Arial" w:cs="Arial"/>
          <w:sz w:val="24"/>
          <w:szCs w:val="24"/>
        </w:rPr>
        <w:t>Palacio del Poder Legislativo a</w:t>
      </w:r>
      <w:r w:rsidR="0057325F">
        <w:rPr>
          <w:rFonts w:ascii="Arial" w:hAnsi="Arial" w:cs="Arial"/>
          <w:sz w:val="24"/>
          <w:szCs w:val="24"/>
        </w:rPr>
        <w:t xml:space="preserve"> </w:t>
      </w:r>
      <w:r w:rsidRPr="0057325F">
        <w:rPr>
          <w:rFonts w:ascii="Arial" w:hAnsi="Arial" w:cs="Arial"/>
          <w:sz w:val="24"/>
          <w:szCs w:val="24"/>
        </w:rPr>
        <w:t>l</w:t>
      </w:r>
      <w:r w:rsidR="0057325F">
        <w:rPr>
          <w:rFonts w:ascii="Arial" w:hAnsi="Arial" w:cs="Arial"/>
          <w:sz w:val="24"/>
          <w:szCs w:val="24"/>
        </w:rPr>
        <w:t>os</w:t>
      </w:r>
      <w:r w:rsidRPr="0057325F">
        <w:rPr>
          <w:rFonts w:ascii="Arial" w:hAnsi="Arial" w:cs="Arial"/>
          <w:sz w:val="24"/>
          <w:szCs w:val="24"/>
        </w:rPr>
        <w:t xml:space="preserve"> </w:t>
      </w:r>
      <w:r w:rsidR="008B497E" w:rsidRPr="0057325F">
        <w:rPr>
          <w:rFonts w:ascii="Arial" w:hAnsi="Arial" w:cs="Arial"/>
          <w:sz w:val="24"/>
          <w:szCs w:val="24"/>
        </w:rPr>
        <w:t>once</w:t>
      </w:r>
      <w:r w:rsidR="0057325F">
        <w:rPr>
          <w:rFonts w:ascii="Arial" w:hAnsi="Arial" w:cs="Arial"/>
          <w:sz w:val="24"/>
          <w:szCs w:val="24"/>
        </w:rPr>
        <w:t xml:space="preserve"> días</w:t>
      </w:r>
      <w:r w:rsidRPr="0057325F">
        <w:rPr>
          <w:rFonts w:ascii="Arial" w:hAnsi="Arial" w:cs="Arial"/>
          <w:sz w:val="24"/>
          <w:szCs w:val="24"/>
        </w:rPr>
        <w:t xml:space="preserve"> d</w:t>
      </w:r>
      <w:r w:rsidR="00535072" w:rsidRPr="0057325F">
        <w:rPr>
          <w:rFonts w:ascii="Arial" w:hAnsi="Arial" w:cs="Arial"/>
          <w:sz w:val="24"/>
          <w:szCs w:val="24"/>
        </w:rPr>
        <w:t xml:space="preserve">e </w:t>
      </w:r>
      <w:r w:rsidR="008B497E" w:rsidRPr="0057325F">
        <w:rPr>
          <w:rFonts w:ascii="Arial" w:hAnsi="Arial" w:cs="Arial"/>
          <w:sz w:val="24"/>
          <w:szCs w:val="24"/>
        </w:rPr>
        <w:t>mayo</w:t>
      </w:r>
      <w:r w:rsidRPr="0057325F">
        <w:rPr>
          <w:rFonts w:ascii="Arial" w:hAnsi="Arial" w:cs="Arial"/>
          <w:sz w:val="24"/>
          <w:szCs w:val="24"/>
        </w:rPr>
        <w:t xml:space="preserve"> del año dos mil veinti</w:t>
      </w:r>
      <w:r w:rsidR="00535072" w:rsidRPr="0057325F">
        <w:rPr>
          <w:rFonts w:ascii="Arial" w:hAnsi="Arial" w:cs="Arial"/>
          <w:sz w:val="24"/>
          <w:szCs w:val="24"/>
        </w:rPr>
        <w:t>trés</w:t>
      </w:r>
      <w:r w:rsidRPr="0057325F">
        <w:rPr>
          <w:rFonts w:ascii="Arial" w:hAnsi="Arial" w:cs="Arial"/>
          <w:sz w:val="24"/>
          <w:szCs w:val="24"/>
        </w:rPr>
        <w:t>.</w:t>
      </w:r>
    </w:p>
    <w:p w14:paraId="0CEE1BB9" w14:textId="77777777" w:rsidR="005B1FFD" w:rsidRPr="0057325F" w:rsidRDefault="005B1FFD" w:rsidP="007C2CC6">
      <w:pPr>
        <w:spacing w:line="360" w:lineRule="auto"/>
        <w:jc w:val="both"/>
        <w:rPr>
          <w:rFonts w:ascii="Arial" w:hAnsi="Arial" w:cs="Arial"/>
          <w:sz w:val="24"/>
          <w:szCs w:val="24"/>
        </w:rPr>
      </w:pPr>
    </w:p>
    <w:p w14:paraId="25AA4833" w14:textId="77777777" w:rsidR="005B1FFD" w:rsidRPr="0057325F" w:rsidRDefault="005B1FFD" w:rsidP="007C2CC6">
      <w:pPr>
        <w:spacing w:line="360" w:lineRule="auto"/>
        <w:jc w:val="center"/>
        <w:rPr>
          <w:rFonts w:ascii="Arial" w:hAnsi="Arial" w:cs="Arial"/>
          <w:b/>
          <w:sz w:val="24"/>
          <w:szCs w:val="24"/>
        </w:rPr>
      </w:pPr>
      <w:r w:rsidRPr="0057325F">
        <w:rPr>
          <w:rFonts w:ascii="Arial" w:hAnsi="Arial" w:cs="Arial"/>
          <w:b/>
          <w:sz w:val="24"/>
          <w:szCs w:val="24"/>
        </w:rPr>
        <w:t>A T E N T A M E N T E</w:t>
      </w:r>
    </w:p>
    <w:p w14:paraId="10A084A7" w14:textId="500BF103" w:rsidR="005B1FFD" w:rsidRPr="0057325F" w:rsidRDefault="005B1FFD" w:rsidP="007C2CC6">
      <w:pPr>
        <w:spacing w:line="360" w:lineRule="auto"/>
        <w:jc w:val="center"/>
        <w:rPr>
          <w:rFonts w:ascii="Arial" w:hAnsi="Arial" w:cs="Arial"/>
          <w:b/>
          <w:sz w:val="24"/>
          <w:szCs w:val="24"/>
        </w:rPr>
      </w:pPr>
    </w:p>
    <w:p w14:paraId="7529CF5C" w14:textId="77777777" w:rsidR="00027420" w:rsidRPr="0057325F" w:rsidRDefault="00027420" w:rsidP="007C2CC6">
      <w:pPr>
        <w:spacing w:line="360" w:lineRule="auto"/>
        <w:jc w:val="center"/>
        <w:rPr>
          <w:rFonts w:ascii="Arial" w:hAnsi="Arial" w:cs="Arial"/>
          <w:b/>
          <w:sz w:val="24"/>
          <w:szCs w:val="24"/>
        </w:rPr>
      </w:pPr>
    </w:p>
    <w:p w14:paraId="62F8BF1C" w14:textId="2F5502BF" w:rsidR="008B497E" w:rsidRDefault="005B1FFD" w:rsidP="007C2CC6">
      <w:pPr>
        <w:spacing w:line="360" w:lineRule="auto"/>
        <w:jc w:val="center"/>
        <w:rPr>
          <w:rFonts w:ascii="Arial" w:hAnsi="Arial" w:cs="Arial"/>
          <w:b/>
          <w:sz w:val="24"/>
          <w:szCs w:val="24"/>
        </w:rPr>
      </w:pPr>
      <w:r w:rsidRPr="0057325F">
        <w:rPr>
          <w:rFonts w:ascii="Arial" w:hAnsi="Arial" w:cs="Arial"/>
          <w:b/>
          <w:sz w:val="24"/>
          <w:szCs w:val="24"/>
        </w:rPr>
        <w:t>DIP. IVÓN SALAZAR MORALES</w:t>
      </w:r>
    </w:p>
    <w:p w14:paraId="6B572E0E" w14:textId="77777777" w:rsidR="007C2CC6" w:rsidRPr="0057325F" w:rsidRDefault="007C2CC6" w:rsidP="007C2CC6">
      <w:pPr>
        <w:spacing w:line="360" w:lineRule="auto"/>
        <w:jc w:val="center"/>
        <w:rPr>
          <w:rFonts w:ascii="Arial" w:hAnsi="Arial" w:cs="Arial"/>
          <w:b/>
          <w:sz w:val="24"/>
          <w:szCs w:val="24"/>
        </w:rPr>
      </w:pPr>
    </w:p>
    <w:p w14:paraId="7B3E9F3D" w14:textId="77777777" w:rsidR="008B497E" w:rsidRPr="0057325F" w:rsidRDefault="008B497E" w:rsidP="007C2CC6">
      <w:pPr>
        <w:spacing w:line="360" w:lineRule="auto"/>
        <w:jc w:val="center"/>
        <w:rPr>
          <w:rFonts w:ascii="Arial" w:hAnsi="Arial" w:cs="Arial"/>
          <w:b/>
          <w:bCs/>
          <w:sz w:val="16"/>
          <w:szCs w:val="16"/>
        </w:rPr>
      </w:pPr>
      <w:r w:rsidRPr="0057325F">
        <w:rPr>
          <w:rFonts w:ascii="Arial" w:hAnsi="Arial" w:cs="Arial"/>
          <w:sz w:val="16"/>
          <w:szCs w:val="16"/>
        </w:rPr>
        <w:t>La presente hoja de firmas corresponde a la proposición con carácter de DECRETO a efecto de reformar los artículos 94 y 95 de la Ley Estatal de Salud; así como 13 y 28 de la Ley de Profesiones para el Estado de Chihuahua, a efecto de armonizarlos de conformidad a los artículos 121 fracción V de la Constitución Política de los Estados Unidos Mexicanos y 81 de la Ley General de Salud.</w:t>
      </w:r>
    </w:p>
    <w:p w14:paraId="57DE03A4" w14:textId="77777777" w:rsidR="008B497E" w:rsidRPr="0057325F" w:rsidRDefault="008B497E" w:rsidP="007C2CC6">
      <w:pPr>
        <w:spacing w:line="360" w:lineRule="auto"/>
        <w:jc w:val="both"/>
        <w:rPr>
          <w:rFonts w:ascii="Arial" w:hAnsi="Arial" w:cs="Arial"/>
          <w:b/>
          <w:sz w:val="24"/>
          <w:szCs w:val="24"/>
        </w:rPr>
      </w:pPr>
    </w:p>
    <w:sectPr w:rsidR="008B497E" w:rsidRPr="0057325F" w:rsidSect="00535072">
      <w:headerReference w:type="default" r:id="rId7"/>
      <w:footerReference w:type="default" r:id="rId8"/>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1021" w14:textId="77777777" w:rsidR="00DC3020" w:rsidRDefault="00DC3020" w:rsidP="00535072">
      <w:r>
        <w:separator/>
      </w:r>
    </w:p>
  </w:endnote>
  <w:endnote w:type="continuationSeparator" w:id="0">
    <w:p w14:paraId="5F6C8EBE" w14:textId="77777777" w:rsidR="00DC3020" w:rsidRDefault="00DC3020" w:rsidP="0053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27999"/>
      <w:docPartObj>
        <w:docPartGallery w:val="Page Numbers (Bottom of Page)"/>
        <w:docPartUnique/>
      </w:docPartObj>
    </w:sdtPr>
    <w:sdtEndPr/>
    <w:sdtContent>
      <w:p w14:paraId="4CF051CF" w14:textId="40F6A8E8" w:rsidR="00381C23" w:rsidRDefault="00381C23">
        <w:pPr>
          <w:pStyle w:val="Piedepgina"/>
          <w:jc w:val="right"/>
        </w:pPr>
        <w:r>
          <w:fldChar w:fldCharType="begin"/>
        </w:r>
        <w:r>
          <w:instrText>PAGE   \* MERGEFORMAT</w:instrText>
        </w:r>
        <w:r>
          <w:fldChar w:fldCharType="separate"/>
        </w:r>
        <w:r>
          <w:rPr>
            <w:lang w:val="es-ES"/>
          </w:rPr>
          <w:t>2</w:t>
        </w:r>
        <w:r>
          <w:fldChar w:fldCharType="end"/>
        </w:r>
      </w:p>
    </w:sdtContent>
  </w:sdt>
  <w:p w14:paraId="008880D5" w14:textId="77777777" w:rsidR="00381C23" w:rsidRDefault="00381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AE1F" w14:textId="77777777" w:rsidR="00DC3020" w:rsidRDefault="00DC3020" w:rsidP="00535072">
      <w:r>
        <w:separator/>
      </w:r>
    </w:p>
  </w:footnote>
  <w:footnote w:type="continuationSeparator" w:id="0">
    <w:p w14:paraId="0E84F886" w14:textId="77777777" w:rsidR="00DC3020" w:rsidRDefault="00DC3020" w:rsidP="0053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6EE" w14:textId="77777777" w:rsidR="00535072" w:rsidRDefault="00535072" w:rsidP="00535072">
    <w:pPr>
      <w:pStyle w:val="Encabezado"/>
      <w:jc w:val="right"/>
      <w:rPr>
        <w:rFonts w:ascii="Edwardian Script ITC" w:hAnsi="Edwardian Script ITC"/>
        <w:b/>
        <w:sz w:val="44"/>
        <w:lang w:eastAsia="en-US"/>
      </w:rPr>
    </w:pPr>
    <w:r>
      <w:rPr>
        <w:rFonts w:ascii="Edwardian Script ITC" w:hAnsi="Edwardian Script ITC"/>
        <w:b/>
        <w:sz w:val="44"/>
      </w:rPr>
      <w:t>Diputada Ivón Salazar Morales</w:t>
    </w:r>
    <w:r>
      <w:rPr>
        <w:noProof/>
        <w:lang w:eastAsia="es-MX"/>
      </w:rPr>
      <w:t xml:space="preserve"> </w:t>
    </w:r>
  </w:p>
  <w:p w14:paraId="64F82B11" w14:textId="77777777" w:rsidR="00535072" w:rsidRDefault="005350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164"/>
    <w:multiLevelType w:val="hybridMultilevel"/>
    <w:tmpl w:val="2628109A"/>
    <w:lvl w:ilvl="0" w:tplc="48B6E612">
      <w:start w:val="1"/>
      <w:numFmt w:val="upperRoman"/>
      <w:lvlText w:val="%1."/>
      <w:lvlJc w:val="left"/>
      <w:pPr>
        <w:ind w:left="1428" w:hanging="720"/>
      </w:pPr>
      <w:rPr>
        <w:b w:val="0"/>
        <w:sz w:val="22"/>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1" w15:restartNumberingAfterBreak="0">
    <w:nsid w:val="21560C80"/>
    <w:multiLevelType w:val="multilevel"/>
    <w:tmpl w:val="D1A6539A"/>
    <w:lvl w:ilvl="0">
      <w:start w:val="1"/>
      <w:numFmt w:val="upperLetter"/>
      <w:lvlText w:val="%1."/>
      <w:lvlJc w:val="left"/>
      <w:pPr>
        <w:ind w:left="1707" w:hanging="360"/>
      </w:pPr>
      <w:rPr>
        <w:b w:val="0"/>
        <w:strike w:val="0"/>
        <w:dstrike w:val="0"/>
        <w:u w:val="none"/>
        <w:effect w:val="none"/>
      </w:rPr>
    </w:lvl>
    <w:lvl w:ilvl="1">
      <w:start w:val="1"/>
      <w:numFmt w:val="lowerLetter"/>
      <w:lvlText w:val="%2."/>
      <w:lvlJc w:val="left"/>
      <w:pPr>
        <w:ind w:left="2427" w:hanging="360"/>
      </w:pPr>
      <w:rPr>
        <w:strike w:val="0"/>
        <w:dstrike w:val="0"/>
        <w:u w:val="none"/>
        <w:effect w:val="none"/>
      </w:rPr>
    </w:lvl>
    <w:lvl w:ilvl="2">
      <w:start w:val="1"/>
      <w:numFmt w:val="lowerRoman"/>
      <w:lvlText w:val="%3."/>
      <w:lvlJc w:val="right"/>
      <w:pPr>
        <w:ind w:left="3147" w:hanging="360"/>
      </w:pPr>
      <w:rPr>
        <w:strike w:val="0"/>
        <w:dstrike w:val="0"/>
        <w:u w:val="none"/>
        <w:effect w:val="none"/>
      </w:rPr>
    </w:lvl>
    <w:lvl w:ilvl="3">
      <w:start w:val="1"/>
      <w:numFmt w:val="decimal"/>
      <w:lvlText w:val="%4."/>
      <w:lvlJc w:val="left"/>
      <w:pPr>
        <w:ind w:left="3867" w:hanging="360"/>
      </w:pPr>
      <w:rPr>
        <w:strike w:val="0"/>
        <w:dstrike w:val="0"/>
        <w:u w:val="none"/>
        <w:effect w:val="none"/>
      </w:rPr>
    </w:lvl>
    <w:lvl w:ilvl="4">
      <w:start w:val="1"/>
      <w:numFmt w:val="lowerLetter"/>
      <w:lvlText w:val="%5."/>
      <w:lvlJc w:val="left"/>
      <w:pPr>
        <w:ind w:left="4587" w:hanging="360"/>
      </w:pPr>
      <w:rPr>
        <w:strike w:val="0"/>
        <w:dstrike w:val="0"/>
        <w:u w:val="none"/>
        <w:effect w:val="none"/>
      </w:rPr>
    </w:lvl>
    <w:lvl w:ilvl="5">
      <w:start w:val="1"/>
      <w:numFmt w:val="lowerRoman"/>
      <w:lvlText w:val="%6."/>
      <w:lvlJc w:val="right"/>
      <w:pPr>
        <w:ind w:left="5307" w:hanging="360"/>
      </w:pPr>
      <w:rPr>
        <w:strike w:val="0"/>
        <w:dstrike w:val="0"/>
        <w:u w:val="none"/>
        <w:effect w:val="none"/>
      </w:rPr>
    </w:lvl>
    <w:lvl w:ilvl="6">
      <w:start w:val="1"/>
      <w:numFmt w:val="decimal"/>
      <w:lvlText w:val="%7."/>
      <w:lvlJc w:val="left"/>
      <w:pPr>
        <w:ind w:left="6027" w:hanging="360"/>
      </w:pPr>
      <w:rPr>
        <w:strike w:val="0"/>
        <w:dstrike w:val="0"/>
        <w:u w:val="none"/>
        <w:effect w:val="none"/>
      </w:rPr>
    </w:lvl>
    <w:lvl w:ilvl="7">
      <w:start w:val="1"/>
      <w:numFmt w:val="lowerLetter"/>
      <w:lvlText w:val="%8."/>
      <w:lvlJc w:val="left"/>
      <w:pPr>
        <w:ind w:left="6747" w:hanging="360"/>
      </w:pPr>
      <w:rPr>
        <w:strike w:val="0"/>
        <w:dstrike w:val="0"/>
        <w:u w:val="none"/>
        <w:effect w:val="none"/>
      </w:rPr>
    </w:lvl>
    <w:lvl w:ilvl="8">
      <w:start w:val="1"/>
      <w:numFmt w:val="lowerRoman"/>
      <w:lvlText w:val="%9."/>
      <w:lvlJc w:val="right"/>
      <w:pPr>
        <w:ind w:left="7467" w:hanging="360"/>
      </w:pPr>
      <w:rPr>
        <w:strike w:val="0"/>
        <w:dstrike w:val="0"/>
        <w:u w:val="none"/>
        <w:effect w:val="none"/>
      </w:rPr>
    </w:lvl>
  </w:abstractNum>
  <w:abstractNum w:abstractNumId="2" w15:restartNumberingAfterBreak="0">
    <w:nsid w:val="24A918D0"/>
    <w:multiLevelType w:val="hybridMultilevel"/>
    <w:tmpl w:val="4C7453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B0ABC"/>
    <w:multiLevelType w:val="hybridMultilevel"/>
    <w:tmpl w:val="1A84794A"/>
    <w:lvl w:ilvl="0" w:tplc="36DE56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8"/>
    <w:rsid w:val="00027420"/>
    <w:rsid w:val="00040C3A"/>
    <w:rsid w:val="00086DB9"/>
    <w:rsid w:val="000946AE"/>
    <w:rsid w:val="0018669F"/>
    <w:rsid w:val="00195C4B"/>
    <w:rsid w:val="001A506C"/>
    <w:rsid w:val="00217688"/>
    <w:rsid w:val="002646C2"/>
    <w:rsid w:val="00291B60"/>
    <w:rsid w:val="00291DB9"/>
    <w:rsid w:val="00306491"/>
    <w:rsid w:val="00353E38"/>
    <w:rsid w:val="00381C23"/>
    <w:rsid w:val="003A3B06"/>
    <w:rsid w:val="003B10F4"/>
    <w:rsid w:val="003D3274"/>
    <w:rsid w:val="00446539"/>
    <w:rsid w:val="00535072"/>
    <w:rsid w:val="0057325F"/>
    <w:rsid w:val="005938A5"/>
    <w:rsid w:val="005A20D1"/>
    <w:rsid w:val="005B1FFD"/>
    <w:rsid w:val="005C6943"/>
    <w:rsid w:val="00623161"/>
    <w:rsid w:val="0073791B"/>
    <w:rsid w:val="007906CB"/>
    <w:rsid w:val="007A2889"/>
    <w:rsid w:val="007C0F73"/>
    <w:rsid w:val="007C2CC6"/>
    <w:rsid w:val="008B497E"/>
    <w:rsid w:val="008E7204"/>
    <w:rsid w:val="0091231C"/>
    <w:rsid w:val="00931227"/>
    <w:rsid w:val="00993DB4"/>
    <w:rsid w:val="00A346DF"/>
    <w:rsid w:val="00A52AEB"/>
    <w:rsid w:val="00AC35C6"/>
    <w:rsid w:val="00BB05BC"/>
    <w:rsid w:val="00BD5E94"/>
    <w:rsid w:val="00C95468"/>
    <w:rsid w:val="00D22D11"/>
    <w:rsid w:val="00D60700"/>
    <w:rsid w:val="00DC3020"/>
    <w:rsid w:val="00DD7E1F"/>
    <w:rsid w:val="00E86D77"/>
    <w:rsid w:val="00FB4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5533"/>
  <w15:docId w15:val="{BA32C80D-9AB5-4B9D-AD10-AEC25532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68"/>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072"/>
    <w:pPr>
      <w:tabs>
        <w:tab w:val="center" w:pos="4419"/>
        <w:tab w:val="right" w:pos="8838"/>
      </w:tabs>
    </w:pPr>
  </w:style>
  <w:style w:type="character" w:customStyle="1" w:styleId="EncabezadoCar">
    <w:name w:val="Encabezado Car"/>
    <w:basedOn w:val="Fuentedeprrafopredeter"/>
    <w:link w:val="Encabezado"/>
    <w:uiPriority w:val="99"/>
    <w:rsid w:val="005350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35072"/>
    <w:pPr>
      <w:tabs>
        <w:tab w:val="center" w:pos="4419"/>
        <w:tab w:val="right" w:pos="8838"/>
      </w:tabs>
    </w:pPr>
  </w:style>
  <w:style w:type="character" w:customStyle="1" w:styleId="PiedepginaCar">
    <w:name w:val="Pie de página Car"/>
    <w:basedOn w:val="Fuentedeprrafopredeter"/>
    <w:link w:val="Piedepgina"/>
    <w:uiPriority w:val="99"/>
    <w:rsid w:val="0053507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86DB9"/>
    <w:pPr>
      <w:overflowPunct/>
      <w:autoSpaceDE/>
      <w:autoSpaceDN/>
      <w:adjustRightInd/>
    </w:pPr>
    <w:rPr>
      <w:rFonts w:ascii="Courier New" w:hAnsi="Courier New"/>
      <w:lang w:val="x-none"/>
    </w:rPr>
  </w:style>
  <w:style w:type="character" w:customStyle="1" w:styleId="TextosinformatoCar">
    <w:name w:val="Texto sin formato Car"/>
    <w:basedOn w:val="Fuentedeprrafopredeter"/>
    <w:link w:val="Textosinformato"/>
    <w:rsid w:val="00086DB9"/>
    <w:rPr>
      <w:rFonts w:ascii="Courier New" w:eastAsia="Times New Roman" w:hAnsi="Courier New" w:cs="Times New Roman"/>
      <w:sz w:val="20"/>
      <w:szCs w:val="20"/>
      <w:lang w:val="x-none" w:eastAsia="es-ES"/>
    </w:rPr>
  </w:style>
  <w:style w:type="paragraph" w:customStyle="1" w:styleId="Texto">
    <w:name w:val="Texto"/>
    <w:basedOn w:val="Normal"/>
    <w:rsid w:val="00086DB9"/>
    <w:pPr>
      <w:overflowPunct/>
      <w:autoSpaceDE/>
      <w:autoSpaceDN/>
      <w:adjustRightInd/>
      <w:spacing w:after="101" w:line="216" w:lineRule="exact"/>
      <w:ind w:firstLine="288"/>
      <w:jc w:val="both"/>
    </w:pPr>
    <w:rPr>
      <w:rFonts w:ascii="Arial" w:hAnsi="Arial" w:cs="Arial"/>
      <w:sz w:val="18"/>
      <w:szCs w:val="18"/>
    </w:rPr>
  </w:style>
  <w:style w:type="paragraph" w:customStyle="1" w:styleId="ANOTACION">
    <w:name w:val="ANOTACION"/>
    <w:basedOn w:val="Normal"/>
    <w:link w:val="ANOTACIONCar"/>
    <w:rsid w:val="00086DB9"/>
    <w:pPr>
      <w:overflowPunct/>
      <w:autoSpaceDE/>
      <w:autoSpaceDN/>
      <w:adjustRightInd/>
      <w:spacing w:after="101" w:line="216" w:lineRule="atLeast"/>
      <w:jc w:val="center"/>
    </w:pPr>
    <w:rPr>
      <w:rFonts w:ascii="Arial" w:hAnsi="Arial"/>
      <w:b/>
      <w:sz w:val="18"/>
      <w:lang w:val="es-ES_tradnl"/>
    </w:rPr>
  </w:style>
  <w:style w:type="character" w:customStyle="1" w:styleId="ANOTACIONCar">
    <w:name w:val="ANOTACION Car"/>
    <w:link w:val="ANOTACION"/>
    <w:locked/>
    <w:rsid w:val="00086DB9"/>
    <w:rPr>
      <w:rFonts w:ascii="Arial" w:eastAsia="Times New Roman" w:hAnsi="Arial" w:cs="Times New Roman"/>
      <w:b/>
      <w:sz w:val="18"/>
      <w:szCs w:val="20"/>
      <w:lang w:val="es-ES_tradnl" w:eastAsia="es-ES"/>
    </w:rPr>
  </w:style>
  <w:style w:type="paragraph" w:styleId="Prrafodelista">
    <w:name w:val="List Paragraph"/>
    <w:basedOn w:val="Normal"/>
    <w:uiPriority w:val="34"/>
    <w:qFormat/>
    <w:rsid w:val="00353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692">
      <w:bodyDiv w:val="1"/>
      <w:marLeft w:val="0"/>
      <w:marRight w:val="0"/>
      <w:marTop w:val="0"/>
      <w:marBottom w:val="0"/>
      <w:divBdr>
        <w:top w:val="none" w:sz="0" w:space="0" w:color="auto"/>
        <w:left w:val="none" w:sz="0" w:space="0" w:color="auto"/>
        <w:bottom w:val="none" w:sz="0" w:space="0" w:color="auto"/>
        <w:right w:val="none" w:sz="0" w:space="0" w:color="auto"/>
      </w:divBdr>
    </w:div>
    <w:div w:id="326249090">
      <w:bodyDiv w:val="1"/>
      <w:marLeft w:val="0"/>
      <w:marRight w:val="0"/>
      <w:marTop w:val="0"/>
      <w:marBottom w:val="0"/>
      <w:divBdr>
        <w:top w:val="none" w:sz="0" w:space="0" w:color="auto"/>
        <w:left w:val="none" w:sz="0" w:space="0" w:color="auto"/>
        <w:bottom w:val="none" w:sz="0" w:space="0" w:color="auto"/>
        <w:right w:val="none" w:sz="0" w:space="0" w:color="auto"/>
      </w:divBdr>
    </w:div>
    <w:div w:id="1122378191">
      <w:bodyDiv w:val="1"/>
      <w:marLeft w:val="0"/>
      <w:marRight w:val="0"/>
      <w:marTop w:val="0"/>
      <w:marBottom w:val="0"/>
      <w:divBdr>
        <w:top w:val="none" w:sz="0" w:space="0" w:color="auto"/>
        <w:left w:val="none" w:sz="0" w:space="0" w:color="auto"/>
        <w:bottom w:val="none" w:sz="0" w:space="0" w:color="auto"/>
        <w:right w:val="none" w:sz="0" w:space="0" w:color="auto"/>
      </w:divBdr>
    </w:div>
    <w:div w:id="1128859171">
      <w:bodyDiv w:val="1"/>
      <w:marLeft w:val="0"/>
      <w:marRight w:val="0"/>
      <w:marTop w:val="0"/>
      <w:marBottom w:val="0"/>
      <w:divBdr>
        <w:top w:val="none" w:sz="0" w:space="0" w:color="auto"/>
        <w:left w:val="none" w:sz="0" w:space="0" w:color="auto"/>
        <w:bottom w:val="none" w:sz="0" w:space="0" w:color="auto"/>
        <w:right w:val="none" w:sz="0" w:space="0" w:color="auto"/>
      </w:divBdr>
    </w:div>
    <w:div w:id="1277445604">
      <w:bodyDiv w:val="1"/>
      <w:marLeft w:val="0"/>
      <w:marRight w:val="0"/>
      <w:marTop w:val="0"/>
      <w:marBottom w:val="0"/>
      <w:divBdr>
        <w:top w:val="none" w:sz="0" w:space="0" w:color="auto"/>
        <w:left w:val="none" w:sz="0" w:space="0" w:color="auto"/>
        <w:bottom w:val="none" w:sz="0" w:space="0" w:color="auto"/>
        <w:right w:val="none" w:sz="0" w:space="0" w:color="auto"/>
      </w:divBdr>
    </w:div>
    <w:div w:id="1328051670">
      <w:bodyDiv w:val="1"/>
      <w:marLeft w:val="0"/>
      <w:marRight w:val="0"/>
      <w:marTop w:val="0"/>
      <w:marBottom w:val="0"/>
      <w:divBdr>
        <w:top w:val="none" w:sz="0" w:space="0" w:color="auto"/>
        <w:left w:val="none" w:sz="0" w:space="0" w:color="auto"/>
        <w:bottom w:val="none" w:sz="0" w:space="0" w:color="auto"/>
        <w:right w:val="none" w:sz="0" w:space="0" w:color="auto"/>
      </w:divBdr>
    </w:div>
    <w:div w:id="1795781852">
      <w:bodyDiv w:val="1"/>
      <w:marLeft w:val="0"/>
      <w:marRight w:val="0"/>
      <w:marTop w:val="0"/>
      <w:marBottom w:val="0"/>
      <w:divBdr>
        <w:top w:val="none" w:sz="0" w:space="0" w:color="auto"/>
        <w:left w:val="none" w:sz="0" w:space="0" w:color="auto"/>
        <w:bottom w:val="none" w:sz="0" w:space="0" w:color="auto"/>
        <w:right w:val="none" w:sz="0" w:space="0" w:color="auto"/>
      </w:divBdr>
    </w:div>
    <w:div w:id="1903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1309</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Isamar Valadez Enriquez</dc:creator>
  <cp:lastModifiedBy>Brenda Sarahi Gonzalez Dominguez</cp:lastModifiedBy>
  <cp:revision>2</cp:revision>
  <dcterms:created xsi:type="dcterms:W3CDTF">2023-05-10T20:29:00Z</dcterms:created>
  <dcterms:modified xsi:type="dcterms:W3CDTF">2023-05-10T20:29:00Z</dcterms:modified>
</cp:coreProperties>
</file>