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D013" w14:textId="77777777" w:rsidR="00A3287B" w:rsidRPr="001E0C01" w:rsidRDefault="00A3287B" w:rsidP="001E0C01">
      <w:pPr>
        <w:spacing w:line="360" w:lineRule="auto"/>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H. CONGRESO DEL ESTADO</w:t>
      </w:r>
    </w:p>
    <w:p w14:paraId="204B59D2" w14:textId="77777777" w:rsidR="00A3287B" w:rsidRPr="001E0C01" w:rsidRDefault="00A3287B" w:rsidP="001E0C01">
      <w:pPr>
        <w:spacing w:line="360" w:lineRule="auto"/>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P R E S E N T E.</w:t>
      </w:r>
    </w:p>
    <w:p w14:paraId="147AE1A8" w14:textId="0177CE06" w:rsidR="00A3287B" w:rsidRDefault="00602A13" w:rsidP="001E0C01">
      <w:pPr>
        <w:spacing w:line="360" w:lineRule="auto"/>
        <w:jc w:val="both"/>
        <w:rPr>
          <w:rFonts w:ascii="Arial" w:hAnsi="Arial" w:cs="Arial"/>
          <w:color w:val="202124"/>
          <w:sz w:val="24"/>
          <w:szCs w:val="24"/>
          <w:shd w:val="clear" w:color="auto" w:fill="FFFFFF"/>
        </w:rPr>
      </w:pPr>
      <w:r w:rsidRPr="001E0C01">
        <w:rPr>
          <w:rFonts w:ascii="Arial" w:hAnsi="Arial" w:cs="Arial"/>
          <w:color w:val="202124"/>
          <w:sz w:val="24"/>
          <w:szCs w:val="24"/>
          <w:shd w:val="clear" w:color="auto" w:fill="FFFFFF"/>
        </w:rPr>
        <w:t xml:space="preserve"> El suscrito</w:t>
      </w:r>
      <w:r w:rsidR="00A3287B" w:rsidRPr="001E0C01">
        <w:rPr>
          <w:rFonts w:ascii="Arial" w:hAnsi="Arial" w:cs="Arial"/>
          <w:color w:val="202124"/>
          <w:sz w:val="24"/>
          <w:szCs w:val="24"/>
          <w:shd w:val="clear" w:color="auto" w:fill="FFFFFF"/>
        </w:rPr>
        <w:t xml:space="preserve"> </w:t>
      </w:r>
      <w:r w:rsidRPr="001E0C01">
        <w:rPr>
          <w:rFonts w:ascii="Arial" w:hAnsi="Arial" w:cs="Arial"/>
          <w:b/>
          <w:color w:val="202124"/>
          <w:sz w:val="24"/>
          <w:szCs w:val="24"/>
          <w:shd w:val="clear" w:color="auto" w:fill="FFFFFF"/>
        </w:rPr>
        <w:t>NOEL CHÁVEZ VELÁZQUEZ</w:t>
      </w:r>
      <w:r w:rsidR="00A3287B" w:rsidRPr="001E0C01">
        <w:rPr>
          <w:rFonts w:ascii="Arial" w:hAnsi="Arial" w:cs="Arial"/>
          <w:b/>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en mi calidad de Diputad</w:t>
      </w:r>
      <w:r w:rsidRPr="001E0C01">
        <w:rPr>
          <w:rFonts w:ascii="Arial" w:hAnsi="Arial" w:cs="Arial"/>
          <w:color w:val="202124"/>
          <w:sz w:val="24"/>
          <w:szCs w:val="24"/>
          <w:shd w:val="clear" w:color="auto" w:fill="FFFFFF"/>
        </w:rPr>
        <w:t>o</w:t>
      </w:r>
      <w:r w:rsidR="00A3287B" w:rsidRPr="001E0C01">
        <w:rPr>
          <w:rFonts w:ascii="Arial" w:hAnsi="Arial" w:cs="Arial"/>
          <w:color w:val="202124"/>
          <w:sz w:val="24"/>
          <w:szCs w:val="24"/>
          <w:shd w:val="clear" w:color="auto" w:fill="FFFFFF"/>
        </w:rPr>
        <w:t xml:space="preserve"> de la Sexagésima Séptima Legislatura del H. Congres</w:t>
      </w:r>
      <w:r w:rsidR="009627BE" w:rsidRPr="001E0C01">
        <w:rPr>
          <w:rFonts w:ascii="Arial" w:hAnsi="Arial" w:cs="Arial"/>
          <w:color w:val="202124"/>
          <w:sz w:val="24"/>
          <w:szCs w:val="24"/>
          <w:shd w:val="clear" w:color="auto" w:fill="FFFFFF"/>
        </w:rPr>
        <w:t>o del Estado, integrante de la Fracción P</w:t>
      </w:r>
      <w:r w:rsidR="00A3287B" w:rsidRPr="001E0C01">
        <w:rPr>
          <w:rFonts w:ascii="Arial" w:hAnsi="Arial" w:cs="Arial"/>
          <w:color w:val="202124"/>
          <w:sz w:val="24"/>
          <w:szCs w:val="24"/>
          <w:shd w:val="clear" w:color="auto" w:fill="FFFFFF"/>
        </w:rPr>
        <w:t>arlamentaria del Partido Revolucionario Institucional, con fundamento en los artículos 68</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fracción I de la Constitución Política del Estado de Chihuahua</w:t>
      </w:r>
      <w:r w:rsidR="00A3287B" w:rsidRPr="00EF2077">
        <w:rPr>
          <w:rFonts w:ascii="Arial" w:hAnsi="Arial" w:cs="Arial"/>
          <w:color w:val="202124"/>
          <w:sz w:val="24"/>
          <w:szCs w:val="24"/>
          <w:shd w:val="clear" w:color="auto" w:fill="FFFFFF"/>
        </w:rPr>
        <w:t xml:space="preserve">, </w:t>
      </w:r>
      <w:r w:rsidR="00A3287B" w:rsidRPr="00EF2077">
        <w:rPr>
          <w:rFonts w:ascii="Arial" w:hAnsi="Arial" w:cs="Arial"/>
          <w:b/>
          <w:bCs/>
          <w:color w:val="202124"/>
          <w:sz w:val="24"/>
          <w:szCs w:val="24"/>
          <w:shd w:val="clear" w:color="auto" w:fill="FFFFFF"/>
        </w:rPr>
        <w:t>167 y 168 de la Ley Orgánica del Poder Legislativo, 75 y 76 del Reglamento Interior y Prácticas Parlamentarias del Poder Legislativo y</w:t>
      </w:r>
      <w:r w:rsidR="00A3287B" w:rsidRPr="001E0C01">
        <w:rPr>
          <w:rFonts w:ascii="Arial" w:hAnsi="Arial" w:cs="Arial"/>
          <w:b/>
          <w:bCs/>
          <w:color w:val="202124"/>
          <w:sz w:val="24"/>
          <w:szCs w:val="24"/>
          <w:shd w:val="clear" w:color="auto" w:fill="FFFFFF"/>
        </w:rPr>
        <w:t xml:space="preserve"> </w:t>
      </w:r>
      <w:r w:rsidR="00A3287B" w:rsidRPr="001E0C01">
        <w:rPr>
          <w:rFonts w:ascii="Arial" w:hAnsi="Arial" w:cs="Arial"/>
          <w:color w:val="202124"/>
          <w:sz w:val="24"/>
          <w:szCs w:val="24"/>
          <w:shd w:val="clear" w:color="auto" w:fill="FFFFFF"/>
        </w:rPr>
        <w:t>demás relativos, acudimos ante esta Honorable Asamblea Legislativa</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a someter a consideración la presente iniciativa con carácter</w:t>
      </w:r>
      <w:r w:rsidR="00D936DA" w:rsidRPr="001E0C01">
        <w:rPr>
          <w:rFonts w:ascii="Arial" w:hAnsi="Arial" w:cs="Arial"/>
          <w:color w:val="202124"/>
          <w:sz w:val="24"/>
          <w:szCs w:val="24"/>
          <w:shd w:val="clear" w:color="auto" w:fill="FFFFFF"/>
        </w:rPr>
        <w:t xml:space="preserve"> </w:t>
      </w:r>
      <w:r w:rsidR="00D936DA" w:rsidRPr="001E0C01">
        <w:rPr>
          <w:rFonts w:ascii="Arial" w:hAnsi="Arial" w:cs="Arial"/>
          <w:b/>
          <w:color w:val="202124"/>
          <w:sz w:val="24"/>
          <w:szCs w:val="24"/>
          <w:shd w:val="clear" w:color="auto" w:fill="FFFFFF"/>
        </w:rPr>
        <w:t>de DECRETO</w:t>
      </w:r>
      <w:r w:rsidR="00D936DA" w:rsidRPr="001E0C01">
        <w:rPr>
          <w:rFonts w:ascii="Arial" w:hAnsi="Arial" w:cs="Arial"/>
          <w:color w:val="202124"/>
          <w:sz w:val="24"/>
          <w:szCs w:val="24"/>
          <w:shd w:val="clear" w:color="auto" w:fill="FFFFFF"/>
        </w:rPr>
        <w:t xml:space="preserve"> </w:t>
      </w:r>
      <w:r w:rsidR="00FA1DAF" w:rsidRPr="001E0C01">
        <w:rPr>
          <w:rFonts w:ascii="Arial" w:hAnsi="Arial" w:cs="Arial"/>
          <w:b/>
          <w:color w:val="202124"/>
          <w:sz w:val="24"/>
          <w:szCs w:val="24"/>
          <w:shd w:val="clear" w:color="auto" w:fill="FFFFFF"/>
        </w:rPr>
        <w:t xml:space="preserve">a efecto de reformar los artículos 94 y 95 de la Ley Estatal de Salud; así como 13 y 28 de la </w:t>
      </w:r>
      <w:r w:rsidR="00FA1DAF" w:rsidRPr="001E0C01">
        <w:rPr>
          <w:rFonts w:ascii="Arial" w:hAnsi="Arial" w:cs="Arial"/>
          <w:b/>
          <w:bCs/>
          <w:color w:val="000000"/>
          <w:sz w:val="24"/>
          <w:szCs w:val="24"/>
        </w:rPr>
        <w:t>Ley de Profesiones para el Estado de Chihuahua</w:t>
      </w:r>
      <w:r w:rsidR="00FA1DAF" w:rsidRPr="001E0C01">
        <w:rPr>
          <w:rFonts w:ascii="Arial" w:hAnsi="Arial" w:cs="Arial"/>
          <w:b/>
          <w:color w:val="202124"/>
          <w:sz w:val="24"/>
          <w:szCs w:val="24"/>
          <w:shd w:val="clear" w:color="auto" w:fill="FFFFFF"/>
        </w:rPr>
        <w:t>, a efecto de armonizarlos de conformidad a los artículos  121 fracción V de la Constitución Política de los Estados Unidos Mexicanos y 81 de la Ley General de Salud</w:t>
      </w:r>
      <w:r w:rsidR="00724533" w:rsidRPr="001E0C01">
        <w:rPr>
          <w:rFonts w:ascii="Arial" w:hAnsi="Arial" w:cs="Arial"/>
          <w:b/>
          <w:sz w:val="24"/>
          <w:szCs w:val="24"/>
        </w:rPr>
        <w:t xml:space="preserve"> </w:t>
      </w:r>
      <w:r w:rsidR="00A3287B" w:rsidRPr="001E0C01">
        <w:rPr>
          <w:rFonts w:ascii="Arial" w:hAnsi="Arial" w:cs="Arial"/>
          <w:color w:val="202124"/>
          <w:sz w:val="24"/>
          <w:szCs w:val="24"/>
          <w:shd w:val="clear" w:color="auto" w:fill="FFFFFF"/>
        </w:rPr>
        <w:t>lo anterior bajo la siguiente:</w:t>
      </w:r>
      <w:r w:rsidR="00DF0935">
        <w:rPr>
          <w:rFonts w:ascii="Arial" w:hAnsi="Arial" w:cs="Arial"/>
          <w:color w:val="202124"/>
          <w:sz w:val="24"/>
          <w:szCs w:val="24"/>
          <w:shd w:val="clear" w:color="auto" w:fill="FFFFFF"/>
        </w:rPr>
        <w:t xml:space="preserve"> </w:t>
      </w:r>
    </w:p>
    <w:p w14:paraId="6C277EDD" w14:textId="77777777" w:rsidR="00DF0935" w:rsidRPr="001E0C01" w:rsidRDefault="00DF0935" w:rsidP="001E0C01">
      <w:pPr>
        <w:spacing w:line="360" w:lineRule="auto"/>
        <w:jc w:val="both"/>
        <w:rPr>
          <w:rFonts w:ascii="Arial" w:hAnsi="Arial" w:cs="Arial"/>
          <w:b/>
          <w:color w:val="202124"/>
          <w:sz w:val="24"/>
          <w:szCs w:val="24"/>
          <w:shd w:val="clear" w:color="auto" w:fill="FFFFFF"/>
        </w:rPr>
      </w:pPr>
    </w:p>
    <w:p w14:paraId="599FF3D0" w14:textId="77777777" w:rsidR="00DF0935" w:rsidRDefault="00A346AA" w:rsidP="00DF0935">
      <w:pPr>
        <w:spacing w:line="360" w:lineRule="auto"/>
        <w:jc w:val="center"/>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 xml:space="preserve">EXPOSICIÓN DE MOTIVOS </w:t>
      </w:r>
    </w:p>
    <w:p w14:paraId="7B24998B" w14:textId="7F8E869D" w:rsidR="00663098" w:rsidRPr="00DF0935" w:rsidRDefault="00F938ED" w:rsidP="00DF0935">
      <w:pPr>
        <w:spacing w:line="360" w:lineRule="auto"/>
        <w:jc w:val="both"/>
        <w:rPr>
          <w:rFonts w:ascii="Arial" w:hAnsi="Arial" w:cs="Arial"/>
          <w:b/>
          <w:color w:val="202124"/>
          <w:sz w:val="24"/>
          <w:szCs w:val="24"/>
          <w:shd w:val="clear" w:color="auto" w:fill="FFFFFF"/>
        </w:rPr>
      </w:pPr>
      <w:r w:rsidRPr="001E0C01">
        <w:rPr>
          <w:rFonts w:ascii="Arial" w:hAnsi="Arial" w:cs="Arial"/>
          <w:bCs/>
          <w:sz w:val="24"/>
          <w:szCs w:val="24"/>
        </w:rPr>
        <w:t xml:space="preserve">La formación como profesional de la salud </w:t>
      </w:r>
      <w:r w:rsidR="0047668F" w:rsidRPr="001E0C01">
        <w:rPr>
          <w:rFonts w:ascii="Arial" w:hAnsi="Arial" w:cs="Arial"/>
          <w:bCs/>
          <w:sz w:val="24"/>
          <w:szCs w:val="24"/>
        </w:rPr>
        <w:t xml:space="preserve">es un proceso </w:t>
      </w:r>
      <w:r w:rsidR="00AC37D4" w:rsidRPr="001E0C01">
        <w:rPr>
          <w:rFonts w:ascii="Arial" w:hAnsi="Arial" w:cs="Arial"/>
          <w:bCs/>
          <w:sz w:val="24"/>
          <w:szCs w:val="24"/>
        </w:rPr>
        <w:t xml:space="preserve">largo y complicado para quienes han decidido </w:t>
      </w:r>
      <w:r w:rsidR="008E6FD5" w:rsidRPr="001E0C01">
        <w:rPr>
          <w:rFonts w:ascii="Arial" w:hAnsi="Arial" w:cs="Arial"/>
          <w:bCs/>
          <w:sz w:val="24"/>
          <w:szCs w:val="24"/>
        </w:rPr>
        <w:t>dedicarse a atender y cuidar la salud de otros</w:t>
      </w:r>
      <w:r w:rsidR="00751FCD" w:rsidRPr="001E0C01">
        <w:rPr>
          <w:rFonts w:ascii="Arial" w:hAnsi="Arial" w:cs="Arial"/>
          <w:bCs/>
          <w:sz w:val="24"/>
          <w:szCs w:val="24"/>
        </w:rPr>
        <w:t xml:space="preserve">. </w:t>
      </w:r>
    </w:p>
    <w:p w14:paraId="5AC6B680" w14:textId="09DDC217" w:rsidR="00663098" w:rsidRPr="001E0C01" w:rsidRDefault="00A20A8D" w:rsidP="001E0C01">
      <w:pPr>
        <w:spacing w:line="360" w:lineRule="auto"/>
        <w:jc w:val="both"/>
        <w:rPr>
          <w:rFonts w:ascii="Arial" w:hAnsi="Arial" w:cs="Arial"/>
          <w:bCs/>
          <w:sz w:val="24"/>
          <w:szCs w:val="24"/>
        </w:rPr>
      </w:pPr>
      <w:r w:rsidRPr="001E0C01">
        <w:rPr>
          <w:rFonts w:ascii="Arial" w:hAnsi="Arial" w:cs="Arial"/>
          <w:bCs/>
          <w:sz w:val="24"/>
          <w:szCs w:val="24"/>
        </w:rPr>
        <w:t xml:space="preserve">Las instituciones </w:t>
      </w:r>
      <w:r w:rsidR="00FA609B" w:rsidRPr="001E0C01">
        <w:rPr>
          <w:rFonts w:ascii="Arial" w:hAnsi="Arial" w:cs="Arial"/>
          <w:bCs/>
          <w:sz w:val="24"/>
          <w:szCs w:val="24"/>
        </w:rPr>
        <w:t>educativas de nivel superior,</w:t>
      </w:r>
      <w:r w:rsidRPr="001E0C01">
        <w:rPr>
          <w:rFonts w:ascii="Arial" w:hAnsi="Arial" w:cs="Arial"/>
          <w:bCs/>
          <w:sz w:val="24"/>
          <w:szCs w:val="24"/>
        </w:rPr>
        <w:t xml:space="preserve"> dedicadas </w:t>
      </w:r>
      <w:r w:rsidR="00FA609B" w:rsidRPr="001E0C01">
        <w:rPr>
          <w:rFonts w:ascii="Arial" w:hAnsi="Arial" w:cs="Arial"/>
          <w:bCs/>
          <w:sz w:val="24"/>
          <w:szCs w:val="24"/>
        </w:rPr>
        <w:t>a la formación de</w:t>
      </w:r>
      <w:r w:rsidR="00DF0935">
        <w:rPr>
          <w:rFonts w:ascii="Arial" w:hAnsi="Arial" w:cs="Arial"/>
          <w:bCs/>
          <w:sz w:val="24"/>
          <w:szCs w:val="24"/>
        </w:rPr>
        <w:t>l</w:t>
      </w:r>
      <w:r w:rsidR="00FA609B" w:rsidRPr="001E0C01">
        <w:rPr>
          <w:rFonts w:ascii="Arial" w:hAnsi="Arial" w:cs="Arial"/>
          <w:bCs/>
          <w:sz w:val="24"/>
          <w:szCs w:val="24"/>
        </w:rPr>
        <w:t xml:space="preserve"> personal de la salud</w:t>
      </w:r>
      <w:r w:rsidR="00B41726" w:rsidRPr="001E0C01">
        <w:rPr>
          <w:rFonts w:ascii="Arial" w:hAnsi="Arial" w:cs="Arial"/>
          <w:bCs/>
          <w:sz w:val="24"/>
          <w:szCs w:val="24"/>
        </w:rPr>
        <w:t xml:space="preserve"> deben pasar </w:t>
      </w:r>
      <w:r w:rsidR="00F14F4B" w:rsidRPr="001E0C01">
        <w:rPr>
          <w:rFonts w:ascii="Arial" w:hAnsi="Arial" w:cs="Arial"/>
          <w:bCs/>
          <w:sz w:val="24"/>
          <w:szCs w:val="24"/>
        </w:rPr>
        <w:t>por una serie de certificaciones y registros ante la Secretaría de Educación Pública</w:t>
      </w:r>
      <w:r w:rsidR="006A3A19" w:rsidRPr="001E0C01">
        <w:rPr>
          <w:rFonts w:ascii="Arial" w:hAnsi="Arial" w:cs="Arial"/>
          <w:bCs/>
          <w:sz w:val="24"/>
          <w:szCs w:val="24"/>
        </w:rPr>
        <w:t xml:space="preserve">, </w:t>
      </w:r>
      <w:r w:rsidR="002E5E89" w:rsidRPr="001E0C01">
        <w:rPr>
          <w:rFonts w:ascii="Arial" w:hAnsi="Arial" w:cs="Arial"/>
          <w:bCs/>
          <w:sz w:val="24"/>
          <w:szCs w:val="24"/>
        </w:rPr>
        <w:t xml:space="preserve">lo que resulta totalmente necesario si se toma en cuenta </w:t>
      </w:r>
      <w:r w:rsidR="006A3A19" w:rsidRPr="001E0C01">
        <w:rPr>
          <w:rFonts w:ascii="Arial" w:hAnsi="Arial" w:cs="Arial"/>
          <w:bCs/>
          <w:sz w:val="24"/>
          <w:szCs w:val="24"/>
        </w:rPr>
        <w:t>que</w:t>
      </w:r>
      <w:r w:rsidR="002E5E89" w:rsidRPr="001E0C01">
        <w:rPr>
          <w:rFonts w:ascii="Arial" w:hAnsi="Arial" w:cs="Arial"/>
          <w:bCs/>
          <w:sz w:val="24"/>
          <w:szCs w:val="24"/>
        </w:rPr>
        <w:t xml:space="preserve"> la formación de un pr</w:t>
      </w:r>
      <w:r w:rsidR="006A3A19" w:rsidRPr="001E0C01">
        <w:rPr>
          <w:rFonts w:ascii="Arial" w:hAnsi="Arial" w:cs="Arial"/>
          <w:bCs/>
          <w:sz w:val="24"/>
          <w:szCs w:val="24"/>
        </w:rPr>
        <w:t xml:space="preserve">ofesional constituye una tarea </w:t>
      </w:r>
      <w:r w:rsidR="00144B1F" w:rsidRPr="001E0C01">
        <w:rPr>
          <w:rFonts w:ascii="Arial" w:hAnsi="Arial" w:cs="Arial"/>
          <w:bCs/>
          <w:sz w:val="24"/>
          <w:szCs w:val="24"/>
        </w:rPr>
        <w:t>determinante</w:t>
      </w:r>
      <w:r w:rsidR="006A3A19" w:rsidRPr="001E0C01">
        <w:rPr>
          <w:rFonts w:ascii="Arial" w:hAnsi="Arial" w:cs="Arial"/>
          <w:bCs/>
          <w:sz w:val="24"/>
          <w:szCs w:val="24"/>
        </w:rPr>
        <w:t xml:space="preserve"> y que requiere de direcciones </w:t>
      </w:r>
      <w:r w:rsidR="00144B1F" w:rsidRPr="001E0C01">
        <w:rPr>
          <w:rFonts w:ascii="Arial" w:hAnsi="Arial" w:cs="Arial"/>
          <w:bCs/>
          <w:sz w:val="24"/>
          <w:szCs w:val="24"/>
        </w:rPr>
        <w:t xml:space="preserve">y actualizaciones específicas y </w:t>
      </w:r>
      <w:r w:rsidR="006A3A19" w:rsidRPr="001E0C01">
        <w:rPr>
          <w:rFonts w:ascii="Arial" w:hAnsi="Arial" w:cs="Arial"/>
          <w:bCs/>
          <w:sz w:val="24"/>
          <w:szCs w:val="24"/>
        </w:rPr>
        <w:t xml:space="preserve">concretas para lograr </w:t>
      </w:r>
      <w:r w:rsidR="00977498" w:rsidRPr="001E0C01">
        <w:rPr>
          <w:rFonts w:ascii="Arial" w:hAnsi="Arial" w:cs="Arial"/>
          <w:bCs/>
          <w:sz w:val="24"/>
          <w:szCs w:val="24"/>
        </w:rPr>
        <w:t xml:space="preserve">las capacidades que se requieran.  </w:t>
      </w:r>
    </w:p>
    <w:p w14:paraId="5F0AF4ED" w14:textId="5741767B" w:rsidR="00195CBC" w:rsidRPr="001E0C01" w:rsidRDefault="00195CBC" w:rsidP="006272CA">
      <w:pPr>
        <w:pStyle w:val="NormalWeb"/>
        <w:shd w:val="clear" w:color="auto" w:fill="FFFFFF"/>
        <w:spacing w:line="360" w:lineRule="auto"/>
        <w:jc w:val="both"/>
        <w:rPr>
          <w:rFonts w:ascii="Arial" w:eastAsiaTheme="minorHAnsi" w:hAnsi="Arial" w:cs="Arial"/>
          <w:bCs/>
          <w:lang w:eastAsia="en-US"/>
        </w:rPr>
      </w:pPr>
      <w:r w:rsidRPr="001E0C01">
        <w:rPr>
          <w:rFonts w:ascii="Arial" w:eastAsiaTheme="minorHAnsi" w:hAnsi="Arial" w:cs="Arial"/>
          <w:bCs/>
          <w:lang w:eastAsia="en-US"/>
        </w:rPr>
        <w:lastRenderedPageBreak/>
        <w:t xml:space="preserve">La formación profesional, a través de la educación superior, para cualquier rama de las ciencias, cumple la función de dotar de conocimientos, habilidades, valores que formen aptitudes para ejercer de manera integral la profesión en la que se </w:t>
      </w:r>
      <w:r w:rsidR="00FB1BA7">
        <w:rPr>
          <w:rFonts w:ascii="Arial" w:eastAsiaTheme="minorHAnsi" w:hAnsi="Arial" w:cs="Arial"/>
          <w:bCs/>
          <w:lang w:eastAsia="en-US"/>
        </w:rPr>
        <w:t>especializan</w:t>
      </w:r>
      <w:r w:rsidRPr="001E0C01">
        <w:rPr>
          <w:rFonts w:ascii="Arial" w:eastAsiaTheme="minorHAnsi" w:hAnsi="Arial" w:cs="Arial"/>
          <w:bCs/>
          <w:lang w:eastAsia="en-US"/>
        </w:rPr>
        <w:t xml:space="preserve">, lo que resulta de suma trascendencia para la vida en sociedad. </w:t>
      </w:r>
    </w:p>
    <w:p w14:paraId="5253B357" w14:textId="52EDF502" w:rsidR="00A53624" w:rsidRPr="001E0C01" w:rsidRDefault="00EB4118" w:rsidP="00D8001D">
      <w:pPr>
        <w:spacing w:line="360" w:lineRule="auto"/>
        <w:jc w:val="both"/>
        <w:rPr>
          <w:rFonts w:ascii="Arial" w:hAnsi="Arial" w:cs="Arial"/>
          <w:bCs/>
          <w:sz w:val="24"/>
          <w:szCs w:val="24"/>
        </w:rPr>
      </w:pPr>
      <w:r w:rsidRPr="001E0C01">
        <w:rPr>
          <w:rFonts w:ascii="Arial" w:hAnsi="Arial" w:cs="Arial"/>
          <w:bCs/>
          <w:sz w:val="24"/>
          <w:szCs w:val="24"/>
        </w:rPr>
        <w:t>La S</w:t>
      </w:r>
      <w:r w:rsidR="00FB1BA7">
        <w:rPr>
          <w:rFonts w:ascii="Arial" w:hAnsi="Arial" w:cs="Arial"/>
          <w:bCs/>
          <w:sz w:val="24"/>
          <w:szCs w:val="24"/>
        </w:rPr>
        <w:t xml:space="preserve">ecretaría de </w:t>
      </w:r>
      <w:r w:rsidRPr="001E0C01">
        <w:rPr>
          <w:rFonts w:ascii="Arial" w:hAnsi="Arial" w:cs="Arial"/>
          <w:bCs/>
          <w:sz w:val="24"/>
          <w:szCs w:val="24"/>
        </w:rPr>
        <w:t>E</w:t>
      </w:r>
      <w:r w:rsidR="00FB1BA7">
        <w:rPr>
          <w:rFonts w:ascii="Arial" w:hAnsi="Arial" w:cs="Arial"/>
          <w:bCs/>
          <w:sz w:val="24"/>
          <w:szCs w:val="24"/>
        </w:rPr>
        <w:t xml:space="preserve">ducación </w:t>
      </w:r>
      <w:r w:rsidRPr="001E0C01">
        <w:rPr>
          <w:rFonts w:ascii="Arial" w:hAnsi="Arial" w:cs="Arial"/>
          <w:bCs/>
          <w:sz w:val="24"/>
          <w:szCs w:val="24"/>
        </w:rPr>
        <w:t>P</w:t>
      </w:r>
      <w:r w:rsidR="00FB1BA7">
        <w:rPr>
          <w:rFonts w:ascii="Arial" w:hAnsi="Arial" w:cs="Arial"/>
          <w:bCs/>
          <w:sz w:val="24"/>
          <w:szCs w:val="24"/>
        </w:rPr>
        <w:t>ública</w:t>
      </w:r>
      <w:r w:rsidR="00DF0935">
        <w:rPr>
          <w:rFonts w:ascii="Arial" w:hAnsi="Arial" w:cs="Arial"/>
          <w:bCs/>
          <w:sz w:val="24"/>
          <w:szCs w:val="24"/>
        </w:rPr>
        <w:t>, encargada de la expedición de la Cédula Profesional,</w:t>
      </w:r>
      <w:r w:rsidRPr="001E0C01">
        <w:rPr>
          <w:rFonts w:ascii="Arial" w:hAnsi="Arial" w:cs="Arial"/>
          <w:bCs/>
          <w:sz w:val="24"/>
          <w:szCs w:val="24"/>
        </w:rPr>
        <w:t xml:space="preserve"> es la rectora de la educación en el país</w:t>
      </w:r>
      <w:r w:rsidR="00C64FAD" w:rsidRPr="001E0C01">
        <w:rPr>
          <w:rFonts w:ascii="Arial" w:hAnsi="Arial" w:cs="Arial"/>
          <w:bCs/>
          <w:sz w:val="24"/>
          <w:szCs w:val="24"/>
        </w:rPr>
        <w:t xml:space="preserve"> y todas las </w:t>
      </w:r>
      <w:r w:rsidR="00034034">
        <w:rPr>
          <w:rFonts w:ascii="Arial" w:hAnsi="Arial" w:cs="Arial"/>
          <w:bCs/>
          <w:sz w:val="24"/>
          <w:szCs w:val="24"/>
        </w:rPr>
        <w:t>universidades</w:t>
      </w:r>
      <w:r w:rsidR="005B7861">
        <w:rPr>
          <w:rFonts w:ascii="Arial" w:hAnsi="Arial" w:cs="Arial"/>
          <w:bCs/>
          <w:sz w:val="24"/>
          <w:szCs w:val="24"/>
        </w:rPr>
        <w:t xml:space="preserve"> y escuelas de profesionistas</w:t>
      </w:r>
      <w:r w:rsidR="00C64FAD" w:rsidRPr="001E0C01">
        <w:rPr>
          <w:rFonts w:ascii="Arial" w:hAnsi="Arial" w:cs="Arial"/>
          <w:bCs/>
          <w:sz w:val="24"/>
          <w:szCs w:val="24"/>
        </w:rPr>
        <w:t xml:space="preserve"> deben tener validación de esta para la expedición de títulos por los que </w:t>
      </w:r>
      <w:r w:rsidR="006E0BF8" w:rsidRPr="001E0C01">
        <w:rPr>
          <w:rFonts w:ascii="Arial" w:hAnsi="Arial" w:cs="Arial"/>
          <w:bCs/>
          <w:sz w:val="24"/>
          <w:szCs w:val="24"/>
        </w:rPr>
        <w:t xml:space="preserve">no se debe cuestionar la autoridad de esta en materia educativa. </w:t>
      </w:r>
    </w:p>
    <w:p w14:paraId="19F006FE" w14:textId="3D9D148D" w:rsidR="00C76A36" w:rsidRPr="001E0C01" w:rsidRDefault="005B7861" w:rsidP="001E0C01">
      <w:pPr>
        <w:spacing w:line="360" w:lineRule="auto"/>
        <w:jc w:val="both"/>
        <w:rPr>
          <w:rFonts w:ascii="Arial" w:hAnsi="Arial" w:cs="Arial"/>
          <w:sz w:val="24"/>
          <w:szCs w:val="24"/>
        </w:rPr>
      </w:pPr>
      <w:r>
        <w:rPr>
          <w:rFonts w:ascii="Arial" w:hAnsi="Arial" w:cs="Arial"/>
          <w:sz w:val="24"/>
          <w:szCs w:val="24"/>
        </w:rPr>
        <w:t xml:space="preserve">En la </w:t>
      </w:r>
      <w:r w:rsidR="00C76A36" w:rsidRPr="001E0C01">
        <w:rPr>
          <w:rFonts w:ascii="Arial" w:hAnsi="Arial" w:cs="Arial"/>
          <w:sz w:val="24"/>
          <w:szCs w:val="24"/>
        </w:rPr>
        <w:t>Ley General de Educación Superior</w:t>
      </w:r>
      <w:r>
        <w:rPr>
          <w:rFonts w:ascii="Arial" w:hAnsi="Arial" w:cs="Arial"/>
          <w:sz w:val="24"/>
          <w:szCs w:val="24"/>
        </w:rPr>
        <w:t xml:space="preserve"> se establ</w:t>
      </w:r>
      <w:r w:rsidR="00DD1659">
        <w:rPr>
          <w:rFonts w:ascii="Arial" w:hAnsi="Arial" w:cs="Arial"/>
          <w:sz w:val="24"/>
          <w:szCs w:val="24"/>
        </w:rPr>
        <w:t>ece la que la</w:t>
      </w:r>
      <w:r w:rsidR="00FF0E00">
        <w:rPr>
          <w:rFonts w:ascii="Arial" w:hAnsi="Arial" w:cs="Arial"/>
          <w:sz w:val="24"/>
          <w:szCs w:val="24"/>
        </w:rPr>
        <w:t xml:space="preserve"> educación superior puede ser en las modalidades en línea, abierta a distancia o de manera </w:t>
      </w:r>
      <w:r w:rsidR="007E24A8">
        <w:rPr>
          <w:rFonts w:ascii="Arial" w:hAnsi="Arial" w:cs="Arial"/>
          <w:sz w:val="24"/>
          <w:szCs w:val="24"/>
        </w:rPr>
        <w:t xml:space="preserve">presencial, como normalmente se desarrolla. </w:t>
      </w:r>
    </w:p>
    <w:p w14:paraId="1340CF79" w14:textId="77777777" w:rsidR="00C76A36" w:rsidRPr="007E24A8" w:rsidRDefault="00C76A36" w:rsidP="006272CA">
      <w:pPr>
        <w:spacing w:line="360" w:lineRule="auto"/>
        <w:ind w:left="142"/>
        <w:jc w:val="both"/>
        <w:rPr>
          <w:rFonts w:ascii="Arial" w:hAnsi="Arial" w:cs="Arial"/>
          <w:i/>
          <w:iCs/>
          <w:color w:val="404040" w:themeColor="text1" w:themeTint="BF"/>
        </w:rPr>
      </w:pPr>
      <w:r w:rsidRPr="007E24A8">
        <w:rPr>
          <w:rFonts w:ascii="Arial" w:hAnsi="Arial" w:cs="Arial"/>
          <w:i/>
          <w:iCs/>
          <w:color w:val="404040" w:themeColor="text1" w:themeTint="BF"/>
        </w:rPr>
        <w:t>Artículo 13. Las opciones que comprende la educación superior serán, de manera enunciativa y no limitativa:</w:t>
      </w:r>
    </w:p>
    <w:p w14:paraId="5B431CE3" w14:textId="38B81997" w:rsidR="00C76A36" w:rsidRPr="007E24A8" w:rsidRDefault="00C76A36" w:rsidP="006272CA">
      <w:pPr>
        <w:pStyle w:val="Prrafodelista"/>
        <w:numPr>
          <w:ilvl w:val="0"/>
          <w:numId w:val="6"/>
        </w:numPr>
        <w:spacing w:line="360" w:lineRule="auto"/>
        <w:ind w:left="851" w:hanging="520"/>
        <w:jc w:val="both"/>
        <w:rPr>
          <w:rFonts w:ascii="Arial" w:hAnsi="Arial" w:cs="Arial"/>
          <w:i/>
          <w:iCs/>
          <w:color w:val="404040" w:themeColor="text1" w:themeTint="BF"/>
        </w:rPr>
      </w:pPr>
      <w:r w:rsidRPr="007E24A8">
        <w:rPr>
          <w:rFonts w:ascii="Arial" w:hAnsi="Arial" w:cs="Arial"/>
          <w:i/>
          <w:iCs/>
          <w:color w:val="404040" w:themeColor="text1" w:themeTint="BF"/>
        </w:rPr>
        <w:t>Presencial</w:t>
      </w:r>
    </w:p>
    <w:p w14:paraId="54F8C2AD" w14:textId="60BB989B" w:rsidR="00C76A36" w:rsidRPr="007E24A8" w:rsidRDefault="00C76A36" w:rsidP="006272CA">
      <w:pPr>
        <w:pStyle w:val="Prrafodelista"/>
        <w:numPr>
          <w:ilvl w:val="0"/>
          <w:numId w:val="6"/>
        </w:numPr>
        <w:spacing w:line="360" w:lineRule="auto"/>
        <w:ind w:left="851" w:hanging="520"/>
        <w:jc w:val="both"/>
        <w:rPr>
          <w:rFonts w:ascii="Arial" w:hAnsi="Arial" w:cs="Arial"/>
          <w:bCs/>
          <w:i/>
          <w:iCs/>
          <w:color w:val="404040" w:themeColor="text1" w:themeTint="BF"/>
        </w:rPr>
      </w:pPr>
      <w:r w:rsidRPr="007E24A8">
        <w:rPr>
          <w:rFonts w:ascii="Arial" w:hAnsi="Arial" w:cs="Arial"/>
          <w:i/>
          <w:iCs/>
          <w:color w:val="404040" w:themeColor="text1" w:themeTint="BF"/>
        </w:rPr>
        <w:t xml:space="preserve">  En línea o virtual;</w:t>
      </w:r>
    </w:p>
    <w:p w14:paraId="55E674B6" w14:textId="01283F35" w:rsidR="00C76A36" w:rsidRPr="007E24A8" w:rsidRDefault="00C76A36" w:rsidP="006272CA">
      <w:pPr>
        <w:pStyle w:val="Prrafodelista"/>
        <w:numPr>
          <w:ilvl w:val="0"/>
          <w:numId w:val="6"/>
        </w:numPr>
        <w:spacing w:line="360" w:lineRule="auto"/>
        <w:ind w:left="851" w:hanging="520"/>
        <w:jc w:val="both"/>
        <w:rPr>
          <w:rFonts w:ascii="Arial" w:hAnsi="Arial" w:cs="Arial"/>
          <w:bCs/>
          <w:i/>
          <w:iCs/>
          <w:color w:val="404040" w:themeColor="text1" w:themeTint="BF"/>
        </w:rPr>
      </w:pPr>
      <w:r w:rsidRPr="007E24A8">
        <w:rPr>
          <w:rFonts w:ascii="Arial" w:hAnsi="Arial" w:cs="Arial"/>
          <w:i/>
          <w:iCs/>
          <w:color w:val="404040" w:themeColor="text1" w:themeTint="BF"/>
        </w:rPr>
        <w:t xml:space="preserve"> Abierta y a distancia;</w:t>
      </w:r>
    </w:p>
    <w:p w14:paraId="275A67FA" w14:textId="703A94C7" w:rsidR="00A53624" w:rsidRPr="007E24A8" w:rsidRDefault="00C76A36" w:rsidP="006272CA">
      <w:pPr>
        <w:pStyle w:val="Prrafodelista"/>
        <w:numPr>
          <w:ilvl w:val="0"/>
          <w:numId w:val="6"/>
        </w:numPr>
        <w:spacing w:line="360" w:lineRule="auto"/>
        <w:ind w:left="851" w:hanging="520"/>
        <w:jc w:val="both"/>
        <w:rPr>
          <w:rFonts w:ascii="Arial" w:hAnsi="Arial" w:cs="Arial"/>
          <w:bCs/>
          <w:i/>
          <w:iCs/>
          <w:color w:val="404040" w:themeColor="text1" w:themeTint="BF"/>
        </w:rPr>
      </w:pPr>
      <w:r w:rsidRPr="007E24A8">
        <w:rPr>
          <w:rFonts w:ascii="Arial" w:hAnsi="Arial" w:cs="Arial"/>
          <w:i/>
          <w:iCs/>
          <w:color w:val="404040" w:themeColor="text1" w:themeTint="BF"/>
        </w:rPr>
        <w:t xml:space="preserve">  Certificación por examen</w:t>
      </w:r>
    </w:p>
    <w:p w14:paraId="1E027920" w14:textId="53FA5F56" w:rsidR="00C76A36" w:rsidRPr="007E24A8" w:rsidRDefault="000A3051" w:rsidP="006272CA">
      <w:pPr>
        <w:pStyle w:val="Prrafodelista"/>
        <w:numPr>
          <w:ilvl w:val="0"/>
          <w:numId w:val="6"/>
        </w:numPr>
        <w:spacing w:line="360" w:lineRule="auto"/>
        <w:ind w:left="851" w:hanging="520"/>
        <w:jc w:val="both"/>
        <w:rPr>
          <w:rFonts w:ascii="Arial" w:hAnsi="Arial" w:cs="Arial"/>
          <w:bCs/>
          <w:sz w:val="24"/>
          <w:szCs w:val="24"/>
        </w:rPr>
      </w:pPr>
      <w:r w:rsidRPr="007E24A8">
        <w:rPr>
          <w:rFonts w:ascii="Arial" w:hAnsi="Arial" w:cs="Arial"/>
          <w:i/>
          <w:iCs/>
          <w:color w:val="404040" w:themeColor="text1" w:themeTint="BF"/>
        </w:rPr>
        <w:t>Las demás que se determinen por las autoridades educativas e instituciones de educación superior, a través de las disposiciones que se deriven de la presente Ley.</w:t>
      </w:r>
    </w:p>
    <w:p w14:paraId="36151FFD" w14:textId="77777777" w:rsidR="008A2312" w:rsidRDefault="007E24A8" w:rsidP="007E24A8">
      <w:pPr>
        <w:spacing w:line="360" w:lineRule="auto"/>
        <w:jc w:val="both"/>
        <w:rPr>
          <w:rFonts w:ascii="Arial" w:hAnsi="Arial" w:cs="Arial"/>
          <w:bCs/>
          <w:sz w:val="24"/>
          <w:szCs w:val="24"/>
        </w:rPr>
      </w:pPr>
      <w:r w:rsidRPr="001E0C01">
        <w:rPr>
          <w:rFonts w:ascii="Arial" w:hAnsi="Arial" w:cs="Arial"/>
          <w:bCs/>
          <w:sz w:val="24"/>
          <w:szCs w:val="24"/>
        </w:rPr>
        <w:t>Durante la pandemia las clases virtuales fueron una salida para que el rezago educativo no continuara creciendo de manera desmedida, es por ello que las instituciones educativas en todos los niveles adoptaron la modalidad virtual que permitía continuar con la impartición de clases sin poner en riesgo la salud de los alumnos</w:t>
      </w:r>
      <w:r w:rsidR="008A2312">
        <w:rPr>
          <w:rFonts w:ascii="Arial" w:hAnsi="Arial" w:cs="Arial"/>
          <w:bCs/>
          <w:sz w:val="24"/>
          <w:szCs w:val="24"/>
        </w:rPr>
        <w:t>.</w:t>
      </w:r>
    </w:p>
    <w:p w14:paraId="332914DA" w14:textId="7B673FBA" w:rsidR="008E50B0" w:rsidRDefault="008A2312" w:rsidP="008E50B0">
      <w:pPr>
        <w:spacing w:line="360" w:lineRule="auto"/>
        <w:jc w:val="both"/>
        <w:rPr>
          <w:rFonts w:ascii="Arial" w:hAnsi="Arial" w:cs="Arial"/>
          <w:bCs/>
          <w:sz w:val="24"/>
          <w:szCs w:val="24"/>
        </w:rPr>
      </w:pPr>
      <w:r>
        <w:rPr>
          <w:rFonts w:ascii="Arial" w:hAnsi="Arial" w:cs="Arial"/>
          <w:bCs/>
          <w:sz w:val="24"/>
          <w:szCs w:val="24"/>
        </w:rPr>
        <w:lastRenderedPageBreak/>
        <w:t xml:space="preserve">Esto aumentó de cierta manera la oferta educativa en </w:t>
      </w:r>
      <w:r w:rsidR="00E16122">
        <w:rPr>
          <w:rFonts w:ascii="Arial" w:hAnsi="Arial" w:cs="Arial"/>
          <w:bCs/>
          <w:sz w:val="24"/>
          <w:szCs w:val="24"/>
        </w:rPr>
        <w:t xml:space="preserve">universidades de otros estados que ofrecían las facilidades que los estudiantes necesitaban para </w:t>
      </w:r>
      <w:r w:rsidR="00BF591A">
        <w:rPr>
          <w:rFonts w:ascii="Arial" w:hAnsi="Arial" w:cs="Arial"/>
          <w:bCs/>
          <w:sz w:val="24"/>
          <w:szCs w:val="24"/>
        </w:rPr>
        <w:t>dar continuidad a su formación profesional,</w:t>
      </w:r>
      <w:r w:rsidR="007E24A8" w:rsidRPr="001E0C01">
        <w:rPr>
          <w:rFonts w:ascii="Arial" w:hAnsi="Arial" w:cs="Arial"/>
          <w:bCs/>
          <w:sz w:val="24"/>
          <w:szCs w:val="24"/>
        </w:rPr>
        <w:t xml:space="preserve"> lamentablemente el confinamiento por la pandemia se postergo por dos años más, por lo que tenemos generaciones completas de profesionistas que egresaron de la licenciatura en la modalidad virtual, sin embargo sus estudios superiores universitarios cuentan con la misma validez oficial por la Secretaría de Educación Pública, por tanto, pueden ejercer sus carreras</w:t>
      </w:r>
      <w:r w:rsidR="00DF0935">
        <w:rPr>
          <w:rFonts w:ascii="Arial" w:hAnsi="Arial" w:cs="Arial"/>
          <w:bCs/>
          <w:sz w:val="24"/>
          <w:szCs w:val="24"/>
        </w:rPr>
        <w:t xml:space="preserve"> en cualquier parte del país</w:t>
      </w:r>
      <w:r w:rsidR="007E24A8" w:rsidRPr="001E0C01">
        <w:rPr>
          <w:rFonts w:ascii="Arial" w:hAnsi="Arial" w:cs="Arial"/>
          <w:bCs/>
          <w:sz w:val="24"/>
          <w:szCs w:val="24"/>
        </w:rPr>
        <w:t xml:space="preserve"> sin ningún obstáculo.</w:t>
      </w:r>
    </w:p>
    <w:p w14:paraId="117B758D" w14:textId="0D1FCCB8" w:rsidR="003868AD" w:rsidRDefault="003868AD" w:rsidP="008E50B0">
      <w:pPr>
        <w:spacing w:line="360" w:lineRule="auto"/>
        <w:jc w:val="both"/>
        <w:rPr>
          <w:rFonts w:ascii="Arial" w:hAnsi="Arial" w:cs="Arial"/>
          <w:bCs/>
          <w:sz w:val="24"/>
          <w:szCs w:val="24"/>
        </w:rPr>
      </w:pPr>
      <w:r>
        <w:rPr>
          <w:rFonts w:ascii="Arial" w:hAnsi="Arial" w:cs="Arial"/>
          <w:bCs/>
          <w:sz w:val="24"/>
          <w:szCs w:val="24"/>
        </w:rPr>
        <w:t xml:space="preserve">La Cédula Profesional, es un documento con validez oficial expedido por la Dirección General de Profesiones de la Secretaría de Educación Pública </w:t>
      </w:r>
      <w:r w:rsidR="00E53820">
        <w:rPr>
          <w:rFonts w:ascii="Arial" w:hAnsi="Arial" w:cs="Arial"/>
          <w:bCs/>
          <w:sz w:val="24"/>
          <w:szCs w:val="24"/>
        </w:rPr>
        <w:t xml:space="preserve">que tiene efectos de licencia o patente </w:t>
      </w:r>
      <w:r w:rsidR="009E7D01">
        <w:rPr>
          <w:rFonts w:ascii="Arial" w:hAnsi="Arial" w:cs="Arial"/>
          <w:bCs/>
          <w:sz w:val="24"/>
          <w:szCs w:val="24"/>
        </w:rPr>
        <w:t xml:space="preserve">para el ejercicio de una profesión y que sirve como identificación </w:t>
      </w:r>
      <w:r w:rsidR="00B46953">
        <w:rPr>
          <w:rFonts w:ascii="Arial" w:hAnsi="Arial" w:cs="Arial"/>
          <w:bCs/>
          <w:sz w:val="24"/>
          <w:szCs w:val="24"/>
        </w:rPr>
        <w:t xml:space="preserve">en el desarrollo de las actividades profesionales. </w:t>
      </w:r>
    </w:p>
    <w:p w14:paraId="706740AC" w14:textId="16CF350D" w:rsidR="00580A5B" w:rsidRDefault="00580A5B" w:rsidP="008E50B0">
      <w:pPr>
        <w:spacing w:line="360" w:lineRule="auto"/>
        <w:jc w:val="both"/>
        <w:rPr>
          <w:rFonts w:ascii="Arial" w:hAnsi="Arial" w:cs="Arial"/>
          <w:bCs/>
          <w:sz w:val="24"/>
          <w:szCs w:val="24"/>
        </w:rPr>
      </w:pPr>
      <w:r>
        <w:rPr>
          <w:rFonts w:ascii="Arial" w:hAnsi="Arial" w:cs="Arial"/>
          <w:bCs/>
          <w:sz w:val="24"/>
          <w:szCs w:val="24"/>
        </w:rPr>
        <w:t xml:space="preserve">Para la obtención de este documento es necesario haber concluido </w:t>
      </w:r>
      <w:r w:rsidR="008A7DB2">
        <w:rPr>
          <w:rFonts w:ascii="Arial" w:hAnsi="Arial" w:cs="Arial"/>
          <w:bCs/>
          <w:sz w:val="24"/>
          <w:szCs w:val="24"/>
        </w:rPr>
        <w:t xml:space="preserve">la </w:t>
      </w:r>
      <w:r w:rsidR="001B01CC">
        <w:rPr>
          <w:rFonts w:ascii="Arial" w:hAnsi="Arial" w:cs="Arial"/>
          <w:bCs/>
          <w:sz w:val="24"/>
          <w:szCs w:val="24"/>
        </w:rPr>
        <w:t>licenciatura</w:t>
      </w:r>
      <w:r w:rsidR="00B652D1">
        <w:rPr>
          <w:rFonts w:ascii="Arial" w:hAnsi="Arial" w:cs="Arial"/>
          <w:bCs/>
          <w:sz w:val="24"/>
          <w:szCs w:val="24"/>
        </w:rPr>
        <w:t xml:space="preserve"> </w:t>
      </w:r>
      <w:r w:rsidR="008A7DB2">
        <w:rPr>
          <w:rFonts w:ascii="Arial" w:hAnsi="Arial" w:cs="Arial"/>
          <w:bCs/>
          <w:sz w:val="24"/>
          <w:szCs w:val="24"/>
        </w:rPr>
        <w:t xml:space="preserve">en alguna institución </w:t>
      </w:r>
      <w:r w:rsidR="001B01CC">
        <w:rPr>
          <w:rFonts w:ascii="Arial" w:hAnsi="Arial" w:cs="Arial"/>
          <w:bCs/>
          <w:sz w:val="24"/>
          <w:szCs w:val="24"/>
        </w:rPr>
        <w:t>educativa superior debidamente registrada y reconocida por la Secretar</w:t>
      </w:r>
      <w:r w:rsidR="00B652D1">
        <w:rPr>
          <w:rFonts w:ascii="Arial" w:hAnsi="Arial" w:cs="Arial"/>
          <w:bCs/>
          <w:sz w:val="24"/>
          <w:szCs w:val="24"/>
        </w:rPr>
        <w:t>í</w:t>
      </w:r>
      <w:r w:rsidR="001B01CC">
        <w:rPr>
          <w:rFonts w:ascii="Arial" w:hAnsi="Arial" w:cs="Arial"/>
          <w:bCs/>
          <w:sz w:val="24"/>
          <w:szCs w:val="24"/>
        </w:rPr>
        <w:t>a de Educación Pública</w:t>
      </w:r>
      <w:r w:rsidR="00FF150E">
        <w:rPr>
          <w:rFonts w:ascii="Arial" w:hAnsi="Arial" w:cs="Arial"/>
          <w:bCs/>
          <w:sz w:val="24"/>
          <w:szCs w:val="24"/>
        </w:rPr>
        <w:t xml:space="preserve"> y que </w:t>
      </w:r>
      <w:r w:rsidR="00B652D1">
        <w:rPr>
          <w:rFonts w:ascii="Arial" w:hAnsi="Arial" w:cs="Arial"/>
          <w:bCs/>
          <w:sz w:val="24"/>
          <w:szCs w:val="24"/>
        </w:rPr>
        <w:t>esta haya expedido un título profesional o haber obtenido un grado académico equivalente.</w:t>
      </w:r>
    </w:p>
    <w:p w14:paraId="4E55D113" w14:textId="5BF85927" w:rsidR="007E24A8" w:rsidRDefault="008E50B0" w:rsidP="007E24A8">
      <w:pPr>
        <w:spacing w:line="360" w:lineRule="auto"/>
        <w:jc w:val="both"/>
        <w:rPr>
          <w:rFonts w:ascii="Arial" w:hAnsi="Arial" w:cs="Arial"/>
          <w:bCs/>
          <w:sz w:val="24"/>
          <w:szCs w:val="24"/>
        </w:rPr>
      </w:pPr>
      <w:r w:rsidRPr="001E0C01">
        <w:rPr>
          <w:rFonts w:ascii="Arial" w:hAnsi="Arial" w:cs="Arial"/>
          <w:bCs/>
          <w:sz w:val="24"/>
          <w:szCs w:val="24"/>
        </w:rPr>
        <w:t>En el Estado de Chihuahua, la Dirección de Profesiones de la Secretaría de Educación</w:t>
      </w:r>
      <w:r w:rsidR="00DF0935">
        <w:rPr>
          <w:rFonts w:ascii="Arial" w:hAnsi="Arial" w:cs="Arial"/>
          <w:bCs/>
          <w:sz w:val="24"/>
          <w:szCs w:val="24"/>
        </w:rPr>
        <w:t xml:space="preserve"> y Deporte, además de lo anterior,</w:t>
      </w:r>
      <w:r w:rsidRPr="001E0C01">
        <w:rPr>
          <w:rFonts w:ascii="Arial" w:hAnsi="Arial" w:cs="Arial"/>
          <w:bCs/>
          <w:sz w:val="24"/>
          <w:szCs w:val="24"/>
        </w:rPr>
        <w:t xml:space="preserve"> mantiene la obligación </w:t>
      </w:r>
      <w:r>
        <w:rPr>
          <w:rFonts w:ascii="Arial" w:hAnsi="Arial" w:cs="Arial"/>
          <w:bCs/>
          <w:sz w:val="24"/>
          <w:szCs w:val="24"/>
        </w:rPr>
        <w:t xml:space="preserve">a los profesionistas </w:t>
      </w:r>
      <w:r w:rsidRPr="001E0C01">
        <w:rPr>
          <w:rFonts w:ascii="Arial" w:hAnsi="Arial" w:cs="Arial"/>
          <w:bCs/>
          <w:sz w:val="24"/>
          <w:szCs w:val="24"/>
        </w:rPr>
        <w:t>del registro d</w:t>
      </w:r>
      <w:r w:rsidR="00DF0935">
        <w:rPr>
          <w:rFonts w:ascii="Arial" w:hAnsi="Arial" w:cs="Arial"/>
          <w:bCs/>
          <w:sz w:val="24"/>
          <w:szCs w:val="24"/>
        </w:rPr>
        <w:t>e los títulos profesionales</w:t>
      </w:r>
      <w:r w:rsidRPr="001E0C01">
        <w:rPr>
          <w:rFonts w:ascii="Arial" w:hAnsi="Arial" w:cs="Arial"/>
          <w:bCs/>
          <w:sz w:val="24"/>
          <w:szCs w:val="24"/>
        </w:rPr>
        <w:t>, dicho registro es obligatorio para poder ejercer sin importar la validez oficial de las Cédulas y títulos,</w:t>
      </w:r>
      <w:r>
        <w:rPr>
          <w:rFonts w:ascii="Arial" w:hAnsi="Arial" w:cs="Arial"/>
          <w:bCs/>
          <w:sz w:val="24"/>
          <w:szCs w:val="24"/>
        </w:rPr>
        <w:t xml:space="preserve"> restándole </w:t>
      </w:r>
      <w:r w:rsidR="00DF0935">
        <w:rPr>
          <w:rFonts w:ascii="Arial" w:hAnsi="Arial" w:cs="Arial"/>
          <w:bCs/>
          <w:sz w:val="24"/>
          <w:szCs w:val="24"/>
        </w:rPr>
        <w:t>veracidad</w:t>
      </w:r>
      <w:r>
        <w:rPr>
          <w:rFonts w:ascii="Arial" w:hAnsi="Arial" w:cs="Arial"/>
          <w:bCs/>
          <w:sz w:val="24"/>
          <w:szCs w:val="24"/>
        </w:rPr>
        <w:t xml:space="preserve"> al documento oficial. </w:t>
      </w:r>
      <w:r w:rsidRPr="001E0C01">
        <w:rPr>
          <w:rFonts w:ascii="Arial" w:hAnsi="Arial" w:cs="Arial"/>
          <w:bCs/>
          <w:sz w:val="24"/>
          <w:szCs w:val="24"/>
        </w:rPr>
        <w:t xml:space="preserve"> </w:t>
      </w:r>
    </w:p>
    <w:p w14:paraId="2A401D95" w14:textId="2A721FDD" w:rsidR="005D7DBE" w:rsidRDefault="005D7DBE" w:rsidP="005D7DBE">
      <w:pPr>
        <w:spacing w:line="360" w:lineRule="auto"/>
        <w:jc w:val="both"/>
        <w:rPr>
          <w:rFonts w:ascii="Arial" w:hAnsi="Arial" w:cs="Arial"/>
          <w:bCs/>
          <w:sz w:val="24"/>
          <w:szCs w:val="24"/>
        </w:rPr>
      </w:pPr>
      <w:r>
        <w:rPr>
          <w:rFonts w:ascii="Arial" w:hAnsi="Arial" w:cs="Arial"/>
          <w:bCs/>
          <w:sz w:val="24"/>
          <w:szCs w:val="24"/>
        </w:rPr>
        <w:t>Por su parte l</w:t>
      </w:r>
      <w:r w:rsidR="00277D7E" w:rsidRPr="002C10C7">
        <w:rPr>
          <w:rFonts w:ascii="Arial" w:hAnsi="Arial" w:cs="Arial"/>
          <w:bCs/>
          <w:sz w:val="24"/>
          <w:szCs w:val="24"/>
        </w:rPr>
        <w:t xml:space="preserve">a propia Ley antes mencionada en </w:t>
      </w:r>
      <w:r w:rsidR="003773F3" w:rsidRPr="002C10C7">
        <w:rPr>
          <w:rFonts w:ascii="Arial" w:hAnsi="Arial" w:cs="Arial"/>
          <w:bCs/>
          <w:sz w:val="24"/>
          <w:szCs w:val="24"/>
        </w:rPr>
        <w:t>su art</w:t>
      </w:r>
      <w:r w:rsidR="00311200" w:rsidRPr="002C10C7">
        <w:rPr>
          <w:rFonts w:ascii="Arial" w:hAnsi="Arial" w:cs="Arial"/>
          <w:bCs/>
          <w:sz w:val="24"/>
          <w:szCs w:val="24"/>
        </w:rPr>
        <w:t xml:space="preserve">ículo </w:t>
      </w:r>
      <w:r w:rsidR="002C10C7">
        <w:rPr>
          <w:rFonts w:ascii="Arial" w:hAnsi="Arial" w:cs="Arial"/>
          <w:bCs/>
          <w:sz w:val="24"/>
          <w:szCs w:val="24"/>
        </w:rPr>
        <w:t>47</w:t>
      </w:r>
      <w:r w:rsidR="00277D7E" w:rsidRPr="002C10C7">
        <w:rPr>
          <w:rFonts w:ascii="Arial" w:hAnsi="Arial" w:cs="Arial"/>
          <w:bCs/>
          <w:sz w:val="24"/>
          <w:szCs w:val="24"/>
        </w:rPr>
        <w:t xml:space="preserve">, </w:t>
      </w:r>
      <w:r w:rsidR="002C10C7">
        <w:rPr>
          <w:rFonts w:ascii="Arial" w:hAnsi="Arial" w:cs="Arial"/>
          <w:bCs/>
          <w:sz w:val="24"/>
          <w:szCs w:val="24"/>
        </w:rPr>
        <w:t>fracci</w:t>
      </w:r>
      <w:r w:rsidR="006F44C1">
        <w:rPr>
          <w:rFonts w:ascii="Arial" w:hAnsi="Arial" w:cs="Arial"/>
          <w:bCs/>
          <w:sz w:val="24"/>
          <w:szCs w:val="24"/>
        </w:rPr>
        <w:t>ó</w:t>
      </w:r>
      <w:r w:rsidR="002C10C7">
        <w:rPr>
          <w:rFonts w:ascii="Arial" w:hAnsi="Arial" w:cs="Arial"/>
          <w:bCs/>
          <w:sz w:val="24"/>
          <w:szCs w:val="24"/>
        </w:rPr>
        <w:t>n VI</w:t>
      </w:r>
      <w:r w:rsidR="006F44C1">
        <w:rPr>
          <w:rFonts w:ascii="Arial" w:hAnsi="Arial" w:cs="Arial"/>
          <w:bCs/>
          <w:sz w:val="24"/>
          <w:szCs w:val="24"/>
        </w:rPr>
        <w:t xml:space="preserve">, </w:t>
      </w:r>
      <w:r w:rsidR="001E4E28">
        <w:rPr>
          <w:rFonts w:ascii="Arial" w:hAnsi="Arial" w:cs="Arial"/>
          <w:bCs/>
          <w:sz w:val="24"/>
          <w:szCs w:val="24"/>
        </w:rPr>
        <w:t xml:space="preserve">establece como facultad exclusiva de las autoridades </w:t>
      </w:r>
      <w:r w:rsidR="00F4797C">
        <w:rPr>
          <w:rFonts w:ascii="Arial" w:hAnsi="Arial" w:cs="Arial"/>
          <w:bCs/>
          <w:sz w:val="24"/>
          <w:szCs w:val="24"/>
        </w:rPr>
        <w:t xml:space="preserve">educativas federales el </w:t>
      </w:r>
      <w:r w:rsidR="0012546E">
        <w:rPr>
          <w:rFonts w:ascii="Arial" w:hAnsi="Arial" w:cs="Arial"/>
          <w:bCs/>
          <w:sz w:val="24"/>
          <w:szCs w:val="24"/>
        </w:rPr>
        <w:t xml:space="preserve">supervisar el sistema de </w:t>
      </w:r>
      <w:r w:rsidR="00D342C9">
        <w:rPr>
          <w:rFonts w:ascii="Arial" w:hAnsi="Arial" w:cs="Arial"/>
          <w:bCs/>
          <w:sz w:val="24"/>
          <w:szCs w:val="24"/>
        </w:rPr>
        <w:t xml:space="preserve">evaluación y </w:t>
      </w:r>
      <w:r w:rsidR="0012546E">
        <w:rPr>
          <w:rFonts w:ascii="Arial" w:hAnsi="Arial" w:cs="Arial"/>
          <w:bCs/>
          <w:sz w:val="24"/>
          <w:szCs w:val="24"/>
        </w:rPr>
        <w:t xml:space="preserve">acreditación </w:t>
      </w:r>
      <w:r w:rsidR="00D342C9">
        <w:rPr>
          <w:rFonts w:ascii="Arial" w:hAnsi="Arial" w:cs="Arial"/>
          <w:bCs/>
          <w:sz w:val="24"/>
          <w:szCs w:val="24"/>
        </w:rPr>
        <w:t>de la educación superior</w:t>
      </w:r>
      <w:r w:rsidR="00DD3499">
        <w:rPr>
          <w:rFonts w:ascii="Arial" w:hAnsi="Arial" w:cs="Arial"/>
          <w:bCs/>
          <w:sz w:val="24"/>
          <w:szCs w:val="24"/>
        </w:rPr>
        <w:t>;</w:t>
      </w:r>
      <w:r w:rsidR="002E7CC3">
        <w:rPr>
          <w:rFonts w:ascii="Arial" w:hAnsi="Arial" w:cs="Arial"/>
          <w:bCs/>
          <w:sz w:val="24"/>
          <w:szCs w:val="24"/>
        </w:rPr>
        <w:t xml:space="preserve"> a</w:t>
      </w:r>
      <w:r>
        <w:rPr>
          <w:rFonts w:ascii="Arial" w:hAnsi="Arial" w:cs="Arial"/>
          <w:bCs/>
          <w:sz w:val="24"/>
          <w:szCs w:val="24"/>
        </w:rPr>
        <w:t>unado a lo anterior, a</w:t>
      </w:r>
      <w:r w:rsidRPr="001E0C01">
        <w:rPr>
          <w:rFonts w:ascii="Arial" w:hAnsi="Arial" w:cs="Arial"/>
          <w:bCs/>
          <w:sz w:val="24"/>
          <w:szCs w:val="24"/>
        </w:rPr>
        <w:t xml:space="preserve"> través del A</w:t>
      </w:r>
      <w:r w:rsidR="00D717F0" w:rsidRPr="001E0C01">
        <w:rPr>
          <w:rFonts w:ascii="Arial" w:hAnsi="Arial" w:cs="Arial"/>
          <w:bCs/>
          <w:sz w:val="24"/>
          <w:szCs w:val="24"/>
        </w:rPr>
        <w:t>mparo</w:t>
      </w:r>
      <w:r w:rsidR="00D717F0">
        <w:rPr>
          <w:rFonts w:ascii="Arial" w:hAnsi="Arial" w:cs="Arial"/>
          <w:bCs/>
          <w:sz w:val="24"/>
          <w:szCs w:val="24"/>
        </w:rPr>
        <w:t xml:space="preserve"> </w:t>
      </w:r>
      <w:r w:rsidR="00DD3499">
        <w:rPr>
          <w:rFonts w:ascii="Arial" w:hAnsi="Arial" w:cs="Arial"/>
          <w:bCs/>
          <w:sz w:val="24"/>
          <w:szCs w:val="24"/>
        </w:rPr>
        <w:t xml:space="preserve">en Revisión </w:t>
      </w:r>
      <w:r w:rsidRPr="001E0C01">
        <w:rPr>
          <w:rFonts w:ascii="Arial" w:hAnsi="Arial" w:cs="Arial"/>
          <w:bCs/>
          <w:sz w:val="24"/>
          <w:szCs w:val="24"/>
        </w:rPr>
        <w:t>466/2022</w:t>
      </w:r>
      <w:r w:rsidR="00DD3499">
        <w:rPr>
          <w:rFonts w:ascii="Arial" w:hAnsi="Arial" w:cs="Arial"/>
          <w:bCs/>
          <w:sz w:val="24"/>
          <w:szCs w:val="24"/>
        </w:rPr>
        <w:t>,</w:t>
      </w:r>
      <w:r w:rsidRPr="001E0C01">
        <w:rPr>
          <w:rFonts w:ascii="Arial" w:hAnsi="Arial" w:cs="Arial"/>
          <w:bCs/>
          <w:sz w:val="24"/>
          <w:szCs w:val="24"/>
        </w:rPr>
        <w:t xml:space="preserve"> la Segunda Sala del </w:t>
      </w:r>
      <w:r>
        <w:rPr>
          <w:rFonts w:ascii="Arial" w:hAnsi="Arial" w:cs="Arial"/>
          <w:bCs/>
          <w:sz w:val="24"/>
          <w:szCs w:val="24"/>
        </w:rPr>
        <w:t xml:space="preserve">de la Suprema Corte de Justicia de la Nación </w:t>
      </w:r>
      <w:r w:rsidRPr="001E0C01">
        <w:rPr>
          <w:rFonts w:ascii="Arial" w:hAnsi="Arial" w:cs="Arial"/>
          <w:bCs/>
          <w:sz w:val="24"/>
          <w:szCs w:val="24"/>
        </w:rPr>
        <w:t xml:space="preserve">determinó que corresponde de manera exclusiva a la </w:t>
      </w:r>
      <w:r w:rsidRPr="001E0C01">
        <w:rPr>
          <w:rFonts w:ascii="Arial" w:hAnsi="Arial" w:cs="Arial"/>
          <w:bCs/>
          <w:sz w:val="24"/>
          <w:szCs w:val="24"/>
        </w:rPr>
        <w:lastRenderedPageBreak/>
        <w:t>autoridad educativa federal la emisión, validación e inscripción de documentos académicos</w:t>
      </w:r>
      <w:r w:rsidR="00DD3499">
        <w:rPr>
          <w:rFonts w:ascii="Arial" w:hAnsi="Arial" w:cs="Arial"/>
          <w:bCs/>
          <w:sz w:val="24"/>
          <w:szCs w:val="24"/>
        </w:rPr>
        <w:t>,</w:t>
      </w:r>
      <w:r>
        <w:rPr>
          <w:rFonts w:ascii="Arial" w:hAnsi="Arial" w:cs="Arial"/>
          <w:bCs/>
          <w:sz w:val="24"/>
          <w:szCs w:val="24"/>
        </w:rPr>
        <w:t xml:space="preserve"> y</w:t>
      </w:r>
      <w:r w:rsidRPr="001E0C01">
        <w:rPr>
          <w:rFonts w:ascii="Arial" w:hAnsi="Arial" w:cs="Arial"/>
          <w:bCs/>
          <w:sz w:val="24"/>
          <w:szCs w:val="24"/>
        </w:rPr>
        <w:t xml:space="preserve"> que</w:t>
      </w:r>
      <w:r w:rsidR="00DD3499">
        <w:rPr>
          <w:rFonts w:ascii="Arial" w:hAnsi="Arial" w:cs="Arial"/>
          <w:bCs/>
          <w:sz w:val="24"/>
          <w:szCs w:val="24"/>
        </w:rPr>
        <w:t>,</w:t>
      </w:r>
      <w:r w:rsidRPr="001E0C01">
        <w:rPr>
          <w:rFonts w:ascii="Arial" w:hAnsi="Arial" w:cs="Arial"/>
          <w:bCs/>
          <w:sz w:val="24"/>
          <w:szCs w:val="24"/>
        </w:rPr>
        <w:t xml:space="preserve"> dentro de sus atribuciones privativas</w:t>
      </w:r>
      <w:r w:rsidR="00DD3499">
        <w:rPr>
          <w:rFonts w:ascii="Arial" w:hAnsi="Arial" w:cs="Arial"/>
          <w:bCs/>
          <w:sz w:val="24"/>
          <w:szCs w:val="24"/>
        </w:rPr>
        <w:t>,</w:t>
      </w:r>
      <w:r w:rsidRPr="001E0C01">
        <w:rPr>
          <w:rFonts w:ascii="Arial" w:hAnsi="Arial" w:cs="Arial"/>
          <w:bCs/>
          <w:sz w:val="24"/>
          <w:szCs w:val="24"/>
        </w:rPr>
        <w:t xml:space="preserve"> se encuentran la de determinar los lineamientos generales aplicables al otorgamiento de autorizaciones y reconocimiento de validez oficial de estudios a nivel nacional para los tipos educativos. Con lo anterior queda establecida la supremacía de las autoridades educativas en brindar validez y reconocimiento a los documentos </w:t>
      </w:r>
      <w:r w:rsidR="00DD3499">
        <w:rPr>
          <w:rFonts w:ascii="Arial" w:hAnsi="Arial" w:cs="Arial"/>
          <w:bCs/>
          <w:sz w:val="24"/>
          <w:szCs w:val="24"/>
        </w:rPr>
        <w:t>formalmente</w:t>
      </w:r>
      <w:r w:rsidRPr="001E0C01">
        <w:rPr>
          <w:rFonts w:ascii="Arial" w:hAnsi="Arial" w:cs="Arial"/>
          <w:bCs/>
          <w:sz w:val="24"/>
          <w:szCs w:val="24"/>
        </w:rPr>
        <w:t xml:space="preserve"> expedidos por la Secretaría de Educación Pública </w:t>
      </w:r>
      <w:r>
        <w:rPr>
          <w:rFonts w:ascii="Arial" w:hAnsi="Arial" w:cs="Arial"/>
          <w:bCs/>
          <w:sz w:val="24"/>
          <w:szCs w:val="24"/>
        </w:rPr>
        <w:t xml:space="preserve">y </w:t>
      </w:r>
      <w:r w:rsidR="00DD3499">
        <w:rPr>
          <w:rFonts w:ascii="Arial" w:hAnsi="Arial" w:cs="Arial"/>
          <w:bCs/>
          <w:sz w:val="24"/>
          <w:szCs w:val="24"/>
        </w:rPr>
        <w:t>con ello, la</w:t>
      </w:r>
      <w:r>
        <w:rPr>
          <w:rFonts w:ascii="Arial" w:hAnsi="Arial" w:cs="Arial"/>
          <w:bCs/>
          <w:sz w:val="24"/>
          <w:szCs w:val="24"/>
        </w:rPr>
        <w:t xml:space="preserve"> inconstitucionalidad </w:t>
      </w:r>
      <w:r w:rsidR="00DD3499">
        <w:rPr>
          <w:rFonts w:ascii="Arial" w:hAnsi="Arial" w:cs="Arial"/>
          <w:bCs/>
          <w:sz w:val="24"/>
          <w:szCs w:val="24"/>
        </w:rPr>
        <w:t xml:space="preserve">en la que puede caer </w:t>
      </w:r>
      <w:r>
        <w:rPr>
          <w:rFonts w:ascii="Arial" w:hAnsi="Arial" w:cs="Arial"/>
          <w:bCs/>
          <w:sz w:val="24"/>
          <w:szCs w:val="24"/>
        </w:rPr>
        <w:t>e</w:t>
      </w:r>
      <w:r w:rsidR="00B5698E">
        <w:rPr>
          <w:rFonts w:ascii="Arial" w:hAnsi="Arial" w:cs="Arial"/>
          <w:bCs/>
          <w:sz w:val="24"/>
          <w:szCs w:val="24"/>
        </w:rPr>
        <w:t xml:space="preserve">l registro </w:t>
      </w:r>
      <w:r>
        <w:rPr>
          <w:rFonts w:ascii="Arial" w:hAnsi="Arial" w:cs="Arial"/>
          <w:bCs/>
          <w:sz w:val="24"/>
          <w:szCs w:val="24"/>
        </w:rPr>
        <w:t xml:space="preserve">establecido en nuestra Ley </w:t>
      </w:r>
      <w:r w:rsidR="00DD3499">
        <w:rPr>
          <w:rFonts w:ascii="Arial" w:hAnsi="Arial" w:cs="Arial"/>
          <w:bCs/>
          <w:sz w:val="24"/>
          <w:szCs w:val="24"/>
        </w:rPr>
        <w:t xml:space="preserve">Estatal </w:t>
      </w:r>
      <w:r>
        <w:rPr>
          <w:rFonts w:ascii="Arial" w:hAnsi="Arial" w:cs="Arial"/>
          <w:bCs/>
          <w:sz w:val="24"/>
          <w:szCs w:val="24"/>
        </w:rPr>
        <w:t xml:space="preserve">de </w:t>
      </w:r>
      <w:r w:rsidR="00DD3499">
        <w:rPr>
          <w:rFonts w:ascii="Arial" w:hAnsi="Arial" w:cs="Arial"/>
          <w:bCs/>
          <w:sz w:val="24"/>
          <w:szCs w:val="24"/>
        </w:rPr>
        <w:t>P</w:t>
      </w:r>
      <w:r>
        <w:rPr>
          <w:rFonts w:ascii="Arial" w:hAnsi="Arial" w:cs="Arial"/>
          <w:bCs/>
          <w:sz w:val="24"/>
          <w:szCs w:val="24"/>
        </w:rPr>
        <w:t>rofesiones.</w:t>
      </w:r>
    </w:p>
    <w:p w14:paraId="18B0512A" w14:textId="392A4706" w:rsidR="00217259" w:rsidRPr="001E0C01" w:rsidRDefault="00A125A1" w:rsidP="001E0C01">
      <w:pPr>
        <w:spacing w:line="360" w:lineRule="auto"/>
        <w:jc w:val="both"/>
        <w:rPr>
          <w:rFonts w:ascii="Arial" w:hAnsi="Arial" w:cs="Arial"/>
          <w:bCs/>
          <w:sz w:val="24"/>
          <w:szCs w:val="24"/>
        </w:rPr>
      </w:pPr>
      <w:r w:rsidRPr="001E0C01">
        <w:rPr>
          <w:rFonts w:ascii="Arial" w:hAnsi="Arial" w:cs="Arial"/>
          <w:bCs/>
          <w:sz w:val="24"/>
          <w:szCs w:val="24"/>
        </w:rPr>
        <w:t xml:space="preserve">La presente iniciativa es encaminada a que </w:t>
      </w:r>
      <w:r w:rsidR="005858A1">
        <w:rPr>
          <w:rFonts w:ascii="Arial" w:hAnsi="Arial" w:cs="Arial"/>
          <w:bCs/>
          <w:sz w:val="24"/>
          <w:szCs w:val="24"/>
        </w:rPr>
        <w:t xml:space="preserve">los </w:t>
      </w:r>
      <w:r w:rsidRPr="001E0C01">
        <w:rPr>
          <w:rFonts w:ascii="Arial" w:hAnsi="Arial" w:cs="Arial"/>
          <w:bCs/>
          <w:sz w:val="24"/>
          <w:szCs w:val="24"/>
        </w:rPr>
        <w:t>profesionistas</w:t>
      </w:r>
      <w:r w:rsidR="005858A1">
        <w:rPr>
          <w:rFonts w:ascii="Arial" w:hAnsi="Arial" w:cs="Arial"/>
          <w:bCs/>
          <w:sz w:val="24"/>
          <w:szCs w:val="24"/>
        </w:rPr>
        <w:t xml:space="preserve"> a los</w:t>
      </w:r>
      <w:r w:rsidRPr="001E0C01">
        <w:rPr>
          <w:rFonts w:ascii="Arial" w:hAnsi="Arial" w:cs="Arial"/>
          <w:bCs/>
          <w:sz w:val="24"/>
          <w:szCs w:val="24"/>
        </w:rPr>
        <w:t xml:space="preserve"> que se les dificulta </w:t>
      </w:r>
      <w:r w:rsidR="00EE6C74" w:rsidRPr="001E0C01">
        <w:rPr>
          <w:rFonts w:ascii="Arial" w:hAnsi="Arial" w:cs="Arial"/>
          <w:bCs/>
          <w:sz w:val="24"/>
          <w:szCs w:val="24"/>
        </w:rPr>
        <w:t>de manera económica y administrativa</w:t>
      </w:r>
      <w:r w:rsidR="006B5BA2">
        <w:rPr>
          <w:rFonts w:ascii="Arial" w:hAnsi="Arial" w:cs="Arial"/>
          <w:bCs/>
          <w:sz w:val="24"/>
          <w:szCs w:val="24"/>
        </w:rPr>
        <w:t>,</w:t>
      </w:r>
      <w:r w:rsidR="00942CA1" w:rsidRPr="001E0C01">
        <w:rPr>
          <w:rFonts w:ascii="Arial" w:hAnsi="Arial" w:cs="Arial"/>
          <w:bCs/>
          <w:sz w:val="24"/>
          <w:szCs w:val="24"/>
        </w:rPr>
        <w:t xml:space="preserve"> por las largas distancias que hay que recorrer</w:t>
      </w:r>
      <w:r w:rsidR="00EE6C74" w:rsidRPr="001E0C01">
        <w:rPr>
          <w:rFonts w:ascii="Arial" w:hAnsi="Arial" w:cs="Arial"/>
          <w:bCs/>
          <w:sz w:val="24"/>
          <w:szCs w:val="24"/>
        </w:rPr>
        <w:t>,</w:t>
      </w:r>
      <w:r w:rsidRPr="001E0C01">
        <w:rPr>
          <w:rFonts w:ascii="Arial" w:hAnsi="Arial" w:cs="Arial"/>
          <w:bCs/>
          <w:sz w:val="24"/>
          <w:szCs w:val="24"/>
        </w:rPr>
        <w:t xml:space="preserve"> el trámite del título </w:t>
      </w:r>
      <w:r w:rsidR="00C46A25" w:rsidRPr="001E0C01">
        <w:rPr>
          <w:rFonts w:ascii="Arial" w:hAnsi="Arial" w:cs="Arial"/>
          <w:bCs/>
          <w:sz w:val="24"/>
          <w:szCs w:val="24"/>
        </w:rPr>
        <w:t xml:space="preserve">y cédula </w:t>
      </w:r>
      <w:r w:rsidRPr="001E0C01">
        <w:rPr>
          <w:rFonts w:ascii="Arial" w:hAnsi="Arial" w:cs="Arial"/>
          <w:bCs/>
          <w:sz w:val="24"/>
          <w:szCs w:val="24"/>
        </w:rPr>
        <w:t>profesional</w:t>
      </w:r>
      <w:r w:rsidR="00C46A25" w:rsidRPr="001E0C01">
        <w:rPr>
          <w:rFonts w:ascii="Arial" w:hAnsi="Arial" w:cs="Arial"/>
          <w:bCs/>
          <w:sz w:val="24"/>
          <w:szCs w:val="24"/>
        </w:rPr>
        <w:t xml:space="preserve">, documentos necesarios para poder ejercer su profesión y </w:t>
      </w:r>
      <w:r w:rsidR="002172F9" w:rsidRPr="001E0C01">
        <w:rPr>
          <w:rFonts w:ascii="Arial" w:hAnsi="Arial" w:cs="Arial"/>
          <w:bCs/>
          <w:sz w:val="24"/>
          <w:szCs w:val="24"/>
        </w:rPr>
        <w:t>que,</w:t>
      </w:r>
      <w:r w:rsidR="00C46A25" w:rsidRPr="001E0C01">
        <w:rPr>
          <w:rFonts w:ascii="Arial" w:hAnsi="Arial" w:cs="Arial"/>
          <w:bCs/>
          <w:sz w:val="24"/>
          <w:szCs w:val="24"/>
        </w:rPr>
        <w:t xml:space="preserve"> a ello, le suman la necesidad </w:t>
      </w:r>
      <w:r w:rsidR="00942CA1" w:rsidRPr="001E0C01">
        <w:rPr>
          <w:rFonts w:ascii="Arial" w:hAnsi="Arial" w:cs="Arial"/>
          <w:bCs/>
          <w:sz w:val="24"/>
          <w:szCs w:val="24"/>
        </w:rPr>
        <w:t xml:space="preserve">de este registro. </w:t>
      </w:r>
    </w:p>
    <w:p w14:paraId="6F9F4D6F" w14:textId="5D207CF3" w:rsidR="00EF1346" w:rsidRDefault="00EF1346" w:rsidP="00EF1346">
      <w:pPr>
        <w:spacing w:line="360" w:lineRule="auto"/>
        <w:jc w:val="both"/>
        <w:rPr>
          <w:rFonts w:ascii="Arial" w:hAnsi="Arial" w:cs="Arial"/>
          <w:bCs/>
          <w:sz w:val="24"/>
          <w:szCs w:val="24"/>
        </w:rPr>
      </w:pPr>
      <w:r w:rsidRPr="001E0C01">
        <w:rPr>
          <w:rFonts w:ascii="Arial" w:hAnsi="Arial" w:cs="Arial"/>
          <w:bCs/>
          <w:sz w:val="24"/>
          <w:szCs w:val="24"/>
        </w:rPr>
        <w:t>Si bien es cierto que la Ley de profesiones establece este registro, son pocas las profesiones donde la Ley especializada en la materia, como la Ley de Salud, exige el registro para ejercer dicha profesión,</w:t>
      </w:r>
      <w:r w:rsidRPr="00B5698E">
        <w:rPr>
          <w:rFonts w:ascii="Arial" w:hAnsi="Arial" w:cs="Arial"/>
          <w:bCs/>
          <w:sz w:val="24"/>
          <w:szCs w:val="24"/>
        </w:rPr>
        <w:t xml:space="preserve"> </w:t>
      </w:r>
      <w:r w:rsidRPr="001E0C01">
        <w:rPr>
          <w:rFonts w:ascii="Arial" w:hAnsi="Arial" w:cs="Arial"/>
          <w:bCs/>
          <w:sz w:val="24"/>
          <w:szCs w:val="24"/>
        </w:rPr>
        <w:t>por lo que este registro debería quedar a discreción del profesionista</w:t>
      </w:r>
      <w:r>
        <w:rPr>
          <w:rFonts w:ascii="Arial" w:hAnsi="Arial" w:cs="Arial"/>
          <w:bCs/>
          <w:sz w:val="24"/>
          <w:szCs w:val="24"/>
        </w:rPr>
        <w:t>.</w:t>
      </w:r>
    </w:p>
    <w:p w14:paraId="0CD790EC" w14:textId="4ED5D6F1" w:rsidR="006272CA" w:rsidRDefault="006272CA" w:rsidP="006272CA">
      <w:pPr>
        <w:spacing w:line="360" w:lineRule="auto"/>
        <w:jc w:val="both"/>
        <w:rPr>
          <w:rFonts w:ascii="Arial" w:hAnsi="Arial" w:cs="Arial"/>
          <w:bCs/>
          <w:sz w:val="24"/>
          <w:szCs w:val="24"/>
        </w:rPr>
      </w:pPr>
      <w:r>
        <w:rPr>
          <w:rFonts w:ascii="Arial" w:hAnsi="Arial" w:cs="Arial"/>
          <w:bCs/>
          <w:sz w:val="24"/>
          <w:szCs w:val="24"/>
        </w:rPr>
        <w:t>Por otra parte, es de suma importancia considerar que de conformidad al Artículo 121 Constitucional, en su fracción V señala que: “</w:t>
      </w:r>
      <w:r w:rsidRPr="006272CA">
        <w:rPr>
          <w:rFonts w:ascii="Arial" w:hAnsi="Arial" w:cs="Arial"/>
          <w:bCs/>
          <w:i/>
          <w:iCs/>
          <w:sz w:val="24"/>
          <w:szCs w:val="24"/>
        </w:rPr>
        <w:t>Los títulos profesionales expedidos por las autoridades de una entidad federativa con sujeción a sus leyes, serán respetados en las otras.</w:t>
      </w:r>
      <w:r>
        <w:rPr>
          <w:rFonts w:ascii="Arial" w:hAnsi="Arial" w:cs="Arial"/>
          <w:bCs/>
          <w:i/>
          <w:iCs/>
          <w:sz w:val="24"/>
          <w:szCs w:val="24"/>
        </w:rPr>
        <w:t xml:space="preserve">”, </w:t>
      </w:r>
      <w:r w:rsidRPr="006272CA">
        <w:rPr>
          <w:rFonts w:ascii="Arial" w:hAnsi="Arial" w:cs="Arial"/>
          <w:bCs/>
          <w:sz w:val="24"/>
          <w:szCs w:val="24"/>
        </w:rPr>
        <w:t>por lo que no hay motivo alguno para que en la Entidad se desconozcan los títulos expedidos en otros Estados.</w:t>
      </w:r>
    </w:p>
    <w:p w14:paraId="400B4DBA" w14:textId="0769E70B" w:rsidR="00EF2077" w:rsidRPr="00EF2077" w:rsidRDefault="00EF2077" w:rsidP="00EF2077">
      <w:pPr>
        <w:spacing w:line="360" w:lineRule="auto"/>
        <w:jc w:val="both"/>
        <w:rPr>
          <w:rFonts w:ascii="Arial" w:hAnsi="Arial" w:cs="Arial"/>
          <w:bCs/>
          <w:sz w:val="24"/>
          <w:szCs w:val="24"/>
        </w:rPr>
      </w:pPr>
      <w:r>
        <w:rPr>
          <w:rFonts w:ascii="Arial" w:hAnsi="Arial" w:cs="Arial"/>
          <w:bCs/>
          <w:sz w:val="24"/>
          <w:szCs w:val="24"/>
        </w:rPr>
        <w:t xml:space="preserve">Además, la Ley General de Salud, establece en su artículo 81 que </w:t>
      </w:r>
      <w:r w:rsidRPr="00EF2077">
        <w:rPr>
          <w:rFonts w:ascii="Arial" w:hAnsi="Arial" w:cs="Arial"/>
          <w:bCs/>
          <w:i/>
          <w:iCs/>
          <w:sz w:val="24"/>
          <w:szCs w:val="24"/>
        </w:rPr>
        <w:t>“La emisión de los diplomas de especialidades médicas corresponde a las instituciones de educación superior y de salud oficialmente reconocidas ante las autoridades correspondientes.</w:t>
      </w:r>
      <w:r>
        <w:rPr>
          <w:rFonts w:ascii="Arial" w:hAnsi="Arial" w:cs="Arial"/>
          <w:bCs/>
          <w:i/>
          <w:iCs/>
          <w:sz w:val="24"/>
          <w:szCs w:val="24"/>
        </w:rPr>
        <w:t xml:space="preserve">” </w:t>
      </w:r>
      <w:r>
        <w:rPr>
          <w:rFonts w:ascii="Arial" w:hAnsi="Arial" w:cs="Arial"/>
          <w:bCs/>
          <w:sz w:val="24"/>
          <w:szCs w:val="24"/>
        </w:rPr>
        <w:t xml:space="preserve">Entendiéndose que no es obligatorio que sea exclusivamente de las autoridades donde se ejercerá la profesión, sino que basta con que sean </w:t>
      </w:r>
      <w:r>
        <w:rPr>
          <w:rFonts w:ascii="Arial" w:hAnsi="Arial" w:cs="Arial"/>
          <w:bCs/>
          <w:sz w:val="24"/>
          <w:szCs w:val="24"/>
        </w:rPr>
        <w:lastRenderedPageBreak/>
        <w:t xml:space="preserve">autoridades e instituciones educativas con reconocimiento oficial, ya sea este estatal o federal. </w:t>
      </w:r>
    </w:p>
    <w:p w14:paraId="655D42B2" w14:textId="3DF650C8" w:rsidR="00091AB6" w:rsidRPr="001E0C01" w:rsidRDefault="006272CA" w:rsidP="001E0C01">
      <w:pPr>
        <w:spacing w:line="360" w:lineRule="auto"/>
        <w:jc w:val="both"/>
        <w:rPr>
          <w:rFonts w:ascii="Arial" w:hAnsi="Arial" w:cs="Arial"/>
          <w:bCs/>
          <w:sz w:val="24"/>
          <w:szCs w:val="24"/>
        </w:rPr>
      </w:pPr>
      <w:r>
        <w:rPr>
          <w:rFonts w:ascii="Arial" w:hAnsi="Arial" w:cs="Arial"/>
          <w:bCs/>
          <w:sz w:val="24"/>
          <w:szCs w:val="24"/>
        </w:rPr>
        <w:t xml:space="preserve">En ese sentido, existe la </w:t>
      </w:r>
      <w:r w:rsidR="001E446A" w:rsidRPr="001E0C01">
        <w:rPr>
          <w:rFonts w:ascii="Arial" w:hAnsi="Arial" w:cs="Arial"/>
          <w:bCs/>
          <w:sz w:val="24"/>
          <w:szCs w:val="24"/>
        </w:rPr>
        <w:t xml:space="preserve">necesidad de </w:t>
      </w:r>
      <w:r w:rsidR="008D35C8" w:rsidRPr="001E0C01">
        <w:rPr>
          <w:rFonts w:ascii="Arial" w:hAnsi="Arial" w:cs="Arial"/>
          <w:bCs/>
          <w:sz w:val="24"/>
          <w:szCs w:val="24"/>
        </w:rPr>
        <w:t xml:space="preserve">dar certeza a la profesión al momento del ejercicio, </w:t>
      </w:r>
      <w:r>
        <w:rPr>
          <w:rFonts w:ascii="Arial" w:hAnsi="Arial" w:cs="Arial"/>
          <w:bCs/>
          <w:sz w:val="24"/>
          <w:szCs w:val="24"/>
        </w:rPr>
        <w:t xml:space="preserve">que como lo hemos visto </w:t>
      </w:r>
      <w:r w:rsidR="008D35C8" w:rsidRPr="001E0C01">
        <w:rPr>
          <w:rFonts w:ascii="Arial" w:hAnsi="Arial" w:cs="Arial"/>
          <w:bCs/>
          <w:sz w:val="24"/>
          <w:szCs w:val="24"/>
        </w:rPr>
        <w:t>ya se encuentra a nivel federal</w:t>
      </w:r>
      <w:r w:rsidR="00ED1C38">
        <w:rPr>
          <w:rFonts w:ascii="Arial" w:hAnsi="Arial" w:cs="Arial"/>
          <w:bCs/>
          <w:sz w:val="24"/>
          <w:szCs w:val="24"/>
        </w:rPr>
        <w:t xml:space="preserve"> en el </w:t>
      </w:r>
      <w:r w:rsidR="008D35C8" w:rsidRPr="001E0C01">
        <w:rPr>
          <w:rFonts w:ascii="Arial" w:hAnsi="Arial" w:cs="Arial"/>
          <w:bCs/>
          <w:sz w:val="24"/>
          <w:szCs w:val="24"/>
        </w:rPr>
        <w:t>registro nacional de profesiones</w:t>
      </w:r>
      <w:r>
        <w:rPr>
          <w:rFonts w:ascii="Arial" w:hAnsi="Arial" w:cs="Arial"/>
          <w:bCs/>
          <w:sz w:val="24"/>
          <w:szCs w:val="24"/>
        </w:rPr>
        <w:t>,</w:t>
      </w:r>
      <w:r w:rsidR="008D35C8" w:rsidRPr="001E0C01">
        <w:rPr>
          <w:rFonts w:ascii="Arial" w:hAnsi="Arial" w:cs="Arial"/>
          <w:bCs/>
          <w:sz w:val="24"/>
          <w:szCs w:val="24"/>
        </w:rPr>
        <w:t xml:space="preserve"> donde fácilmente se puede consultar el número de cédula y nombre del profesionista</w:t>
      </w:r>
      <w:r w:rsidR="00DC4673">
        <w:rPr>
          <w:rFonts w:ascii="Arial" w:hAnsi="Arial" w:cs="Arial"/>
          <w:bCs/>
          <w:sz w:val="24"/>
          <w:szCs w:val="24"/>
        </w:rPr>
        <w:t xml:space="preserve"> y que</w:t>
      </w:r>
      <w:r w:rsidR="008D35C8" w:rsidRPr="001E0C01">
        <w:rPr>
          <w:rFonts w:ascii="Arial" w:hAnsi="Arial" w:cs="Arial"/>
          <w:bCs/>
          <w:sz w:val="24"/>
          <w:szCs w:val="24"/>
        </w:rPr>
        <w:t xml:space="preserve"> depende de la dirección de Profesiones de la </w:t>
      </w:r>
      <w:r w:rsidR="00CF1563">
        <w:rPr>
          <w:rFonts w:ascii="Arial" w:hAnsi="Arial" w:cs="Arial"/>
          <w:bCs/>
          <w:sz w:val="24"/>
          <w:szCs w:val="24"/>
        </w:rPr>
        <w:t>S</w:t>
      </w:r>
      <w:r w:rsidR="00CF1563" w:rsidRPr="001E0C01">
        <w:rPr>
          <w:rFonts w:ascii="Arial" w:hAnsi="Arial" w:cs="Arial"/>
          <w:bCs/>
          <w:sz w:val="24"/>
          <w:szCs w:val="24"/>
        </w:rPr>
        <w:t>ecretar</w:t>
      </w:r>
      <w:r w:rsidR="00CF1563">
        <w:rPr>
          <w:rFonts w:ascii="Arial" w:hAnsi="Arial" w:cs="Arial"/>
          <w:bCs/>
          <w:sz w:val="24"/>
          <w:szCs w:val="24"/>
        </w:rPr>
        <w:t>í</w:t>
      </w:r>
      <w:r w:rsidR="00CF1563" w:rsidRPr="001E0C01">
        <w:rPr>
          <w:rFonts w:ascii="Arial" w:hAnsi="Arial" w:cs="Arial"/>
          <w:bCs/>
          <w:sz w:val="24"/>
          <w:szCs w:val="24"/>
        </w:rPr>
        <w:t>a</w:t>
      </w:r>
      <w:r w:rsidR="008D35C8" w:rsidRPr="001E0C01">
        <w:rPr>
          <w:rFonts w:ascii="Arial" w:hAnsi="Arial" w:cs="Arial"/>
          <w:bCs/>
          <w:sz w:val="24"/>
          <w:szCs w:val="24"/>
        </w:rPr>
        <w:t xml:space="preserve"> de Educación, por lo que establecer la obligatoriedad ineludible del registro estatal </w:t>
      </w:r>
      <w:r w:rsidR="009554A2" w:rsidRPr="001E0C01">
        <w:rPr>
          <w:rFonts w:ascii="Arial" w:hAnsi="Arial" w:cs="Arial"/>
          <w:bCs/>
          <w:sz w:val="24"/>
          <w:szCs w:val="24"/>
        </w:rPr>
        <w:t>es una medida ineficiente que duplica funciones propias de la Secretaría</w:t>
      </w:r>
      <w:r>
        <w:rPr>
          <w:rFonts w:ascii="Arial" w:hAnsi="Arial" w:cs="Arial"/>
          <w:bCs/>
          <w:sz w:val="24"/>
          <w:szCs w:val="24"/>
        </w:rPr>
        <w:t xml:space="preserve">, en perjuicio de los </w:t>
      </w:r>
      <w:r w:rsidR="00EF2077">
        <w:rPr>
          <w:rFonts w:ascii="Arial" w:hAnsi="Arial" w:cs="Arial"/>
          <w:bCs/>
          <w:sz w:val="24"/>
          <w:szCs w:val="24"/>
        </w:rPr>
        <w:t>propios</w:t>
      </w:r>
      <w:r>
        <w:rPr>
          <w:rFonts w:ascii="Arial" w:hAnsi="Arial" w:cs="Arial"/>
          <w:bCs/>
          <w:sz w:val="24"/>
          <w:szCs w:val="24"/>
        </w:rPr>
        <w:t xml:space="preserve"> profesionistas de la salud y lo peor de los usuarios de</w:t>
      </w:r>
      <w:r w:rsidR="00EF2077">
        <w:rPr>
          <w:rFonts w:ascii="Arial" w:hAnsi="Arial" w:cs="Arial"/>
          <w:bCs/>
          <w:sz w:val="24"/>
          <w:szCs w:val="24"/>
        </w:rPr>
        <w:t>l servicio.</w:t>
      </w:r>
    </w:p>
    <w:p w14:paraId="4B6000AE" w14:textId="55B11FA7" w:rsidR="00FB1A20" w:rsidRPr="001E0C01" w:rsidRDefault="00FB1A20" w:rsidP="001E0C01">
      <w:pPr>
        <w:spacing w:line="360" w:lineRule="auto"/>
        <w:jc w:val="both"/>
        <w:rPr>
          <w:rFonts w:ascii="Arial" w:hAnsi="Arial" w:cs="Arial"/>
          <w:b/>
          <w:bCs/>
          <w:sz w:val="24"/>
          <w:szCs w:val="24"/>
        </w:rPr>
      </w:pPr>
      <w:r w:rsidRPr="001E0C01">
        <w:rPr>
          <w:rFonts w:ascii="Arial" w:hAnsi="Arial" w:cs="Arial"/>
          <w:b/>
          <w:bCs/>
          <w:sz w:val="24"/>
          <w:szCs w:val="24"/>
        </w:rPr>
        <w:t xml:space="preserve">Por lo anteriormente expuesto, es que sometemos a consideración de este alto Cuerpo Colegiado el </w:t>
      </w:r>
      <w:r w:rsidR="001F672D" w:rsidRPr="001E0C01">
        <w:rPr>
          <w:rFonts w:ascii="Arial" w:hAnsi="Arial" w:cs="Arial"/>
          <w:b/>
          <w:bCs/>
          <w:sz w:val="24"/>
          <w:szCs w:val="24"/>
        </w:rPr>
        <w:t>siguiente</w:t>
      </w:r>
      <w:r w:rsidR="001F672D">
        <w:rPr>
          <w:rFonts w:ascii="Arial" w:hAnsi="Arial" w:cs="Arial"/>
          <w:b/>
          <w:bCs/>
          <w:sz w:val="24"/>
          <w:szCs w:val="24"/>
        </w:rPr>
        <w:t xml:space="preserve"> proyecto con carácter de:</w:t>
      </w:r>
    </w:p>
    <w:p w14:paraId="4E1159C6" w14:textId="77777777" w:rsidR="00FB1A20" w:rsidRPr="001E0C01" w:rsidRDefault="00FB1A20" w:rsidP="001E0C01">
      <w:pPr>
        <w:spacing w:line="360" w:lineRule="auto"/>
        <w:jc w:val="center"/>
        <w:rPr>
          <w:rFonts w:ascii="Arial" w:hAnsi="Arial" w:cs="Arial"/>
          <w:b/>
          <w:bCs/>
          <w:color w:val="000000"/>
          <w:sz w:val="24"/>
          <w:szCs w:val="24"/>
        </w:rPr>
      </w:pPr>
      <w:r w:rsidRPr="001E0C01">
        <w:rPr>
          <w:rFonts w:ascii="Arial" w:hAnsi="Arial" w:cs="Arial"/>
          <w:b/>
          <w:bCs/>
          <w:color w:val="000000"/>
          <w:sz w:val="24"/>
          <w:szCs w:val="24"/>
        </w:rPr>
        <w:t>DECRETO</w:t>
      </w:r>
    </w:p>
    <w:p w14:paraId="4A91CA88" w14:textId="77777777" w:rsidR="00FB1A20" w:rsidRPr="001E0C01" w:rsidRDefault="00FB1A20" w:rsidP="001E0C01">
      <w:pPr>
        <w:spacing w:line="360" w:lineRule="auto"/>
        <w:jc w:val="both"/>
        <w:rPr>
          <w:rFonts w:ascii="Arial" w:hAnsi="Arial" w:cs="Arial"/>
          <w:bCs/>
          <w:color w:val="000000"/>
          <w:sz w:val="24"/>
          <w:szCs w:val="24"/>
        </w:rPr>
      </w:pPr>
      <w:r w:rsidRPr="001E0C01">
        <w:rPr>
          <w:rFonts w:ascii="Arial" w:hAnsi="Arial" w:cs="Arial"/>
          <w:b/>
          <w:bCs/>
          <w:color w:val="000000"/>
          <w:sz w:val="24"/>
          <w:szCs w:val="24"/>
        </w:rPr>
        <w:t xml:space="preserve">ARTÍCULO PRIMERO. </w:t>
      </w:r>
      <w:r w:rsidRPr="001E0C01">
        <w:rPr>
          <w:rFonts w:ascii="Arial" w:hAnsi="Arial" w:cs="Arial"/>
          <w:bCs/>
          <w:color w:val="000000"/>
          <w:sz w:val="24"/>
          <w:szCs w:val="24"/>
        </w:rPr>
        <w:t xml:space="preserve">Se </w:t>
      </w:r>
      <w:r w:rsidRPr="001E0C01">
        <w:rPr>
          <w:rFonts w:ascii="Arial" w:hAnsi="Arial" w:cs="Arial"/>
          <w:b/>
          <w:bCs/>
          <w:color w:val="000000"/>
          <w:sz w:val="24"/>
          <w:szCs w:val="24"/>
        </w:rPr>
        <w:t>reforman los artículos 94, tercer párrafo y 95 en su párrafo primero, ambos de la Ley Estatal de Salud;</w:t>
      </w:r>
      <w:r w:rsidRPr="001E0C01">
        <w:rPr>
          <w:rFonts w:ascii="Arial" w:hAnsi="Arial" w:cs="Arial"/>
          <w:bCs/>
          <w:color w:val="000000"/>
          <w:sz w:val="24"/>
          <w:szCs w:val="24"/>
        </w:rPr>
        <w:t xml:space="preserve"> para quedar redactados de la siguiente manera:</w:t>
      </w:r>
    </w:p>
    <w:p w14:paraId="49E0476B" w14:textId="72780474" w:rsidR="00FB1A20" w:rsidRPr="001E0C01" w:rsidRDefault="00FB1A20" w:rsidP="001E0C01">
      <w:pPr>
        <w:spacing w:line="360" w:lineRule="auto"/>
        <w:ind w:right="-118"/>
        <w:jc w:val="both"/>
        <w:rPr>
          <w:rFonts w:ascii="Arial" w:hAnsi="Arial" w:cs="Arial"/>
          <w:sz w:val="24"/>
          <w:szCs w:val="24"/>
          <w:lang w:val="es-ES"/>
        </w:rPr>
      </w:pPr>
      <w:r w:rsidRPr="001E0C01">
        <w:rPr>
          <w:rFonts w:ascii="Arial" w:hAnsi="Arial" w:cs="Arial"/>
          <w:b/>
          <w:sz w:val="24"/>
          <w:szCs w:val="24"/>
        </w:rPr>
        <w:t>Artículo 94.</w:t>
      </w:r>
      <w:r w:rsidRPr="001E0C01">
        <w:rPr>
          <w:rFonts w:ascii="Arial" w:hAnsi="Arial" w:cs="Arial"/>
          <w:sz w:val="24"/>
          <w:szCs w:val="24"/>
        </w:rPr>
        <w:t xml:space="preserve"> </w:t>
      </w:r>
      <w:r w:rsidRPr="001E0C01">
        <w:rPr>
          <w:rFonts w:ascii="Arial" w:hAnsi="Arial" w:cs="Arial"/>
          <w:sz w:val="24"/>
          <w:szCs w:val="24"/>
          <w:lang w:val="es-ES"/>
        </w:rPr>
        <w:t xml:space="preserve">Quienes ejerzan las actividades profesionales en el campo de la medicina, señaladas por el artículo 79 de la Ley General de Salud, sus ramas y las demás que establezcan otras disposiciones legales aplicables, deberán contar con título y cédula profesional y, en su caso, el grado de especialidad médica. </w:t>
      </w:r>
    </w:p>
    <w:p w14:paraId="3C20C2D7" w14:textId="77777777" w:rsidR="00FB1A20" w:rsidRPr="001E0C01" w:rsidRDefault="00FB1A20" w:rsidP="001E0C01">
      <w:pPr>
        <w:spacing w:line="360" w:lineRule="auto"/>
        <w:ind w:right="-118"/>
        <w:jc w:val="both"/>
        <w:rPr>
          <w:rFonts w:ascii="Arial" w:hAnsi="Arial" w:cs="Arial"/>
          <w:sz w:val="24"/>
          <w:szCs w:val="24"/>
        </w:rPr>
      </w:pPr>
      <w:r w:rsidRPr="001E0C01">
        <w:rPr>
          <w:rFonts w:ascii="Arial" w:hAnsi="Arial" w:cs="Arial"/>
          <w:sz w:val="24"/>
          <w:szCs w:val="24"/>
          <w:lang w:val="es-ES"/>
        </w:rPr>
        <w:t>………………</w:t>
      </w:r>
    </w:p>
    <w:p w14:paraId="4FDF8C52" w14:textId="77777777" w:rsidR="00FB1A20" w:rsidRPr="001E0C01" w:rsidRDefault="00FB1A20" w:rsidP="001E0C01">
      <w:pPr>
        <w:spacing w:line="360" w:lineRule="auto"/>
        <w:ind w:right="-118"/>
        <w:jc w:val="both"/>
        <w:rPr>
          <w:rFonts w:ascii="Arial" w:hAnsi="Arial" w:cs="Arial"/>
          <w:b/>
          <w:bCs/>
          <w:i/>
          <w:iCs/>
          <w:sz w:val="24"/>
          <w:szCs w:val="24"/>
        </w:rPr>
      </w:pPr>
      <w:r w:rsidRPr="001E0C01">
        <w:rPr>
          <w:rFonts w:ascii="Arial" w:hAnsi="Arial" w:cs="Arial"/>
          <w:sz w:val="24"/>
          <w:szCs w:val="24"/>
        </w:rPr>
        <w:t xml:space="preserve">Los documentos señalados, deberán ser expedidos ante las autoridades educativas y de salud competentes, atendiendo a lo dispuesto </w:t>
      </w:r>
      <w:r w:rsidRPr="001E0C01">
        <w:rPr>
          <w:rFonts w:ascii="Arial" w:hAnsi="Arial" w:cs="Arial"/>
          <w:b/>
          <w:bCs/>
          <w:i/>
          <w:iCs/>
          <w:sz w:val="24"/>
          <w:szCs w:val="24"/>
        </w:rPr>
        <w:t xml:space="preserve">en los artículos 121 fracción V </w:t>
      </w:r>
      <w:r w:rsidRPr="001E0C01">
        <w:rPr>
          <w:rFonts w:ascii="Arial" w:hAnsi="Arial" w:cs="Arial"/>
          <w:b/>
          <w:bCs/>
          <w:i/>
          <w:iCs/>
          <w:sz w:val="24"/>
          <w:szCs w:val="24"/>
        </w:rPr>
        <w:lastRenderedPageBreak/>
        <w:t>de la Constitución Política de los Estados Unidos Mexicanos y 81 de la Ley General de Salud.</w:t>
      </w:r>
    </w:p>
    <w:p w14:paraId="4E16F3F0" w14:textId="47C21DC3" w:rsidR="00FB1A20" w:rsidRPr="001E0C01" w:rsidRDefault="00FB1A20" w:rsidP="001E0C01">
      <w:pPr>
        <w:spacing w:line="360" w:lineRule="auto"/>
        <w:ind w:right="-118"/>
        <w:jc w:val="both"/>
        <w:rPr>
          <w:rFonts w:ascii="Arial" w:hAnsi="Arial" w:cs="Arial"/>
          <w:sz w:val="24"/>
          <w:szCs w:val="24"/>
        </w:rPr>
      </w:pPr>
      <w:r w:rsidRPr="001E0C01">
        <w:rPr>
          <w:rFonts w:ascii="Arial" w:hAnsi="Arial" w:cs="Arial"/>
          <w:b/>
          <w:sz w:val="24"/>
          <w:szCs w:val="24"/>
        </w:rPr>
        <w:t>Artículo 95.</w:t>
      </w:r>
      <w:r w:rsidRPr="001E0C01">
        <w:rPr>
          <w:rFonts w:ascii="Arial" w:hAnsi="Arial" w:cs="Arial"/>
          <w:sz w:val="24"/>
          <w:szCs w:val="24"/>
        </w:rPr>
        <w:t xml:space="preserve"> Las autoridades educativas del Estado proporcionarán a las autoridades sanitarias estatales, la relación de títulos, diplomas y certificados del área de salud, </w:t>
      </w:r>
      <w:r w:rsidR="00DD3499" w:rsidRPr="001E0C01">
        <w:rPr>
          <w:rFonts w:ascii="Arial" w:hAnsi="Arial" w:cs="Arial"/>
          <w:b/>
          <w:bCs/>
          <w:i/>
          <w:iCs/>
          <w:sz w:val="24"/>
          <w:szCs w:val="24"/>
        </w:rPr>
        <w:t>que,</w:t>
      </w:r>
      <w:r w:rsidRPr="001E0C01">
        <w:rPr>
          <w:rFonts w:ascii="Arial" w:hAnsi="Arial" w:cs="Arial"/>
          <w:b/>
          <w:bCs/>
          <w:i/>
          <w:iCs/>
          <w:sz w:val="24"/>
          <w:szCs w:val="24"/>
        </w:rPr>
        <w:t xml:space="preserve"> en su</w:t>
      </w:r>
      <w:r w:rsidRPr="001E0C01">
        <w:rPr>
          <w:rFonts w:ascii="Arial" w:hAnsi="Arial" w:cs="Arial"/>
          <w:sz w:val="24"/>
          <w:szCs w:val="24"/>
        </w:rPr>
        <w:t xml:space="preserve"> </w:t>
      </w:r>
      <w:r w:rsidRPr="00DD3499">
        <w:rPr>
          <w:rFonts w:ascii="Arial" w:hAnsi="Arial" w:cs="Arial"/>
          <w:b/>
          <w:bCs/>
          <w:i/>
          <w:iCs/>
          <w:sz w:val="24"/>
          <w:szCs w:val="24"/>
        </w:rPr>
        <w:t>caso,</w:t>
      </w:r>
      <w:r w:rsidRPr="001E0C01">
        <w:rPr>
          <w:rFonts w:ascii="Arial" w:hAnsi="Arial" w:cs="Arial"/>
          <w:sz w:val="24"/>
          <w:szCs w:val="24"/>
        </w:rPr>
        <w:t xml:space="preserve"> hayan registrado y la de cédulas profesionales expedidas, así como la información complementaria que sea necesaria, sobre la materia.</w:t>
      </w:r>
    </w:p>
    <w:p w14:paraId="61992955" w14:textId="77777777" w:rsidR="00FB1A20" w:rsidRPr="001E0C01" w:rsidRDefault="00FB1A20" w:rsidP="001E0C01">
      <w:pPr>
        <w:spacing w:line="360" w:lineRule="auto"/>
        <w:ind w:right="-118"/>
        <w:jc w:val="both"/>
        <w:rPr>
          <w:rFonts w:ascii="Arial" w:hAnsi="Arial" w:cs="Arial"/>
          <w:sz w:val="24"/>
          <w:szCs w:val="24"/>
        </w:rPr>
      </w:pPr>
      <w:r w:rsidRPr="001E0C01">
        <w:rPr>
          <w:rFonts w:ascii="Arial" w:hAnsi="Arial" w:cs="Arial"/>
          <w:sz w:val="24"/>
          <w:szCs w:val="24"/>
        </w:rPr>
        <w:t>……………….</w:t>
      </w:r>
    </w:p>
    <w:p w14:paraId="4BD39857" w14:textId="3A5E0324" w:rsidR="00FB1A20" w:rsidRPr="001E0C01" w:rsidRDefault="00FB1A20" w:rsidP="001E0C01">
      <w:pPr>
        <w:spacing w:line="360" w:lineRule="auto"/>
        <w:jc w:val="both"/>
        <w:rPr>
          <w:rFonts w:ascii="Arial" w:hAnsi="Arial" w:cs="Arial"/>
          <w:bCs/>
          <w:color w:val="000000"/>
          <w:sz w:val="24"/>
          <w:szCs w:val="24"/>
        </w:rPr>
      </w:pPr>
      <w:r w:rsidRPr="001E0C01">
        <w:rPr>
          <w:rFonts w:ascii="Arial" w:hAnsi="Arial" w:cs="Arial"/>
          <w:b/>
          <w:bCs/>
          <w:color w:val="000000"/>
          <w:sz w:val="24"/>
          <w:szCs w:val="24"/>
        </w:rPr>
        <w:t xml:space="preserve">ARTÍCULO SEGUNDO. </w:t>
      </w:r>
      <w:r w:rsidRPr="001E0C01">
        <w:rPr>
          <w:rFonts w:ascii="Arial" w:hAnsi="Arial" w:cs="Arial"/>
          <w:bCs/>
          <w:color w:val="000000"/>
          <w:sz w:val="24"/>
          <w:szCs w:val="24"/>
        </w:rPr>
        <w:t xml:space="preserve">Se </w:t>
      </w:r>
      <w:r w:rsidRPr="001E0C01">
        <w:rPr>
          <w:rFonts w:ascii="Arial" w:hAnsi="Arial" w:cs="Arial"/>
          <w:b/>
          <w:bCs/>
          <w:color w:val="000000"/>
          <w:sz w:val="24"/>
          <w:szCs w:val="24"/>
        </w:rPr>
        <w:t>reforman los artículos 13</w:t>
      </w:r>
      <w:r w:rsidR="00DD3499" w:rsidRPr="00DD3499">
        <w:rPr>
          <w:rFonts w:ascii="Arial" w:hAnsi="Arial" w:cs="Arial"/>
          <w:b/>
          <w:bCs/>
          <w:color w:val="000000"/>
          <w:sz w:val="24"/>
          <w:szCs w:val="24"/>
        </w:rPr>
        <w:t xml:space="preserve"> </w:t>
      </w:r>
      <w:r w:rsidR="00DD3499" w:rsidRPr="001E0C01">
        <w:rPr>
          <w:rFonts w:ascii="Arial" w:hAnsi="Arial" w:cs="Arial"/>
          <w:b/>
          <w:bCs/>
          <w:color w:val="000000"/>
          <w:sz w:val="24"/>
          <w:szCs w:val="24"/>
        </w:rPr>
        <w:t>en su primer párrafo</w:t>
      </w:r>
      <w:r w:rsidR="00DD3499">
        <w:rPr>
          <w:rFonts w:ascii="Arial" w:hAnsi="Arial" w:cs="Arial"/>
          <w:b/>
          <w:bCs/>
          <w:color w:val="000000"/>
          <w:sz w:val="24"/>
          <w:szCs w:val="24"/>
        </w:rPr>
        <w:t>, así como la</w:t>
      </w:r>
      <w:r w:rsidR="008644FC">
        <w:rPr>
          <w:rFonts w:ascii="Arial" w:hAnsi="Arial" w:cs="Arial"/>
          <w:b/>
          <w:bCs/>
          <w:color w:val="000000"/>
          <w:sz w:val="24"/>
          <w:szCs w:val="24"/>
        </w:rPr>
        <w:t>s</w:t>
      </w:r>
      <w:r w:rsidR="00DD3499">
        <w:rPr>
          <w:rFonts w:ascii="Arial" w:hAnsi="Arial" w:cs="Arial"/>
          <w:b/>
          <w:bCs/>
          <w:color w:val="000000"/>
          <w:sz w:val="24"/>
          <w:szCs w:val="24"/>
        </w:rPr>
        <w:t xml:space="preserve"> fracci</w:t>
      </w:r>
      <w:r w:rsidR="008644FC">
        <w:rPr>
          <w:rFonts w:ascii="Arial" w:hAnsi="Arial" w:cs="Arial"/>
          <w:b/>
          <w:bCs/>
          <w:color w:val="000000"/>
          <w:sz w:val="24"/>
          <w:szCs w:val="24"/>
        </w:rPr>
        <w:t>o</w:t>
      </w:r>
      <w:r w:rsidR="00DD3499">
        <w:rPr>
          <w:rFonts w:ascii="Arial" w:hAnsi="Arial" w:cs="Arial"/>
          <w:b/>
          <w:bCs/>
          <w:color w:val="000000"/>
          <w:sz w:val="24"/>
          <w:szCs w:val="24"/>
        </w:rPr>
        <w:t>n</w:t>
      </w:r>
      <w:r w:rsidR="008644FC">
        <w:rPr>
          <w:rFonts w:ascii="Arial" w:hAnsi="Arial" w:cs="Arial"/>
          <w:b/>
          <w:bCs/>
          <w:color w:val="000000"/>
          <w:sz w:val="24"/>
          <w:szCs w:val="24"/>
        </w:rPr>
        <w:t>es</w:t>
      </w:r>
      <w:r w:rsidR="00DD3499">
        <w:rPr>
          <w:rFonts w:ascii="Arial" w:hAnsi="Arial" w:cs="Arial"/>
          <w:b/>
          <w:bCs/>
          <w:color w:val="000000"/>
          <w:sz w:val="24"/>
          <w:szCs w:val="24"/>
        </w:rPr>
        <w:t xml:space="preserve"> </w:t>
      </w:r>
      <w:r w:rsidR="008644FC">
        <w:rPr>
          <w:rFonts w:ascii="Arial" w:hAnsi="Arial" w:cs="Arial"/>
          <w:b/>
          <w:bCs/>
          <w:color w:val="000000"/>
          <w:sz w:val="24"/>
          <w:szCs w:val="24"/>
        </w:rPr>
        <w:t xml:space="preserve">II y </w:t>
      </w:r>
      <w:proofErr w:type="gramStart"/>
      <w:r w:rsidR="008644FC">
        <w:rPr>
          <w:rFonts w:ascii="Arial" w:hAnsi="Arial" w:cs="Arial"/>
          <w:b/>
          <w:bCs/>
          <w:color w:val="000000"/>
          <w:sz w:val="24"/>
          <w:szCs w:val="24"/>
        </w:rPr>
        <w:t>III  d</w:t>
      </w:r>
      <w:r w:rsidR="00DD3499">
        <w:rPr>
          <w:rFonts w:ascii="Arial" w:hAnsi="Arial" w:cs="Arial"/>
          <w:b/>
          <w:bCs/>
          <w:color w:val="000000"/>
          <w:sz w:val="24"/>
          <w:szCs w:val="24"/>
        </w:rPr>
        <w:t>el</w:t>
      </w:r>
      <w:proofErr w:type="gramEnd"/>
      <w:r w:rsidR="00DD3499">
        <w:rPr>
          <w:rFonts w:ascii="Arial" w:hAnsi="Arial" w:cs="Arial"/>
          <w:b/>
          <w:bCs/>
          <w:color w:val="000000"/>
          <w:sz w:val="24"/>
          <w:szCs w:val="24"/>
        </w:rPr>
        <w:t xml:space="preserve"> artículo </w:t>
      </w:r>
      <w:r w:rsidRPr="001E0C01">
        <w:rPr>
          <w:rFonts w:ascii="Arial" w:hAnsi="Arial" w:cs="Arial"/>
          <w:b/>
          <w:bCs/>
          <w:color w:val="000000"/>
          <w:sz w:val="24"/>
          <w:szCs w:val="24"/>
        </w:rPr>
        <w:t>28</w:t>
      </w:r>
      <w:r w:rsidR="00DD3499">
        <w:rPr>
          <w:rFonts w:ascii="Arial" w:hAnsi="Arial" w:cs="Arial"/>
          <w:b/>
          <w:bCs/>
          <w:color w:val="000000"/>
          <w:sz w:val="24"/>
          <w:szCs w:val="24"/>
        </w:rPr>
        <w:t xml:space="preserve"> </w:t>
      </w:r>
      <w:r w:rsidRPr="001E0C01">
        <w:rPr>
          <w:rFonts w:ascii="Arial" w:hAnsi="Arial" w:cs="Arial"/>
          <w:b/>
          <w:bCs/>
          <w:color w:val="000000"/>
          <w:sz w:val="24"/>
          <w:szCs w:val="24"/>
        </w:rPr>
        <w:t>, ambos de Ley de Profesiones para el Estado de Chihuahua;</w:t>
      </w:r>
      <w:r w:rsidRPr="001E0C01">
        <w:rPr>
          <w:rFonts w:ascii="Arial" w:hAnsi="Arial" w:cs="Arial"/>
          <w:bCs/>
          <w:color w:val="000000"/>
          <w:sz w:val="24"/>
          <w:szCs w:val="24"/>
        </w:rPr>
        <w:t xml:space="preserve"> para quedar redactados de la siguiente manera. </w:t>
      </w:r>
    </w:p>
    <w:p w14:paraId="0F88221E" w14:textId="77777777" w:rsidR="00FB1A20" w:rsidRPr="001E0C01" w:rsidRDefault="00FB1A20" w:rsidP="001E0C01">
      <w:pPr>
        <w:spacing w:line="360" w:lineRule="auto"/>
        <w:jc w:val="both"/>
        <w:rPr>
          <w:rFonts w:ascii="Arial" w:hAnsi="Arial" w:cs="Arial"/>
          <w:b/>
          <w:sz w:val="24"/>
          <w:szCs w:val="24"/>
        </w:rPr>
      </w:pPr>
      <w:r w:rsidRPr="001E0C01">
        <w:rPr>
          <w:rFonts w:ascii="Arial" w:hAnsi="Arial" w:cs="Arial"/>
          <w:b/>
          <w:sz w:val="24"/>
          <w:szCs w:val="24"/>
        </w:rPr>
        <w:t xml:space="preserve">ARTÍCULO 13. </w:t>
      </w:r>
      <w:r w:rsidRPr="001E0C01">
        <w:rPr>
          <w:rFonts w:ascii="Arial" w:hAnsi="Arial" w:cs="Arial"/>
          <w:bCs/>
          <w:sz w:val="24"/>
          <w:szCs w:val="24"/>
        </w:rPr>
        <w:t xml:space="preserve">Los títulos profesionales, diplomas o grados académicos en sus diferentes tipos, niveles o denominaciones, expedidos por las autoridades o instituciones del Sistema Educativo Nacional, local o de otros Estados de la República o de la Ciudad de México, </w:t>
      </w:r>
      <w:r w:rsidRPr="001E0C01">
        <w:rPr>
          <w:rFonts w:ascii="Arial" w:hAnsi="Arial" w:cs="Arial"/>
          <w:b/>
          <w:i/>
          <w:iCs/>
          <w:sz w:val="24"/>
          <w:szCs w:val="24"/>
        </w:rPr>
        <w:t>podrán</w:t>
      </w:r>
      <w:r w:rsidRPr="001E0C01">
        <w:rPr>
          <w:rFonts w:ascii="Arial" w:hAnsi="Arial" w:cs="Arial"/>
          <w:bCs/>
          <w:sz w:val="24"/>
          <w:szCs w:val="24"/>
        </w:rPr>
        <w:t xml:space="preserve"> registrarse en la Dirección Estatal de Profesiones si sus titulares desean ejercer en el Estado de Chihuahua, siempre que su otorgamiento se haya sujetado a las leyes respectivas, de conformidad con la fracción V del artículo 121, de la Constitución Federal.</w:t>
      </w:r>
    </w:p>
    <w:p w14:paraId="74918A93" w14:textId="77777777" w:rsidR="00FB1A20" w:rsidRPr="001E0C01" w:rsidRDefault="00FB1A20" w:rsidP="001E0C01">
      <w:pPr>
        <w:spacing w:line="360" w:lineRule="auto"/>
        <w:jc w:val="both"/>
        <w:rPr>
          <w:rFonts w:ascii="Arial" w:hAnsi="Arial" w:cs="Arial"/>
          <w:bCs/>
          <w:sz w:val="24"/>
          <w:szCs w:val="24"/>
        </w:rPr>
      </w:pPr>
      <w:r w:rsidRPr="001E0C01">
        <w:rPr>
          <w:rFonts w:ascii="Arial" w:hAnsi="Arial" w:cs="Arial"/>
          <w:bCs/>
          <w:sz w:val="24"/>
          <w:szCs w:val="24"/>
        </w:rPr>
        <w:t>……………….</w:t>
      </w:r>
    </w:p>
    <w:p w14:paraId="0E7E13A7" w14:textId="77777777" w:rsidR="00FB1A20" w:rsidRPr="001E0C01" w:rsidRDefault="00FB1A20" w:rsidP="001E0C01">
      <w:pPr>
        <w:spacing w:line="360" w:lineRule="auto"/>
        <w:jc w:val="both"/>
        <w:rPr>
          <w:rFonts w:ascii="Arial" w:hAnsi="Arial" w:cs="Arial"/>
          <w:bCs/>
          <w:sz w:val="24"/>
          <w:szCs w:val="24"/>
        </w:rPr>
      </w:pPr>
      <w:r w:rsidRPr="001E0C01">
        <w:rPr>
          <w:rFonts w:ascii="Arial" w:hAnsi="Arial" w:cs="Arial"/>
          <w:bCs/>
          <w:sz w:val="24"/>
          <w:szCs w:val="24"/>
        </w:rPr>
        <w:t>……………….</w:t>
      </w:r>
    </w:p>
    <w:p w14:paraId="15C4B707" w14:textId="77777777" w:rsidR="00FB1A20" w:rsidRPr="001E0C01" w:rsidRDefault="00FB1A20" w:rsidP="001E0C01">
      <w:pPr>
        <w:spacing w:line="360" w:lineRule="auto"/>
        <w:jc w:val="both"/>
        <w:rPr>
          <w:rFonts w:ascii="Arial" w:hAnsi="Arial" w:cs="Arial"/>
          <w:b/>
          <w:sz w:val="24"/>
          <w:szCs w:val="24"/>
        </w:rPr>
      </w:pPr>
      <w:r w:rsidRPr="001E0C01">
        <w:rPr>
          <w:rFonts w:ascii="Arial" w:hAnsi="Arial" w:cs="Arial"/>
          <w:b/>
          <w:sz w:val="24"/>
          <w:szCs w:val="24"/>
        </w:rPr>
        <w:t xml:space="preserve">ARTÍCULO 28. </w:t>
      </w:r>
      <w:r w:rsidRPr="001E0C01">
        <w:rPr>
          <w:rFonts w:ascii="Arial" w:hAnsi="Arial" w:cs="Arial"/>
          <w:bCs/>
          <w:sz w:val="24"/>
          <w:szCs w:val="24"/>
        </w:rPr>
        <w:t>Para ejercer en el Estado de Chihuahua cualquiera de las profesiones reconocidas oficialmente, se requiere:</w:t>
      </w:r>
    </w:p>
    <w:p w14:paraId="36AE345A" w14:textId="77777777" w:rsidR="00FB1A20" w:rsidRPr="001E0C01" w:rsidRDefault="00FB1A20" w:rsidP="001E0C01">
      <w:pPr>
        <w:spacing w:line="360" w:lineRule="auto"/>
        <w:jc w:val="both"/>
        <w:rPr>
          <w:rFonts w:ascii="Arial" w:hAnsi="Arial" w:cs="Arial"/>
          <w:b/>
          <w:sz w:val="24"/>
          <w:szCs w:val="24"/>
        </w:rPr>
      </w:pPr>
    </w:p>
    <w:p w14:paraId="541B2BFF" w14:textId="77777777" w:rsidR="00FB1A20" w:rsidRPr="001E0C01" w:rsidRDefault="00FB1A20" w:rsidP="001E0C01">
      <w:pPr>
        <w:pStyle w:val="Prrafodelista"/>
        <w:numPr>
          <w:ilvl w:val="0"/>
          <w:numId w:val="7"/>
        </w:numPr>
        <w:spacing w:after="0" w:line="360" w:lineRule="auto"/>
        <w:jc w:val="both"/>
        <w:rPr>
          <w:rFonts w:ascii="Arial" w:hAnsi="Arial" w:cs="Arial"/>
          <w:b/>
          <w:i/>
          <w:iCs/>
          <w:sz w:val="24"/>
          <w:szCs w:val="24"/>
        </w:rPr>
      </w:pPr>
      <w:r w:rsidRPr="001E0C01">
        <w:rPr>
          <w:rFonts w:ascii="Arial" w:hAnsi="Arial" w:cs="Arial"/>
          <w:bCs/>
          <w:sz w:val="24"/>
          <w:szCs w:val="24"/>
        </w:rPr>
        <w:lastRenderedPageBreak/>
        <w:t xml:space="preserve">Poseer título, en sus diferentes tipos, niveles o denominaciones, legalmente expedido, debidamente registrado </w:t>
      </w:r>
      <w:r w:rsidRPr="001E0C01">
        <w:rPr>
          <w:rFonts w:ascii="Arial" w:hAnsi="Arial" w:cs="Arial"/>
          <w:b/>
          <w:i/>
          <w:iCs/>
          <w:sz w:val="24"/>
          <w:szCs w:val="24"/>
        </w:rPr>
        <w:t>en el Registro Nacional de Profesionistas;</w:t>
      </w:r>
    </w:p>
    <w:p w14:paraId="3173C488" w14:textId="77777777" w:rsidR="00FB1A20" w:rsidRPr="001E0C01" w:rsidRDefault="00FB1A20" w:rsidP="001E0C01">
      <w:pPr>
        <w:pStyle w:val="Prrafodelista"/>
        <w:numPr>
          <w:ilvl w:val="0"/>
          <w:numId w:val="7"/>
        </w:numPr>
        <w:spacing w:after="0" w:line="360" w:lineRule="auto"/>
        <w:jc w:val="both"/>
        <w:rPr>
          <w:rFonts w:ascii="Arial" w:hAnsi="Arial" w:cs="Arial"/>
          <w:bCs/>
          <w:sz w:val="24"/>
          <w:szCs w:val="24"/>
        </w:rPr>
      </w:pPr>
      <w:r w:rsidRPr="00DD3499">
        <w:rPr>
          <w:rFonts w:ascii="Arial" w:hAnsi="Arial" w:cs="Arial"/>
          <w:b/>
          <w:i/>
          <w:iCs/>
          <w:sz w:val="24"/>
          <w:szCs w:val="24"/>
        </w:rPr>
        <w:t xml:space="preserve">Contar </w:t>
      </w:r>
      <w:r w:rsidRPr="001E0C01">
        <w:rPr>
          <w:rFonts w:ascii="Arial" w:hAnsi="Arial" w:cs="Arial"/>
          <w:bCs/>
          <w:sz w:val="24"/>
          <w:szCs w:val="24"/>
        </w:rPr>
        <w:t>con la respectiva cédula profesional, y en caso de que una rama o especialidad así lo requiera por disposición expresa, los documentos que acrediten su certificación vigente;</w:t>
      </w:r>
    </w:p>
    <w:p w14:paraId="414768A7" w14:textId="49711889" w:rsidR="00FB1A20" w:rsidRPr="001E0C01" w:rsidRDefault="00DD3499" w:rsidP="001E0C01">
      <w:pPr>
        <w:pStyle w:val="Prrafodelista"/>
        <w:numPr>
          <w:ilvl w:val="0"/>
          <w:numId w:val="7"/>
        </w:numPr>
        <w:spacing w:after="0" w:line="360" w:lineRule="auto"/>
        <w:jc w:val="both"/>
        <w:rPr>
          <w:rFonts w:ascii="Arial" w:hAnsi="Arial" w:cs="Arial"/>
          <w:bCs/>
          <w:sz w:val="24"/>
          <w:szCs w:val="24"/>
        </w:rPr>
      </w:pPr>
      <w:r w:rsidRPr="001E0C01">
        <w:rPr>
          <w:rFonts w:ascii="Arial" w:hAnsi="Arial" w:cs="Arial"/>
          <w:bCs/>
          <w:sz w:val="24"/>
          <w:szCs w:val="24"/>
        </w:rPr>
        <w:t>………………</w:t>
      </w:r>
    </w:p>
    <w:p w14:paraId="6B86A0F0" w14:textId="2B71D7D0" w:rsidR="00FB1A20" w:rsidRPr="00DD3499" w:rsidRDefault="00FB1A20" w:rsidP="00DD3499">
      <w:pPr>
        <w:spacing w:after="0" w:line="360" w:lineRule="auto"/>
        <w:ind w:left="360"/>
        <w:jc w:val="both"/>
        <w:rPr>
          <w:rFonts w:ascii="Arial" w:hAnsi="Arial" w:cs="Arial"/>
          <w:bCs/>
          <w:sz w:val="24"/>
          <w:szCs w:val="24"/>
        </w:rPr>
      </w:pPr>
    </w:p>
    <w:p w14:paraId="26D901F6" w14:textId="77777777" w:rsidR="00FB1A20" w:rsidRPr="001E0C01" w:rsidRDefault="00FB1A20" w:rsidP="001E0C01">
      <w:pPr>
        <w:pStyle w:val="Prrafodelista"/>
        <w:spacing w:line="360" w:lineRule="auto"/>
        <w:ind w:left="1080"/>
        <w:jc w:val="both"/>
        <w:rPr>
          <w:rFonts w:ascii="Arial" w:hAnsi="Arial" w:cs="Arial"/>
          <w:bCs/>
          <w:sz w:val="24"/>
          <w:szCs w:val="24"/>
        </w:rPr>
      </w:pPr>
    </w:p>
    <w:p w14:paraId="6E2D0E0F" w14:textId="77777777" w:rsidR="00FB1A20" w:rsidRPr="001E0C01" w:rsidRDefault="00FB1A20" w:rsidP="001E0C01">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Decreto en los términos que correspondan.</w:t>
      </w:r>
    </w:p>
    <w:p w14:paraId="51815188" w14:textId="77777777" w:rsidR="00FB1A20" w:rsidRPr="001E0C01" w:rsidRDefault="00FB1A20" w:rsidP="001E0C01">
      <w:pPr>
        <w:spacing w:line="360" w:lineRule="auto"/>
        <w:jc w:val="both"/>
        <w:rPr>
          <w:rFonts w:ascii="Arial" w:hAnsi="Arial" w:cs="Arial"/>
          <w:sz w:val="24"/>
          <w:szCs w:val="24"/>
        </w:rPr>
      </w:pPr>
    </w:p>
    <w:p w14:paraId="6921A073" w14:textId="250BC915" w:rsidR="00FB1A20" w:rsidRPr="001E0C01" w:rsidRDefault="00FB1A20" w:rsidP="001E0C01">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salón de Sesiones de la Sede del Poder Legislativo a los </w:t>
      </w:r>
      <w:r w:rsidR="00EF2077">
        <w:rPr>
          <w:rFonts w:ascii="Arial" w:hAnsi="Arial" w:cs="Arial"/>
          <w:sz w:val="24"/>
          <w:szCs w:val="24"/>
        </w:rPr>
        <w:t>once</w:t>
      </w:r>
      <w:r w:rsidRPr="001E0C01">
        <w:rPr>
          <w:rFonts w:ascii="Arial" w:hAnsi="Arial" w:cs="Arial"/>
          <w:sz w:val="24"/>
          <w:szCs w:val="24"/>
        </w:rPr>
        <w:t xml:space="preserve"> días del mes de </w:t>
      </w:r>
      <w:r w:rsidR="00EF2077">
        <w:rPr>
          <w:rFonts w:ascii="Arial" w:hAnsi="Arial" w:cs="Arial"/>
          <w:sz w:val="24"/>
          <w:szCs w:val="24"/>
        </w:rPr>
        <w:t>mayo</w:t>
      </w:r>
      <w:r w:rsidRPr="001E0C01">
        <w:rPr>
          <w:rFonts w:ascii="Arial" w:hAnsi="Arial" w:cs="Arial"/>
          <w:sz w:val="24"/>
          <w:szCs w:val="24"/>
        </w:rPr>
        <w:t xml:space="preserve"> del año dos mil veintitrés.</w:t>
      </w:r>
    </w:p>
    <w:p w14:paraId="4A155802" w14:textId="77777777" w:rsidR="00FB1A20" w:rsidRPr="001E0C01" w:rsidRDefault="00FB1A20" w:rsidP="001E0C01">
      <w:pPr>
        <w:spacing w:line="360" w:lineRule="auto"/>
        <w:jc w:val="center"/>
        <w:rPr>
          <w:rFonts w:ascii="Arial" w:hAnsi="Arial" w:cs="Arial"/>
          <w:b/>
          <w:sz w:val="24"/>
          <w:szCs w:val="24"/>
        </w:rPr>
      </w:pPr>
      <w:r w:rsidRPr="001E0C01">
        <w:rPr>
          <w:rFonts w:ascii="Arial" w:hAnsi="Arial" w:cs="Arial"/>
          <w:b/>
          <w:sz w:val="24"/>
          <w:szCs w:val="24"/>
        </w:rPr>
        <w:t>A T E N T A M E N T E</w:t>
      </w:r>
    </w:p>
    <w:p w14:paraId="2FDE24B6" w14:textId="77777777" w:rsidR="00FB1A20" w:rsidRPr="001E0C01" w:rsidRDefault="00FB1A20" w:rsidP="001E0C01">
      <w:pPr>
        <w:spacing w:line="360" w:lineRule="auto"/>
        <w:jc w:val="center"/>
        <w:rPr>
          <w:rFonts w:ascii="Arial" w:hAnsi="Arial" w:cs="Arial"/>
          <w:b/>
          <w:sz w:val="24"/>
          <w:szCs w:val="24"/>
        </w:rPr>
      </w:pPr>
    </w:p>
    <w:p w14:paraId="783327BD" w14:textId="77777777" w:rsidR="00FB1A20" w:rsidRPr="001E0C01" w:rsidRDefault="00FB1A20" w:rsidP="001E0C01">
      <w:pPr>
        <w:spacing w:line="360" w:lineRule="auto"/>
        <w:jc w:val="center"/>
        <w:rPr>
          <w:rFonts w:ascii="Arial" w:hAnsi="Arial" w:cs="Arial"/>
          <w:b/>
          <w:sz w:val="24"/>
          <w:szCs w:val="24"/>
        </w:rPr>
      </w:pPr>
    </w:p>
    <w:p w14:paraId="5D8884C1" w14:textId="77777777" w:rsidR="00FB1A20" w:rsidRPr="001E0C01" w:rsidRDefault="00FB1A20" w:rsidP="001E0C01">
      <w:pPr>
        <w:spacing w:line="360" w:lineRule="auto"/>
        <w:jc w:val="center"/>
        <w:rPr>
          <w:rFonts w:ascii="Arial" w:hAnsi="Arial" w:cs="Arial"/>
          <w:b/>
          <w:sz w:val="24"/>
          <w:szCs w:val="24"/>
        </w:rPr>
      </w:pPr>
      <w:r w:rsidRPr="001E0C01">
        <w:rPr>
          <w:rFonts w:ascii="Arial" w:hAnsi="Arial" w:cs="Arial"/>
          <w:b/>
          <w:sz w:val="24"/>
          <w:szCs w:val="24"/>
        </w:rPr>
        <w:t xml:space="preserve">DIP. </w:t>
      </w:r>
      <w:r w:rsidRPr="001E0C01">
        <w:rPr>
          <w:rStyle w:val="Ninguno"/>
          <w:rFonts w:ascii="Arial" w:hAnsi="Arial" w:cs="Arial"/>
          <w:b/>
          <w:sz w:val="24"/>
          <w:szCs w:val="24"/>
        </w:rPr>
        <w:t>NOEL CHÁVEZ VELÁZQUEZ</w:t>
      </w:r>
    </w:p>
    <w:p w14:paraId="6B30D4C9" w14:textId="1E838749" w:rsidR="00FB1A20" w:rsidRPr="00416801" w:rsidRDefault="00FB1A20" w:rsidP="00EF2077">
      <w:pPr>
        <w:spacing w:line="240" w:lineRule="auto"/>
        <w:jc w:val="both"/>
        <w:rPr>
          <w:rFonts w:ascii="Arial" w:hAnsi="Arial" w:cs="Arial"/>
          <w:b/>
          <w:bCs/>
          <w:sz w:val="16"/>
          <w:szCs w:val="16"/>
        </w:rPr>
      </w:pPr>
      <w:r w:rsidRPr="00416801">
        <w:rPr>
          <w:rFonts w:ascii="Arial" w:hAnsi="Arial" w:cs="Arial"/>
          <w:sz w:val="16"/>
          <w:szCs w:val="16"/>
        </w:rPr>
        <w:t>La presente hoja de firmas corresponde a la proposición con carácter de</w:t>
      </w:r>
      <w:r w:rsidR="00EF2077" w:rsidRPr="00EF2077">
        <w:rPr>
          <w:rFonts w:ascii="Arial" w:hAnsi="Arial" w:cs="Arial"/>
          <w:sz w:val="16"/>
          <w:szCs w:val="16"/>
        </w:rPr>
        <w:t xml:space="preserve"> DECRETO a efecto de reformar los artículos 94 y 95 de la Ley Estatal de Salud; así como 13 y 28 de la Ley de Profesiones para el Estado de Chihuahua, a efecto de armonizarlos de conformidad a los artículos 121 fracción V de la Constitución Política de los Estados Unidos Mexicanos y 81 de la Ley General de Salud</w:t>
      </w:r>
      <w:r w:rsidR="00EF2077">
        <w:rPr>
          <w:rFonts w:ascii="Arial" w:hAnsi="Arial" w:cs="Arial"/>
          <w:sz w:val="16"/>
          <w:szCs w:val="16"/>
        </w:rPr>
        <w:t>.</w:t>
      </w:r>
    </w:p>
    <w:sectPr w:rsidR="00FB1A20" w:rsidRPr="00416801"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3DC9" w14:textId="77777777" w:rsidR="00A13953" w:rsidRDefault="00A13953" w:rsidP="007326C4">
      <w:pPr>
        <w:spacing w:after="0" w:line="240" w:lineRule="auto"/>
      </w:pPr>
      <w:r>
        <w:separator/>
      </w:r>
    </w:p>
  </w:endnote>
  <w:endnote w:type="continuationSeparator" w:id="0">
    <w:p w14:paraId="34C456D6" w14:textId="77777777" w:rsidR="00A13953" w:rsidRDefault="00A13953"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36173"/>
      <w:docPartObj>
        <w:docPartGallery w:val="Page Numbers (Bottom of Page)"/>
        <w:docPartUnique/>
      </w:docPartObj>
    </w:sdtPr>
    <w:sdtEndPr/>
    <w:sdtContent>
      <w:p w14:paraId="656A21DF" w14:textId="779082A4" w:rsidR="00DD3499" w:rsidRDefault="00DD3499">
        <w:pPr>
          <w:pStyle w:val="Piedepgina"/>
          <w:jc w:val="right"/>
        </w:pPr>
        <w:r>
          <w:fldChar w:fldCharType="begin"/>
        </w:r>
        <w:r>
          <w:instrText>PAGE   \* MERGEFORMAT</w:instrText>
        </w:r>
        <w:r>
          <w:fldChar w:fldCharType="separate"/>
        </w:r>
        <w:r>
          <w:rPr>
            <w:lang w:val="es-ES"/>
          </w:rPr>
          <w:t>2</w:t>
        </w:r>
        <w:r>
          <w:fldChar w:fldCharType="end"/>
        </w:r>
      </w:p>
    </w:sdtContent>
  </w:sdt>
  <w:p w14:paraId="5E1D6BAA" w14:textId="77777777" w:rsidR="00DD3499" w:rsidRDefault="00DD3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B80D" w14:textId="77777777" w:rsidR="00A13953" w:rsidRDefault="00A13953" w:rsidP="007326C4">
      <w:pPr>
        <w:spacing w:after="0" w:line="240" w:lineRule="auto"/>
      </w:pPr>
      <w:r>
        <w:separator/>
      </w:r>
    </w:p>
  </w:footnote>
  <w:footnote w:type="continuationSeparator" w:id="0">
    <w:p w14:paraId="1C130887" w14:textId="77777777" w:rsidR="00A13953" w:rsidRDefault="00A13953"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530A815" w14:textId="366560A8" w:rsidR="007326C4" w:rsidRDefault="007326C4" w:rsidP="007326C4">
    <w:pPr>
      <w:pStyle w:val="Encabezado"/>
      <w:jc w:val="right"/>
    </w:pPr>
    <w:r w:rsidRPr="00C271C9">
      <w:rPr>
        <w:rFonts w:ascii="Edwardian Script ITC" w:hAnsi="Edwardian Script ITC"/>
        <w:b/>
        <w:sz w:val="44"/>
      </w:rPr>
      <w:t>Dip</w:t>
    </w:r>
    <w:r w:rsidR="00172E8D">
      <w:rPr>
        <w:rFonts w:ascii="Edwardian Script ITC" w:hAnsi="Edwardian Script ITC"/>
        <w:b/>
        <w:sz w:val="44"/>
      </w:rPr>
      <w:t xml:space="preserve">utado </w:t>
    </w:r>
    <w:proofErr w:type="spellStart"/>
    <w:proofErr w:type="gramStart"/>
    <w:r w:rsidR="00172E8D">
      <w:rPr>
        <w:rFonts w:ascii="Edwardian Script ITC" w:hAnsi="Edwardian Script ITC"/>
        <w:b/>
        <w:sz w:val="44"/>
      </w:rPr>
      <w:t>Noél</w:t>
    </w:r>
    <w:proofErr w:type="spellEnd"/>
    <w:r w:rsidR="00172E8D">
      <w:rPr>
        <w:rFonts w:ascii="Edwardian Script ITC" w:hAnsi="Edwardian Script ITC"/>
        <w:b/>
        <w:sz w:val="44"/>
      </w:rPr>
      <w:t xml:space="preserve">  Chávez</w:t>
    </w:r>
    <w:proofErr w:type="gramEnd"/>
    <w:r w:rsidR="00172E8D">
      <w:rPr>
        <w:rFonts w:ascii="Edwardian Script ITC" w:hAnsi="Edwardian Script ITC"/>
        <w:b/>
        <w:sz w:val="44"/>
      </w:rPr>
      <w:t xml:space="preserve"> Velázquez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2B7F"/>
    <w:rsid w:val="00034034"/>
    <w:rsid w:val="00043C54"/>
    <w:rsid w:val="000467F0"/>
    <w:rsid w:val="000517E3"/>
    <w:rsid w:val="000662FC"/>
    <w:rsid w:val="00071362"/>
    <w:rsid w:val="00073352"/>
    <w:rsid w:val="00084E53"/>
    <w:rsid w:val="00091AB6"/>
    <w:rsid w:val="00096B17"/>
    <w:rsid w:val="000A3051"/>
    <w:rsid w:val="000C0D6F"/>
    <w:rsid w:val="000C244E"/>
    <w:rsid w:val="000C6603"/>
    <w:rsid w:val="000E2109"/>
    <w:rsid w:val="00102DD4"/>
    <w:rsid w:val="0010428B"/>
    <w:rsid w:val="0012546E"/>
    <w:rsid w:val="00144B1F"/>
    <w:rsid w:val="00144CFC"/>
    <w:rsid w:val="00150574"/>
    <w:rsid w:val="001534DE"/>
    <w:rsid w:val="00163A76"/>
    <w:rsid w:val="001655E7"/>
    <w:rsid w:val="00172E8D"/>
    <w:rsid w:val="00177F8E"/>
    <w:rsid w:val="00187358"/>
    <w:rsid w:val="001956F6"/>
    <w:rsid w:val="00195CBC"/>
    <w:rsid w:val="001B01CC"/>
    <w:rsid w:val="001B113E"/>
    <w:rsid w:val="001B36B2"/>
    <w:rsid w:val="001D4117"/>
    <w:rsid w:val="001D6A80"/>
    <w:rsid w:val="001E0C01"/>
    <w:rsid w:val="001E446A"/>
    <w:rsid w:val="001E4E28"/>
    <w:rsid w:val="001F0FB8"/>
    <w:rsid w:val="001F2588"/>
    <w:rsid w:val="001F672D"/>
    <w:rsid w:val="00217259"/>
    <w:rsid w:val="002172F9"/>
    <w:rsid w:val="00222A83"/>
    <w:rsid w:val="00241B7F"/>
    <w:rsid w:val="0025607C"/>
    <w:rsid w:val="002565BB"/>
    <w:rsid w:val="00277D7E"/>
    <w:rsid w:val="00292417"/>
    <w:rsid w:val="002A14F8"/>
    <w:rsid w:val="002A466D"/>
    <w:rsid w:val="002B6DB8"/>
    <w:rsid w:val="002C10C7"/>
    <w:rsid w:val="002C13A3"/>
    <w:rsid w:val="002E5E89"/>
    <w:rsid w:val="002E7CC3"/>
    <w:rsid w:val="002F15D6"/>
    <w:rsid w:val="00311200"/>
    <w:rsid w:val="0031217D"/>
    <w:rsid w:val="00341492"/>
    <w:rsid w:val="00341658"/>
    <w:rsid w:val="00346BA8"/>
    <w:rsid w:val="00362B88"/>
    <w:rsid w:val="00366080"/>
    <w:rsid w:val="003773F3"/>
    <w:rsid w:val="00385924"/>
    <w:rsid w:val="003868AD"/>
    <w:rsid w:val="00392823"/>
    <w:rsid w:val="00394775"/>
    <w:rsid w:val="003A7836"/>
    <w:rsid w:val="003B66ED"/>
    <w:rsid w:val="003C3D6B"/>
    <w:rsid w:val="003C70BC"/>
    <w:rsid w:val="003E0647"/>
    <w:rsid w:val="003E667C"/>
    <w:rsid w:val="00416801"/>
    <w:rsid w:val="00424EE5"/>
    <w:rsid w:val="00426FB9"/>
    <w:rsid w:val="004449E4"/>
    <w:rsid w:val="00464C8F"/>
    <w:rsid w:val="0047668F"/>
    <w:rsid w:val="004929A5"/>
    <w:rsid w:val="00494A8A"/>
    <w:rsid w:val="004A299D"/>
    <w:rsid w:val="004A6B41"/>
    <w:rsid w:val="004C0DA5"/>
    <w:rsid w:val="004F3F4B"/>
    <w:rsid w:val="00516F5E"/>
    <w:rsid w:val="00527CE7"/>
    <w:rsid w:val="005321E5"/>
    <w:rsid w:val="00532B5D"/>
    <w:rsid w:val="00540E34"/>
    <w:rsid w:val="00544F6D"/>
    <w:rsid w:val="00545A44"/>
    <w:rsid w:val="005573A1"/>
    <w:rsid w:val="00564617"/>
    <w:rsid w:val="00580A5B"/>
    <w:rsid w:val="00583AFF"/>
    <w:rsid w:val="005858A1"/>
    <w:rsid w:val="00585EBB"/>
    <w:rsid w:val="005905E6"/>
    <w:rsid w:val="00592452"/>
    <w:rsid w:val="005928B7"/>
    <w:rsid w:val="005A21FE"/>
    <w:rsid w:val="005A69BB"/>
    <w:rsid w:val="005B7861"/>
    <w:rsid w:val="005B7C65"/>
    <w:rsid w:val="005C1AC2"/>
    <w:rsid w:val="005D7DBE"/>
    <w:rsid w:val="005E0966"/>
    <w:rsid w:val="005E3588"/>
    <w:rsid w:val="005E4F28"/>
    <w:rsid w:val="00602A13"/>
    <w:rsid w:val="006035A6"/>
    <w:rsid w:val="0061522A"/>
    <w:rsid w:val="006172FE"/>
    <w:rsid w:val="00617B77"/>
    <w:rsid w:val="0062298B"/>
    <w:rsid w:val="006272CA"/>
    <w:rsid w:val="00627733"/>
    <w:rsid w:val="0063043D"/>
    <w:rsid w:val="006340E4"/>
    <w:rsid w:val="00637985"/>
    <w:rsid w:val="00647BC5"/>
    <w:rsid w:val="00647C9B"/>
    <w:rsid w:val="00663098"/>
    <w:rsid w:val="006654E1"/>
    <w:rsid w:val="00674D8C"/>
    <w:rsid w:val="006863AE"/>
    <w:rsid w:val="00696039"/>
    <w:rsid w:val="006A3A19"/>
    <w:rsid w:val="006B5687"/>
    <w:rsid w:val="006B5BA2"/>
    <w:rsid w:val="006D1CCC"/>
    <w:rsid w:val="006E0285"/>
    <w:rsid w:val="006E0BF8"/>
    <w:rsid w:val="006F44C1"/>
    <w:rsid w:val="0071111A"/>
    <w:rsid w:val="007202A2"/>
    <w:rsid w:val="00724533"/>
    <w:rsid w:val="007326C4"/>
    <w:rsid w:val="00736702"/>
    <w:rsid w:val="00751FCD"/>
    <w:rsid w:val="00755365"/>
    <w:rsid w:val="00771FCC"/>
    <w:rsid w:val="00793357"/>
    <w:rsid w:val="007B0FA2"/>
    <w:rsid w:val="007E24A8"/>
    <w:rsid w:val="007F3A92"/>
    <w:rsid w:val="007F749E"/>
    <w:rsid w:val="007F76B6"/>
    <w:rsid w:val="0080146F"/>
    <w:rsid w:val="0082055D"/>
    <w:rsid w:val="00824FDF"/>
    <w:rsid w:val="00837340"/>
    <w:rsid w:val="008644FC"/>
    <w:rsid w:val="00866101"/>
    <w:rsid w:val="00884564"/>
    <w:rsid w:val="00890114"/>
    <w:rsid w:val="008A2312"/>
    <w:rsid w:val="008A7DB2"/>
    <w:rsid w:val="008B28CF"/>
    <w:rsid w:val="008B5F0C"/>
    <w:rsid w:val="008B5FF8"/>
    <w:rsid w:val="008D35C8"/>
    <w:rsid w:val="008E50B0"/>
    <w:rsid w:val="008E6FD5"/>
    <w:rsid w:val="00900A1E"/>
    <w:rsid w:val="0090221D"/>
    <w:rsid w:val="00903DA5"/>
    <w:rsid w:val="0092785B"/>
    <w:rsid w:val="00930BD4"/>
    <w:rsid w:val="009341C5"/>
    <w:rsid w:val="00936CA2"/>
    <w:rsid w:val="00942CA1"/>
    <w:rsid w:val="009554A2"/>
    <w:rsid w:val="009627BE"/>
    <w:rsid w:val="0097015D"/>
    <w:rsid w:val="00977498"/>
    <w:rsid w:val="0098523D"/>
    <w:rsid w:val="009C2A95"/>
    <w:rsid w:val="009C6E03"/>
    <w:rsid w:val="009D0536"/>
    <w:rsid w:val="009D20C0"/>
    <w:rsid w:val="009E3C52"/>
    <w:rsid w:val="009E3FD3"/>
    <w:rsid w:val="009E7D01"/>
    <w:rsid w:val="00A125A1"/>
    <w:rsid w:val="00A13953"/>
    <w:rsid w:val="00A17B34"/>
    <w:rsid w:val="00A20A8D"/>
    <w:rsid w:val="00A212A6"/>
    <w:rsid w:val="00A2204A"/>
    <w:rsid w:val="00A3287B"/>
    <w:rsid w:val="00A346AA"/>
    <w:rsid w:val="00A40F50"/>
    <w:rsid w:val="00A53624"/>
    <w:rsid w:val="00A666AE"/>
    <w:rsid w:val="00A72717"/>
    <w:rsid w:val="00A9097D"/>
    <w:rsid w:val="00AA4816"/>
    <w:rsid w:val="00AC37D4"/>
    <w:rsid w:val="00AD7F42"/>
    <w:rsid w:val="00AF04CE"/>
    <w:rsid w:val="00AF7E6C"/>
    <w:rsid w:val="00AF7F04"/>
    <w:rsid w:val="00B01399"/>
    <w:rsid w:val="00B152FD"/>
    <w:rsid w:val="00B41726"/>
    <w:rsid w:val="00B43B39"/>
    <w:rsid w:val="00B46953"/>
    <w:rsid w:val="00B5698E"/>
    <w:rsid w:val="00B652D1"/>
    <w:rsid w:val="00B80E6A"/>
    <w:rsid w:val="00B82817"/>
    <w:rsid w:val="00B85CDB"/>
    <w:rsid w:val="00BA0D91"/>
    <w:rsid w:val="00BC0FAA"/>
    <w:rsid w:val="00BF591A"/>
    <w:rsid w:val="00C124FC"/>
    <w:rsid w:val="00C40B08"/>
    <w:rsid w:val="00C46A25"/>
    <w:rsid w:val="00C471E2"/>
    <w:rsid w:val="00C56F5D"/>
    <w:rsid w:val="00C6230B"/>
    <w:rsid w:val="00C64FAD"/>
    <w:rsid w:val="00C70843"/>
    <w:rsid w:val="00C76A36"/>
    <w:rsid w:val="00C878C0"/>
    <w:rsid w:val="00CA5D96"/>
    <w:rsid w:val="00CB079F"/>
    <w:rsid w:val="00CB4326"/>
    <w:rsid w:val="00CB476F"/>
    <w:rsid w:val="00CB4F5A"/>
    <w:rsid w:val="00CE1668"/>
    <w:rsid w:val="00CE7BE6"/>
    <w:rsid w:val="00CF1563"/>
    <w:rsid w:val="00CF1D28"/>
    <w:rsid w:val="00CF67B7"/>
    <w:rsid w:val="00D01E00"/>
    <w:rsid w:val="00D04CC3"/>
    <w:rsid w:val="00D20E82"/>
    <w:rsid w:val="00D342C9"/>
    <w:rsid w:val="00D47574"/>
    <w:rsid w:val="00D717F0"/>
    <w:rsid w:val="00D76500"/>
    <w:rsid w:val="00D8001D"/>
    <w:rsid w:val="00D82397"/>
    <w:rsid w:val="00D92A34"/>
    <w:rsid w:val="00D936DA"/>
    <w:rsid w:val="00DB344C"/>
    <w:rsid w:val="00DB3AB1"/>
    <w:rsid w:val="00DC4673"/>
    <w:rsid w:val="00DC7AC3"/>
    <w:rsid w:val="00DD1659"/>
    <w:rsid w:val="00DD3499"/>
    <w:rsid w:val="00DF0935"/>
    <w:rsid w:val="00DF51BE"/>
    <w:rsid w:val="00E0503A"/>
    <w:rsid w:val="00E13532"/>
    <w:rsid w:val="00E16122"/>
    <w:rsid w:val="00E16A96"/>
    <w:rsid w:val="00E30EB0"/>
    <w:rsid w:val="00E34E06"/>
    <w:rsid w:val="00E521B5"/>
    <w:rsid w:val="00E53820"/>
    <w:rsid w:val="00E60363"/>
    <w:rsid w:val="00E61193"/>
    <w:rsid w:val="00E621A8"/>
    <w:rsid w:val="00EB4118"/>
    <w:rsid w:val="00EC7B77"/>
    <w:rsid w:val="00ED1C38"/>
    <w:rsid w:val="00ED1F8B"/>
    <w:rsid w:val="00EE6C74"/>
    <w:rsid w:val="00EF1346"/>
    <w:rsid w:val="00EF2077"/>
    <w:rsid w:val="00F044CB"/>
    <w:rsid w:val="00F14F4B"/>
    <w:rsid w:val="00F16311"/>
    <w:rsid w:val="00F4052A"/>
    <w:rsid w:val="00F4394D"/>
    <w:rsid w:val="00F4797C"/>
    <w:rsid w:val="00F5151F"/>
    <w:rsid w:val="00F672CC"/>
    <w:rsid w:val="00F938ED"/>
    <w:rsid w:val="00FA0675"/>
    <w:rsid w:val="00FA1DAF"/>
    <w:rsid w:val="00FA3C7C"/>
    <w:rsid w:val="00FA609B"/>
    <w:rsid w:val="00FB111E"/>
    <w:rsid w:val="00FB1A20"/>
    <w:rsid w:val="00FB1BA7"/>
    <w:rsid w:val="00FB30AF"/>
    <w:rsid w:val="00FB7AD6"/>
    <w:rsid w:val="00FD0216"/>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9358-3052-4E4F-9E9A-5C8B5776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2022-04-04T18:44:00Z</cp:lastPrinted>
  <dcterms:created xsi:type="dcterms:W3CDTF">2023-05-10T18:53:00Z</dcterms:created>
  <dcterms:modified xsi:type="dcterms:W3CDTF">2023-05-10T18:53:00Z</dcterms:modified>
</cp:coreProperties>
</file>