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30D6" w14:textId="77777777" w:rsidR="00901A52" w:rsidRDefault="00901A52">
      <w:pPr>
        <w:pBdr>
          <w:top w:val="nil"/>
          <w:left w:val="nil"/>
          <w:bottom w:val="nil"/>
          <w:right w:val="nil"/>
          <w:between w:val="nil"/>
        </w:pBdr>
        <w:rPr>
          <w:color w:val="000000"/>
        </w:rPr>
      </w:pPr>
    </w:p>
    <w:p w14:paraId="6FF533B7" w14:textId="77777777" w:rsidR="00901A52" w:rsidRDefault="00901A52">
      <w:pPr>
        <w:pBdr>
          <w:top w:val="nil"/>
          <w:left w:val="nil"/>
          <w:bottom w:val="nil"/>
          <w:right w:val="nil"/>
          <w:between w:val="nil"/>
        </w:pBdr>
        <w:rPr>
          <w:color w:val="000000"/>
        </w:rPr>
      </w:pPr>
    </w:p>
    <w:p w14:paraId="2CCDF99B" w14:textId="77777777" w:rsidR="00901A52" w:rsidRPr="00927007" w:rsidRDefault="00DC5FFD">
      <w:pPr>
        <w:pBdr>
          <w:top w:val="nil"/>
          <w:left w:val="nil"/>
          <w:bottom w:val="nil"/>
          <w:right w:val="nil"/>
          <w:between w:val="nil"/>
        </w:pBdr>
        <w:spacing w:after="160" w:line="360" w:lineRule="auto"/>
        <w:jc w:val="both"/>
        <w:rPr>
          <w:rFonts w:ascii="Century Gothic" w:eastAsia="Century Gothic" w:hAnsi="Century Gothic" w:cs="Century Gothic"/>
          <w:b/>
          <w:color w:val="000000"/>
          <w:lang w:val="es-MX"/>
        </w:rPr>
      </w:pPr>
      <w:bookmarkStart w:id="0" w:name="_heading=h.gjdgxs" w:colFirst="0" w:colLast="0"/>
      <w:bookmarkEnd w:id="0"/>
      <w:r w:rsidRPr="00927007">
        <w:rPr>
          <w:rFonts w:ascii="Century Gothic" w:eastAsia="Century Gothic" w:hAnsi="Century Gothic" w:cs="Century Gothic"/>
          <w:b/>
          <w:color w:val="000000"/>
          <w:lang w:val="es-MX"/>
        </w:rPr>
        <w:t>H. CONGRESO DEL ESTADO D</w:t>
      </w:r>
      <w:r w:rsidRPr="00927007">
        <w:rPr>
          <w:rFonts w:ascii="Century Gothic" w:eastAsia="Century Gothic" w:hAnsi="Century Gothic" w:cs="Century Gothic"/>
          <w:b/>
          <w:lang w:val="es-MX"/>
        </w:rPr>
        <w:t>E CHIHUAHUA</w:t>
      </w:r>
      <w:r w:rsidRPr="00927007">
        <w:rPr>
          <w:rFonts w:ascii="Century Gothic" w:eastAsia="Century Gothic" w:hAnsi="Century Gothic" w:cs="Century Gothic"/>
          <w:b/>
          <w:color w:val="000000"/>
          <w:lang w:val="es-MX"/>
        </w:rPr>
        <w:t xml:space="preserve">  </w:t>
      </w:r>
    </w:p>
    <w:p w14:paraId="74ED682D" w14:textId="77777777" w:rsidR="00901A52" w:rsidRPr="00927007" w:rsidRDefault="00DC5FFD">
      <w:pPr>
        <w:pBdr>
          <w:top w:val="nil"/>
          <w:left w:val="nil"/>
          <w:bottom w:val="nil"/>
          <w:right w:val="nil"/>
          <w:between w:val="nil"/>
        </w:pBdr>
        <w:spacing w:after="160" w:line="360" w:lineRule="auto"/>
        <w:jc w:val="both"/>
        <w:rPr>
          <w:rFonts w:ascii="Century Gothic" w:eastAsia="Century Gothic" w:hAnsi="Century Gothic" w:cs="Century Gothic"/>
          <w:lang w:val="es-MX"/>
        </w:rPr>
      </w:pPr>
      <w:r w:rsidRPr="00927007">
        <w:rPr>
          <w:rFonts w:ascii="Century Gothic" w:eastAsia="Century Gothic" w:hAnsi="Century Gothic" w:cs="Century Gothic"/>
          <w:b/>
          <w:color w:val="000000"/>
          <w:lang w:val="es-MX"/>
        </w:rPr>
        <w:t>P R E S E N T E.-</w:t>
      </w:r>
    </w:p>
    <w:p w14:paraId="52C28161" w14:textId="77777777" w:rsidR="00901A52" w:rsidRPr="00927007" w:rsidRDefault="00DC5FFD">
      <w:pPr>
        <w:spacing w:after="160" w:line="360" w:lineRule="auto"/>
        <w:ind w:firstLine="720"/>
        <w:jc w:val="both"/>
        <w:rPr>
          <w:rFonts w:ascii="Century Gothic" w:eastAsia="Century Gothic" w:hAnsi="Century Gothic" w:cs="Century Gothic"/>
          <w:lang w:val="es-MX"/>
        </w:rPr>
      </w:pPr>
      <w:r w:rsidRPr="00927007">
        <w:rPr>
          <w:rFonts w:ascii="Century Gothic" w:eastAsia="Century Gothic" w:hAnsi="Century Gothic" w:cs="Century Gothic"/>
          <w:lang w:val="es-MX"/>
        </w:rPr>
        <w:t xml:space="preserve">Quien suscribe, </w:t>
      </w:r>
      <w:r w:rsidRPr="00927007">
        <w:rPr>
          <w:rFonts w:ascii="Century Gothic" w:eastAsia="Century Gothic" w:hAnsi="Century Gothic" w:cs="Century Gothic"/>
          <w:b/>
          <w:lang w:val="es-MX"/>
        </w:rPr>
        <w:t xml:space="preserve">Isela Martínez Díaz, </w:t>
      </w:r>
      <w:r w:rsidRPr="00927007">
        <w:rPr>
          <w:rFonts w:ascii="Century Gothic" w:eastAsia="Century Gothic" w:hAnsi="Century Gothic" w:cs="Century Gothic"/>
          <w:lang w:val="es-MX"/>
        </w:rPr>
        <w:t>Diputada en la Sexagésima Séptima Legislatura e integrante del Grupo Parlamentario del Partido Acción Nacional, con fundamento en los artículos 68 fracción I y 82 fracción X, de la Constitución Política del estado de Chihuahua, correlacionados con el artíc</w:t>
      </w:r>
      <w:r w:rsidRPr="00927007">
        <w:rPr>
          <w:rFonts w:ascii="Century Gothic" w:eastAsia="Century Gothic" w:hAnsi="Century Gothic" w:cs="Century Gothic"/>
          <w:lang w:val="es-MX"/>
        </w:rPr>
        <w:t xml:space="preserve">ulo 167, fracción I de la Ley Orgánica del Poder Legislativo del Estado y los correlativos 75, 76 y 77 del Reglamento Interior y de Prácticas Parlamentarias, someto a consideración de esta Honorable Asamblea, la presente </w:t>
      </w:r>
      <w:r w:rsidRPr="00927007">
        <w:rPr>
          <w:rFonts w:ascii="Century Gothic" w:eastAsia="Century Gothic" w:hAnsi="Century Gothic" w:cs="Century Gothic"/>
          <w:b/>
          <w:i/>
          <w:lang w:val="es-MX"/>
        </w:rPr>
        <w:t xml:space="preserve">INICIATIVA CON CARÁCTER DE DECRETO </w:t>
      </w:r>
      <w:r w:rsidRPr="00927007">
        <w:rPr>
          <w:rFonts w:ascii="Century Gothic" w:eastAsia="Century Gothic" w:hAnsi="Century Gothic" w:cs="Century Gothic"/>
          <w:b/>
          <w:i/>
          <w:lang w:val="es-MX"/>
        </w:rPr>
        <w:t xml:space="preserve">POR EL QUE SE REFORMAN Y ADICIONAN DIVERSAS DISPOSICIONES DE LA LEY DEL FOMENTO DE LA ACTIVIDAD VITIVINÍCOLA DEL ESTADO, </w:t>
      </w:r>
      <w:r w:rsidRPr="00927007">
        <w:rPr>
          <w:rFonts w:ascii="Century Gothic" w:eastAsia="Century Gothic" w:hAnsi="Century Gothic" w:cs="Century Gothic"/>
          <w:lang w:val="es-MX"/>
        </w:rPr>
        <w:t xml:space="preserve">con la finalidad de incorporar el Consejo Estatal Vitivinícola, el Programa Estatal Vitivinícola del Estado y definir los conceptos de </w:t>
      </w:r>
      <w:r w:rsidRPr="00927007">
        <w:rPr>
          <w:rFonts w:ascii="Century Gothic" w:eastAsia="Century Gothic" w:hAnsi="Century Gothic" w:cs="Century Gothic"/>
          <w:lang w:val="es-MX"/>
        </w:rPr>
        <w:t>enoturismo y rutas del vino, entre otras</w:t>
      </w:r>
      <w:r w:rsidRPr="00927007">
        <w:rPr>
          <w:rFonts w:ascii="Century Gothic" w:eastAsia="Century Gothic" w:hAnsi="Century Gothic" w:cs="Century Gothic"/>
          <w:i/>
          <w:lang w:val="es-MX"/>
        </w:rPr>
        <w:t xml:space="preserve">; </w:t>
      </w:r>
      <w:r w:rsidRPr="00927007">
        <w:rPr>
          <w:rFonts w:ascii="Century Gothic" w:eastAsia="Century Gothic" w:hAnsi="Century Gothic" w:cs="Century Gothic"/>
          <w:lang w:val="es-MX"/>
        </w:rPr>
        <w:t xml:space="preserve">lo anterior al tenor de la siguiente: </w:t>
      </w:r>
    </w:p>
    <w:p w14:paraId="0AEA49F9" w14:textId="77777777" w:rsidR="00901A52" w:rsidRPr="00927007" w:rsidRDefault="00901A52">
      <w:pPr>
        <w:spacing w:after="160" w:line="360" w:lineRule="auto"/>
        <w:jc w:val="center"/>
        <w:rPr>
          <w:rFonts w:ascii="Century Gothic" w:eastAsia="Century Gothic" w:hAnsi="Century Gothic" w:cs="Century Gothic"/>
          <w:b/>
          <w:lang w:val="es-MX"/>
        </w:rPr>
      </w:pPr>
    </w:p>
    <w:p w14:paraId="59247FDE" w14:textId="77777777" w:rsidR="00901A52" w:rsidRPr="00927007" w:rsidRDefault="00DC5FFD">
      <w:pPr>
        <w:spacing w:after="160" w:line="360" w:lineRule="auto"/>
        <w:jc w:val="center"/>
        <w:rPr>
          <w:rFonts w:ascii="Century Gothic" w:eastAsia="Century Gothic" w:hAnsi="Century Gothic" w:cs="Century Gothic"/>
          <w:b/>
          <w:lang w:val="es-MX"/>
        </w:rPr>
      </w:pPr>
      <w:r w:rsidRPr="00927007">
        <w:rPr>
          <w:rFonts w:ascii="Century Gothic" w:eastAsia="Century Gothic" w:hAnsi="Century Gothic" w:cs="Century Gothic"/>
          <w:b/>
          <w:lang w:val="es-MX"/>
        </w:rPr>
        <w:t>EXPOSICIÓN DE MOTIVOS</w:t>
      </w:r>
    </w:p>
    <w:p w14:paraId="684A3A24" w14:textId="77777777" w:rsidR="00901A52" w:rsidRPr="00927007" w:rsidRDefault="00DC5FFD">
      <w:pPr>
        <w:spacing w:after="160" w:line="360" w:lineRule="auto"/>
        <w:ind w:firstLine="720"/>
        <w:jc w:val="both"/>
        <w:rPr>
          <w:rFonts w:ascii="Century Gothic" w:eastAsia="Century Gothic" w:hAnsi="Century Gothic" w:cs="Century Gothic"/>
          <w:lang w:val="es-MX"/>
        </w:rPr>
      </w:pPr>
      <w:r w:rsidRPr="00927007">
        <w:rPr>
          <w:rFonts w:ascii="Century Gothic" w:eastAsia="Century Gothic" w:hAnsi="Century Gothic" w:cs="Century Gothic"/>
          <w:lang w:val="es-MX"/>
        </w:rPr>
        <w:t>Con objeto de fomentar, promover y difundir las actividades relacionadas al sector vitivinícola mexicano, para impulsar una mayor productividad y compet</w:t>
      </w:r>
      <w:r w:rsidRPr="00927007">
        <w:rPr>
          <w:rFonts w:ascii="Century Gothic" w:eastAsia="Century Gothic" w:hAnsi="Century Gothic" w:cs="Century Gothic"/>
          <w:lang w:val="es-MX"/>
        </w:rPr>
        <w:t>itividad de esta actividad, el 23 de mayo de 2018, se expidió la Ley de Fomento a la Industria Vitivinícola, en orden federal.</w:t>
      </w:r>
    </w:p>
    <w:p w14:paraId="02A576C3" w14:textId="77777777" w:rsidR="00901A52" w:rsidRPr="00927007" w:rsidRDefault="00DC5FFD">
      <w:pPr>
        <w:spacing w:after="160" w:line="360" w:lineRule="auto"/>
        <w:ind w:firstLine="720"/>
        <w:jc w:val="both"/>
        <w:rPr>
          <w:rFonts w:ascii="Century Gothic" w:eastAsia="Century Gothic" w:hAnsi="Century Gothic" w:cs="Century Gothic"/>
          <w:lang w:val="es-MX"/>
        </w:rPr>
      </w:pPr>
      <w:r w:rsidRPr="00927007">
        <w:rPr>
          <w:rFonts w:ascii="Century Gothic" w:eastAsia="Century Gothic" w:hAnsi="Century Gothic" w:cs="Century Gothic"/>
          <w:lang w:val="es-MX"/>
        </w:rPr>
        <w:t>El 29 de abril de 2014, nuestra Entidad hizo lo propio al expedir la Ley de Fomento de la Actividad Vitivinícola del Estado de Ch</w:t>
      </w:r>
      <w:r w:rsidRPr="00927007">
        <w:rPr>
          <w:rFonts w:ascii="Century Gothic" w:eastAsia="Century Gothic" w:hAnsi="Century Gothic" w:cs="Century Gothic"/>
          <w:lang w:val="es-MX"/>
        </w:rPr>
        <w:t xml:space="preserve">ihuahua, cuya razón de ser, entre otros objetos, es impulsar la comercialización vitivinícola </w:t>
      </w:r>
      <w:r w:rsidRPr="00927007">
        <w:rPr>
          <w:rFonts w:ascii="Century Gothic" w:eastAsia="Century Gothic" w:hAnsi="Century Gothic" w:cs="Century Gothic"/>
          <w:lang w:val="es-MX"/>
        </w:rPr>
        <w:lastRenderedPageBreak/>
        <w:t>y sus subproductos en mejores condiciones de mercado; impulsar la elaboración y ejecución de programas de capacitación entre los productores y asociaciones vitivi</w:t>
      </w:r>
      <w:r w:rsidRPr="00927007">
        <w:rPr>
          <w:rFonts w:ascii="Century Gothic" w:eastAsia="Century Gothic" w:hAnsi="Century Gothic" w:cs="Century Gothic"/>
          <w:lang w:val="es-MX"/>
        </w:rPr>
        <w:t xml:space="preserve">nícolas, en materia de investigación y transferencia tecnológica, sanidad y calidad. </w:t>
      </w:r>
    </w:p>
    <w:p w14:paraId="20C9B7BC" w14:textId="77777777" w:rsidR="00901A52" w:rsidRPr="00927007" w:rsidRDefault="00DC5FFD">
      <w:pPr>
        <w:spacing w:after="160" w:line="360" w:lineRule="auto"/>
        <w:ind w:firstLine="720"/>
        <w:jc w:val="both"/>
        <w:rPr>
          <w:rFonts w:ascii="Century Gothic" w:eastAsia="Century Gothic" w:hAnsi="Century Gothic" w:cs="Century Gothic"/>
          <w:highlight w:val="white"/>
          <w:lang w:val="es-MX"/>
        </w:rPr>
      </w:pPr>
      <w:r w:rsidRPr="00927007">
        <w:rPr>
          <w:rFonts w:ascii="Century Gothic" w:eastAsia="Century Gothic" w:hAnsi="Century Gothic" w:cs="Century Gothic"/>
          <w:lang w:val="es-MX"/>
        </w:rPr>
        <w:t>Así mismo, el Consejo Mexicano Vitivinícola en 2020, reconoció a 14 Estados productores de vino en áreas que se conocen como rutas o regiones: Aguascalientes, Baja Califo</w:t>
      </w:r>
      <w:r w:rsidRPr="00927007">
        <w:rPr>
          <w:rFonts w:ascii="Century Gothic" w:eastAsia="Century Gothic" w:hAnsi="Century Gothic" w:cs="Century Gothic"/>
          <w:lang w:val="es-MX"/>
        </w:rPr>
        <w:t xml:space="preserve">rnia, Chihuahua, Coahuila, Guanajuato, Hidalgo, Jalisco, Michoacán, Nuevo León, Puebla, Querétaro, San Luis Potosí, Sonora y Zacatecas, </w:t>
      </w:r>
      <w:r w:rsidRPr="00927007">
        <w:rPr>
          <w:rFonts w:ascii="Century Gothic" w:eastAsia="Century Gothic" w:hAnsi="Century Gothic" w:cs="Century Gothic"/>
          <w:highlight w:val="white"/>
          <w:lang w:val="es-MX"/>
        </w:rPr>
        <w:t>de los cuales se destinan más de 35 mil hectáreas dedicadas al cultivo de la vid produciendo 64 millones de vino en unas</w:t>
      </w:r>
      <w:r w:rsidRPr="00927007">
        <w:rPr>
          <w:rFonts w:ascii="Century Gothic" w:eastAsia="Century Gothic" w:hAnsi="Century Gothic" w:cs="Century Gothic"/>
          <w:highlight w:val="white"/>
          <w:lang w:val="es-MX"/>
        </w:rPr>
        <w:t xml:space="preserve"> 400 bodegas. </w:t>
      </w:r>
    </w:p>
    <w:p w14:paraId="759A772B" w14:textId="77777777" w:rsidR="00901A52" w:rsidRPr="00417EF5" w:rsidRDefault="00DC5FFD">
      <w:pPr>
        <w:spacing w:after="160" w:line="360" w:lineRule="auto"/>
        <w:ind w:firstLine="720"/>
        <w:jc w:val="both"/>
        <w:rPr>
          <w:rFonts w:ascii="Century Gothic" w:eastAsia="Century Gothic" w:hAnsi="Century Gothic" w:cs="Century Gothic"/>
          <w:lang w:val="es-MX"/>
        </w:rPr>
      </w:pPr>
      <w:r w:rsidRPr="00927007">
        <w:rPr>
          <w:rFonts w:ascii="Century Gothic" w:eastAsia="Century Gothic" w:hAnsi="Century Gothic" w:cs="Century Gothic"/>
          <w:lang w:val="es-MX"/>
        </w:rPr>
        <w:t xml:space="preserve">La </w:t>
      </w:r>
      <w:r w:rsidRPr="00417EF5">
        <w:rPr>
          <w:rFonts w:ascii="Century Gothic" w:eastAsia="Century Gothic" w:hAnsi="Century Gothic" w:cs="Century Gothic"/>
          <w:lang w:val="es-MX"/>
        </w:rPr>
        <w:t>vid (Vitis Vinífera), tiene tres usos en la actualidad. El primero es industrial, es decir, se emplea para la elaboración de vinos de mesa, jugos y derivados; el segundo, es su consumo como fruta (uva fruta), y el tercero es el de uva pasa (CEDRSSA, 2017).</w:t>
      </w:r>
      <w:r w:rsidRPr="00417EF5">
        <w:rPr>
          <w:rFonts w:ascii="Century Gothic" w:eastAsia="Century Gothic" w:hAnsi="Century Gothic" w:cs="Century Gothic"/>
          <w:lang w:val="es-MX"/>
        </w:rPr>
        <w:t xml:space="preserve"> </w:t>
      </w:r>
    </w:p>
    <w:p w14:paraId="41DAB597" w14:textId="77777777" w:rsidR="00901A52" w:rsidRPr="00927007" w:rsidRDefault="00DC5FFD">
      <w:pPr>
        <w:spacing w:after="160" w:line="360" w:lineRule="auto"/>
        <w:ind w:firstLine="720"/>
        <w:jc w:val="both"/>
        <w:rPr>
          <w:rFonts w:ascii="Century Gothic" w:eastAsia="Century Gothic" w:hAnsi="Century Gothic" w:cs="Century Gothic"/>
          <w:lang w:val="es-MX"/>
        </w:rPr>
      </w:pPr>
      <w:r w:rsidRPr="00417EF5">
        <w:rPr>
          <w:rFonts w:ascii="Century Gothic" w:eastAsia="Century Gothic" w:hAnsi="Century Gothic" w:cs="Century Gothic"/>
          <w:lang w:val="es-MX"/>
        </w:rPr>
        <w:t>De acuerdo con la Organización Mundial del Turismo (OMT) la actividad enoturística es, en una acepción muy general, un subtipo del turismo, se refiere al turismo cuya motivación es visitar viñedos y bodegas, realizar catas, consumir y/o comprar vino, a m</w:t>
      </w:r>
      <w:r w:rsidRPr="00417EF5">
        <w:rPr>
          <w:rFonts w:ascii="Century Gothic" w:eastAsia="Century Gothic" w:hAnsi="Century Gothic" w:cs="Century Gothic"/>
          <w:lang w:val="es-MX"/>
        </w:rPr>
        <w:t>enudo en el lugar en que se produce o en sus cercanías.</w:t>
      </w:r>
      <w:r w:rsidRPr="00927007">
        <w:rPr>
          <w:rFonts w:ascii="Century Gothic" w:eastAsia="Century Gothic" w:hAnsi="Century Gothic" w:cs="Century Gothic"/>
          <w:lang w:val="es-MX"/>
        </w:rPr>
        <w:t xml:space="preserve"> </w:t>
      </w:r>
    </w:p>
    <w:p w14:paraId="7E753D31" w14:textId="77777777" w:rsidR="00901A52" w:rsidRPr="00927007" w:rsidRDefault="00DC5FFD">
      <w:pPr>
        <w:spacing w:after="160" w:line="360" w:lineRule="auto"/>
        <w:ind w:firstLine="720"/>
        <w:jc w:val="both"/>
        <w:rPr>
          <w:rFonts w:ascii="Century Gothic" w:eastAsia="Century Gothic" w:hAnsi="Century Gothic" w:cs="Century Gothic"/>
          <w:lang w:val="es-MX"/>
        </w:rPr>
      </w:pPr>
      <w:r w:rsidRPr="00927007">
        <w:rPr>
          <w:rFonts w:ascii="Century Gothic" w:eastAsia="Century Gothic" w:hAnsi="Century Gothic" w:cs="Century Gothic"/>
          <w:lang w:val="es-MX"/>
        </w:rPr>
        <w:t>Esta misma fuente, menciona además que, el turismo enológico está íntimamente relacionado con la identidad de los destinos e integra valores culturales, económicos e históricos. Además, constituye un</w:t>
      </w:r>
      <w:r w:rsidRPr="00927007">
        <w:rPr>
          <w:rFonts w:ascii="Century Gothic" w:eastAsia="Century Gothic" w:hAnsi="Century Gothic" w:cs="Century Gothic"/>
          <w:lang w:val="es-MX"/>
        </w:rPr>
        <w:t xml:space="preserve"> motor fundamental de las estrategias de diversificación, que ayuda a los destinos a enriquecer la oferta turística y atraer a diferentes públicos.</w:t>
      </w:r>
    </w:p>
    <w:p w14:paraId="72B96ABF" w14:textId="77777777" w:rsidR="00901A52" w:rsidRPr="00927007" w:rsidRDefault="00DC5FFD">
      <w:pPr>
        <w:spacing w:after="160" w:line="360" w:lineRule="auto"/>
        <w:ind w:firstLine="720"/>
        <w:jc w:val="both"/>
        <w:rPr>
          <w:rFonts w:ascii="Century Gothic" w:eastAsia="Century Gothic" w:hAnsi="Century Gothic" w:cs="Century Gothic"/>
          <w:lang w:val="es-MX"/>
        </w:rPr>
      </w:pPr>
      <w:r w:rsidRPr="00927007">
        <w:rPr>
          <w:rFonts w:ascii="Century Gothic" w:eastAsia="Century Gothic" w:hAnsi="Century Gothic" w:cs="Century Gothic"/>
          <w:lang w:val="es-MX"/>
        </w:rPr>
        <w:lastRenderedPageBreak/>
        <w:t>De acuerdo con el (CNV) 2020, Baja California es el principal productor concentrando el 70% de la producción</w:t>
      </w:r>
      <w:r w:rsidRPr="00927007">
        <w:rPr>
          <w:rFonts w:ascii="Century Gothic" w:eastAsia="Century Gothic" w:hAnsi="Century Gothic" w:cs="Century Gothic"/>
          <w:lang w:val="es-MX"/>
        </w:rPr>
        <w:t xml:space="preserve"> de vino nacional; y nuestra Entidad, ocupa el quinto. Actualmente, existen aproximadamente 30 bodegas y viñedos en el estado, ubicados en 11 municipios, no todos abiertos al público, ya que se enfocan solamente a la producción. Sin embargo, algunos de ell</w:t>
      </w:r>
      <w:r w:rsidRPr="00927007">
        <w:rPr>
          <w:rFonts w:ascii="Century Gothic" w:eastAsia="Century Gothic" w:hAnsi="Century Gothic" w:cs="Century Gothic"/>
          <w:lang w:val="es-MX"/>
        </w:rPr>
        <w:t xml:space="preserve">os han encontrado en el sector turístico una alternativa para diversificar su actividad económica e impulsar la cultura del vino, siguiendo el ejemplo de algunas otras entidades productoras de vino en el país. </w:t>
      </w:r>
    </w:p>
    <w:p w14:paraId="4E411B98" w14:textId="77777777" w:rsidR="00901A52" w:rsidRPr="00927007" w:rsidRDefault="00DC5FFD">
      <w:pPr>
        <w:spacing w:line="360" w:lineRule="auto"/>
        <w:ind w:firstLine="720"/>
        <w:jc w:val="both"/>
        <w:rPr>
          <w:rFonts w:ascii="Century Gothic" w:eastAsia="Century Gothic" w:hAnsi="Century Gothic" w:cs="Century Gothic"/>
          <w:highlight w:val="yellow"/>
          <w:lang w:val="es-MX"/>
        </w:rPr>
      </w:pPr>
      <w:r w:rsidRPr="00927007">
        <w:rPr>
          <w:rFonts w:ascii="Century Gothic" w:eastAsia="Century Gothic" w:hAnsi="Century Gothic" w:cs="Century Gothic"/>
          <w:lang w:val="es-MX"/>
        </w:rPr>
        <w:t>Debido a que el Estado de Chihuahua cuenta con zonas territoriales que se consideran de las más aptas para la producción de vino de alta calidad (en el mundo), dadas sus condiciones climatológicas, se ha convertido en uno de los mayores productores de vino</w:t>
      </w:r>
      <w:r w:rsidRPr="00927007">
        <w:rPr>
          <w:rFonts w:ascii="Century Gothic" w:eastAsia="Century Gothic" w:hAnsi="Century Gothic" w:cs="Century Gothic"/>
          <w:lang w:val="es-MX"/>
        </w:rPr>
        <w:t xml:space="preserve"> en el país; posicionándose como el cuarto estado a nivel nacional en plantación de uva para vino, con una tendencia de crecimiento vitivinícola en los últimos 15 años. </w:t>
      </w:r>
    </w:p>
    <w:p w14:paraId="32CC79F3" w14:textId="77777777" w:rsidR="00901A52" w:rsidRPr="00927007" w:rsidRDefault="00DC5FFD">
      <w:pPr>
        <w:spacing w:after="160" w:line="360" w:lineRule="auto"/>
        <w:ind w:firstLine="720"/>
        <w:jc w:val="both"/>
        <w:rPr>
          <w:rFonts w:ascii="Century Gothic" w:eastAsia="Century Gothic" w:hAnsi="Century Gothic" w:cs="Century Gothic"/>
          <w:lang w:val="es-MX"/>
        </w:rPr>
      </w:pPr>
      <w:r w:rsidRPr="00927007">
        <w:rPr>
          <w:rFonts w:ascii="Century Gothic" w:eastAsia="Century Gothic" w:hAnsi="Century Gothic" w:cs="Century Gothic"/>
          <w:lang w:val="es-MX"/>
        </w:rPr>
        <w:t>El enoturismo representa el 80% de ingresos de la mayoría de las pequeñas y medianas e</w:t>
      </w:r>
      <w:r w:rsidRPr="00927007">
        <w:rPr>
          <w:rFonts w:ascii="Century Gothic" w:eastAsia="Century Gothic" w:hAnsi="Century Gothic" w:cs="Century Gothic"/>
          <w:lang w:val="es-MX"/>
        </w:rPr>
        <w:t>mpresas vitivinícolas en el país, así lo informó en el año 2020 el presidente del Consejo Mexicano Vitivinícola; es importante mencionar que debido a la pandemia del Covid-19, se generó un impacto en el enoturismo en México, provocando pérdidas en el secto</w:t>
      </w:r>
      <w:r w:rsidRPr="00927007">
        <w:rPr>
          <w:rFonts w:ascii="Century Gothic" w:eastAsia="Century Gothic" w:hAnsi="Century Gothic" w:cs="Century Gothic"/>
          <w:lang w:val="es-MX"/>
        </w:rPr>
        <w:t xml:space="preserve">r. Por ello, es preciso generar acciones encaminadas a reactivar este sector económico, dadas las características de producción que </w:t>
      </w:r>
      <w:r w:rsidR="00927007">
        <w:rPr>
          <w:rFonts w:ascii="Century Gothic" w:eastAsia="Century Gothic" w:hAnsi="Century Gothic" w:cs="Century Gothic"/>
          <w:lang w:val="es-MX"/>
        </w:rPr>
        <w:t xml:space="preserve">se </w:t>
      </w:r>
      <w:r w:rsidRPr="00927007">
        <w:rPr>
          <w:rFonts w:ascii="Century Gothic" w:eastAsia="Century Gothic" w:hAnsi="Century Gothic" w:cs="Century Gothic"/>
          <w:lang w:val="es-MX"/>
        </w:rPr>
        <w:t xml:space="preserve">poseen en el estado. </w:t>
      </w:r>
    </w:p>
    <w:p w14:paraId="696F300C" w14:textId="77777777" w:rsidR="00901A52" w:rsidRDefault="00DC5FFD">
      <w:pPr>
        <w:spacing w:after="160" w:line="360" w:lineRule="auto"/>
        <w:ind w:firstLine="720"/>
        <w:jc w:val="both"/>
        <w:rPr>
          <w:rFonts w:ascii="Century Gothic" w:eastAsia="Century Gothic" w:hAnsi="Century Gothic" w:cs="Century Gothic"/>
          <w:lang w:val="es-MX"/>
        </w:rPr>
      </w:pPr>
      <w:r w:rsidRPr="00927007">
        <w:rPr>
          <w:rFonts w:ascii="Century Gothic" w:eastAsia="Century Gothic" w:hAnsi="Century Gothic" w:cs="Century Gothic"/>
          <w:lang w:val="es-MX"/>
        </w:rPr>
        <w:t xml:space="preserve"> Hoy en día los gobiernos han tomado como estrategia reactivar sus economías a través de la oferta </w:t>
      </w:r>
      <w:r w:rsidRPr="00927007">
        <w:rPr>
          <w:rFonts w:ascii="Century Gothic" w:eastAsia="Century Gothic" w:hAnsi="Century Gothic" w:cs="Century Gothic"/>
          <w:lang w:val="es-MX"/>
        </w:rPr>
        <w:t xml:space="preserve">de productos turísticos, dado que la oferta de servicios es la forma más práctica de generar empleo, aprovechar los recursos naturales con los que se cuentan, sin tener que realizar una gran </w:t>
      </w:r>
      <w:r w:rsidRPr="00927007">
        <w:rPr>
          <w:rFonts w:ascii="Century Gothic" w:eastAsia="Century Gothic" w:hAnsi="Century Gothic" w:cs="Century Gothic"/>
          <w:lang w:val="es-MX"/>
        </w:rPr>
        <w:lastRenderedPageBreak/>
        <w:t>inversión para que sean atractivas, más en un estado como el nues</w:t>
      </w:r>
      <w:r w:rsidRPr="00927007">
        <w:rPr>
          <w:rFonts w:ascii="Century Gothic" w:eastAsia="Century Gothic" w:hAnsi="Century Gothic" w:cs="Century Gothic"/>
          <w:lang w:val="es-MX"/>
        </w:rPr>
        <w:t xml:space="preserve">tro. Ante esto, el enoturismo resulta una herramienta invaluable para reactivar la economía, generar ingresos por derrama económica y empleos de alto valor. </w:t>
      </w:r>
    </w:p>
    <w:p w14:paraId="69933537" w14:textId="77777777" w:rsidR="00BF2CBC" w:rsidRPr="00927007" w:rsidRDefault="00C66965" w:rsidP="004C0784">
      <w:pPr>
        <w:spacing w:after="160" w:line="360" w:lineRule="auto"/>
        <w:ind w:firstLine="720"/>
        <w:jc w:val="both"/>
        <w:rPr>
          <w:rFonts w:ascii="Century Gothic" w:eastAsia="Century Gothic" w:hAnsi="Century Gothic" w:cs="Century Gothic"/>
          <w:lang w:val="es-MX"/>
        </w:rPr>
      </w:pPr>
      <w:r>
        <w:rPr>
          <w:rFonts w:ascii="Century Gothic" w:eastAsia="Century Gothic" w:hAnsi="Century Gothic" w:cs="Century Gothic"/>
          <w:lang w:val="es-MX"/>
        </w:rPr>
        <w:t>Es por lo anterior que el Grupo Parlamentario de Acción Nacional, y la suscrita, hemos presentado diversas iniciativas en esta materia, buscando a traves de ellas generar las condiciones necesarias para el desarrollo económico del Estado, y en específico,</w:t>
      </w:r>
      <w:r w:rsidR="004C0784">
        <w:rPr>
          <w:rFonts w:ascii="Century Gothic" w:eastAsia="Century Gothic" w:hAnsi="Century Gothic" w:cs="Century Gothic"/>
          <w:lang w:val="es-MX"/>
        </w:rPr>
        <w:t xml:space="preserve"> </w:t>
      </w:r>
      <w:r>
        <w:rPr>
          <w:rFonts w:ascii="Century Gothic" w:eastAsia="Century Gothic" w:hAnsi="Century Gothic" w:cs="Century Gothic"/>
          <w:lang w:val="es-MX"/>
        </w:rPr>
        <w:t>generar elementos que permitan detonar la generación de productos turísticos.</w:t>
      </w:r>
    </w:p>
    <w:p w14:paraId="4F6D7EA8" w14:textId="77777777" w:rsidR="00901A52" w:rsidRPr="00927007" w:rsidRDefault="00DC5FFD">
      <w:pPr>
        <w:spacing w:after="160" w:line="360" w:lineRule="auto"/>
        <w:ind w:firstLine="720"/>
        <w:jc w:val="both"/>
        <w:rPr>
          <w:rFonts w:ascii="Century Gothic" w:eastAsia="Century Gothic" w:hAnsi="Century Gothic" w:cs="Century Gothic"/>
          <w:lang w:val="es-MX"/>
        </w:rPr>
      </w:pPr>
      <w:r w:rsidRPr="00927007">
        <w:rPr>
          <w:rFonts w:ascii="Century Gothic" w:eastAsia="Century Gothic" w:hAnsi="Century Gothic" w:cs="Century Gothic"/>
          <w:lang w:val="es-MX"/>
        </w:rPr>
        <w:t>El turismo nos da la</w:t>
      </w:r>
      <w:r w:rsidRPr="00927007">
        <w:rPr>
          <w:rFonts w:ascii="Century Gothic" w:eastAsia="Century Gothic" w:hAnsi="Century Gothic" w:cs="Century Gothic"/>
          <w:lang w:val="es-MX"/>
        </w:rPr>
        <w:t xml:space="preserve"> oportunidad que las y los turistas conozcan, entre otros aspectos, los paisajes, historia, tradición, cultura, costumbres y música, en otras palabras, lo que somos y lo que nos hace grandes. </w:t>
      </w:r>
    </w:p>
    <w:p w14:paraId="36A0E0A7" w14:textId="77777777" w:rsidR="00901A52" w:rsidRPr="00927007" w:rsidRDefault="00DC5FFD">
      <w:pPr>
        <w:spacing w:after="160" w:line="360" w:lineRule="auto"/>
        <w:ind w:firstLine="720"/>
        <w:jc w:val="both"/>
        <w:rPr>
          <w:rFonts w:ascii="Century Gothic" w:eastAsia="Century Gothic" w:hAnsi="Century Gothic" w:cs="Century Gothic"/>
          <w:lang w:val="es-MX"/>
        </w:rPr>
      </w:pPr>
      <w:r w:rsidRPr="00927007">
        <w:rPr>
          <w:rFonts w:ascii="Century Gothic" w:eastAsia="Century Gothic" w:hAnsi="Century Gothic" w:cs="Century Gothic"/>
          <w:lang w:val="es-MX"/>
        </w:rPr>
        <w:t>Es así como, la presente propuesta busca fortalecer el marco co</w:t>
      </w:r>
      <w:r w:rsidRPr="00927007">
        <w:rPr>
          <w:rFonts w:ascii="Century Gothic" w:eastAsia="Century Gothic" w:hAnsi="Century Gothic" w:cs="Century Gothic"/>
          <w:lang w:val="es-MX"/>
        </w:rPr>
        <w:t>n relación a la actividad vitivinícola</w:t>
      </w:r>
      <w:r w:rsidR="001843C8">
        <w:rPr>
          <w:rFonts w:ascii="Century Gothic" w:eastAsia="Century Gothic" w:hAnsi="Century Gothic" w:cs="Century Gothic"/>
          <w:lang w:val="es-MX"/>
        </w:rPr>
        <w:t>,</w:t>
      </w:r>
      <w:r w:rsidRPr="00927007">
        <w:rPr>
          <w:rFonts w:ascii="Century Gothic" w:eastAsia="Century Gothic" w:hAnsi="Century Gothic" w:cs="Century Gothic"/>
          <w:lang w:val="es-MX"/>
        </w:rPr>
        <w:t xml:space="preserve"> con la finalidad de impulsar el crecimiento económico y mejorar la productividad. En el Plan Estatal de Desarrollo Chihuahua 2022-2027, en su Eje 2 “Crecimiento económico innovador y competitivo”, se establece como o</w:t>
      </w:r>
      <w:r w:rsidRPr="00927007">
        <w:rPr>
          <w:rFonts w:ascii="Century Gothic" w:eastAsia="Century Gothic" w:hAnsi="Century Gothic" w:cs="Century Gothic"/>
          <w:lang w:val="es-MX"/>
        </w:rPr>
        <w:t>bjetivo específico “contribuir en incrementar el crecimiento, desarrollo y competitividad de las micro, pequeñas y medianas empresas comerciales a través de la permanencia en el mercado”, siendo una prioridad para el Gobierno del Estado actual. Además, inc</w:t>
      </w:r>
      <w:r w:rsidRPr="00927007">
        <w:rPr>
          <w:rFonts w:ascii="Century Gothic" w:eastAsia="Century Gothic" w:hAnsi="Century Gothic" w:cs="Century Gothic"/>
          <w:lang w:val="es-MX"/>
        </w:rPr>
        <w:t xml:space="preserve">rementar la derrama económica de la actividad turística del Estado, a través del fortalecimiento de las rutas turísticas, tales como la </w:t>
      </w:r>
      <w:r w:rsidR="005A6116">
        <w:rPr>
          <w:rFonts w:ascii="Century Gothic" w:eastAsia="Century Gothic" w:hAnsi="Century Gothic" w:cs="Century Gothic"/>
          <w:lang w:val="es-MX"/>
        </w:rPr>
        <w:t>viti</w:t>
      </w:r>
      <w:r w:rsidRPr="00927007">
        <w:rPr>
          <w:rFonts w:ascii="Century Gothic" w:eastAsia="Century Gothic" w:hAnsi="Century Gothic" w:cs="Century Gothic"/>
          <w:lang w:val="es-MX"/>
        </w:rPr>
        <w:t xml:space="preserve">vinícola. </w:t>
      </w:r>
    </w:p>
    <w:p w14:paraId="54D7368A" w14:textId="77777777" w:rsidR="00901A52" w:rsidRPr="00927007" w:rsidRDefault="00AB335D">
      <w:pPr>
        <w:spacing w:after="160" w:line="360" w:lineRule="auto"/>
        <w:ind w:firstLine="720"/>
        <w:jc w:val="both"/>
        <w:rPr>
          <w:rFonts w:ascii="Century Gothic" w:eastAsia="Century Gothic" w:hAnsi="Century Gothic" w:cs="Century Gothic"/>
          <w:lang w:val="es-MX"/>
        </w:rPr>
      </w:pPr>
      <w:r>
        <w:rPr>
          <w:rFonts w:ascii="Century Gothic" w:eastAsia="Century Gothic" w:hAnsi="Century Gothic" w:cs="Century Gothic"/>
          <w:lang w:val="es-MX"/>
        </w:rPr>
        <w:t>R</w:t>
      </w:r>
      <w:r w:rsidRPr="00927007">
        <w:rPr>
          <w:rFonts w:ascii="Century Gothic" w:eastAsia="Century Gothic" w:hAnsi="Century Gothic" w:cs="Century Gothic"/>
          <w:lang w:val="es-MX"/>
        </w:rPr>
        <w:t xml:space="preserve">esulta de suma importancia, fomentar  </w:t>
      </w:r>
      <w:r w:rsidR="0077782B">
        <w:rPr>
          <w:rFonts w:ascii="Century Gothic" w:eastAsia="Century Gothic" w:hAnsi="Century Gothic" w:cs="Century Gothic"/>
          <w:lang w:val="es-MX"/>
        </w:rPr>
        <w:t xml:space="preserve">la cultura de la producción vitivinícola. </w:t>
      </w:r>
      <w:r w:rsidRPr="00927007">
        <w:rPr>
          <w:rFonts w:ascii="Century Gothic" w:eastAsia="Century Gothic" w:hAnsi="Century Gothic" w:cs="Century Gothic"/>
          <w:lang w:val="es-MX"/>
        </w:rPr>
        <w:t xml:space="preserve">En este sentido, se propone armonizar con varias disposiciones </w:t>
      </w:r>
      <w:r w:rsidRPr="00927007">
        <w:rPr>
          <w:rFonts w:ascii="Century Gothic" w:eastAsia="Century Gothic" w:hAnsi="Century Gothic" w:cs="Century Gothic"/>
          <w:lang w:val="es-MX"/>
        </w:rPr>
        <w:lastRenderedPageBreak/>
        <w:t>similares de la Ley Vitivinícola en el orden federal, y establecer un capítulo para la promoción y difusión del vino</w:t>
      </w:r>
      <w:r w:rsidR="0077782B">
        <w:rPr>
          <w:rFonts w:ascii="Century Gothic" w:eastAsia="Century Gothic" w:hAnsi="Century Gothic" w:cs="Century Gothic"/>
          <w:lang w:val="es-MX"/>
        </w:rPr>
        <w:t xml:space="preserve"> regional. </w:t>
      </w:r>
    </w:p>
    <w:p w14:paraId="5F543E19" w14:textId="77777777" w:rsidR="00901A52" w:rsidRPr="00927007" w:rsidRDefault="00DC5FFD">
      <w:pPr>
        <w:spacing w:after="160" w:line="360" w:lineRule="auto"/>
        <w:ind w:firstLine="720"/>
        <w:jc w:val="both"/>
        <w:rPr>
          <w:rFonts w:ascii="Century Gothic" w:eastAsia="Century Gothic" w:hAnsi="Century Gothic" w:cs="Century Gothic"/>
          <w:lang w:val="es-MX"/>
        </w:rPr>
      </w:pPr>
      <w:r w:rsidRPr="00927007">
        <w:rPr>
          <w:rFonts w:ascii="Century Gothic" w:eastAsia="Century Gothic" w:hAnsi="Century Gothic" w:cs="Century Gothic"/>
          <w:lang w:val="es-MX"/>
        </w:rPr>
        <w:t>Además, se pretende inc</w:t>
      </w:r>
      <w:r w:rsidRPr="00927007">
        <w:rPr>
          <w:rFonts w:ascii="Century Gothic" w:eastAsia="Century Gothic" w:hAnsi="Century Gothic" w:cs="Century Gothic"/>
          <w:lang w:val="es-MX"/>
        </w:rPr>
        <w:t>orporar el Consejo Estatal Vitivinícola a la Ley del Fomento de la Actividad Vitivinícola del Estado, dada la importancia que reviste este cuerpo colegiado, consideramos debe estar previsto en la Ley en referencia y no en el Reglamento de la misma, respeta</w:t>
      </w:r>
      <w:r w:rsidRPr="00927007">
        <w:rPr>
          <w:rFonts w:ascii="Century Gothic" w:eastAsia="Century Gothic" w:hAnsi="Century Gothic" w:cs="Century Gothic"/>
          <w:lang w:val="es-MX"/>
        </w:rPr>
        <w:t xml:space="preserve">ndo su estructura, únicamente incorporándose, la Secretaría </w:t>
      </w:r>
      <w:r w:rsidR="00AB335D">
        <w:rPr>
          <w:rFonts w:ascii="Century Gothic" w:eastAsia="Century Gothic" w:hAnsi="Century Gothic" w:cs="Century Gothic"/>
          <w:lang w:val="es-MX"/>
        </w:rPr>
        <w:t xml:space="preserve">de Turismo. </w:t>
      </w:r>
    </w:p>
    <w:p w14:paraId="3DDF297D" w14:textId="77777777" w:rsidR="00901A52" w:rsidRPr="00927007" w:rsidRDefault="00DC5FFD">
      <w:pPr>
        <w:spacing w:after="160" w:line="360" w:lineRule="auto"/>
        <w:ind w:firstLine="720"/>
        <w:jc w:val="both"/>
        <w:rPr>
          <w:rFonts w:ascii="Century Gothic" w:eastAsia="Century Gothic" w:hAnsi="Century Gothic" w:cs="Century Gothic"/>
          <w:lang w:val="es-MX"/>
        </w:rPr>
      </w:pPr>
      <w:r w:rsidRPr="00927007">
        <w:rPr>
          <w:rFonts w:ascii="Century Gothic" w:eastAsia="Century Gothic" w:hAnsi="Century Gothic" w:cs="Century Gothic"/>
          <w:lang w:val="es-MX"/>
        </w:rPr>
        <w:t xml:space="preserve">Por otro lado, incorporar en el glosario de la Ley referida, el concepto enoturismo, también conocido como turismo enológico o turismo del vino que se define como “el tipo de turismo </w:t>
      </w:r>
      <w:r w:rsidRPr="00927007">
        <w:rPr>
          <w:rFonts w:ascii="Century Gothic" w:eastAsia="Century Gothic" w:hAnsi="Century Gothic" w:cs="Century Gothic"/>
          <w:lang w:val="es-MX"/>
        </w:rPr>
        <w:t xml:space="preserve">enfocado en las zonas de producción vinícolas, y relacionado con el turismo cultural con carácter histórico del sector”. </w:t>
      </w:r>
    </w:p>
    <w:p w14:paraId="3547632C" w14:textId="77777777" w:rsidR="00901A52" w:rsidRPr="00927007" w:rsidRDefault="00DC5FFD">
      <w:pPr>
        <w:spacing w:after="160" w:line="360" w:lineRule="auto"/>
        <w:ind w:firstLine="720"/>
        <w:jc w:val="both"/>
        <w:rPr>
          <w:rFonts w:ascii="Century Gothic" w:eastAsia="Century Gothic" w:hAnsi="Century Gothic" w:cs="Century Gothic"/>
          <w:lang w:val="es-MX"/>
        </w:rPr>
      </w:pPr>
      <w:r w:rsidRPr="00927007">
        <w:rPr>
          <w:rFonts w:ascii="Century Gothic" w:eastAsia="Century Gothic" w:hAnsi="Century Gothic" w:cs="Century Gothic"/>
          <w:lang w:val="es-MX"/>
        </w:rPr>
        <w:t>Aunado a lo anterior, se propone que, para lograr el desarrollo del sector vitivinícola</w:t>
      </w:r>
      <w:r w:rsidR="0090152E">
        <w:rPr>
          <w:rFonts w:ascii="Century Gothic" w:eastAsia="Century Gothic" w:hAnsi="Century Gothic" w:cs="Century Gothic"/>
          <w:lang w:val="es-MX"/>
        </w:rPr>
        <w:t>,</w:t>
      </w:r>
      <w:r w:rsidRPr="00927007">
        <w:rPr>
          <w:rFonts w:ascii="Century Gothic" w:eastAsia="Century Gothic" w:hAnsi="Century Gothic" w:cs="Century Gothic"/>
          <w:lang w:val="es-MX"/>
        </w:rPr>
        <w:t xml:space="preserve"> se emplee como estrategia la promoción y el f</w:t>
      </w:r>
      <w:r w:rsidRPr="00927007">
        <w:rPr>
          <w:rFonts w:ascii="Century Gothic" w:eastAsia="Century Gothic" w:hAnsi="Century Gothic" w:cs="Century Gothic"/>
          <w:lang w:val="es-MX"/>
        </w:rPr>
        <w:t>ortalecimiento de esta herramienta. Indudablemente, el enoturismo, es una oportunidad de crecimiento para el sector turístico</w:t>
      </w:r>
      <w:r w:rsidR="0090152E">
        <w:rPr>
          <w:rFonts w:ascii="Century Gothic" w:eastAsia="Century Gothic" w:hAnsi="Century Gothic" w:cs="Century Gothic"/>
          <w:lang w:val="es-MX"/>
        </w:rPr>
        <w:t xml:space="preserve">. </w:t>
      </w:r>
    </w:p>
    <w:p w14:paraId="0EB462C2" w14:textId="77777777" w:rsidR="00901A52" w:rsidRPr="00927007" w:rsidRDefault="00DC5FFD">
      <w:pPr>
        <w:spacing w:after="160" w:line="360" w:lineRule="auto"/>
        <w:ind w:firstLine="720"/>
        <w:jc w:val="both"/>
        <w:rPr>
          <w:rFonts w:ascii="Century Gothic" w:eastAsia="Century Gothic" w:hAnsi="Century Gothic" w:cs="Century Gothic"/>
          <w:lang w:val="es-MX"/>
        </w:rPr>
      </w:pPr>
      <w:r w:rsidRPr="00927007">
        <w:rPr>
          <w:rFonts w:ascii="Century Gothic" w:eastAsia="Century Gothic" w:hAnsi="Century Gothic" w:cs="Century Gothic"/>
          <w:lang w:val="es-MX"/>
        </w:rPr>
        <w:t xml:space="preserve">Asimismo, estimamos conveniente definir el concepto de Rutas de Vino, como el corredor, circuito o canal temático, geográfico y </w:t>
      </w:r>
      <w:r w:rsidRPr="00927007">
        <w:rPr>
          <w:rFonts w:ascii="Century Gothic" w:eastAsia="Century Gothic" w:hAnsi="Century Gothic" w:cs="Century Gothic"/>
          <w:lang w:val="es-MX"/>
        </w:rPr>
        <w:t xml:space="preserve">comercial en torno a las zonas de cultivo y producción vitivinícola, que ofrece productos, servicios y actividades culturales y hoteleras. </w:t>
      </w:r>
    </w:p>
    <w:p w14:paraId="393D62CD" w14:textId="77777777" w:rsidR="00901A52" w:rsidRPr="00927007" w:rsidRDefault="00DC5FFD">
      <w:pPr>
        <w:spacing w:after="160" w:line="360" w:lineRule="auto"/>
        <w:ind w:firstLine="720"/>
        <w:jc w:val="both"/>
        <w:rPr>
          <w:rFonts w:ascii="Century Gothic" w:eastAsia="Century Gothic" w:hAnsi="Century Gothic" w:cs="Century Gothic"/>
          <w:lang w:val="es-MX"/>
        </w:rPr>
      </w:pPr>
      <w:r w:rsidRPr="00927007">
        <w:rPr>
          <w:rFonts w:ascii="Century Gothic" w:eastAsia="Century Gothic" w:hAnsi="Century Gothic" w:cs="Century Gothic"/>
          <w:lang w:val="es-MX"/>
        </w:rPr>
        <w:t>Se propone, además incorporar el Programa Estatal Vitivinícola y de Enoturismo, instrumento que permitirá establecer</w:t>
      </w:r>
      <w:r w:rsidRPr="00927007">
        <w:rPr>
          <w:rFonts w:ascii="Century Gothic" w:eastAsia="Century Gothic" w:hAnsi="Century Gothic" w:cs="Century Gothic"/>
          <w:lang w:val="es-MX"/>
        </w:rPr>
        <w:t xml:space="preserve"> los objetivos, metas, estrategias y acciones para la difusión, fomento, capacitación, investigación, supervisión y evaluación de las políticas públicas encaminadas al desarrollo del sector y del enoturismo.</w:t>
      </w:r>
    </w:p>
    <w:p w14:paraId="03042067" w14:textId="77777777" w:rsidR="00901A52" w:rsidRPr="00927007" w:rsidRDefault="00DC5FFD">
      <w:pPr>
        <w:spacing w:after="160" w:line="360" w:lineRule="auto"/>
        <w:ind w:firstLine="720"/>
        <w:jc w:val="both"/>
        <w:rPr>
          <w:rFonts w:ascii="Century Gothic" w:eastAsia="Century Gothic" w:hAnsi="Century Gothic" w:cs="Century Gothic"/>
          <w:lang w:val="es-MX"/>
        </w:rPr>
      </w:pPr>
      <w:r w:rsidRPr="00927007">
        <w:rPr>
          <w:rFonts w:ascii="Century Gothic" w:eastAsia="Century Gothic" w:hAnsi="Century Gothic" w:cs="Century Gothic"/>
          <w:lang w:val="es-MX"/>
        </w:rPr>
        <w:lastRenderedPageBreak/>
        <w:t xml:space="preserve">De aprobarse la presente iniciativa, se logrará </w:t>
      </w:r>
      <w:r w:rsidRPr="00927007">
        <w:rPr>
          <w:rFonts w:ascii="Century Gothic" w:eastAsia="Century Gothic" w:hAnsi="Century Gothic" w:cs="Century Gothic"/>
          <w:lang w:val="es-MX"/>
        </w:rPr>
        <w:t>concentrar en un solo ordenamiento todas las acciones del tema que hoy nos ocupa, asimismo, consideramos que la misma se alinea con varios de los 17 Objetivos de Desarrollo Sostenible de la Agenda 2030, siendo el objetivo 8. Promover el crecimiento económi</w:t>
      </w:r>
      <w:r w:rsidRPr="00927007">
        <w:rPr>
          <w:rFonts w:ascii="Century Gothic" w:eastAsia="Century Gothic" w:hAnsi="Century Gothic" w:cs="Century Gothic"/>
          <w:lang w:val="es-MX"/>
        </w:rPr>
        <w:t>co sostenido, inclusivo y sostenible, el empleo pleno y productivo y el trabajo decente para todos, y al Objetivo número 9. Industria, innovación e infraestructuras.</w:t>
      </w:r>
    </w:p>
    <w:p w14:paraId="505BBF4C" w14:textId="77777777" w:rsidR="00901A52" w:rsidRPr="00927007" w:rsidRDefault="00DC5FFD">
      <w:pPr>
        <w:spacing w:after="160" w:line="360" w:lineRule="auto"/>
        <w:ind w:firstLine="720"/>
        <w:jc w:val="both"/>
        <w:rPr>
          <w:rFonts w:ascii="Century Gothic" w:eastAsia="Century Gothic" w:hAnsi="Century Gothic" w:cs="Century Gothic"/>
          <w:lang w:val="es-MX"/>
        </w:rPr>
      </w:pPr>
      <w:r w:rsidRPr="00927007">
        <w:rPr>
          <w:rFonts w:ascii="Century Gothic" w:eastAsia="Century Gothic" w:hAnsi="Century Gothic" w:cs="Century Gothic"/>
          <w:lang w:val="es-MX"/>
        </w:rPr>
        <w:t>En mérito de los antes expuesto y con fundamento en los artículos invocados en proemio del</w:t>
      </w:r>
      <w:r w:rsidRPr="00927007">
        <w:rPr>
          <w:rFonts w:ascii="Century Gothic" w:eastAsia="Century Gothic" w:hAnsi="Century Gothic" w:cs="Century Gothic"/>
          <w:lang w:val="es-MX"/>
        </w:rPr>
        <w:t xml:space="preserve"> presente, sometemos a consideración, el siguiente proyecto de</w:t>
      </w:r>
    </w:p>
    <w:p w14:paraId="6AC6A312" w14:textId="77777777" w:rsidR="00901A52" w:rsidRPr="00927007" w:rsidRDefault="00DC5FFD">
      <w:pPr>
        <w:spacing w:after="160" w:line="360" w:lineRule="auto"/>
        <w:jc w:val="center"/>
        <w:rPr>
          <w:rFonts w:ascii="Century Gothic" w:eastAsia="Century Gothic" w:hAnsi="Century Gothic" w:cs="Century Gothic"/>
          <w:b/>
          <w:lang w:val="es-MX"/>
        </w:rPr>
      </w:pPr>
      <w:r w:rsidRPr="00927007">
        <w:rPr>
          <w:rFonts w:ascii="Century Gothic" w:eastAsia="Century Gothic" w:hAnsi="Century Gothic" w:cs="Century Gothic"/>
          <w:b/>
          <w:lang w:val="es-MX"/>
        </w:rPr>
        <w:t>DECRETO</w:t>
      </w:r>
    </w:p>
    <w:p w14:paraId="616ADFED" w14:textId="77777777" w:rsidR="00901A52" w:rsidRPr="00927007" w:rsidRDefault="00901A52">
      <w:pPr>
        <w:spacing w:after="160" w:line="360" w:lineRule="auto"/>
        <w:jc w:val="center"/>
        <w:rPr>
          <w:rFonts w:ascii="Century Gothic" w:eastAsia="Century Gothic" w:hAnsi="Century Gothic" w:cs="Century Gothic"/>
          <w:b/>
          <w:lang w:val="es-MX"/>
        </w:rPr>
      </w:pPr>
    </w:p>
    <w:p w14:paraId="5C1D60A3" w14:textId="77777777" w:rsidR="00901A52" w:rsidRPr="00927007" w:rsidRDefault="00DC5FFD">
      <w:pPr>
        <w:spacing w:after="160" w:line="360" w:lineRule="auto"/>
        <w:jc w:val="both"/>
        <w:rPr>
          <w:rFonts w:ascii="Century Gothic" w:eastAsia="Century Gothic" w:hAnsi="Century Gothic" w:cs="Century Gothic"/>
          <w:lang w:val="es-MX"/>
        </w:rPr>
      </w:pPr>
      <w:r w:rsidRPr="00927007">
        <w:rPr>
          <w:rFonts w:ascii="Century Gothic" w:eastAsia="Century Gothic" w:hAnsi="Century Gothic" w:cs="Century Gothic"/>
          <w:b/>
          <w:lang w:val="es-MX"/>
        </w:rPr>
        <w:t xml:space="preserve">ARTÍCULO ÚNICO.- </w:t>
      </w:r>
      <w:r w:rsidRPr="00927007">
        <w:rPr>
          <w:rFonts w:ascii="Century Gothic" w:eastAsia="Century Gothic" w:hAnsi="Century Gothic" w:cs="Century Gothic"/>
          <w:lang w:val="es-MX"/>
        </w:rPr>
        <w:t xml:space="preserve">Se </w:t>
      </w:r>
      <w:r w:rsidRPr="00927007">
        <w:rPr>
          <w:rFonts w:ascii="Century Gothic" w:eastAsia="Century Gothic" w:hAnsi="Century Gothic" w:cs="Century Gothic"/>
          <w:b/>
          <w:lang w:val="es-MX"/>
        </w:rPr>
        <w:t>REFORMAN</w:t>
      </w:r>
      <w:r w:rsidRPr="00927007">
        <w:rPr>
          <w:rFonts w:ascii="Century Gothic" w:eastAsia="Century Gothic" w:hAnsi="Century Gothic" w:cs="Century Gothic"/>
          <w:lang w:val="es-MX"/>
        </w:rPr>
        <w:t xml:space="preserve"> los artículos 7, fracción X; y Artículo 10,  y se </w:t>
      </w:r>
      <w:r w:rsidRPr="00927007">
        <w:rPr>
          <w:rFonts w:ascii="Century Gothic" w:eastAsia="Century Gothic" w:hAnsi="Century Gothic" w:cs="Century Gothic"/>
          <w:b/>
          <w:lang w:val="es-MX"/>
        </w:rPr>
        <w:t>ADICIONAN</w:t>
      </w:r>
      <w:r w:rsidRPr="00927007">
        <w:rPr>
          <w:rFonts w:ascii="Century Gothic" w:eastAsia="Century Gothic" w:hAnsi="Century Gothic" w:cs="Century Gothic"/>
          <w:lang w:val="es-MX"/>
        </w:rPr>
        <w:t xml:space="preserve"> a los artículos 5, las fracciones I BIS, II BIS y IV BIS; 10 BIS; el Título Cuarto, para denomi</w:t>
      </w:r>
      <w:r w:rsidRPr="00927007">
        <w:rPr>
          <w:rFonts w:ascii="Century Gothic" w:eastAsia="Century Gothic" w:hAnsi="Century Gothic" w:cs="Century Gothic"/>
          <w:lang w:val="es-MX"/>
        </w:rPr>
        <w:t xml:space="preserve">narse “Del Programa Estatal Vitivinícola y Enoturístico”, que contiene los artículos 17 y 18; el Capítulo Quinto para denominarse “De la Promoción del Vino de Chihuahua”, que contiene los artículos 19, 20 y 21; todos de la </w:t>
      </w:r>
      <w:r w:rsidRPr="00927007">
        <w:rPr>
          <w:rFonts w:ascii="Century Gothic" w:eastAsia="Century Gothic" w:hAnsi="Century Gothic" w:cs="Century Gothic"/>
          <w:b/>
          <w:lang w:val="es-MX"/>
        </w:rPr>
        <w:t>Ley de Fomento a la Actividad Vit</w:t>
      </w:r>
      <w:r w:rsidRPr="00927007">
        <w:rPr>
          <w:rFonts w:ascii="Century Gothic" w:eastAsia="Century Gothic" w:hAnsi="Century Gothic" w:cs="Century Gothic"/>
          <w:b/>
          <w:lang w:val="es-MX"/>
        </w:rPr>
        <w:t>ivinícola del Estado de Chihuahua</w:t>
      </w:r>
      <w:r w:rsidRPr="00927007">
        <w:rPr>
          <w:rFonts w:ascii="Century Gothic" w:eastAsia="Century Gothic" w:hAnsi="Century Gothic" w:cs="Century Gothic"/>
          <w:lang w:val="es-MX"/>
        </w:rPr>
        <w:t>, para quedar como sigue:</w:t>
      </w:r>
    </w:p>
    <w:p w14:paraId="6E112960" w14:textId="77777777" w:rsidR="00901A52" w:rsidRPr="00927007" w:rsidRDefault="00DC5FFD">
      <w:pPr>
        <w:spacing w:after="160" w:line="360" w:lineRule="auto"/>
        <w:jc w:val="both"/>
        <w:rPr>
          <w:rFonts w:ascii="Century Gothic" w:eastAsia="Century Gothic" w:hAnsi="Century Gothic" w:cs="Century Gothic"/>
          <w:lang w:val="es-MX"/>
        </w:rPr>
      </w:pPr>
      <w:r w:rsidRPr="00927007">
        <w:rPr>
          <w:rFonts w:ascii="Century Gothic" w:eastAsia="Century Gothic" w:hAnsi="Century Gothic" w:cs="Century Gothic"/>
          <w:b/>
          <w:lang w:val="es-MX"/>
        </w:rPr>
        <w:t xml:space="preserve">Artículo 5. </w:t>
      </w:r>
      <w:r w:rsidRPr="00927007">
        <w:rPr>
          <w:rFonts w:ascii="Century Gothic" w:eastAsia="Century Gothic" w:hAnsi="Century Gothic" w:cs="Century Gothic"/>
          <w:lang w:val="es-MX"/>
        </w:rPr>
        <w:t>Para los efectos de la presente Ley se entenderá por:</w:t>
      </w:r>
    </w:p>
    <w:p w14:paraId="236D31C0" w14:textId="77777777" w:rsidR="00901A52" w:rsidRPr="00927007" w:rsidRDefault="00DC5FFD">
      <w:pPr>
        <w:spacing w:after="160" w:line="360" w:lineRule="auto"/>
        <w:jc w:val="both"/>
        <w:rPr>
          <w:rFonts w:ascii="Century Gothic" w:eastAsia="Century Gothic" w:hAnsi="Century Gothic" w:cs="Century Gothic"/>
          <w:lang w:val="es-MX"/>
        </w:rPr>
      </w:pPr>
      <w:r w:rsidRPr="00927007">
        <w:rPr>
          <w:rFonts w:ascii="Century Gothic" w:eastAsia="Century Gothic" w:hAnsi="Century Gothic" w:cs="Century Gothic"/>
          <w:lang w:val="es-MX"/>
        </w:rPr>
        <w:t xml:space="preserve">     I…</w:t>
      </w:r>
    </w:p>
    <w:p w14:paraId="2F1A5F8E" w14:textId="77777777" w:rsidR="00901A52" w:rsidRPr="00927007" w:rsidRDefault="00DC5FFD">
      <w:pPr>
        <w:spacing w:after="160" w:line="360" w:lineRule="auto"/>
        <w:ind w:left="2000" w:hanging="100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 xml:space="preserve">     I BIS. Enoturismo: Tipo de turismo enfocado en las zonas de producción vinícolas, y relacionado con el turismo cultura</w:t>
      </w:r>
      <w:r w:rsidRPr="00927007">
        <w:rPr>
          <w:rFonts w:ascii="Century Gothic" w:eastAsia="Century Gothic" w:hAnsi="Century Gothic" w:cs="Century Gothic"/>
          <w:b/>
          <w:lang w:val="es-MX"/>
        </w:rPr>
        <w:t>l con carácter histórico del sector.</w:t>
      </w:r>
    </w:p>
    <w:p w14:paraId="21D08508" w14:textId="77777777" w:rsidR="00901A52" w:rsidRPr="00927007" w:rsidRDefault="00DC5FFD">
      <w:pPr>
        <w:spacing w:after="160" w:line="360" w:lineRule="auto"/>
        <w:jc w:val="both"/>
        <w:rPr>
          <w:rFonts w:ascii="Century Gothic" w:eastAsia="Century Gothic" w:hAnsi="Century Gothic" w:cs="Century Gothic"/>
          <w:lang w:val="es-MX"/>
        </w:rPr>
      </w:pPr>
      <w:r w:rsidRPr="00927007">
        <w:rPr>
          <w:rFonts w:ascii="Century Gothic" w:eastAsia="Century Gothic" w:hAnsi="Century Gothic" w:cs="Century Gothic"/>
          <w:lang w:val="es-MX"/>
        </w:rPr>
        <w:t xml:space="preserve">     II…</w:t>
      </w:r>
    </w:p>
    <w:p w14:paraId="578C5175" w14:textId="77777777" w:rsidR="00901A52" w:rsidRPr="00927007" w:rsidRDefault="00DC5FFD">
      <w:pPr>
        <w:spacing w:after="160" w:line="360" w:lineRule="auto"/>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lastRenderedPageBreak/>
        <w:t xml:space="preserve">    II BIS</w:t>
      </w:r>
      <w:r w:rsidRPr="00927007">
        <w:rPr>
          <w:rFonts w:ascii="Century Gothic" w:eastAsia="Century Gothic" w:hAnsi="Century Gothic" w:cs="Century Gothic"/>
          <w:lang w:val="es-MX"/>
        </w:rPr>
        <w:t xml:space="preserve">. </w:t>
      </w:r>
      <w:r w:rsidRPr="00927007">
        <w:rPr>
          <w:rFonts w:ascii="Century Gothic" w:eastAsia="Century Gothic" w:hAnsi="Century Gothic" w:cs="Century Gothic"/>
          <w:b/>
          <w:lang w:val="es-MX"/>
        </w:rPr>
        <w:t>Programa: Programa Estatal Vitivinícola y Enoturístico</w:t>
      </w:r>
      <w:r w:rsidR="0090152E">
        <w:rPr>
          <w:rFonts w:ascii="Century Gothic" w:eastAsia="Century Gothic" w:hAnsi="Century Gothic" w:cs="Century Gothic"/>
          <w:b/>
          <w:lang w:val="es-MX"/>
        </w:rPr>
        <w:t>.</w:t>
      </w:r>
    </w:p>
    <w:p w14:paraId="3D1DCF45" w14:textId="77777777" w:rsidR="00901A52" w:rsidRPr="00927007" w:rsidRDefault="00DC5FFD">
      <w:pPr>
        <w:spacing w:after="160" w:line="360" w:lineRule="auto"/>
        <w:jc w:val="both"/>
        <w:rPr>
          <w:rFonts w:ascii="Century Gothic" w:eastAsia="Century Gothic" w:hAnsi="Century Gothic" w:cs="Century Gothic"/>
          <w:lang w:val="es-MX"/>
        </w:rPr>
      </w:pPr>
      <w:r w:rsidRPr="00927007">
        <w:rPr>
          <w:rFonts w:ascii="Century Gothic" w:eastAsia="Century Gothic" w:hAnsi="Century Gothic" w:cs="Century Gothic"/>
          <w:lang w:val="es-MX"/>
        </w:rPr>
        <w:t xml:space="preserve">     III y IV..</w:t>
      </w:r>
    </w:p>
    <w:p w14:paraId="3BA554C5" w14:textId="77777777" w:rsidR="00901A52" w:rsidRPr="00927007" w:rsidRDefault="00DC5FFD">
      <w:pPr>
        <w:spacing w:after="160" w:line="360" w:lineRule="auto"/>
        <w:ind w:left="283"/>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IV Bis.</w:t>
      </w:r>
      <w:r w:rsidRPr="00927007">
        <w:rPr>
          <w:rFonts w:ascii="Century Gothic" w:eastAsia="Century Gothic" w:hAnsi="Century Gothic" w:cs="Century Gothic"/>
          <w:lang w:val="es-MX"/>
        </w:rPr>
        <w:t xml:space="preserve"> </w:t>
      </w:r>
      <w:r w:rsidRPr="00927007">
        <w:rPr>
          <w:rFonts w:ascii="Century Gothic" w:eastAsia="Century Gothic" w:hAnsi="Century Gothic" w:cs="Century Gothic"/>
          <w:b/>
          <w:lang w:val="es-MX"/>
        </w:rPr>
        <w:t xml:space="preserve">Ruta del Vino: corredor, circuito o canal temático, geográfico y comercial en torno a las zonas de cultivo y </w:t>
      </w:r>
      <w:r w:rsidRPr="00927007">
        <w:rPr>
          <w:rFonts w:ascii="Century Gothic" w:eastAsia="Century Gothic" w:hAnsi="Century Gothic" w:cs="Century Gothic"/>
          <w:b/>
          <w:lang w:val="es-MX"/>
        </w:rPr>
        <w:t>producción vitivinícola, que ofrece productos, servicios y actividades relacionadas</w:t>
      </w:r>
      <w:r w:rsidR="0090152E">
        <w:rPr>
          <w:rFonts w:ascii="Century Gothic" w:eastAsia="Century Gothic" w:hAnsi="Century Gothic" w:cs="Century Gothic"/>
          <w:b/>
          <w:lang w:val="es-MX"/>
        </w:rPr>
        <w:t xml:space="preserve">. </w:t>
      </w:r>
    </w:p>
    <w:p w14:paraId="50B1E714" w14:textId="77777777" w:rsidR="00901A52" w:rsidRPr="00927007" w:rsidRDefault="00DC5FFD">
      <w:pPr>
        <w:spacing w:after="160" w:line="360" w:lineRule="auto"/>
        <w:jc w:val="both"/>
        <w:rPr>
          <w:rFonts w:ascii="Century Gothic" w:eastAsia="Century Gothic" w:hAnsi="Century Gothic" w:cs="Century Gothic"/>
          <w:lang w:val="es-MX"/>
        </w:rPr>
      </w:pPr>
      <w:r w:rsidRPr="00927007">
        <w:rPr>
          <w:rFonts w:ascii="Century Gothic" w:eastAsia="Century Gothic" w:hAnsi="Century Gothic" w:cs="Century Gothic"/>
          <w:lang w:val="es-MX"/>
        </w:rPr>
        <w:t xml:space="preserve">      V a IX…</w:t>
      </w:r>
    </w:p>
    <w:p w14:paraId="53FAB81D" w14:textId="77777777" w:rsidR="00901A52" w:rsidRPr="00927007" w:rsidRDefault="00DC5FFD">
      <w:pPr>
        <w:spacing w:after="160" w:line="360" w:lineRule="auto"/>
        <w:jc w:val="both"/>
        <w:rPr>
          <w:rFonts w:ascii="Century Gothic" w:eastAsia="Century Gothic" w:hAnsi="Century Gothic" w:cs="Century Gothic"/>
          <w:lang w:val="es-MX"/>
        </w:rPr>
      </w:pPr>
      <w:r w:rsidRPr="00927007">
        <w:rPr>
          <w:rFonts w:ascii="Century Gothic" w:eastAsia="Century Gothic" w:hAnsi="Century Gothic" w:cs="Century Gothic"/>
          <w:lang w:val="es-MX"/>
        </w:rPr>
        <w:t xml:space="preserve"> </w:t>
      </w:r>
    </w:p>
    <w:p w14:paraId="5476262C" w14:textId="77777777" w:rsidR="00901A52" w:rsidRPr="00927007" w:rsidRDefault="00DC5FFD">
      <w:pPr>
        <w:spacing w:after="160" w:line="360" w:lineRule="auto"/>
        <w:jc w:val="both"/>
        <w:rPr>
          <w:rFonts w:ascii="Century Gothic" w:eastAsia="Century Gothic" w:hAnsi="Century Gothic" w:cs="Century Gothic"/>
          <w:lang w:val="es-MX"/>
        </w:rPr>
      </w:pPr>
      <w:r w:rsidRPr="00927007">
        <w:rPr>
          <w:rFonts w:ascii="Century Gothic" w:eastAsia="Century Gothic" w:hAnsi="Century Gothic" w:cs="Century Gothic"/>
          <w:b/>
          <w:lang w:val="es-MX"/>
        </w:rPr>
        <w:t>Artículo 7</w:t>
      </w:r>
      <w:r w:rsidRPr="00927007">
        <w:rPr>
          <w:rFonts w:ascii="Century Gothic" w:eastAsia="Century Gothic" w:hAnsi="Century Gothic" w:cs="Century Gothic"/>
          <w:lang w:val="es-MX"/>
        </w:rPr>
        <w:t>… Para lograr el desarrollo del sector vitivinícola se emplearán las siguientes estrategias:</w:t>
      </w:r>
    </w:p>
    <w:p w14:paraId="53A34691" w14:textId="77777777" w:rsidR="00901A52" w:rsidRPr="00927007" w:rsidRDefault="00DC5FFD">
      <w:pPr>
        <w:spacing w:after="160" w:line="360" w:lineRule="auto"/>
        <w:jc w:val="both"/>
        <w:rPr>
          <w:rFonts w:ascii="Century Gothic" w:eastAsia="Century Gothic" w:hAnsi="Century Gothic" w:cs="Century Gothic"/>
          <w:lang w:val="es-MX"/>
        </w:rPr>
      </w:pPr>
      <w:r w:rsidRPr="00927007">
        <w:rPr>
          <w:rFonts w:ascii="Century Gothic" w:eastAsia="Century Gothic" w:hAnsi="Century Gothic" w:cs="Century Gothic"/>
          <w:lang w:val="es-MX"/>
        </w:rPr>
        <w:t xml:space="preserve">    I a IX…</w:t>
      </w:r>
    </w:p>
    <w:p w14:paraId="39D707B0" w14:textId="77777777" w:rsidR="00901A52" w:rsidRPr="00927007" w:rsidRDefault="00DC5FFD">
      <w:pPr>
        <w:spacing w:after="160" w:line="360" w:lineRule="auto"/>
        <w:jc w:val="both"/>
        <w:rPr>
          <w:rFonts w:ascii="Century Gothic" w:eastAsia="Century Gothic" w:hAnsi="Century Gothic" w:cs="Century Gothic"/>
          <w:lang w:val="es-MX"/>
        </w:rPr>
      </w:pPr>
      <w:r w:rsidRPr="00927007">
        <w:rPr>
          <w:rFonts w:ascii="Century Gothic" w:eastAsia="Century Gothic" w:hAnsi="Century Gothic" w:cs="Century Gothic"/>
          <w:lang w:val="es-MX"/>
        </w:rPr>
        <w:t xml:space="preserve">           X. Promover y fortalecer la </w:t>
      </w:r>
      <w:r w:rsidRPr="00927007">
        <w:rPr>
          <w:rFonts w:ascii="Century Gothic" w:eastAsia="Century Gothic" w:hAnsi="Century Gothic" w:cs="Century Gothic"/>
          <w:lang w:val="es-MX"/>
        </w:rPr>
        <w:t xml:space="preserve">Ruta del Vino </w:t>
      </w:r>
      <w:r w:rsidRPr="00927007">
        <w:rPr>
          <w:rFonts w:ascii="Century Gothic" w:eastAsia="Century Gothic" w:hAnsi="Century Gothic" w:cs="Century Gothic"/>
          <w:b/>
          <w:lang w:val="es-MX"/>
        </w:rPr>
        <w:t xml:space="preserve">y el enoturismo en el </w:t>
      </w:r>
      <w:r w:rsidRPr="00927007">
        <w:rPr>
          <w:rFonts w:ascii="Century Gothic" w:eastAsia="Century Gothic" w:hAnsi="Century Gothic" w:cs="Century Gothic"/>
          <w:lang w:val="es-MX"/>
        </w:rPr>
        <w:t>Estado.</w:t>
      </w:r>
    </w:p>
    <w:p w14:paraId="094EAAB5" w14:textId="77777777" w:rsidR="00901A52" w:rsidRPr="00927007" w:rsidRDefault="00DC5FFD">
      <w:pPr>
        <w:spacing w:line="360" w:lineRule="auto"/>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 xml:space="preserve"> </w:t>
      </w:r>
    </w:p>
    <w:p w14:paraId="29F784F9" w14:textId="77777777" w:rsidR="00901A52" w:rsidRPr="00927007" w:rsidRDefault="00DC5FFD">
      <w:pPr>
        <w:spacing w:after="160" w:line="360" w:lineRule="auto"/>
        <w:ind w:left="2140" w:hanging="114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 xml:space="preserve">Artículo 10. El Consejo Estatal se integra de las personas titulares y representaciones siguientes: </w:t>
      </w:r>
    </w:p>
    <w:p w14:paraId="17B5062C" w14:textId="77777777" w:rsidR="00901A52" w:rsidRPr="00927007" w:rsidRDefault="00DC5FFD">
      <w:pPr>
        <w:spacing w:after="160" w:line="360" w:lineRule="auto"/>
        <w:ind w:left="1700" w:hanging="70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l.  El Poder Ejecutivo del Estado, quien lo presidirá.</w:t>
      </w:r>
    </w:p>
    <w:p w14:paraId="16BA84ED" w14:textId="77777777" w:rsidR="00901A52" w:rsidRPr="00927007" w:rsidRDefault="00DC5FFD">
      <w:pPr>
        <w:spacing w:after="160" w:line="360" w:lineRule="auto"/>
        <w:ind w:left="1700" w:hanging="70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 xml:space="preserve">II. La Secretaría General de Gobierno. </w:t>
      </w:r>
    </w:p>
    <w:p w14:paraId="0C8A41C1" w14:textId="77777777" w:rsidR="00901A52" w:rsidRPr="00927007" w:rsidRDefault="00DC5FFD">
      <w:pPr>
        <w:spacing w:after="160" w:line="360" w:lineRule="auto"/>
        <w:ind w:left="1700" w:hanging="70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III. La Secret</w:t>
      </w:r>
      <w:r w:rsidRPr="00927007">
        <w:rPr>
          <w:rFonts w:ascii="Century Gothic" w:eastAsia="Century Gothic" w:hAnsi="Century Gothic" w:cs="Century Gothic"/>
          <w:b/>
          <w:lang w:val="es-MX"/>
        </w:rPr>
        <w:t>aría de Desarrollo Rural, o la representación que designe;</w:t>
      </w:r>
    </w:p>
    <w:p w14:paraId="2F0951CC" w14:textId="77777777" w:rsidR="00901A52" w:rsidRPr="00927007" w:rsidRDefault="00DC5FFD">
      <w:pPr>
        <w:spacing w:after="160" w:line="360" w:lineRule="auto"/>
        <w:ind w:left="1700" w:hanging="70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 xml:space="preserve"> IV. La Secretaría de Innovación y Desarrollo Económico. </w:t>
      </w:r>
    </w:p>
    <w:p w14:paraId="1393B9EE" w14:textId="77777777" w:rsidR="00901A52" w:rsidRPr="00927007" w:rsidRDefault="00DC5FFD">
      <w:pPr>
        <w:spacing w:after="160" w:line="360" w:lineRule="auto"/>
        <w:ind w:left="1700" w:hanging="70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 xml:space="preserve">V. La Secretaría de Turismo. </w:t>
      </w:r>
    </w:p>
    <w:p w14:paraId="2550A97E" w14:textId="77777777" w:rsidR="00901A52" w:rsidRPr="00927007" w:rsidRDefault="00DC5FFD">
      <w:pPr>
        <w:spacing w:after="160" w:line="360" w:lineRule="auto"/>
        <w:ind w:left="1700" w:hanging="70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VI. La Secretaría de Salud.</w:t>
      </w:r>
    </w:p>
    <w:p w14:paraId="22830BEF" w14:textId="77777777" w:rsidR="00901A52" w:rsidRPr="00927007" w:rsidRDefault="00DC5FFD">
      <w:pPr>
        <w:spacing w:after="160" w:line="360" w:lineRule="auto"/>
        <w:ind w:left="1700" w:hanging="70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VII. La Secretaría de Hacienda.</w:t>
      </w:r>
    </w:p>
    <w:p w14:paraId="186D9C67" w14:textId="77777777" w:rsidR="00901A52" w:rsidRPr="00927007" w:rsidRDefault="00DC5FFD">
      <w:pPr>
        <w:spacing w:after="160" w:line="360" w:lineRule="auto"/>
        <w:ind w:left="1700" w:hanging="70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lastRenderedPageBreak/>
        <w:t>VIII. De la Dirección Agronegocios de la Secretar</w:t>
      </w:r>
      <w:r w:rsidRPr="00927007">
        <w:rPr>
          <w:rFonts w:ascii="Century Gothic" w:eastAsia="Century Gothic" w:hAnsi="Century Gothic" w:cs="Century Gothic"/>
          <w:b/>
          <w:lang w:val="es-MX"/>
        </w:rPr>
        <w:t xml:space="preserve">ía de Desarrollo Rural. </w:t>
      </w:r>
    </w:p>
    <w:p w14:paraId="4015E752" w14:textId="77777777" w:rsidR="00901A52" w:rsidRPr="00927007" w:rsidRDefault="00DC5FFD">
      <w:pPr>
        <w:spacing w:after="160" w:line="360" w:lineRule="auto"/>
        <w:ind w:left="1700" w:hanging="70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IX. Cuatro representaciones del sector vitivinícola con las siguientes personas:</w:t>
      </w:r>
    </w:p>
    <w:p w14:paraId="23580EB5" w14:textId="77777777" w:rsidR="00901A52" w:rsidRPr="00927007" w:rsidRDefault="00DC5FFD">
      <w:pPr>
        <w:spacing w:line="360" w:lineRule="auto"/>
        <w:ind w:left="1500" w:hanging="36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a)</w:t>
      </w:r>
      <w:r w:rsidRPr="00927007">
        <w:rPr>
          <w:rFonts w:ascii="Century Gothic" w:eastAsia="Century Gothic" w:hAnsi="Century Gothic" w:cs="Century Gothic"/>
          <w:lang w:val="es-MX"/>
        </w:rPr>
        <w:t xml:space="preserve">   </w:t>
      </w:r>
      <w:r w:rsidRPr="00927007">
        <w:rPr>
          <w:rFonts w:ascii="Century Gothic" w:eastAsia="Century Gothic" w:hAnsi="Century Gothic" w:cs="Century Gothic"/>
          <w:b/>
          <w:lang w:val="es-MX"/>
        </w:rPr>
        <w:t>Dos del sector vitivinicultor</w:t>
      </w:r>
      <w:r w:rsidR="0090152E">
        <w:rPr>
          <w:rFonts w:ascii="Century Gothic" w:eastAsia="Century Gothic" w:hAnsi="Century Gothic" w:cs="Century Gothic"/>
          <w:b/>
          <w:lang w:val="es-MX"/>
        </w:rPr>
        <w:t>.</w:t>
      </w:r>
    </w:p>
    <w:p w14:paraId="0438E809" w14:textId="77777777" w:rsidR="00901A52" w:rsidRPr="00927007" w:rsidRDefault="00DC5FFD">
      <w:pPr>
        <w:spacing w:after="160" w:line="360" w:lineRule="auto"/>
        <w:ind w:left="1500" w:hanging="36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b)</w:t>
      </w:r>
      <w:r w:rsidRPr="00927007">
        <w:rPr>
          <w:rFonts w:ascii="Century Gothic" w:eastAsia="Century Gothic" w:hAnsi="Century Gothic" w:cs="Century Gothic"/>
          <w:lang w:val="es-MX"/>
        </w:rPr>
        <w:t xml:space="preserve">   </w:t>
      </w:r>
      <w:r w:rsidRPr="00927007">
        <w:rPr>
          <w:rFonts w:ascii="Century Gothic" w:eastAsia="Century Gothic" w:hAnsi="Century Gothic" w:cs="Century Gothic"/>
          <w:b/>
          <w:lang w:val="es-MX"/>
        </w:rPr>
        <w:t>Dos del sistema producto vid</w:t>
      </w:r>
      <w:r w:rsidR="0090152E">
        <w:rPr>
          <w:rFonts w:ascii="Century Gothic" w:eastAsia="Century Gothic" w:hAnsi="Century Gothic" w:cs="Century Gothic"/>
          <w:b/>
          <w:lang w:val="es-MX"/>
        </w:rPr>
        <w:t>.</w:t>
      </w:r>
    </w:p>
    <w:p w14:paraId="162A502D" w14:textId="77777777" w:rsidR="00901A52" w:rsidRPr="00927007" w:rsidRDefault="00DC5FFD">
      <w:pPr>
        <w:spacing w:after="160" w:line="360" w:lineRule="auto"/>
        <w:ind w:left="2140" w:hanging="114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 xml:space="preserve">    X.  </w:t>
      </w:r>
      <w:r w:rsidR="00877584">
        <w:rPr>
          <w:rFonts w:ascii="Century Gothic" w:eastAsia="Century Gothic" w:hAnsi="Century Gothic" w:cs="Century Gothic"/>
          <w:b/>
          <w:lang w:val="es-MX"/>
        </w:rPr>
        <w:t xml:space="preserve">La persona que ocupe la Presidencia de la Comisión de Turismo y Cultura del H. Congreso del Estado. </w:t>
      </w:r>
    </w:p>
    <w:p w14:paraId="70529CF2" w14:textId="77777777" w:rsidR="00901A52" w:rsidRPr="00927007" w:rsidRDefault="00DC5FFD">
      <w:pPr>
        <w:spacing w:after="160" w:line="360" w:lineRule="auto"/>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 xml:space="preserve">Artículo 10 BIS. Las demás situaciones relativas al Consejo, su integración, suplencias, funcionamiento y atribuciones de sus integrantes se </w:t>
      </w:r>
      <w:r w:rsidRPr="00927007">
        <w:rPr>
          <w:rFonts w:ascii="Century Gothic" w:eastAsia="Century Gothic" w:hAnsi="Century Gothic" w:cs="Century Gothic"/>
          <w:b/>
          <w:lang w:val="es-MX"/>
        </w:rPr>
        <w:t>establecerán en el Reglamento.</w:t>
      </w:r>
    </w:p>
    <w:p w14:paraId="2C5BDE82" w14:textId="77777777" w:rsidR="00901A52" w:rsidRPr="00927007" w:rsidRDefault="00901A52">
      <w:pPr>
        <w:spacing w:line="360" w:lineRule="auto"/>
        <w:ind w:left="1000"/>
        <w:jc w:val="center"/>
        <w:rPr>
          <w:rFonts w:ascii="Century Gothic" w:eastAsia="Century Gothic" w:hAnsi="Century Gothic" w:cs="Century Gothic"/>
          <w:b/>
          <w:lang w:val="es-MX"/>
        </w:rPr>
      </w:pPr>
    </w:p>
    <w:p w14:paraId="5B73FEF6" w14:textId="77777777" w:rsidR="00901A52" w:rsidRPr="00927007" w:rsidRDefault="00DC5FFD">
      <w:pPr>
        <w:spacing w:line="360" w:lineRule="auto"/>
        <w:ind w:left="1000"/>
        <w:jc w:val="center"/>
        <w:rPr>
          <w:rFonts w:ascii="Century Gothic" w:eastAsia="Century Gothic" w:hAnsi="Century Gothic" w:cs="Century Gothic"/>
          <w:b/>
          <w:lang w:val="es-MX"/>
        </w:rPr>
      </w:pPr>
      <w:r w:rsidRPr="00927007">
        <w:rPr>
          <w:rFonts w:ascii="Century Gothic" w:eastAsia="Century Gothic" w:hAnsi="Century Gothic" w:cs="Century Gothic"/>
          <w:b/>
          <w:lang w:val="es-MX"/>
        </w:rPr>
        <w:t xml:space="preserve">TÍTULO CUARTO </w:t>
      </w:r>
    </w:p>
    <w:p w14:paraId="0C090620" w14:textId="77777777" w:rsidR="00901A52" w:rsidRPr="00927007" w:rsidRDefault="00DC5FFD">
      <w:pPr>
        <w:spacing w:line="360" w:lineRule="auto"/>
        <w:ind w:left="1000"/>
        <w:jc w:val="center"/>
        <w:rPr>
          <w:rFonts w:ascii="Century Gothic" w:eastAsia="Century Gothic" w:hAnsi="Century Gothic" w:cs="Century Gothic"/>
          <w:b/>
          <w:lang w:val="es-MX"/>
        </w:rPr>
      </w:pPr>
      <w:r w:rsidRPr="00927007">
        <w:rPr>
          <w:rFonts w:ascii="Century Gothic" w:eastAsia="Century Gothic" w:hAnsi="Century Gothic" w:cs="Century Gothic"/>
          <w:b/>
          <w:lang w:val="es-MX"/>
        </w:rPr>
        <w:t>DEL PROGRAMA ESTATAL VITIVINÍCOLA Y ENOTURÍSTICO</w:t>
      </w:r>
    </w:p>
    <w:p w14:paraId="513CBC89" w14:textId="77777777" w:rsidR="00901A52" w:rsidRPr="00927007" w:rsidRDefault="00DC5FFD">
      <w:pPr>
        <w:spacing w:line="360" w:lineRule="auto"/>
        <w:ind w:left="100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 xml:space="preserve"> </w:t>
      </w:r>
    </w:p>
    <w:p w14:paraId="2219B57A" w14:textId="77777777" w:rsidR="00901A52" w:rsidRPr="00927007" w:rsidRDefault="00DC5FFD">
      <w:pPr>
        <w:spacing w:after="160" w:line="360" w:lineRule="auto"/>
        <w:ind w:left="-14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Artículo 17. El Programa establecerá los objetivos, metas, estrategias y acciones para el fomento, difusión, supervisión, capacitación, investigación, y evalu</w:t>
      </w:r>
      <w:r w:rsidRPr="00927007">
        <w:rPr>
          <w:rFonts w:ascii="Century Gothic" w:eastAsia="Century Gothic" w:hAnsi="Century Gothic" w:cs="Century Gothic"/>
          <w:b/>
          <w:lang w:val="es-MX"/>
        </w:rPr>
        <w:t xml:space="preserve">ación de las políticas públicas encaminadas al desarrollo del sector vitivinícola y del enoturismo. </w:t>
      </w:r>
    </w:p>
    <w:p w14:paraId="4F53DDC4" w14:textId="77777777" w:rsidR="00901A52" w:rsidRPr="00927007" w:rsidRDefault="00DC5FFD">
      <w:pPr>
        <w:spacing w:after="160" w:line="360" w:lineRule="auto"/>
        <w:ind w:left="-14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El proyecto del Programa, se elaborará en conjunto por la Secretaría de Turismo y la Secretaría de Desarrollo Rural, con la participación de los municipios</w:t>
      </w:r>
      <w:r w:rsidRPr="00927007">
        <w:rPr>
          <w:rFonts w:ascii="Century Gothic" w:eastAsia="Century Gothic" w:hAnsi="Century Gothic" w:cs="Century Gothic"/>
          <w:b/>
          <w:lang w:val="es-MX"/>
        </w:rPr>
        <w:t xml:space="preserve">, academia, sectores público, social y privado en los términos de esta Ley.  </w:t>
      </w:r>
    </w:p>
    <w:p w14:paraId="5F6F76E0" w14:textId="77777777" w:rsidR="00901A52" w:rsidRPr="00927007" w:rsidRDefault="00DC5FFD">
      <w:pPr>
        <w:spacing w:after="160" w:line="360" w:lineRule="auto"/>
        <w:ind w:left="-14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 xml:space="preserve">Artículo 18. El Programa, deberá contener como mínimo, los siguientes rubros: </w:t>
      </w:r>
    </w:p>
    <w:p w14:paraId="523064F0" w14:textId="77777777" w:rsidR="00901A52" w:rsidRPr="00927007" w:rsidRDefault="00DC5FFD">
      <w:pPr>
        <w:spacing w:after="160" w:line="360" w:lineRule="auto"/>
        <w:ind w:left="420" w:hanging="14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lastRenderedPageBreak/>
        <w:t>l. El diagnóstico del sector vitivinícola y enoturístico en el Estado, indicando las áreas de oport</w:t>
      </w:r>
      <w:r w:rsidRPr="00927007">
        <w:rPr>
          <w:rFonts w:ascii="Century Gothic" w:eastAsia="Century Gothic" w:hAnsi="Century Gothic" w:cs="Century Gothic"/>
          <w:b/>
          <w:lang w:val="es-MX"/>
        </w:rPr>
        <w:t>unidad y tendencias.</w:t>
      </w:r>
    </w:p>
    <w:p w14:paraId="259D24CE" w14:textId="77777777" w:rsidR="00901A52" w:rsidRPr="00927007" w:rsidRDefault="00DC5FFD">
      <w:pPr>
        <w:spacing w:after="160" w:line="360" w:lineRule="auto"/>
        <w:ind w:left="420" w:hanging="14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 xml:space="preserve">II. La relación con la planeación y programación del desarrollo productivo. </w:t>
      </w:r>
    </w:p>
    <w:p w14:paraId="1899AF9B" w14:textId="77777777" w:rsidR="00901A52" w:rsidRPr="00927007" w:rsidRDefault="00DC5FFD">
      <w:pPr>
        <w:spacing w:after="160" w:line="360" w:lineRule="auto"/>
        <w:ind w:left="420" w:hanging="14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III. La difusión, promoción, fomento, investigación y desarrollo del sector vitivinícola y enoturístico.</w:t>
      </w:r>
    </w:p>
    <w:p w14:paraId="5AF28CB2" w14:textId="77777777" w:rsidR="00901A52" w:rsidRPr="00927007" w:rsidRDefault="00DC5FFD">
      <w:pPr>
        <w:spacing w:after="160" w:line="360" w:lineRule="auto"/>
        <w:ind w:left="420" w:hanging="14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IV. La implementación de los mecanismos de coordinaci</w:t>
      </w:r>
      <w:r w:rsidRPr="00927007">
        <w:rPr>
          <w:rFonts w:ascii="Century Gothic" w:eastAsia="Century Gothic" w:hAnsi="Century Gothic" w:cs="Century Gothic"/>
          <w:b/>
          <w:lang w:val="es-MX"/>
        </w:rPr>
        <w:t xml:space="preserve">ón y concertación entre los órdenes de gobierno y el sector privado.     </w:t>
      </w:r>
    </w:p>
    <w:p w14:paraId="260C7C21" w14:textId="77777777" w:rsidR="00901A52" w:rsidRPr="00927007" w:rsidRDefault="00DC5FFD">
      <w:pPr>
        <w:spacing w:after="160" w:line="360" w:lineRule="auto"/>
        <w:ind w:left="420" w:hanging="14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V. La definición de indicadores y mecanismos de evaluación de avances.</w:t>
      </w:r>
    </w:p>
    <w:p w14:paraId="4802D44E" w14:textId="77777777" w:rsidR="00901A52" w:rsidRPr="00927007" w:rsidRDefault="00DC5FFD">
      <w:pPr>
        <w:spacing w:after="160" w:line="360" w:lineRule="auto"/>
        <w:ind w:left="420" w:hanging="14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 xml:space="preserve">VI. La definición de metas, objetivos y acciones para el desarrollo del sector vitivinícola  y </w:t>
      </w:r>
      <w:r w:rsidRPr="00927007">
        <w:rPr>
          <w:rFonts w:ascii="Century Gothic" w:eastAsia="Century Gothic" w:hAnsi="Century Gothic" w:cs="Century Gothic"/>
          <w:b/>
          <w:lang w:val="es-MX"/>
        </w:rPr>
        <w:t>enoturístico.</w:t>
      </w:r>
    </w:p>
    <w:p w14:paraId="2F9797C4" w14:textId="77777777" w:rsidR="00901A52" w:rsidRPr="00927007" w:rsidRDefault="00901A52">
      <w:pPr>
        <w:spacing w:line="360" w:lineRule="auto"/>
        <w:ind w:left="560" w:hanging="280"/>
        <w:jc w:val="center"/>
        <w:rPr>
          <w:rFonts w:ascii="Century Gothic" w:eastAsia="Century Gothic" w:hAnsi="Century Gothic" w:cs="Century Gothic"/>
          <w:b/>
          <w:lang w:val="es-MX"/>
        </w:rPr>
      </w:pPr>
    </w:p>
    <w:p w14:paraId="65A61577" w14:textId="77777777" w:rsidR="00901A52" w:rsidRPr="00927007" w:rsidRDefault="00901A52" w:rsidP="00877584">
      <w:pPr>
        <w:spacing w:line="360" w:lineRule="auto"/>
        <w:rPr>
          <w:rFonts w:ascii="Century Gothic" w:eastAsia="Century Gothic" w:hAnsi="Century Gothic" w:cs="Century Gothic"/>
          <w:b/>
          <w:lang w:val="es-MX"/>
        </w:rPr>
      </w:pPr>
    </w:p>
    <w:p w14:paraId="2F925936" w14:textId="77777777" w:rsidR="00901A52" w:rsidRPr="00927007" w:rsidRDefault="00DC5FFD">
      <w:pPr>
        <w:spacing w:line="360" w:lineRule="auto"/>
        <w:ind w:left="560" w:hanging="280"/>
        <w:jc w:val="center"/>
        <w:rPr>
          <w:rFonts w:ascii="Century Gothic" w:eastAsia="Century Gothic" w:hAnsi="Century Gothic" w:cs="Century Gothic"/>
          <w:b/>
          <w:lang w:val="es-MX"/>
        </w:rPr>
      </w:pPr>
      <w:r w:rsidRPr="00927007">
        <w:rPr>
          <w:rFonts w:ascii="Century Gothic" w:eastAsia="Century Gothic" w:hAnsi="Century Gothic" w:cs="Century Gothic"/>
          <w:b/>
          <w:lang w:val="es-MX"/>
        </w:rPr>
        <w:t xml:space="preserve">TÍTULO QUINTO </w:t>
      </w:r>
    </w:p>
    <w:p w14:paraId="1C754470" w14:textId="77777777" w:rsidR="00901A52" w:rsidRPr="00927007" w:rsidRDefault="00DC5FFD">
      <w:pPr>
        <w:spacing w:line="360" w:lineRule="auto"/>
        <w:ind w:left="560" w:hanging="280"/>
        <w:jc w:val="center"/>
        <w:rPr>
          <w:rFonts w:ascii="Century Gothic" w:eastAsia="Century Gothic" w:hAnsi="Century Gothic" w:cs="Century Gothic"/>
          <w:b/>
          <w:lang w:val="es-MX"/>
        </w:rPr>
      </w:pPr>
      <w:r w:rsidRPr="00927007">
        <w:rPr>
          <w:rFonts w:ascii="Century Gothic" w:eastAsia="Century Gothic" w:hAnsi="Century Gothic" w:cs="Century Gothic"/>
          <w:b/>
          <w:lang w:val="es-MX"/>
        </w:rPr>
        <w:t>DE LA PROMOCIÓN Y DIFUSIÓN DEL VINO DE CHIHUAHUA</w:t>
      </w:r>
    </w:p>
    <w:p w14:paraId="59CF2BAB" w14:textId="77777777" w:rsidR="00901A52" w:rsidRPr="00927007" w:rsidRDefault="00DC5FFD">
      <w:pPr>
        <w:spacing w:line="360" w:lineRule="auto"/>
        <w:ind w:left="560" w:hanging="28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 xml:space="preserve"> </w:t>
      </w:r>
    </w:p>
    <w:p w14:paraId="7BCB14B0" w14:textId="77777777" w:rsidR="00901A52" w:rsidRPr="00927007" w:rsidRDefault="00DC5FFD">
      <w:pPr>
        <w:spacing w:after="160" w:line="360" w:lineRule="auto"/>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 xml:space="preserve">Artículo 19. El Gobierno del Estado a través de sus dependencias, fomentarán a través de diversos programas y acciones para la promoción y difusión del vino de Chihuahua, en </w:t>
      </w:r>
      <w:r w:rsidRPr="00927007">
        <w:rPr>
          <w:rFonts w:ascii="Century Gothic" w:eastAsia="Century Gothic" w:hAnsi="Century Gothic" w:cs="Century Gothic"/>
          <w:b/>
          <w:lang w:val="es-MX"/>
        </w:rPr>
        <w:t xml:space="preserve">términos de los ordenamientos jurídicos nacionales, así como la Ley de Alcoholes del Estado. </w:t>
      </w:r>
    </w:p>
    <w:p w14:paraId="38E58E69" w14:textId="77777777" w:rsidR="00901A52" w:rsidRPr="00927007" w:rsidRDefault="00DC5FFD">
      <w:pPr>
        <w:spacing w:after="160" w:line="360" w:lineRule="auto"/>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 xml:space="preserve">Artículo 20. El Poder Ejecutivo del Estado, podrá financiar campañas de información, difusión y promoción de la actividad vitivinícola y enoturística en el marco </w:t>
      </w:r>
      <w:r w:rsidRPr="00927007">
        <w:rPr>
          <w:rFonts w:ascii="Century Gothic" w:eastAsia="Century Gothic" w:hAnsi="Century Gothic" w:cs="Century Gothic"/>
          <w:b/>
          <w:lang w:val="es-MX"/>
        </w:rPr>
        <w:t>de la normativa aplicable, y de acuerdo con el ordenamiento jurídico nacional vigente y en la Ley de Alcoholes del Estado.</w:t>
      </w:r>
    </w:p>
    <w:p w14:paraId="59953054" w14:textId="77777777" w:rsidR="00901A52" w:rsidRPr="00927007" w:rsidRDefault="00DC5FFD">
      <w:pPr>
        <w:spacing w:after="160" w:line="360" w:lineRule="auto"/>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lastRenderedPageBreak/>
        <w:t>Artículo 21. Las campañas de información se deberán regir por las siguientes directrices:</w:t>
      </w:r>
    </w:p>
    <w:p w14:paraId="4B6BECB8" w14:textId="77777777" w:rsidR="00901A52" w:rsidRPr="00927007" w:rsidRDefault="00DC5FFD">
      <w:pPr>
        <w:spacing w:after="160" w:line="360" w:lineRule="auto"/>
        <w:ind w:left="1140" w:hanging="28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I.</w:t>
      </w:r>
      <w:r w:rsidRPr="00927007">
        <w:rPr>
          <w:rFonts w:ascii="Century Gothic" w:eastAsia="Century Gothic" w:hAnsi="Century Gothic" w:cs="Century Gothic"/>
          <w:lang w:val="es-MX"/>
        </w:rPr>
        <w:t xml:space="preserve">    </w:t>
      </w:r>
      <w:r w:rsidRPr="00927007">
        <w:rPr>
          <w:rFonts w:ascii="Century Gothic" w:eastAsia="Century Gothic" w:hAnsi="Century Gothic" w:cs="Century Gothic"/>
          <w:b/>
          <w:lang w:val="es-MX"/>
        </w:rPr>
        <w:t>Recomendar el consumo moderado y resp</w:t>
      </w:r>
      <w:r w:rsidRPr="00927007">
        <w:rPr>
          <w:rFonts w:ascii="Century Gothic" w:eastAsia="Century Gothic" w:hAnsi="Century Gothic" w:cs="Century Gothic"/>
          <w:b/>
          <w:lang w:val="es-MX"/>
        </w:rPr>
        <w:t>onsable del vino.</w:t>
      </w:r>
    </w:p>
    <w:p w14:paraId="06651F65" w14:textId="77777777" w:rsidR="00901A52" w:rsidRPr="00927007" w:rsidRDefault="00DC5FFD">
      <w:pPr>
        <w:spacing w:after="160" w:line="360" w:lineRule="auto"/>
        <w:ind w:left="1140" w:hanging="28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II. Fomentar el desarrollo sostenible del cultivo de la vid, favoreciendo el respeto del medio ambiente.</w:t>
      </w:r>
    </w:p>
    <w:p w14:paraId="70722348" w14:textId="77777777" w:rsidR="00901A52" w:rsidRPr="00927007" w:rsidRDefault="00DC5FFD">
      <w:pPr>
        <w:spacing w:after="160" w:line="360" w:lineRule="auto"/>
        <w:ind w:left="1140" w:hanging="28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I</w:t>
      </w:r>
      <w:r w:rsidR="00877584">
        <w:rPr>
          <w:rFonts w:ascii="Century Gothic" w:eastAsia="Century Gothic" w:hAnsi="Century Gothic" w:cs="Century Gothic"/>
          <w:b/>
          <w:lang w:val="es-MX"/>
        </w:rPr>
        <w:t>II</w:t>
      </w:r>
      <w:r w:rsidRPr="00927007">
        <w:rPr>
          <w:rFonts w:ascii="Century Gothic" w:eastAsia="Century Gothic" w:hAnsi="Century Gothic" w:cs="Century Gothic"/>
          <w:b/>
          <w:lang w:val="es-MX"/>
        </w:rPr>
        <w:t>. Destacar los aspectos históricos, tradicionales y culturales de los vinos chihuahuenses, así como las cualidades y propiedades q</w:t>
      </w:r>
      <w:r w:rsidRPr="00927007">
        <w:rPr>
          <w:rFonts w:ascii="Century Gothic" w:eastAsia="Century Gothic" w:hAnsi="Century Gothic" w:cs="Century Gothic"/>
          <w:b/>
          <w:lang w:val="es-MX"/>
        </w:rPr>
        <w:t>ue les otorgan las condiciones específicas de clima y suelo.</w:t>
      </w:r>
    </w:p>
    <w:p w14:paraId="65C066D5" w14:textId="77777777" w:rsidR="00901A52" w:rsidRPr="00927007" w:rsidRDefault="00DC5FFD">
      <w:pPr>
        <w:spacing w:after="160" w:line="360" w:lineRule="auto"/>
        <w:ind w:left="1140" w:hanging="280"/>
        <w:jc w:val="both"/>
        <w:rPr>
          <w:rFonts w:ascii="Century Gothic" w:eastAsia="Century Gothic" w:hAnsi="Century Gothic" w:cs="Century Gothic"/>
          <w:b/>
          <w:lang w:val="es-MX"/>
        </w:rPr>
      </w:pPr>
      <w:r w:rsidRPr="00927007">
        <w:rPr>
          <w:rFonts w:ascii="Century Gothic" w:eastAsia="Century Gothic" w:hAnsi="Century Gothic" w:cs="Century Gothic"/>
          <w:b/>
          <w:lang w:val="es-MX"/>
        </w:rPr>
        <w:t>V. Impulsar el conocimiento de los vinos chihuahuenses en las demás entidades federativas y a nivel internacional, con el objeto de lograr su mayor presencia en sus respectivos mercados.</w:t>
      </w:r>
    </w:p>
    <w:p w14:paraId="2135E5F4" w14:textId="77777777" w:rsidR="00901A52" w:rsidRPr="00927007" w:rsidRDefault="00901A52">
      <w:pPr>
        <w:spacing w:after="160" w:line="360" w:lineRule="auto"/>
        <w:jc w:val="both"/>
        <w:rPr>
          <w:rFonts w:ascii="Century Gothic" w:eastAsia="Century Gothic" w:hAnsi="Century Gothic" w:cs="Century Gothic"/>
          <w:b/>
          <w:lang w:val="es-MX"/>
        </w:rPr>
      </w:pPr>
    </w:p>
    <w:p w14:paraId="2BC37CB0" w14:textId="77777777" w:rsidR="00901A52" w:rsidRPr="00927007" w:rsidRDefault="00DC5FFD">
      <w:pPr>
        <w:spacing w:after="160" w:line="360" w:lineRule="auto"/>
        <w:jc w:val="center"/>
        <w:rPr>
          <w:rFonts w:ascii="Century Gothic" w:eastAsia="Century Gothic" w:hAnsi="Century Gothic" w:cs="Century Gothic"/>
          <w:b/>
          <w:lang w:val="es-MX"/>
        </w:rPr>
      </w:pPr>
      <w:r w:rsidRPr="00927007">
        <w:rPr>
          <w:rFonts w:ascii="Century Gothic" w:eastAsia="Century Gothic" w:hAnsi="Century Gothic" w:cs="Century Gothic"/>
          <w:b/>
          <w:lang w:val="es-MX"/>
        </w:rPr>
        <w:t>TRANSIT</w:t>
      </w:r>
      <w:r w:rsidRPr="00927007">
        <w:rPr>
          <w:rFonts w:ascii="Century Gothic" w:eastAsia="Century Gothic" w:hAnsi="Century Gothic" w:cs="Century Gothic"/>
          <w:b/>
          <w:lang w:val="es-MX"/>
        </w:rPr>
        <w:t>ORIOS</w:t>
      </w:r>
    </w:p>
    <w:p w14:paraId="05932483" w14:textId="77777777" w:rsidR="00901A52" w:rsidRPr="00927007" w:rsidRDefault="00DC5FFD">
      <w:pPr>
        <w:spacing w:after="160" w:line="360" w:lineRule="auto"/>
        <w:jc w:val="both"/>
        <w:rPr>
          <w:rFonts w:ascii="Century Gothic" w:eastAsia="Century Gothic" w:hAnsi="Century Gothic" w:cs="Century Gothic"/>
          <w:lang w:val="es-MX"/>
        </w:rPr>
      </w:pPr>
      <w:r w:rsidRPr="00927007">
        <w:rPr>
          <w:rFonts w:ascii="Century Gothic" w:eastAsia="Century Gothic" w:hAnsi="Century Gothic" w:cs="Century Gothic"/>
          <w:b/>
          <w:lang w:val="es-MX"/>
        </w:rPr>
        <w:t>ÚNICO. -</w:t>
      </w:r>
      <w:r w:rsidRPr="00927007">
        <w:rPr>
          <w:rFonts w:ascii="Century Gothic" w:eastAsia="Century Gothic" w:hAnsi="Century Gothic" w:cs="Century Gothic"/>
          <w:lang w:val="es-MX"/>
        </w:rPr>
        <w:t xml:space="preserve"> Este decreto entrará en vigor al día siguiente de su publicación en el Periódico Oficial del Estado.</w:t>
      </w:r>
    </w:p>
    <w:p w14:paraId="78EC6E62" w14:textId="77777777" w:rsidR="00901A52" w:rsidRPr="00927007" w:rsidRDefault="00901A52">
      <w:pPr>
        <w:spacing w:after="160" w:line="360" w:lineRule="auto"/>
        <w:jc w:val="both"/>
        <w:rPr>
          <w:rFonts w:ascii="Century Gothic" w:eastAsia="Century Gothic" w:hAnsi="Century Gothic" w:cs="Century Gothic"/>
          <w:lang w:val="es-MX"/>
        </w:rPr>
      </w:pPr>
    </w:p>
    <w:p w14:paraId="215399AB" w14:textId="77777777" w:rsidR="00901A52" w:rsidRPr="00927007" w:rsidRDefault="00DC5FFD">
      <w:pPr>
        <w:pBdr>
          <w:top w:val="nil"/>
          <w:left w:val="nil"/>
          <w:bottom w:val="nil"/>
          <w:right w:val="nil"/>
          <w:between w:val="nil"/>
        </w:pBdr>
        <w:spacing w:after="160" w:line="360" w:lineRule="auto"/>
        <w:jc w:val="both"/>
        <w:rPr>
          <w:rFonts w:ascii="Century Gothic" w:eastAsia="Century Gothic" w:hAnsi="Century Gothic" w:cs="Century Gothic"/>
          <w:b/>
          <w:color w:val="000000"/>
          <w:lang w:val="es-MX"/>
        </w:rPr>
      </w:pPr>
      <w:r w:rsidRPr="00927007">
        <w:rPr>
          <w:rFonts w:ascii="Century Gothic" w:eastAsia="Century Gothic" w:hAnsi="Century Gothic" w:cs="Century Gothic"/>
          <w:b/>
          <w:color w:val="000000"/>
          <w:lang w:val="es-MX"/>
        </w:rPr>
        <w:t>ECONÓMICO</w:t>
      </w:r>
      <w:r w:rsidRPr="00927007">
        <w:rPr>
          <w:rFonts w:ascii="Century Gothic" w:eastAsia="Century Gothic" w:hAnsi="Century Gothic" w:cs="Century Gothic"/>
          <w:color w:val="000000"/>
          <w:lang w:val="es-MX"/>
        </w:rPr>
        <w:t>.  Aprobado que sea túrnese a la secretaría para que elabore la minuta correspondiente.</w:t>
      </w:r>
      <w:r w:rsidRPr="00927007">
        <w:rPr>
          <w:rFonts w:ascii="Century Gothic" w:eastAsia="Century Gothic" w:hAnsi="Century Gothic" w:cs="Century Gothic"/>
          <w:b/>
          <w:color w:val="000000"/>
          <w:lang w:val="es-MX"/>
        </w:rPr>
        <w:t xml:space="preserve"> </w:t>
      </w:r>
    </w:p>
    <w:p w14:paraId="1F3AF689" w14:textId="77777777" w:rsidR="00901A52" w:rsidRPr="00927007" w:rsidRDefault="00901A52">
      <w:pPr>
        <w:pBdr>
          <w:top w:val="nil"/>
          <w:left w:val="nil"/>
          <w:bottom w:val="nil"/>
          <w:right w:val="nil"/>
          <w:between w:val="nil"/>
        </w:pBdr>
        <w:spacing w:after="160" w:line="360" w:lineRule="auto"/>
        <w:jc w:val="both"/>
        <w:rPr>
          <w:rFonts w:ascii="Century Gothic" w:eastAsia="Century Gothic" w:hAnsi="Century Gothic" w:cs="Century Gothic"/>
          <w:color w:val="000000"/>
          <w:lang w:val="es-MX"/>
        </w:rPr>
      </w:pPr>
    </w:p>
    <w:p w14:paraId="3410AF33" w14:textId="77777777" w:rsidR="00901A52" w:rsidRPr="00927007" w:rsidRDefault="00DC5FFD">
      <w:pPr>
        <w:pBdr>
          <w:top w:val="nil"/>
          <w:left w:val="nil"/>
          <w:bottom w:val="nil"/>
          <w:right w:val="nil"/>
          <w:between w:val="nil"/>
        </w:pBdr>
        <w:spacing w:after="160" w:line="360" w:lineRule="auto"/>
        <w:jc w:val="both"/>
        <w:rPr>
          <w:rFonts w:ascii="Century Gothic" w:eastAsia="Century Gothic" w:hAnsi="Century Gothic" w:cs="Century Gothic"/>
          <w:lang w:val="es-MX"/>
        </w:rPr>
      </w:pPr>
      <w:r w:rsidRPr="00927007">
        <w:rPr>
          <w:rFonts w:ascii="Century Gothic" w:eastAsia="Century Gothic" w:hAnsi="Century Gothic" w:cs="Century Gothic"/>
          <w:color w:val="000000"/>
          <w:lang w:val="es-MX"/>
        </w:rPr>
        <w:t xml:space="preserve">Dado en el Salón de Sesiones a los </w:t>
      </w:r>
      <w:r w:rsidR="001560AE">
        <w:rPr>
          <w:rFonts w:ascii="Century Gothic" w:eastAsia="Century Gothic" w:hAnsi="Century Gothic" w:cs="Century Gothic"/>
          <w:lang w:val="es-MX"/>
        </w:rPr>
        <w:t xml:space="preserve">03 </w:t>
      </w:r>
      <w:r w:rsidRPr="00927007">
        <w:rPr>
          <w:rFonts w:ascii="Century Gothic" w:eastAsia="Century Gothic" w:hAnsi="Century Gothic" w:cs="Century Gothic"/>
          <w:color w:val="000000"/>
          <w:lang w:val="es-MX"/>
        </w:rPr>
        <w:t xml:space="preserve">días del mes de </w:t>
      </w:r>
      <w:r w:rsidR="001560AE">
        <w:rPr>
          <w:rFonts w:ascii="Century Gothic" w:eastAsia="Century Gothic" w:hAnsi="Century Gothic" w:cs="Century Gothic"/>
          <w:lang w:val="es-MX"/>
        </w:rPr>
        <w:t>mayo</w:t>
      </w:r>
      <w:r w:rsidRPr="00927007">
        <w:rPr>
          <w:rFonts w:ascii="Century Gothic" w:eastAsia="Century Gothic" w:hAnsi="Century Gothic" w:cs="Century Gothic"/>
          <w:color w:val="000000"/>
          <w:lang w:val="es-MX"/>
        </w:rPr>
        <w:t xml:space="preserve"> del año dos mil veinti</w:t>
      </w:r>
      <w:r w:rsidRPr="00927007">
        <w:rPr>
          <w:rFonts w:ascii="Century Gothic" w:eastAsia="Century Gothic" w:hAnsi="Century Gothic" w:cs="Century Gothic"/>
          <w:lang w:val="es-MX"/>
        </w:rPr>
        <w:t xml:space="preserve">trés. </w:t>
      </w:r>
    </w:p>
    <w:p w14:paraId="7F1E11AA" w14:textId="77777777" w:rsidR="00901A52" w:rsidRDefault="00DC5FFD">
      <w:pPr>
        <w:pBdr>
          <w:top w:val="nil"/>
          <w:left w:val="nil"/>
          <w:bottom w:val="nil"/>
          <w:right w:val="nil"/>
          <w:between w:val="nil"/>
        </w:pBdr>
        <w:spacing w:after="160" w:line="360" w:lineRule="auto"/>
        <w:jc w:val="center"/>
        <w:rPr>
          <w:rFonts w:ascii="Century Gothic" w:eastAsia="Century Gothic" w:hAnsi="Century Gothic" w:cs="Century Gothic"/>
          <w:color w:val="000000"/>
        </w:rPr>
      </w:pPr>
      <w:r>
        <w:rPr>
          <w:rFonts w:ascii="Century Gothic" w:eastAsia="Century Gothic" w:hAnsi="Century Gothic" w:cs="Century Gothic"/>
          <w:b/>
          <w:color w:val="000000"/>
        </w:rPr>
        <w:t>ATENTAMENTE</w:t>
      </w:r>
    </w:p>
    <w:p w14:paraId="3F98944E" w14:textId="77777777" w:rsidR="00901A52" w:rsidRDefault="00901A52">
      <w:pPr>
        <w:pBdr>
          <w:top w:val="nil"/>
          <w:left w:val="nil"/>
          <w:bottom w:val="nil"/>
          <w:right w:val="nil"/>
          <w:between w:val="nil"/>
        </w:pBdr>
        <w:spacing w:after="160" w:line="360" w:lineRule="auto"/>
        <w:rPr>
          <w:rFonts w:ascii="Century Gothic" w:eastAsia="Century Gothic" w:hAnsi="Century Gothic" w:cs="Century Gothic"/>
          <w:color w:val="000000"/>
        </w:rPr>
      </w:pPr>
    </w:p>
    <w:p w14:paraId="5B7E3D64" w14:textId="77777777" w:rsidR="00901A52" w:rsidRDefault="00DC5FFD">
      <w:pPr>
        <w:pBdr>
          <w:top w:val="nil"/>
          <w:left w:val="nil"/>
          <w:bottom w:val="nil"/>
          <w:right w:val="nil"/>
          <w:between w:val="nil"/>
        </w:pBdr>
        <w:spacing w:after="160" w:line="360" w:lineRule="auto"/>
        <w:jc w:val="center"/>
        <w:rPr>
          <w:rFonts w:ascii="Calibri" w:eastAsia="Calibri" w:hAnsi="Calibri" w:cs="Calibri"/>
          <w:color w:val="000000"/>
          <w:sz w:val="22"/>
          <w:szCs w:val="22"/>
        </w:rPr>
      </w:pPr>
      <w:r>
        <w:rPr>
          <w:rFonts w:ascii="Century Gothic" w:eastAsia="Century Gothic" w:hAnsi="Century Gothic" w:cs="Century Gothic"/>
          <w:b/>
          <w:color w:val="000000"/>
        </w:rPr>
        <w:lastRenderedPageBreak/>
        <w:t>DIP. ISELA MARTÍNEZ DÍAZ</w:t>
      </w:r>
    </w:p>
    <w:tbl>
      <w:tblPr>
        <w:tblStyle w:val="a1"/>
        <w:tblW w:w="91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86"/>
        <w:gridCol w:w="4575"/>
      </w:tblGrid>
      <w:tr w:rsidR="00901A52" w14:paraId="617E7515" w14:textId="77777777">
        <w:trPr>
          <w:trHeight w:val="1307"/>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150602FE" w14:textId="77777777" w:rsidR="00901A52" w:rsidRDefault="00901A52">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22AD7FB3" w14:textId="77777777" w:rsidR="00901A52" w:rsidRDefault="00901A52">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7508BD0E" w14:textId="77777777" w:rsidR="00901A52" w:rsidRDefault="00DC5FFD">
            <w:pPr>
              <w:pBdr>
                <w:top w:val="nil"/>
                <w:left w:val="nil"/>
                <w:bottom w:val="nil"/>
                <w:right w:val="nil"/>
                <w:between w:val="nil"/>
              </w:pBdr>
              <w:spacing w:after="160" w:line="259" w:lineRule="auto"/>
              <w:jc w:val="center"/>
              <w:rPr>
                <w:rFonts w:ascii="Calibri" w:eastAsia="Calibri" w:hAnsi="Calibri" w:cs="Calibri"/>
                <w:color w:val="000000"/>
                <w:sz w:val="22"/>
                <w:szCs w:val="22"/>
              </w:rPr>
            </w:pPr>
            <w:r>
              <w:rPr>
                <w:rFonts w:ascii="Century Gothic" w:eastAsia="Century Gothic" w:hAnsi="Century Gothic" w:cs="Century Gothic"/>
                <w:b/>
                <w:color w:val="000000"/>
              </w:rPr>
              <w:t>DIP. MARISELA TERRAZAS MUÑOZ</w:t>
            </w:r>
          </w:p>
        </w:tc>
        <w:tc>
          <w:tcPr>
            <w:tcW w:w="4575" w:type="dxa"/>
            <w:tcBorders>
              <w:top w:val="nil"/>
              <w:left w:val="nil"/>
              <w:bottom w:val="nil"/>
              <w:right w:val="nil"/>
            </w:tcBorders>
            <w:shd w:val="clear" w:color="auto" w:fill="auto"/>
            <w:tcMar>
              <w:top w:w="80" w:type="dxa"/>
              <w:left w:w="80" w:type="dxa"/>
              <w:bottom w:w="80" w:type="dxa"/>
              <w:right w:w="80" w:type="dxa"/>
            </w:tcMar>
          </w:tcPr>
          <w:p w14:paraId="6B49C9C7" w14:textId="77777777" w:rsidR="00901A52" w:rsidRDefault="00901A52">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08CED5B3" w14:textId="77777777" w:rsidR="00901A52" w:rsidRDefault="00901A52">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01E8F7FE" w14:textId="77777777" w:rsidR="00901A52" w:rsidRDefault="00DC5FFD">
            <w:pPr>
              <w:pBdr>
                <w:top w:val="nil"/>
                <w:left w:val="nil"/>
                <w:bottom w:val="nil"/>
                <w:right w:val="nil"/>
                <w:between w:val="nil"/>
              </w:pBdr>
              <w:spacing w:after="160" w:line="259" w:lineRule="auto"/>
              <w:jc w:val="center"/>
              <w:rPr>
                <w:rFonts w:ascii="Calibri" w:eastAsia="Calibri" w:hAnsi="Calibri" w:cs="Calibri"/>
                <w:color w:val="000000"/>
                <w:sz w:val="22"/>
                <w:szCs w:val="22"/>
              </w:rPr>
            </w:pPr>
            <w:r>
              <w:rPr>
                <w:rFonts w:ascii="Century Gothic" w:eastAsia="Century Gothic" w:hAnsi="Century Gothic" w:cs="Century Gothic"/>
                <w:b/>
                <w:color w:val="000000"/>
              </w:rPr>
              <w:t xml:space="preserve">           DIP. ISMAEL PÉREZ PAVÍA</w:t>
            </w:r>
          </w:p>
        </w:tc>
      </w:tr>
      <w:tr w:rsidR="00901A52" w14:paraId="0229EC5B" w14:textId="77777777">
        <w:trPr>
          <w:trHeight w:val="2133"/>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4B5E8E1B" w14:textId="77777777" w:rsidR="00901A52" w:rsidRPr="00927007" w:rsidRDefault="00901A52">
            <w:pPr>
              <w:pBdr>
                <w:top w:val="nil"/>
                <w:left w:val="nil"/>
                <w:bottom w:val="nil"/>
                <w:right w:val="nil"/>
                <w:between w:val="nil"/>
              </w:pBdr>
              <w:spacing w:after="160" w:line="259" w:lineRule="auto"/>
              <w:rPr>
                <w:rFonts w:ascii="Century Gothic" w:eastAsia="Century Gothic" w:hAnsi="Century Gothic" w:cs="Century Gothic"/>
                <w:b/>
                <w:color w:val="000000"/>
                <w:lang w:val="es-MX"/>
              </w:rPr>
            </w:pPr>
          </w:p>
          <w:p w14:paraId="057E8CBC" w14:textId="77777777" w:rsidR="00901A52" w:rsidRPr="00927007" w:rsidRDefault="00901A52">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p w14:paraId="62E9C37D" w14:textId="77777777" w:rsidR="00901A52" w:rsidRPr="00927007" w:rsidRDefault="00DC5FFD">
            <w:pPr>
              <w:pBdr>
                <w:top w:val="nil"/>
                <w:left w:val="nil"/>
                <w:bottom w:val="nil"/>
                <w:right w:val="nil"/>
                <w:between w:val="nil"/>
              </w:pBdr>
              <w:spacing w:after="160" w:line="259" w:lineRule="auto"/>
              <w:jc w:val="center"/>
              <w:rPr>
                <w:rFonts w:ascii="Calibri" w:eastAsia="Calibri" w:hAnsi="Calibri" w:cs="Calibri"/>
                <w:color w:val="000000"/>
                <w:sz w:val="22"/>
                <w:szCs w:val="22"/>
                <w:lang w:val="es-MX"/>
              </w:rPr>
            </w:pPr>
            <w:r w:rsidRPr="00927007">
              <w:rPr>
                <w:rFonts w:ascii="Century Gothic" w:eastAsia="Century Gothic" w:hAnsi="Century Gothic" w:cs="Century Gothic"/>
                <w:b/>
                <w:color w:val="000000"/>
                <w:lang w:val="es-MX"/>
              </w:rPr>
              <w:t>DIP. ROCÍO GUADALUPE SARMIENTO RUFINO</w:t>
            </w:r>
          </w:p>
        </w:tc>
        <w:tc>
          <w:tcPr>
            <w:tcW w:w="4575" w:type="dxa"/>
            <w:tcBorders>
              <w:top w:val="nil"/>
              <w:left w:val="nil"/>
              <w:bottom w:val="nil"/>
              <w:right w:val="nil"/>
            </w:tcBorders>
            <w:shd w:val="clear" w:color="auto" w:fill="auto"/>
            <w:tcMar>
              <w:top w:w="80" w:type="dxa"/>
              <w:left w:w="80" w:type="dxa"/>
              <w:bottom w:w="80" w:type="dxa"/>
              <w:right w:w="80" w:type="dxa"/>
            </w:tcMar>
          </w:tcPr>
          <w:p w14:paraId="3CFD7F48" w14:textId="77777777" w:rsidR="00901A52" w:rsidRPr="00927007" w:rsidRDefault="00901A52">
            <w:pPr>
              <w:pBdr>
                <w:top w:val="nil"/>
                <w:left w:val="nil"/>
                <w:bottom w:val="nil"/>
                <w:right w:val="nil"/>
                <w:between w:val="nil"/>
              </w:pBdr>
              <w:spacing w:after="160" w:line="259" w:lineRule="auto"/>
              <w:rPr>
                <w:rFonts w:ascii="Century Gothic" w:eastAsia="Century Gothic" w:hAnsi="Century Gothic" w:cs="Century Gothic"/>
                <w:b/>
                <w:color w:val="000000"/>
                <w:lang w:val="es-MX"/>
              </w:rPr>
            </w:pPr>
          </w:p>
          <w:p w14:paraId="6408C412" w14:textId="77777777" w:rsidR="00901A52" w:rsidRPr="00927007" w:rsidRDefault="00901A52">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p w14:paraId="3F56DB5A" w14:textId="77777777" w:rsidR="00901A52" w:rsidRDefault="00DC5FFD">
            <w:pPr>
              <w:pBdr>
                <w:top w:val="nil"/>
                <w:left w:val="nil"/>
                <w:bottom w:val="nil"/>
                <w:right w:val="nil"/>
                <w:between w:val="nil"/>
              </w:pBdr>
              <w:spacing w:after="160" w:line="259" w:lineRule="auto"/>
              <w:jc w:val="center"/>
              <w:rPr>
                <w:rFonts w:ascii="Calibri" w:eastAsia="Calibri" w:hAnsi="Calibri" w:cs="Calibri"/>
                <w:color w:val="000000"/>
                <w:sz w:val="22"/>
                <w:szCs w:val="22"/>
              </w:rPr>
            </w:pPr>
            <w:r w:rsidRPr="00927007">
              <w:rPr>
                <w:rFonts w:ascii="Century Gothic" w:eastAsia="Century Gothic" w:hAnsi="Century Gothic" w:cs="Century Gothic"/>
                <w:b/>
                <w:color w:val="000000"/>
                <w:lang w:val="es-MX"/>
              </w:rPr>
              <w:t xml:space="preserve">             </w:t>
            </w:r>
            <w:r>
              <w:rPr>
                <w:rFonts w:ascii="Century Gothic" w:eastAsia="Century Gothic" w:hAnsi="Century Gothic" w:cs="Century Gothic"/>
                <w:b/>
                <w:color w:val="000000"/>
              </w:rPr>
              <w:t>DIP. SAÚL MIRELES CORRAL</w:t>
            </w:r>
          </w:p>
        </w:tc>
      </w:tr>
      <w:tr w:rsidR="00901A52" w:rsidRPr="00927007" w14:paraId="4C2A06EE" w14:textId="77777777">
        <w:trPr>
          <w:trHeight w:val="1935"/>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1D5D1EAD" w14:textId="77777777" w:rsidR="00901A52" w:rsidRPr="00927007" w:rsidRDefault="00901A52">
            <w:pPr>
              <w:pBdr>
                <w:top w:val="nil"/>
                <w:left w:val="nil"/>
                <w:bottom w:val="nil"/>
                <w:right w:val="nil"/>
                <w:between w:val="nil"/>
              </w:pBdr>
              <w:spacing w:after="160" w:line="259" w:lineRule="auto"/>
              <w:rPr>
                <w:rFonts w:ascii="Century Gothic" w:eastAsia="Century Gothic" w:hAnsi="Century Gothic" w:cs="Century Gothic"/>
                <w:b/>
                <w:color w:val="000000"/>
                <w:lang w:val="es-MX"/>
              </w:rPr>
            </w:pPr>
          </w:p>
          <w:p w14:paraId="186E8E7F" w14:textId="77777777" w:rsidR="00901A52" w:rsidRPr="00927007" w:rsidRDefault="00901A52">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p w14:paraId="645D58BB" w14:textId="77777777" w:rsidR="00901A52" w:rsidRPr="00927007" w:rsidRDefault="00DC5FFD">
            <w:pPr>
              <w:pBdr>
                <w:top w:val="nil"/>
                <w:left w:val="nil"/>
                <w:bottom w:val="nil"/>
                <w:right w:val="nil"/>
                <w:between w:val="nil"/>
              </w:pBdr>
              <w:spacing w:after="160" w:line="259" w:lineRule="auto"/>
              <w:jc w:val="center"/>
              <w:rPr>
                <w:rFonts w:ascii="Calibri" w:eastAsia="Calibri" w:hAnsi="Calibri" w:cs="Calibri"/>
                <w:color w:val="000000"/>
                <w:sz w:val="22"/>
                <w:szCs w:val="22"/>
                <w:lang w:val="es-MX"/>
              </w:rPr>
            </w:pPr>
            <w:r w:rsidRPr="00927007">
              <w:rPr>
                <w:rFonts w:ascii="Century Gothic" w:eastAsia="Century Gothic" w:hAnsi="Century Gothic" w:cs="Century Gothic"/>
                <w:b/>
                <w:color w:val="000000"/>
                <w:lang w:val="es-MX"/>
              </w:rPr>
              <w:t xml:space="preserve">DIP. ANA MARGARITA BLACKALLER PRIETO </w:t>
            </w:r>
          </w:p>
        </w:tc>
        <w:tc>
          <w:tcPr>
            <w:tcW w:w="4575" w:type="dxa"/>
            <w:tcBorders>
              <w:top w:val="nil"/>
              <w:left w:val="nil"/>
              <w:bottom w:val="nil"/>
              <w:right w:val="nil"/>
            </w:tcBorders>
            <w:shd w:val="clear" w:color="auto" w:fill="auto"/>
            <w:tcMar>
              <w:top w:w="80" w:type="dxa"/>
              <w:left w:w="80" w:type="dxa"/>
              <w:bottom w:w="80" w:type="dxa"/>
              <w:right w:w="80" w:type="dxa"/>
            </w:tcMar>
          </w:tcPr>
          <w:p w14:paraId="6C21D96B" w14:textId="77777777" w:rsidR="00901A52" w:rsidRPr="00927007" w:rsidRDefault="00901A52">
            <w:pPr>
              <w:pBdr>
                <w:top w:val="nil"/>
                <w:left w:val="nil"/>
                <w:bottom w:val="nil"/>
                <w:right w:val="nil"/>
                <w:between w:val="nil"/>
              </w:pBdr>
              <w:spacing w:after="160" w:line="259" w:lineRule="auto"/>
              <w:rPr>
                <w:rFonts w:ascii="Century Gothic" w:eastAsia="Century Gothic" w:hAnsi="Century Gothic" w:cs="Century Gothic"/>
                <w:b/>
                <w:color w:val="000000"/>
                <w:lang w:val="es-MX"/>
              </w:rPr>
            </w:pPr>
          </w:p>
          <w:p w14:paraId="699ED5C1" w14:textId="77777777" w:rsidR="00901A52" w:rsidRPr="00927007" w:rsidRDefault="00901A52">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p w14:paraId="0D7B3EEF" w14:textId="77777777" w:rsidR="00901A52" w:rsidRPr="00927007" w:rsidRDefault="00DC5FFD">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927007">
              <w:rPr>
                <w:rFonts w:ascii="Century Gothic" w:eastAsia="Century Gothic" w:hAnsi="Century Gothic" w:cs="Century Gothic"/>
                <w:b/>
                <w:color w:val="000000"/>
                <w:lang w:val="es-MX"/>
              </w:rPr>
              <w:t>DIP. JOSÉ ALFREDO CHÁVEZ MADRID</w:t>
            </w:r>
          </w:p>
        </w:tc>
      </w:tr>
      <w:tr w:rsidR="00901A52" w14:paraId="5F9BB362" w14:textId="77777777">
        <w:trPr>
          <w:trHeight w:val="164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0358A378" w14:textId="77777777" w:rsidR="00901A52" w:rsidRPr="00927007" w:rsidRDefault="00901A52">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p w14:paraId="7A83DF3F" w14:textId="77777777" w:rsidR="00901A52" w:rsidRPr="00927007" w:rsidRDefault="00901A52">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p w14:paraId="30187DFB" w14:textId="77777777" w:rsidR="00901A52" w:rsidRPr="00927007" w:rsidRDefault="00DC5FFD">
            <w:pPr>
              <w:pBdr>
                <w:top w:val="nil"/>
                <w:left w:val="nil"/>
                <w:bottom w:val="nil"/>
                <w:right w:val="nil"/>
                <w:between w:val="nil"/>
              </w:pBdr>
              <w:spacing w:after="160" w:line="259" w:lineRule="auto"/>
              <w:jc w:val="center"/>
              <w:rPr>
                <w:rFonts w:ascii="Calibri" w:eastAsia="Calibri" w:hAnsi="Calibri" w:cs="Calibri"/>
                <w:color w:val="000000"/>
                <w:sz w:val="22"/>
                <w:szCs w:val="22"/>
                <w:lang w:val="es-MX"/>
              </w:rPr>
            </w:pPr>
            <w:r w:rsidRPr="00927007">
              <w:rPr>
                <w:rFonts w:ascii="Century Gothic" w:eastAsia="Century Gothic" w:hAnsi="Century Gothic" w:cs="Century Gothic"/>
                <w:b/>
                <w:color w:val="000000"/>
                <w:lang w:val="es-MX"/>
              </w:rPr>
              <w:t>DIP. CARLOS ALFREDO OLSON SAN VICENTE</w:t>
            </w:r>
          </w:p>
        </w:tc>
        <w:tc>
          <w:tcPr>
            <w:tcW w:w="4575" w:type="dxa"/>
            <w:tcBorders>
              <w:top w:val="nil"/>
              <w:left w:val="nil"/>
              <w:bottom w:val="nil"/>
              <w:right w:val="nil"/>
            </w:tcBorders>
            <w:shd w:val="clear" w:color="auto" w:fill="auto"/>
            <w:tcMar>
              <w:top w:w="80" w:type="dxa"/>
              <w:left w:w="80" w:type="dxa"/>
              <w:bottom w:w="80" w:type="dxa"/>
              <w:right w:w="80" w:type="dxa"/>
            </w:tcMar>
          </w:tcPr>
          <w:p w14:paraId="36A5D708" w14:textId="77777777" w:rsidR="00901A52" w:rsidRPr="00927007" w:rsidRDefault="00901A52">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p w14:paraId="13372760" w14:textId="77777777" w:rsidR="00901A52" w:rsidRPr="00927007" w:rsidRDefault="00901A52">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p w14:paraId="45EE3CB5" w14:textId="77777777" w:rsidR="00901A52" w:rsidRDefault="00DC5FFD">
            <w:pPr>
              <w:pBdr>
                <w:top w:val="nil"/>
                <w:left w:val="nil"/>
                <w:bottom w:val="nil"/>
                <w:right w:val="nil"/>
                <w:between w:val="nil"/>
              </w:pBdr>
              <w:spacing w:after="160" w:line="259" w:lineRule="auto"/>
              <w:jc w:val="center"/>
              <w:rPr>
                <w:rFonts w:ascii="Calibri" w:eastAsia="Calibri" w:hAnsi="Calibri" w:cs="Calibri"/>
                <w:color w:val="000000"/>
                <w:sz w:val="22"/>
                <w:szCs w:val="22"/>
              </w:rPr>
            </w:pPr>
            <w:r>
              <w:rPr>
                <w:rFonts w:ascii="Century Gothic" w:eastAsia="Century Gothic" w:hAnsi="Century Gothic" w:cs="Century Gothic"/>
                <w:b/>
                <w:color w:val="000000"/>
              </w:rPr>
              <w:t>DIP.</w:t>
            </w:r>
            <w:r>
              <w:rPr>
                <w:rFonts w:ascii="Century Gothic" w:eastAsia="Century Gothic" w:hAnsi="Century Gothic" w:cs="Century Gothic"/>
                <w:b/>
              </w:rPr>
              <w:t>ANDREA DANIELA FLORES CHACÓN</w:t>
            </w:r>
          </w:p>
        </w:tc>
      </w:tr>
      <w:tr w:rsidR="00901A52" w:rsidRPr="00927007" w14:paraId="3511D54D" w14:textId="77777777">
        <w:trPr>
          <w:trHeight w:val="2614"/>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733DA950" w14:textId="77777777" w:rsidR="00901A52" w:rsidRPr="00927007" w:rsidRDefault="00901A52">
            <w:pPr>
              <w:pBdr>
                <w:top w:val="nil"/>
                <w:left w:val="nil"/>
                <w:bottom w:val="nil"/>
                <w:right w:val="nil"/>
                <w:between w:val="nil"/>
              </w:pBdr>
              <w:spacing w:after="160" w:line="259" w:lineRule="auto"/>
              <w:rPr>
                <w:rFonts w:ascii="Century Gothic" w:eastAsia="Century Gothic" w:hAnsi="Century Gothic" w:cs="Century Gothic"/>
                <w:b/>
                <w:color w:val="000000"/>
                <w:lang w:val="es-MX"/>
              </w:rPr>
            </w:pPr>
          </w:p>
          <w:p w14:paraId="1F9565CA" w14:textId="77777777" w:rsidR="00901A52" w:rsidRPr="00927007" w:rsidRDefault="00901A52">
            <w:pPr>
              <w:pBdr>
                <w:top w:val="nil"/>
                <w:left w:val="nil"/>
                <w:bottom w:val="nil"/>
                <w:right w:val="nil"/>
                <w:between w:val="nil"/>
              </w:pBdr>
              <w:spacing w:after="160" w:line="259" w:lineRule="auto"/>
              <w:rPr>
                <w:rFonts w:ascii="Century Gothic" w:eastAsia="Century Gothic" w:hAnsi="Century Gothic" w:cs="Century Gothic"/>
                <w:b/>
                <w:lang w:val="es-MX"/>
              </w:rPr>
            </w:pPr>
          </w:p>
          <w:p w14:paraId="416EB672" w14:textId="77777777" w:rsidR="00901A52" w:rsidRPr="00927007" w:rsidRDefault="00DC5FFD">
            <w:pPr>
              <w:pBdr>
                <w:top w:val="nil"/>
                <w:left w:val="nil"/>
                <w:bottom w:val="nil"/>
                <w:right w:val="nil"/>
                <w:between w:val="nil"/>
              </w:pBdr>
              <w:spacing w:after="160" w:line="259" w:lineRule="auto"/>
              <w:jc w:val="center"/>
              <w:rPr>
                <w:rFonts w:ascii="Calibri" w:eastAsia="Calibri" w:hAnsi="Calibri" w:cs="Calibri"/>
                <w:color w:val="000000"/>
                <w:sz w:val="22"/>
                <w:szCs w:val="22"/>
                <w:lang w:val="es-MX"/>
              </w:rPr>
            </w:pPr>
            <w:r w:rsidRPr="00927007">
              <w:rPr>
                <w:rFonts w:ascii="Century Gothic" w:eastAsia="Century Gothic" w:hAnsi="Century Gothic" w:cs="Century Gothic"/>
                <w:b/>
                <w:color w:val="000000"/>
                <w:lang w:val="es-MX"/>
              </w:rPr>
              <w:t>DIP. ROBERTO MARCELINO CARREÓN HUITRÓN</w:t>
            </w:r>
          </w:p>
        </w:tc>
        <w:tc>
          <w:tcPr>
            <w:tcW w:w="4575" w:type="dxa"/>
            <w:tcBorders>
              <w:top w:val="nil"/>
              <w:left w:val="nil"/>
              <w:bottom w:val="nil"/>
              <w:right w:val="nil"/>
            </w:tcBorders>
            <w:shd w:val="clear" w:color="auto" w:fill="auto"/>
            <w:tcMar>
              <w:top w:w="80" w:type="dxa"/>
              <w:left w:w="80" w:type="dxa"/>
              <w:bottom w:w="80" w:type="dxa"/>
              <w:right w:w="80" w:type="dxa"/>
            </w:tcMar>
          </w:tcPr>
          <w:p w14:paraId="4F5A18DE" w14:textId="77777777" w:rsidR="00901A52" w:rsidRPr="00927007" w:rsidRDefault="00901A52">
            <w:pPr>
              <w:pBdr>
                <w:top w:val="nil"/>
                <w:left w:val="nil"/>
                <w:bottom w:val="nil"/>
                <w:right w:val="nil"/>
                <w:between w:val="nil"/>
              </w:pBdr>
              <w:spacing w:after="160" w:line="259" w:lineRule="auto"/>
              <w:rPr>
                <w:rFonts w:ascii="Century Gothic" w:eastAsia="Century Gothic" w:hAnsi="Century Gothic" w:cs="Century Gothic"/>
                <w:b/>
                <w:color w:val="000000"/>
                <w:lang w:val="es-MX"/>
              </w:rPr>
            </w:pPr>
          </w:p>
          <w:p w14:paraId="4E78D43D" w14:textId="77777777" w:rsidR="00901A52" w:rsidRPr="00927007" w:rsidRDefault="00901A52">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p w14:paraId="0C730EF7" w14:textId="77777777" w:rsidR="00901A52" w:rsidRPr="00927007" w:rsidRDefault="00DC5FFD">
            <w:pPr>
              <w:pBdr>
                <w:top w:val="nil"/>
                <w:left w:val="nil"/>
                <w:bottom w:val="nil"/>
                <w:right w:val="nil"/>
                <w:between w:val="nil"/>
              </w:pBdr>
              <w:spacing w:after="160" w:line="259" w:lineRule="auto"/>
              <w:jc w:val="center"/>
              <w:rPr>
                <w:rFonts w:ascii="Calibri" w:eastAsia="Calibri" w:hAnsi="Calibri" w:cs="Calibri"/>
                <w:color w:val="000000"/>
                <w:sz w:val="22"/>
                <w:szCs w:val="22"/>
                <w:lang w:val="es-MX"/>
              </w:rPr>
            </w:pPr>
            <w:r w:rsidRPr="00927007">
              <w:rPr>
                <w:rFonts w:ascii="Century Gothic" w:eastAsia="Century Gothic" w:hAnsi="Century Gothic" w:cs="Century Gothic"/>
                <w:b/>
                <w:color w:val="000000"/>
                <w:lang w:val="es-MX"/>
              </w:rPr>
              <w:t xml:space="preserve">DIP. LUIS </w:t>
            </w:r>
            <w:r w:rsidRPr="00927007">
              <w:rPr>
                <w:rFonts w:ascii="Century Gothic" w:eastAsia="Century Gothic" w:hAnsi="Century Gothic" w:cs="Century Gothic"/>
                <w:b/>
                <w:color w:val="000000"/>
                <w:lang w:val="es-MX"/>
              </w:rPr>
              <w:t>ALBERTO AGUILAR LOZOYA</w:t>
            </w:r>
          </w:p>
        </w:tc>
      </w:tr>
      <w:tr w:rsidR="00901A52" w:rsidRPr="00927007" w14:paraId="490ED32B" w14:textId="77777777">
        <w:trPr>
          <w:trHeight w:val="180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0830ADF6" w14:textId="77777777" w:rsidR="00901A52" w:rsidRPr="00927007" w:rsidRDefault="00901A52">
            <w:pPr>
              <w:pBdr>
                <w:top w:val="nil"/>
                <w:left w:val="nil"/>
                <w:bottom w:val="nil"/>
                <w:right w:val="nil"/>
                <w:between w:val="nil"/>
              </w:pBdr>
              <w:spacing w:after="160" w:line="259" w:lineRule="auto"/>
              <w:rPr>
                <w:rFonts w:ascii="Century Gothic" w:eastAsia="Century Gothic" w:hAnsi="Century Gothic" w:cs="Century Gothic"/>
                <w:b/>
                <w:lang w:val="es-MX"/>
              </w:rPr>
            </w:pPr>
          </w:p>
          <w:p w14:paraId="4E8E78AE" w14:textId="77777777" w:rsidR="00901A52" w:rsidRPr="00927007" w:rsidRDefault="00DC5FFD">
            <w:pPr>
              <w:pBdr>
                <w:top w:val="nil"/>
                <w:left w:val="nil"/>
                <w:bottom w:val="nil"/>
                <w:right w:val="nil"/>
                <w:between w:val="nil"/>
              </w:pBdr>
              <w:spacing w:after="160" w:line="259" w:lineRule="auto"/>
              <w:jc w:val="center"/>
              <w:rPr>
                <w:rFonts w:ascii="Century Gothic" w:eastAsia="Century Gothic" w:hAnsi="Century Gothic" w:cs="Century Gothic"/>
                <w:b/>
                <w:lang w:val="es-MX"/>
              </w:rPr>
            </w:pPr>
            <w:r w:rsidRPr="00927007">
              <w:rPr>
                <w:rFonts w:ascii="Century Gothic" w:eastAsia="Century Gothic" w:hAnsi="Century Gothic" w:cs="Century Gothic"/>
                <w:b/>
                <w:color w:val="000000"/>
                <w:lang w:val="es-MX"/>
              </w:rPr>
              <w:t>DIP. DIANA IVETTE PEREDA GUTIÉRREZ</w:t>
            </w:r>
          </w:p>
          <w:p w14:paraId="4AB87B89" w14:textId="77777777" w:rsidR="00901A52" w:rsidRPr="00927007" w:rsidRDefault="00901A52">
            <w:pPr>
              <w:pBdr>
                <w:top w:val="nil"/>
                <w:left w:val="nil"/>
                <w:bottom w:val="nil"/>
                <w:right w:val="nil"/>
                <w:between w:val="nil"/>
              </w:pBdr>
              <w:spacing w:after="160" w:line="259" w:lineRule="auto"/>
              <w:jc w:val="center"/>
              <w:rPr>
                <w:rFonts w:ascii="Century Gothic" w:eastAsia="Century Gothic" w:hAnsi="Century Gothic" w:cs="Century Gothic"/>
                <w:b/>
                <w:lang w:val="es-MX"/>
              </w:rPr>
            </w:pPr>
          </w:p>
          <w:p w14:paraId="226805D2" w14:textId="77777777" w:rsidR="00901A52" w:rsidRPr="00927007" w:rsidRDefault="00901A52">
            <w:pPr>
              <w:pBdr>
                <w:top w:val="nil"/>
                <w:left w:val="nil"/>
                <w:bottom w:val="nil"/>
                <w:right w:val="nil"/>
                <w:between w:val="nil"/>
              </w:pBdr>
              <w:spacing w:after="160" w:line="259" w:lineRule="auto"/>
              <w:jc w:val="center"/>
              <w:rPr>
                <w:rFonts w:ascii="Century Gothic" w:eastAsia="Century Gothic" w:hAnsi="Century Gothic" w:cs="Century Gothic"/>
                <w:b/>
                <w:lang w:val="es-MX"/>
              </w:rPr>
            </w:pPr>
          </w:p>
          <w:p w14:paraId="0BB414F8" w14:textId="77777777" w:rsidR="00901A52" w:rsidRPr="00927007" w:rsidRDefault="00DC5FFD">
            <w:pPr>
              <w:spacing w:after="160" w:line="259" w:lineRule="auto"/>
              <w:jc w:val="center"/>
              <w:rPr>
                <w:rFonts w:ascii="Century Gothic" w:eastAsia="Century Gothic" w:hAnsi="Century Gothic" w:cs="Century Gothic"/>
                <w:b/>
                <w:lang w:val="es-MX"/>
              </w:rPr>
            </w:pPr>
            <w:r w:rsidRPr="00927007">
              <w:rPr>
                <w:rFonts w:ascii="Century Gothic" w:eastAsia="Century Gothic" w:hAnsi="Century Gothic" w:cs="Century Gothic"/>
                <w:b/>
                <w:lang w:val="es-MX"/>
              </w:rPr>
              <w:t>DIP. YESENIA GUADALUPE REYES CALZADÍAS</w:t>
            </w:r>
          </w:p>
        </w:tc>
        <w:tc>
          <w:tcPr>
            <w:tcW w:w="4575" w:type="dxa"/>
            <w:tcBorders>
              <w:top w:val="nil"/>
              <w:left w:val="nil"/>
              <w:bottom w:val="nil"/>
              <w:right w:val="nil"/>
            </w:tcBorders>
            <w:shd w:val="clear" w:color="auto" w:fill="auto"/>
            <w:tcMar>
              <w:top w:w="80" w:type="dxa"/>
              <w:left w:w="80" w:type="dxa"/>
              <w:bottom w:w="80" w:type="dxa"/>
              <w:right w:w="80" w:type="dxa"/>
            </w:tcMar>
          </w:tcPr>
          <w:p w14:paraId="1695331B" w14:textId="77777777" w:rsidR="00901A52" w:rsidRPr="00927007" w:rsidRDefault="00901A52">
            <w:pPr>
              <w:pBdr>
                <w:top w:val="nil"/>
                <w:left w:val="nil"/>
                <w:bottom w:val="nil"/>
                <w:right w:val="nil"/>
                <w:between w:val="nil"/>
              </w:pBdr>
              <w:spacing w:after="160" w:line="259" w:lineRule="auto"/>
              <w:rPr>
                <w:rFonts w:ascii="Century Gothic" w:eastAsia="Century Gothic" w:hAnsi="Century Gothic" w:cs="Century Gothic"/>
                <w:b/>
                <w:color w:val="000000"/>
                <w:lang w:val="es-MX"/>
              </w:rPr>
            </w:pPr>
          </w:p>
          <w:p w14:paraId="74D65172" w14:textId="77777777" w:rsidR="00901A52" w:rsidRPr="00927007" w:rsidRDefault="00DC5FFD">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r w:rsidRPr="00927007">
              <w:rPr>
                <w:rFonts w:ascii="Century Gothic" w:eastAsia="Century Gothic" w:hAnsi="Century Gothic" w:cs="Century Gothic"/>
                <w:b/>
                <w:color w:val="000000"/>
                <w:lang w:val="es-MX"/>
              </w:rPr>
              <w:t>DIP. GABRIEL ÁNGEL GARCÍA CANTÚ</w:t>
            </w:r>
          </w:p>
          <w:p w14:paraId="5CFF7CEC" w14:textId="77777777" w:rsidR="00901A52" w:rsidRPr="00927007" w:rsidRDefault="00901A52">
            <w:pPr>
              <w:pBdr>
                <w:top w:val="nil"/>
                <w:left w:val="nil"/>
                <w:bottom w:val="nil"/>
                <w:right w:val="nil"/>
                <w:between w:val="nil"/>
              </w:pBdr>
              <w:spacing w:after="160" w:line="259" w:lineRule="auto"/>
              <w:jc w:val="center"/>
              <w:rPr>
                <w:rFonts w:ascii="Century Gothic" w:eastAsia="Century Gothic" w:hAnsi="Century Gothic" w:cs="Century Gothic"/>
                <w:b/>
                <w:lang w:val="es-MX"/>
              </w:rPr>
            </w:pPr>
          </w:p>
          <w:p w14:paraId="506842F9" w14:textId="77777777" w:rsidR="00901A52" w:rsidRPr="00927007" w:rsidRDefault="00901A52">
            <w:pPr>
              <w:pBdr>
                <w:top w:val="nil"/>
                <w:left w:val="nil"/>
                <w:bottom w:val="nil"/>
                <w:right w:val="nil"/>
                <w:between w:val="nil"/>
              </w:pBdr>
              <w:spacing w:after="160" w:line="259" w:lineRule="auto"/>
              <w:jc w:val="center"/>
              <w:rPr>
                <w:rFonts w:ascii="Century Gothic" w:eastAsia="Century Gothic" w:hAnsi="Century Gothic" w:cs="Century Gothic"/>
                <w:b/>
                <w:lang w:val="es-MX"/>
              </w:rPr>
            </w:pPr>
          </w:p>
          <w:p w14:paraId="4ADE311C" w14:textId="77777777" w:rsidR="00901A52" w:rsidRPr="00927007" w:rsidRDefault="00DC5FFD">
            <w:pPr>
              <w:spacing w:after="160" w:line="259" w:lineRule="auto"/>
              <w:jc w:val="center"/>
              <w:rPr>
                <w:rFonts w:ascii="Century Gothic" w:eastAsia="Century Gothic" w:hAnsi="Century Gothic" w:cs="Century Gothic"/>
                <w:b/>
                <w:lang w:val="es-MX"/>
              </w:rPr>
            </w:pPr>
            <w:r w:rsidRPr="00927007">
              <w:rPr>
                <w:rFonts w:ascii="Century Gothic" w:eastAsia="Century Gothic" w:hAnsi="Century Gothic" w:cs="Century Gothic"/>
                <w:b/>
                <w:lang w:val="es-MX"/>
              </w:rPr>
              <w:t>DIP. ISMAEL MARIO RODRÍGUEZ SALDAÑA</w:t>
            </w:r>
          </w:p>
        </w:tc>
      </w:tr>
      <w:tr w:rsidR="00901A52" w:rsidRPr="00927007" w14:paraId="00D51D7F" w14:textId="77777777">
        <w:trPr>
          <w:trHeight w:val="2133"/>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58C7E3D9" w14:textId="77777777" w:rsidR="00901A52" w:rsidRPr="00927007" w:rsidRDefault="00901A52">
            <w:pPr>
              <w:pBdr>
                <w:top w:val="nil"/>
                <w:left w:val="nil"/>
                <w:bottom w:val="nil"/>
                <w:right w:val="nil"/>
                <w:between w:val="nil"/>
              </w:pBdr>
              <w:spacing w:after="160" w:line="259" w:lineRule="auto"/>
              <w:rPr>
                <w:rFonts w:ascii="Calibri" w:eastAsia="Calibri" w:hAnsi="Calibri" w:cs="Calibri"/>
                <w:color w:val="000000"/>
                <w:sz w:val="22"/>
                <w:szCs w:val="22"/>
                <w:lang w:val="es-MX"/>
              </w:rPr>
            </w:pPr>
          </w:p>
        </w:tc>
        <w:tc>
          <w:tcPr>
            <w:tcW w:w="4575" w:type="dxa"/>
            <w:tcBorders>
              <w:top w:val="nil"/>
              <w:left w:val="nil"/>
              <w:bottom w:val="nil"/>
              <w:right w:val="nil"/>
            </w:tcBorders>
            <w:shd w:val="clear" w:color="auto" w:fill="auto"/>
            <w:tcMar>
              <w:top w:w="80" w:type="dxa"/>
              <w:left w:w="80" w:type="dxa"/>
              <w:bottom w:w="80" w:type="dxa"/>
              <w:right w:w="80" w:type="dxa"/>
            </w:tcMar>
          </w:tcPr>
          <w:p w14:paraId="077CE3C3" w14:textId="77777777" w:rsidR="00901A52" w:rsidRPr="00927007" w:rsidRDefault="00901A52">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p w14:paraId="5D3A60D7" w14:textId="77777777" w:rsidR="00901A52" w:rsidRPr="00927007" w:rsidRDefault="00901A52">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p w14:paraId="23A2105E" w14:textId="77777777" w:rsidR="00901A52" w:rsidRPr="00927007" w:rsidRDefault="00901A52">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p w14:paraId="1B5AAE15" w14:textId="77777777" w:rsidR="00901A52" w:rsidRPr="00927007" w:rsidRDefault="00901A52">
            <w:pPr>
              <w:pBdr>
                <w:top w:val="nil"/>
                <w:left w:val="nil"/>
                <w:bottom w:val="nil"/>
                <w:right w:val="nil"/>
                <w:between w:val="nil"/>
              </w:pBdr>
              <w:spacing w:after="160" w:line="259" w:lineRule="auto"/>
              <w:jc w:val="center"/>
              <w:rPr>
                <w:rFonts w:ascii="Calibri" w:eastAsia="Calibri" w:hAnsi="Calibri" w:cs="Calibri"/>
                <w:color w:val="000000"/>
                <w:sz w:val="22"/>
                <w:szCs w:val="22"/>
                <w:lang w:val="es-MX"/>
              </w:rPr>
            </w:pPr>
          </w:p>
        </w:tc>
      </w:tr>
    </w:tbl>
    <w:p w14:paraId="0AD937A7" w14:textId="77777777" w:rsidR="00901A52" w:rsidRPr="00927007" w:rsidRDefault="00901A52">
      <w:pPr>
        <w:widowControl w:val="0"/>
        <w:pBdr>
          <w:top w:val="nil"/>
          <w:left w:val="nil"/>
          <w:bottom w:val="nil"/>
          <w:right w:val="nil"/>
          <w:between w:val="nil"/>
        </w:pBdr>
        <w:spacing w:after="160"/>
        <w:ind w:left="108" w:hanging="108"/>
        <w:jc w:val="center"/>
        <w:rPr>
          <w:rFonts w:ascii="Calibri" w:eastAsia="Calibri" w:hAnsi="Calibri" w:cs="Calibri"/>
          <w:color w:val="000000"/>
          <w:sz w:val="22"/>
          <w:szCs w:val="22"/>
          <w:lang w:val="es-MX"/>
        </w:rPr>
      </w:pPr>
    </w:p>
    <w:p w14:paraId="4A38C315" w14:textId="77777777" w:rsidR="00901A52" w:rsidRPr="00927007" w:rsidRDefault="00901A52">
      <w:pPr>
        <w:widowControl w:val="0"/>
        <w:pBdr>
          <w:top w:val="nil"/>
          <w:left w:val="nil"/>
          <w:bottom w:val="nil"/>
          <w:right w:val="nil"/>
          <w:between w:val="nil"/>
        </w:pBdr>
        <w:spacing w:after="160"/>
        <w:rPr>
          <w:rFonts w:ascii="Calibri" w:eastAsia="Calibri" w:hAnsi="Calibri" w:cs="Calibri"/>
          <w:color w:val="000000"/>
          <w:sz w:val="22"/>
          <w:szCs w:val="22"/>
          <w:lang w:val="es-MX"/>
        </w:rPr>
      </w:pPr>
    </w:p>
    <w:p w14:paraId="7EA0D18E" w14:textId="77777777" w:rsidR="00901A52" w:rsidRPr="00927007" w:rsidRDefault="00901A52">
      <w:pPr>
        <w:pBdr>
          <w:top w:val="nil"/>
          <w:left w:val="nil"/>
          <w:bottom w:val="nil"/>
          <w:right w:val="nil"/>
          <w:between w:val="nil"/>
        </w:pBdr>
        <w:spacing w:after="160" w:line="360" w:lineRule="auto"/>
        <w:jc w:val="center"/>
        <w:rPr>
          <w:color w:val="000000"/>
          <w:lang w:val="es-MX"/>
        </w:rPr>
      </w:pPr>
    </w:p>
    <w:sectPr w:rsidR="00901A52" w:rsidRPr="00927007">
      <w:headerReference w:type="default" r:id="rId7"/>
      <w:footerReference w:type="default" r:id="rId8"/>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72256" w14:textId="77777777" w:rsidR="00E91415" w:rsidRDefault="00E91415">
      <w:r>
        <w:separator/>
      </w:r>
    </w:p>
  </w:endnote>
  <w:endnote w:type="continuationSeparator" w:id="0">
    <w:p w14:paraId="38B3EBC3" w14:textId="77777777" w:rsidR="00E91415" w:rsidRDefault="00E9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A191" w14:textId="77777777" w:rsidR="00901A52" w:rsidRDefault="00901A52">
    <w:pPr>
      <w:pBdr>
        <w:top w:val="nil"/>
        <w:left w:val="nil"/>
        <w:bottom w:val="nil"/>
        <w:right w:val="nil"/>
        <w:between w:val="nil"/>
      </w:pBdr>
      <w:tabs>
        <w:tab w:val="center" w:pos="4419"/>
        <w:tab w:val="right" w:pos="8818"/>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43B2" w14:textId="77777777" w:rsidR="00E91415" w:rsidRDefault="00E91415">
      <w:r>
        <w:separator/>
      </w:r>
    </w:p>
  </w:footnote>
  <w:footnote w:type="continuationSeparator" w:id="0">
    <w:p w14:paraId="0CA33189" w14:textId="77777777" w:rsidR="00E91415" w:rsidRDefault="00E91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736F" w14:textId="77777777" w:rsidR="00901A52" w:rsidRDefault="00DC5FFD">
    <w:pPr>
      <w:widowControl w:val="0"/>
      <w:pBdr>
        <w:top w:val="nil"/>
        <w:left w:val="nil"/>
        <w:bottom w:val="nil"/>
        <w:right w:val="nil"/>
        <w:between w:val="nil"/>
      </w:pBdr>
      <w:tabs>
        <w:tab w:val="left" w:pos="5544"/>
      </w:tabs>
      <w:spacing w:line="200" w:lineRule="auto"/>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8240" behindDoc="1" locked="0" layoutInCell="1" hidden="0" allowOverlap="1" wp14:anchorId="45D08062" wp14:editId="6ADA179A">
          <wp:simplePos x="0" y="0"/>
          <wp:positionH relativeFrom="page">
            <wp:posOffset>259080</wp:posOffset>
          </wp:positionH>
          <wp:positionV relativeFrom="page">
            <wp:posOffset>202969</wp:posOffset>
          </wp:positionV>
          <wp:extent cx="1061085" cy="1017905"/>
          <wp:effectExtent l="0" t="0" r="0" b="0"/>
          <wp:wrapNone/>
          <wp:docPr id="1073741835" name="image1.png" descr="image3.png"/>
          <wp:cNvGraphicFramePr/>
          <a:graphic xmlns:a="http://schemas.openxmlformats.org/drawingml/2006/main">
            <a:graphicData uri="http://schemas.openxmlformats.org/drawingml/2006/picture">
              <pic:pic xmlns:pic="http://schemas.openxmlformats.org/drawingml/2006/picture">
                <pic:nvPicPr>
                  <pic:cNvPr id="0" name="image1.png" descr="image3.png"/>
                  <pic:cNvPicPr preferRelativeResize="0"/>
                </pic:nvPicPr>
                <pic:blipFill>
                  <a:blip r:embed="rId1"/>
                  <a:srcRect/>
                  <a:stretch>
                    <a:fillRect/>
                  </a:stretch>
                </pic:blipFill>
                <pic:spPr>
                  <a:xfrm>
                    <a:off x="0" y="0"/>
                    <a:ext cx="1061085" cy="1017905"/>
                  </a:xfrm>
                  <a:prstGeom prst="rect">
                    <a:avLst/>
                  </a:prstGeom>
                  <a:ln/>
                </pic:spPr>
              </pic:pic>
            </a:graphicData>
          </a:graphic>
        </wp:anchor>
      </w:drawing>
    </w:r>
    <w:r>
      <w:rPr>
        <w:rFonts w:ascii="Calibri" w:eastAsia="Calibri" w:hAnsi="Calibri" w:cs="Calibri"/>
        <w:noProof/>
        <w:color w:val="000000"/>
        <w:sz w:val="22"/>
        <w:szCs w:val="22"/>
      </w:rPr>
      <w:drawing>
        <wp:anchor distT="0" distB="0" distL="0" distR="0" simplePos="0" relativeHeight="251659264" behindDoc="1" locked="0" layoutInCell="1" hidden="0" allowOverlap="1" wp14:anchorId="4BC84D48" wp14:editId="5E499101">
          <wp:simplePos x="0" y="0"/>
          <wp:positionH relativeFrom="page">
            <wp:posOffset>6630034</wp:posOffset>
          </wp:positionH>
          <wp:positionV relativeFrom="page">
            <wp:posOffset>246376</wp:posOffset>
          </wp:positionV>
          <wp:extent cx="857250" cy="857250"/>
          <wp:effectExtent l="0" t="0" r="0" b="0"/>
          <wp:wrapNone/>
          <wp:docPr id="1073741836" name="image2.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con confianza media"/>
                  <pic:cNvPicPr preferRelativeResize="0"/>
                </pic:nvPicPr>
                <pic:blipFill>
                  <a:blip r:embed="rId2"/>
                  <a:srcRect/>
                  <a:stretch>
                    <a:fillRect/>
                  </a:stretch>
                </pic:blipFill>
                <pic:spPr>
                  <a:xfrm>
                    <a:off x="0" y="0"/>
                    <a:ext cx="857250" cy="857250"/>
                  </a:xfrm>
                  <a:prstGeom prst="rect">
                    <a:avLst/>
                  </a:prstGeom>
                  <a:ln/>
                </pic:spPr>
              </pic:pic>
            </a:graphicData>
          </a:graphic>
        </wp:anchor>
      </w:drawing>
    </w:r>
    <w:r>
      <w:rPr>
        <w:rFonts w:ascii="Calibri" w:eastAsia="Calibri" w:hAnsi="Calibri" w:cs="Calibri"/>
        <w:noProof/>
        <w:color w:val="000000"/>
        <w:sz w:val="22"/>
        <w:szCs w:val="22"/>
      </w:rPr>
      <mc:AlternateContent>
        <mc:Choice Requires="wpg">
          <w:drawing>
            <wp:anchor distT="0" distB="0" distL="0" distR="0" simplePos="0" relativeHeight="251660288" behindDoc="1" locked="0" layoutInCell="1" hidden="0" allowOverlap="1" wp14:anchorId="474CC900" wp14:editId="67C7E595">
              <wp:simplePos x="0" y="0"/>
              <wp:positionH relativeFrom="page">
                <wp:posOffset>6462712</wp:posOffset>
              </wp:positionH>
              <wp:positionV relativeFrom="page">
                <wp:posOffset>18449606</wp:posOffset>
              </wp:positionV>
              <wp:extent cx="267334" cy="243950"/>
              <wp:effectExtent l="0" t="0" r="0" b="0"/>
              <wp:wrapNone/>
              <wp:docPr id="1073741834" name="Rectángulo 1073741834" descr="Rectángulo 7"/>
              <wp:cNvGraphicFramePr/>
              <a:graphic xmlns:a="http://schemas.openxmlformats.org/drawingml/2006/main">
                <a:graphicData uri="http://schemas.microsoft.com/office/word/2010/wordprocessingShape">
                  <wps:wsp>
                    <wps:cNvSpPr/>
                    <wps:spPr>
                      <a:xfrm>
                        <a:off x="5221858" y="3667550"/>
                        <a:ext cx="248284" cy="224900"/>
                      </a:xfrm>
                      <a:prstGeom prst="rect">
                        <a:avLst/>
                      </a:prstGeom>
                      <a:noFill/>
                      <a:ln>
                        <a:noFill/>
                      </a:ln>
                    </wps:spPr>
                    <wps:txbx>
                      <w:txbxContent>
                        <w:p w14:paraId="6B35C01F" w14:textId="77777777" w:rsidR="00901A52" w:rsidRDefault="00DC5FFD">
                          <w:pPr>
                            <w:spacing w:line="245" w:lineRule="auto"/>
                            <w:ind w:left="40" w:firstLine="160"/>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du="http://schemas.microsoft.com/office/word/2023/wordml/word16du" xmlns:oel="http://schemas.microsoft.com/office/2019/extlst">
          <w:drawing>
            <wp:anchor allowOverlap="1" behindDoc="1" distB="0" distT="0" distL="0" distR="0" hidden="0" layoutInCell="1" locked="0" relativeHeight="0" simplePos="0">
              <wp:simplePos x="0" y="0"/>
              <wp:positionH relativeFrom="page">
                <wp:posOffset>6462712</wp:posOffset>
              </wp:positionH>
              <wp:positionV relativeFrom="page">
                <wp:posOffset>18449606</wp:posOffset>
              </wp:positionV>
              <wp:extent cx="267334" cy="243950"/>
              <wp:effectExtent b="0" l="0" r="0" t="0"/>
              <wp:wrapNone/>
              <wp:docPr descr="Rectángulo 7" id="1073741834" name="image4.png"/>
              <a:graphic>
                <a:graphicData uri="http://schemas.openxmlformats.org/drawingml/2006/picture">
                  <pic:pic>
                    <pic:nvPicPr>
                      <pic:cNvPr descr="Rectángulo 7" id="0" name="image4.png"/>
                      <pic:cNvPicPr preferRelativeResize="0"/>
                    </pic:nvPicPr>
                    <pic:blipFill>
                      <a:blip r:embed="rId3"/>
                      <a:srcRect/>
                      <a:stretch>
                        <a:fillRect/>
                      </a:stretch>
                    </pic:blipFill>
                    <pic:spPr>
                      <a:xfrm>
                        <a:off x="0" y="0"/>
                        <a:ext cx="267334" cy="243950"/>
                      </a:xfrm>
                      <a:prstGeom prst="rect"/>
                      <a:ln/>
                    </pic:spPr>
                  </pic:pic>
                </a:graphicData>
              </a:graphic>
            </wp:anchor>
          </w:drawing>
        </mc:Fallback>
      </mc:AlternateContent>
    </w:r>
    <w:r>
      <w:rPr>
        <w:color w:val="000000"/>
        <w:sz w:val="20"/>
        <w:szCs w:val="20"/>
      </w:rPr>
      <w:tab/>
    </w:r>
    <w:r>
      <w:rPr>
        <w:noProof/>
      </w:rPr>
      <mc:AlternateContent>
        <mc:Choice Requires="wps">
          <w:drawing>
            <wp:anchor distT="0" distB="0" distL="114300" distR="114300" simplePos="0" relativeHeight="251661312" behindDoc="0" locked="0" layoutInCell="1" hidden="0" allowOverlap="1" wp14:anchorId="7ABF6422" wp14:editId="1B7178D8">
              <wp:simplePos x="0" y="0"/>
              <wp:positionH relativeFrom="column">
                <wp:posOffset>825500</wp:posOffset>
              </wp:positionH>
              <wp:positionV relativeFrom="paragraph">
                <wp:posOffset>0</wp:posOffset>
              </wp:positionV>
              <wp:extent cx="3928110" cy="605790"/>
              <wp:effectExtent l="0" t="0" r="0" b="0"/>
              <wp:wrapNone/>
              <wp:docPr id="1073741833" name="Rectángulo 1073741833"/>
              <wp:cNvGraphicFramePr/>
              <a:graphic xmlns:a="http://schemas.openxmlformats.org/drawingml/2006/main">
                <a:graphicData uri="http://schemas.microsoft.com/office/word/2010/wordprocessingShape">
                  <wps:wsp>
                    <wps:cNvSpPr/>
                    <wps:spPr>
                      <a:xfrm>
                        <a:off x="3391470" y="3486630"/>
                        <a:ext cx="3909060" cy="586740"/>
                      </a:xfrm>
                      <a:prstGeom prst="rect">
                        <a:avLst/>
                      </a:prstGeom>
                      <a:noFill/>
                      <a:ln>
                        <a:noFill/>
                      </a:ln>
                    </wps:spPr>
                    <wps:txbx>
                      <w:txbxContent>
                        <w:p w14:paraId="286715AB" w14:textId="77777777" w:rsidR="00901A52" w:rsidRPr="00927007" w:rsidRDefault="00DC5FFD">
                          <w:pPr>
                            <w:jc w:val="right"/>
                            <w:textDirection w:val="btLr"/>
                            <w:rPr>
                              <w:lang w:val="es-MX"/>
                            </w:rPr>
                          </w:pPr>
                          <w:r w:rsidRPr="00927007">
                            <w:rPr>
                              <w:rFonts w:ascii="Century Gothic" w:eastAsia="Century Gothic" w:hAnsi="Century Gothic" w:cs="Century Gothic"/>
                              <w:b/>
                              <w:color w:val="000000"/>
                              <w:sz w:val="20"/>
                              <w:lang w:val="es-MX"/>
                            </w:rPr>
                            <w:t xml:space="preserve">“2023, Centenario de la Muerte del General Francisco Villa” </w:t>
                          </w:r>
                        </w:p>
                        <w:p w14:paraId="15B71917" w14:textId="77777777" w:rsidR="00901A52" w:rsidRPr="00927007" w:rsidRDefault="00DC5FFD">
                          <w:pPr>
                            <w:jc w:val="right"/>
                            <w:textDirection w:val="btLr"/>
                            <w:rPr>
                              <w:lang w:val="es-MX"/>
                            </w:rPr>
                          </w:pPr>
                          <w:r w:rsidRPr="00927007">
                            <w:rPr>
                              <w:rFonts w:ascii="Century Gothic" w:eastAsia="Century Gothic" w:hAnsi="Century Gothic" w:cs="Century Gothic"/>
                              <w:b/>
                              <w:color w:val="000000"/>
                              <w:sz w:val="20"/>
                              <w:lang w:val="es-MX"/>
                            </w:rPr>
                            <w:t>“2023, Cien Años del Rotarismo en Chihuahua</w:t>
                          </w:r>
                          <w:r w:rsidRPr="00927007">
                            <w:rPr>
                              <w:rFonts w:ascii="Century Gothic" w:eastAsia="Century Gothic" w:hAnsi="Century Gothic" w:cs="Century Gothic"/>
                              <w:b/>
                              <w:color w:val="000000"/>
                              <w:lang w:val="es-MX"/>
                            </w:rPr>
                            <w:t>”</w:t>
                          </w:r>
                        </w:p>
                      </w:txbxContent>
                    </wps:txbx>
                    <wps:bodyPr spcFirstLastPara="1" wrap="square" lIns="45700" tIns="45700" rIns="45700" bIns="45700" anchor="t" anchorCtr="0">
                      <a:noAutofit/>
                    </wps:bodyPr>
                  </wps:wsp>
                </a:graphicData>
              </a:graphic>
            </wp:anchor>
          </w:drawing>
        </mc:Choice>
        <mc:Fallback xmlns:w16du="http://schemas.microsoft.com/office/word/2023/wordml/word16du" xmlns:oel="http://schemas.microsoft.com/office/2019/extlst">
          <w:pict>
            <v:rect id="Rectángulo 1073741833" o:spid="_x0000_s1027" style="position:absolute;margin-left:65pt;margin-top:0;width:309.3pt;height:4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6cuAEAAGEDAAAOAAAAZHJzL2Uyb0RvYy54bWysU9tu2zAMfR+wfxD0vthpUicx4hRDiwwD&#10;ii1A2w9QZCkWYEsqqcTO349S0iZr34a90CR1cHh48fJu6Fp2UIDG2YqPRzlnykpXG7ur+Mvz+tuc&#10;MwzC1qJ1VlX8qJDfrb5+Wfa+VDeucW2tgBGJxbL3FW9C8GWWoWxUJ3DkvLL0qB10IlAIu6wG0RN7&#10;12Y3eV5kvYPag5MKkbIPp0e+SvxaKxl+a40qsLbipC0kC8luo81WS1HuQPjGyLMM8Q8qOmEsFX2n&#10;ehBBsD2YT1SdkeDQ6TCSrsuc1kaq1AN1M84/dPPUCK9SLzQc9O9jwv9HK38dnvwGaAy9xxLJjV0M&#10;Grr4JX1sqPhkshhPZzS+I/nTeVFMzoNTQ2AyAhb5Ii8IIAlxOy9m0wTILkweMPxQrmPRqTjQYtK8&#10;xOERA1Un6BskFrZubdo2Lae1fyUIGDPZRW70wrAdmKnpAuNGY2br6uMGGHq5NlTyUWDYCKDdjjnr&#10;ad8Vx9e9AMVZ+9PSQKe3szweyHUA18H2OhBWNo7OKHB2cu9DOqqT1O/74LRJbV2knDXTHlO355uL&#10;h3IdJ9Tlz1j9AQAA//8DAFBLAwQUAAYACAAAACEAkqPfzuEAAAAMAQAADwAAAGRycy9kb3ducmV2&#10;LnhtbEyPzU7DMBCE70i8g7VI3KhD6R9pnAqoekCcKEXiuImXJBCvQ+y2KU/PcoLLSKPRzs6XrQbX&#10;qgP1ofFs4HqUgCIuvW24MrB72VwtQIWIbLH1TAZOFGCVn59lmFp/5Gc6bGOlpIRDigbqGLtU61DW&#10;5DCMfEcs2bvvHUaxfaVtj0cpd60eJ8lMO2xYPtTY0UNN5ed27wx0883pu3Dhtae3HY7vn9aP068P&#10;Yy4vhvVS5G4JKtIQ/y7gl0H2Qy7DCr9nG1Qr/iYRoGhAVOL5ZDEDVRi4nU5A55n+D5H/AAAA//8D&#10;AFBLAQItABQABgAIAAAAIQC2gziS/gAAAOEBAAATAAAAAAAAAAAAAAAAAAAAAABbQ29udGVudF9U&#10;eXBlc10ueG1sUEsBAi0AFAAGAAgAAAAhADj9If/WAAAAlAEAAAsAAAAAAAAAAAAAAAAALwEAAF9y&#10;ZWxzLy5yZWxzUEsBAi0AFAAGAAgAAAAhAIfzTpy4AQAAYQMAAA4AAAAAAAAAAAAAAAAALgIAAGRy&#10;cy9lMm9Eb2MueG1sUEsBAi0AFAAGAAgAAAAhAJKj387hAAAADAEAAA8AAAAAAAAAAAAAAAAAEgQA&#10;AGRycy9kb3ducmV2LnhtbFBLBQYAAAAABAAEAPMAAAAgBQAAAAA=&#10;" filled="f" stroked="f">
              <v:textbox inset="1.2694mm,1.2694mm,1.2694mm,1.2694mm">
                <w:txbxContent>
                  <w:p w:rsidR="00901A52" w:rsidRPr="00927007" w:rsidRDefault="00000000">
                    <w:pPr>
                      <w:jc w:val="right"/>
                      <w:textDirection w:val="btLr"/>
                      <w:rPr>
                        <w:lang w:val="es-MX"/>
                      </w:rPr>
                    </w:pPr>
                    <w:r w:rsidRPr="00927007">
                      <w:rPr>
                        <w:rFonts w:ascii="Century Gothic" w:eastAsia="Century Gothic" w:hAnsi="Century Gothic" w:cs="Century Gothic"/>
                        <w:b/>
                        <w:color w:val="000000"/>
                        <w:sz w:val="20"/>
                        <w:lang w:val="es-MX"/>
                      </w:rPr>
                      <w:t xml:space="preserve">“2023, Centenario de la Muerte del General Francisco Villa” </w:t>
                    </w:r>
                  </w:p>
                  <w:p w:rsidR="00901A52" w:rsidRPr="00927007" w:rsidRDefault="00000000">
                    <w:pPr>
                      <w:jc w:val="right"/>
                      <w:textDirection w:val="btLr"/>
                      <w:rPr>
                        <w:lang w:val="es-MX"/>
                      </w:rPr>
                    </w:pPr>
                    <w:r w:rsidRPr="00927007">
                      <w:rPr>
                        <w:rFonts w:ascii="Century Gothic" w:eastAsia="Century Gothic" w:hAnsi="Century Gothic" w:cs="Century Gothic"/>
                        <w:b/>
                        <w:color w:val="000000"/>
                        <w:sz w:val="20"/>
                        <w:lang w:val="es-MX"/>
                      </w:rPr>
                      <w:t>“2023, Cien Años del Rotarismo en Chihuahua</w:t>
                    </w:r>
                    <w:r w:rsidRPr="00927007">
                      <w:rPr>
                        <w:rFonts w:ascii="Century Gothic" w:eastAsia="Century Gothic" w:hAnsi="Century Gothic" w:cs="Century Gothic"/>
                        <w:b/>
                        <w:color w:val="000000"/>
                        <w:lang w:val="es-MX"/>
                      </w:rPr>
                      <w: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A52"/>
    <w:rsid w:val="001560AE"/>
    <w:rsid w:val="001843C8"/>
    <w:rsid w:val="002066A5"/>
    <w:rsid w:val="00417EF5"/>
    <w:rsid w:val="004C0784"/>
    <w:rsid w:val="005A6116"/>
    <w:rsid w:val="0077782B"/>
    <w:rsid w:val="00877584"/>
    <w:rsid w:val="0090152E"/>
    <w:rsid w:val="00901A52"/>
    <w:rsid w:val="00927007"/>
    <w:rsid w:val="00AB335D"/>
    <w:rsid w:val="00BF2CBC"/>
    <w:rsid w:val="00C66965"/>
    <w:rsid w:val="00DC5FFD"/>
    <w:rsid w:val="00E914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434F"/>
  <w15:docId w15:val="{5B612520-CA29-4F49-8FE5-21D7B791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customStyle="1" w:styleId="CuerpoAA">
    <w:name w:val="Cuerpo A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paragraph" w:customStyle="1" w:styleId="CuerpoA">
    <w:name w:val="Cuerpo A"/>
    <w:rPr>
      <w:color w:val="000000"/>
      <w:u w:color="000000"/>
      <w:lang w:val="es-ES_tradnl"/>
      <w14:textOutline w14:w="12700" w14:cap="flat" w14:cmpd="sng" w14:algn="ctr">
        <w14:noFill/>
        <w14:prstDash w14:val="solid"/>
        <w14:miter w14:lim="400000"/>
      </w14:textOutline>
    </w:rPr>
  </w:style>
  <w:style w:type="character" w:customStyle="1" w:styleId="Hyperlink0">
    <w:name w:val="Hyperlink.0"/>
    <w:basedOn w:val="Ninguno"/>
    <w:rPr>
      <w:rFonts w:ascii="Century Gothic" w:eastAsia="Century Gothic" w:hAnsi="Century Gothic" w:cs="Century Gothic"/>
      <w:outline w:val="0"/>
      <w:color w:val="000000"/>
      <w:u w:val="none" w:color="000000"/>
      <w:lang w:val="es-ES_tradnl"/>
    </w:rPr>
  </w:style>
  <w:style w:type="paragraph" w:styleId="Textonotapie">
    <w:name w:val="footnote text"/>
    <w:rPr>
      <w:color w:val="000000"/>
      <w:u w:color="000000"/>
      <w:lang w:val="es-ES_tradnl"/>
    </w:rPr>
  </w:style>
  <w:style w:type="character" w:customStyle="1" w:styleId="NingunoA">
    <w:name w:val="Ninguno A"/>
    <w:basedOn w:val="Ninguno"/>
    <w:rPr>
      <w:lang w:val="es-ES_tradnl"/>
    </w:rPr>
  </w:style>
  <w:style w:type="character" w:customStyle="1" w:styleId="Hyperlink1">
    <w:name w:val="Hyperlink.1"/>
    <w:basedOn w:val="Ninguno"/>
    <w:rPr>
      <w:outline w:val="0"/>
      <w:color w:val="0000FF"/>
      <w:u w:val="single" w:color="0000FF"/>
    </w:rPr>
  </w:style>
  <w:style w:type="paragraph" w:styleId="Encabezado">
    <w:name w:val="header"/>
    <w:basedOn w:val="Normal"/>
    <w:link w:val="EncabezadoCar"/>
    <w:uiPriority w:val="99"/>
    <w:unhideWhenUsed/>
    <w:rsid w:val="00615585"/>
    <w:pPr>
      <w:tabs>
        <w:tab w:val="center" w:pos="4419"/>
        <w:tab w:val="right" w:pos="8838"/>
      </w:tabs>
    </w:pPr>
  </w:style>
  <w:style w:type="character" w:customStyle="1" w:styleId="EncabezadoCar">
    <w:name w:val="Encabezado Car"/>
    <w:basedOn w:val="Fuentedeprrafopredeter"/>
    <w:link w:val="Encabezado"/>
    <w:uiPriority w:val="99"/>
    <w:rsid w:val="00615585"/>
    <w:rPr>
      <w:sz w:val="24"/>
      <w:szCs w:val="24"/>
      <w:lang w:val="en-US" w:eastAsia="en-US"/>
    </w:rPr>
  </w:style>
  <w:style w:type="paragraph" w:styleId="Piedepgina">
    <w:name w:val="footer"/>
    <w:basedOn w:val="Normal"/>
    <w:link w:val="PiedepginaCar"/>
    <w:uiPriority w:val="99"/>
    <w:unhideWhenUsed/>
    <w:rsid w:val="00615585"/>
    <w:pPr>
      <w:tabs>
        <w:tab w:val="center" w:pos="4419"/>
        <w:tab w:val="right" w:pos="8838"/>
      </w:tabs>
    </w:pPr>
  </w:style>
  <w:style w:type="character" w:customStyle="1" w:styleId="PiedepginaCar">
    <w:name w:val="Pie de página Car"/>
    <w:basedOn w:val="Fuentedeprrafopredeter"/>
    <w:link w:val="Piedepgina"/>
    <w:uiPriority w:val="99"/>
    <w:rsid w:val="00615585"/>
    <w:rPr>
      <w:sz w:val="24"/>
      <w:szCs w:val="24"/>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AEi4Bv6PrC7NN4uKvbMV23Xo2Q==">AMUW2mU9htuCqraw6hO06qKBoyux2VWozesQmYsTGOalyDmopSQ2gsvwYAtH/IRmQxa1aVBE1+LbhAcf3fr1x4t43p9r7qIldpw26otbBo69Fj7168LGXAI0Xsp21/9IyqAtLV2b6zLg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2205</Words>
  <Characters>12133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2023-05-02T20:46:00Z</dcterms:created>
  <dcterms:modified xsi:type="dcterms:W3CDTF">2023-05-02T20:46:00Z</dcterms:modified>
</cp:coreProperties>
</file>