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E3425F" w14:textId="77777777" w:rsidR="00F3006C" w:rsidRDefault="00F3006C" w:rsidP="00F3006C">
      <w:pPr>
        <w:spacing w:after="0" w:line="360" w:lineRule="auto"/>
        <w:jc w:val="both"/>
        <w:rPr>
          <w:rFonts w:ascii="Century Gothic" w:hAnsi="Century Gothic"/>
          <w:b/>
          <w:bCs/>
          <w:sz w:val="24"/>
          <w:szCs w:val="24"/>
        </w:rPr>
      </w:pPr>
      <w:r>
        <w:rPr>
          <w:rFonts w:ascii="Century Gothic" w:hAnsi="Century Gothic"/>
          <w:b/>
          <w:bCs/>
          <w:sz w:val="24"/>
          <w:szCs w:val="24"/>
        </w:rPr>
        <w:t>H. CONGRESO DEL ESTADO DE CHIHUAHUA.</w:t>
      </w:r>
    </w:p>
    <w:p w14:paraId="52760111" w14:textId="77777777" w:rsidR="00F3006C" w:rsidRDefault="00F3006C" w:rsidP="00F3006C">
      <w:pPr>
        <w:spacing w:after="0" w:line="360" w:lineRule="auto"/>
        <w:jc w:val="both"/>
        <w:rPr>
          <w:rFonts w:ascii="Century Gothic" w:hAnsi="Century Gothic"/>
          <w:b/>
          <w:bCs/>
          <w:sz w:val="24"/>
          <w:szCs w:val="24"/>
        </w:rPr>
      </w:pPr>
      <w:r>
        <w:rPr>
          <w:rFonts w:ascii="Century Gothic" w:hAnsi="Century Gothic"/>
          <w:b/>
          <w:bCs/>
          <w:sz w:val="24"/>
          <w:szCs w:val="24"/>
        </w:rPr>
        <w:t>P R E S E N T E.-</w:t>
      </w:r>
    </w:p>
    <w:p w14:paraId="1413B8C1" w14:textId="77777777" w:rsidR="00F3006C" w:rsidRDefault="00F3006C" w:rsidP="00F3006C">
      <w:pPr>
        <w:spacing w:after="0" w:line="360" w:lineRule="auto"/>
        <w:jc w:val="both"/>
        <w:rPr>
          <w:rFonts w:ascii="Century Gothic" w:hAnsi="Century Gothic"/>
          <w:b/>
          <w:sz w:val="24"/>
          <w:szCs w:val="24"/>
        </w:rPr>
      </w:pPr>
    </w:p>
    <w:p w14:paraId="2E266872" w14:textId="61401C71" w:rsidR="00CF04D3" w:rsidRPr="00C17393" w:rsidRDefault="00F3006C" w:rsidP="00F3006C">
      <w:pPr>
        <w:spacing w:after="0" w:line="360" w:lineRule="auto"/>
        <w:jc w:val="both"/>
        <w:rPr>
          <w:rFonts w:ascii="Century Gothic" w:eastAsia="Century Gothic" w:hAnsi="Century Gothic" w:cs="Century Gothic"/>
          <w:sz w:val="24"/>
          <w:szCs w:val="24"/>
        </w:rPr>
      </w:pPr>
      <w:r>
        <w:rPr>
          <w:rFonts w:ascii="Century Gothic" w:hAnsi="Century Gothic"/>
          <w:b/>
          <w:bCs/>
          <w:sz w:val="24"/>
          <w:szCs w:val="24"/>
        </w:rPr>
        <w:t xml:space="preserve">C. </w:t>
      </w:r>
      <w:r w:rsidRPr="009E25AA">
        <w:rPr>
          <w:rFonts w:ascii="Century Gothic" w:hAnsi="Century Gothic"/>
          <w:b/>
          <w:bCs/>
          <w:sz w:val="24"/>
          <w:szCs w:val="24"/>
        </w:rPr>
        <w:t>ILSE AMÉRICA GARCÍA SOTO</w:t>
      </w:r>
      <w:r>
        <w:rPr>
          <w:rFonts w:ascii="Century Gothic" w:hAnsi="Century Gothic"/>
          <w:b/>
          <w:bCs/>
          <w:sz w:val="24"/>
          <w:szCs w:val="24"/>
        </w:rPr>
        <w:t>,</w:t>
      </w:r>
      <w:r w:rsidRPr="009E25AA">
        <w:rPr>
          <w:rFonts w:ascii="Century Gothic" w:hAnsi="Century Gothic"/>
          <w:b/>
          <w:bCs/>
          <w:sz w:val="24"/>
          <w:szCs w:val="24"/>
        </w:rPr>
        <w:t xml:space="preserve"> BENJAMÍN CARRERA CHÁVEZ, EDIN CUAUHTÉMOC ESTRADA SOTELO, LETICIA ORTEGA MÁYNEZ, ÓSCAR DANIEL AVITIA ARELLANES, ROSANA DÍAZ REYES, GUSTAVO DE LA ROSA HICKERSON, MAGDALENA RENTERÍA PÉREZ, MARÍA ANTONIETA PÉREZ REYES, DAVID ÓSCAR CASTREJÓN RIVAS</w:t>
      </w:r>
      <w:r>
        <w:rPr>
          <w:rFonts w:ascii="Century Gothic" w:hAnsi="Century Gothic"/>
          <w:b/>
          <w:bCs/>
          <w:sz w:val="24"/>
          <w:szCs w:val="24"/>
        </w:rPr>
        <w:t>,</w:t>
      </w:r>
      <w:r>
        <w:rPr>
          <w:rFonts w:ascii="Century Gothic" w:hAnsi="Century Gothic"/>
          <w:sz w:val="24"/>
          <w:szCs w:val="24"/>
        </w:rPr>
        <w:t xml:space="preserve"> en nuestro carácter de Diputados de la Sexagésima Séptima Legislatura del H. Congreso del Estado de Chihuahua, e integrantes del Grupo Parlamentario de MORENA </w:t>
      </w:r>
      <w:r w:rsidRPr="003B5AFA">
        <w:rPr>
          <w:rFonts w:ascii="Century Gothic" w:hAnsi="Century Gothic"/>
          <w:sz w:val="24"/>
          <w:szCs w:val="24"/>
        </w:rPr>
        <w:t>con</w:t>
      </w:r>
      <w:r w:rsidR="00CF04D3" w:rsidRPr="00C17393">
        <w:rPr>
          <w:rFonts w:ascii="Century Gothic" w:eastAsia="Century Gothic" w:hAnsi="Century Gothic" w:cs="Century Gothic"/>
          <w:sz w:val="24"/>
          <w:szCs w:val="24"/>
        </w:rPr>
        <w:t xml:space="preserve"> fundamento en lo que disponen los artículos</w:t>
      </w:r>
      <w:r w:rsidR="00CF04D3">
        <w:rPr>
          <w:rFonts w:ascii="Century Gothic" w:eastAsia="Century Gothic" w:hAnsi="Century Gothic" w:cs="Century Gothic"/>
          <w:sz w:val="24"/>
          <w:szCs w:val="24"/>
        </w:rPr>
        <w:t xml:space="preserve"> 75,</w:t>
      </w:r>
      <w:r w:rsidR="00CF04D3" w:rsidRPr="00C17393">
        <w:rPr>
          <w:rFonts w:ascii="Century Gothic" w:eastAsia="Century Gothic" w:hAnsi="Century Gothic" w:cs="Century Gothic"/>
          <w:sz w:val="24"/>
          <w:szCs w:val="24"/>
        </w:rPr>
        <w:t xml:space="preserve"> 167, fracción I y 16</w:t>
      </w:r>
      <w:r w:rsidR="00CF04D3">
        <w:rPr>
          <w:rFonts w:ascii="Century Gothic" w:eastAsia="Century Gothic" w:hAnsi="Century Gothic" w:cs="Century Gothic"/>
          <w:sz w:val="24"/>
          <w:szCs w:val="24"/>
        </w:rPr>
        <w:t>9</w:t>
      </w:r>
      <w:r w:rsidR="00CF04D3" w:rsidRPr="00C17393">
        <w:rPr>
          <w:rFonts w:ascii="Century Gothic" w:eastAsia="Century Gothic" w:hAnsi="Century Gothic" w:cs="Century Gothic"/>
          <w:sz w:val="24"/>
          <w:szCs w:val="24"/>
        </w:rPr>
        <w:t xml:space="preserve">, todos de la Ley Orgánica del Poder Legislativo; artículo 2, fracción IX del Reglamento Interior y de Prácticas Parlamentarias del Poder Legislativo, comparezco ante </w:t>
      </w:r>
      <w:r w:rsidR="00CF04D3">
        <w:rPr>
          <w:rFonts w:ascii="Century Gothic" w:eastAsia="Century Gothic" w:hAnsi="Century Gothic" w:cs="Century Gothic"/>
          <w:sz w:val="24"/>
          <w:szCs w:val="24"/>
        </w:rPr>
        <w:t>esta honorable asamblea</w:t>
      </w:r>
      <w:r w:rsidR="00CF04D3" w:rsidRPr="00C17393">
        <w:rPr>
          <w:rFonts w:ascii="Century Gothic" w:eastAsia="Century Gothic" w:hAnsi="Century Gothic" w:cs="Century Gothic"/>
          <w:sz w:val="24"/>
          <w:szCs w:val="24"/>
        </w:rPr>
        <w:t xml:space="preserve"> a fin de presentar</w:t>
      </w:r>
      <w:r w:rsidR="00CF04D3">
        <w:rPr>
          <w:rFonts w:ascii="Century Gothic" w:eastAsia="Century Gothic" w:hAnsi="Century Gothic" w:cs="Century Gothic"/>
          <w:sz w:val="24"/>
          <w:szCs w:val="24"/>
        </w:rPr>
        <w:t xml:space="preserve"> </w:t>
      </w:r>
      <w:r w:rsidR="00CF04D3">
        <w:rPr>
          <w:rFonts w:ascii="Century Gothic" w:eastAsia="Century Gothic" w:hAnsi="Century Gothic" w:cs="Century Gothic"/>
          <w:b/>
          <w:bCs/>
          <w:sz w:val="24"/>
          <w:szCs w:val="24"/>
        </w:rPr>
        <w:t xml:space="preserve">Iniciativa con </w:t>
      </w:r>
      <w:r w:rsidR="00CF04D3">
        <w:rPr>
          <w:rFonts w:ascii="Century Gothic" w:eastAsia="Century Gothic" w:hAnsi="Century Gothic" w:cs="Century Gothic"/>
          <w:b/>
          <w:sz w:val="24"/>
          <w:szCs w:val="24"/>
        </w:rPr>
        <w:t xml:space="preserve">Propuesta de Declaración de la </w:t>
      </w:r>
      <w:r>
        <w:rPr>
          <w:rFonts w:ascii="Century Gothic" w:eastAsia="Century Gothic" w:hAnsi="Century Gothic" w:cs="Century Gothic"/>
          <w:b/>
          <w:sz w:val="24"/>
          <w:szCs w:val="24"/>
        </w:rPr>
        <w:t xml:space="preserve">ruta y paisaje </w:t>
      </w:r>
      <w:r w:rsidR="00CF04D3">
        <w:rPr>
          <w:rFonts w:ascii="Century Gothic" w:eastAsia="Century Gothic" w:hAnsi="Century Gothic" w:cs="Century Gothic"/>
          <w:b/>
          <w:sz w:val="24"/>
          <w:szCs w:val="24"/>
        </w:rPr>
        <w:t>Paquimé-El Pueblito como Patrimonio Cultural Inmaterial</w:t>
      </w:r>
      <w:r w:rsidR="00CF04D3" w:rsidRPr="00C17393">
        <w:rPr>
          <w:rFonts w:ascii="Century Gothic" w:eastAsia="Century Gothic" w:hAnsi="Century Gothic" w:cs="Century Gothic"/>
          <w:b/>
          <w:sz w:val="24"/>
          <w:szCs w:val="24"/>
        </w:rPr>
        <w:t>,</w:t>
      </w:r>
      <w:r w:rsidR="00CF04D3" w:rsidRPr="00C17393">
        <w:rPr>
          <w:rFonts w:ascii="Century Gothic" w:eastAsia="Century Gothic" w:hAnsi="Century Gothic" w:cs="Century Gothic"/>
          <w:sz w:val="24"/>
          <w:szCs w:val="24"/>
        </w:rPr>
        <w:t xml:space="preserve"> lo anterior con sustento en </w:t>
      </w:r>
      <w:r w:rsidR="00CF04D3">
        <w:rPr>
          <w:rFonts w:ascii="Century Gothic" w:eastAsia="Century Gothic" w:hAnsi="Century Gothic" w:cs="Century Gothic"/>
          <w:sz w:val="24"/>
          <w:szCs w:val="24"/>
        </w:rPr>
        <w:t>los</w:t>
      </w:r>
      <w:r w:rsidR="00CF04D3" w:rsidRPr="00C17393">
        <w:rPr>
          <w:rFonts w:ascii="Century Gothic" w:eastAsia="Century Gothic" w:hAnsi="Century Gothic" w:cs="Century Gothic"/>
          <w:sz w:val="24"/>
          <w:szCs w:val="24"/>
        </w:rPr>
        <w:t xml:space="preserve"> siguiente</w:t>
      </w:r>
      <w:r w:rsidR="00CF04D3">
        <w:rPr>
          <w:rFonts w:ascii="Century Gothic" w:eastAsia="Century Gothic" w:hAnsi="Century Gothic" w:cs="Century Gothic"/>
          <w:sz w:val="24"/>
          <w:szCs w:val="24"/>
        </w:rPr>
        <w:t>s antecedentes, descripción de la zona y exposición de motivos</w:t>
      </w:r>
      <w:r w:rsidR="00CF04D3" w:rsidRPr="00C17393">
        <w:rPr>
          <w:rFonts w:ascii="Century Gothic" w:eastAsia="Century Gothic" w:hAnsi="Century Gothic" w:cs="Century Gothic"/>
          <w:sz w:val="24"/>
          <w:szCs w:val="24"/>
        </w:rPr>
        <w:t>:</w:t>
      </w:r>
    </w:p>
    <w:p w14:paraId="1281A50C" w14:textId="77777777" w:rsidR="00CF04D3" w:rsidRPr="00C17393" w:rsidRDefault="00CF04D3" w:rsidP="00CF04D3">
      <w:pPr>
        <w:spacing w:after="0" w:line="360" w:lineRule="auto"/>
        <w:jc w:val="both"/>
        <w:rPr>
          <w:rFonts w:ascii="Century Gothic" w:eastAsia="Century Gothic" w:hAnsi="Century Gothic" w:cs="Century Gothic"/>
          <w:b/>
          <w:sz w:val="24"/>
          <w:szCs w:val="24"/>
        </w:rPr>
      </w:pPr>
    </w:p>
    <w:p w14:paraId="12A589B7" w14:textId="77777777" w:rsidR="00CF04D3" w:rsidRDefault="00CF04D3" w:rsidP="00CF04D3">
      <w:pPr>
        <w:spacing w:after="0" w:line="360" w:lineRule="auto"/>
        <w:jc w:val="center"/>
        <w:rPr>
          <w:rFonts w:ascii="Century Gothic" w:eastAsia="Century Gothic" w:hAnsi="Century Gothic" w:cs="Century Gothic"/>
          <w:b/>
          <w:sz w:val="24"/>
          <w:szCs w:val="24"/>
        </w:rPr>
      </w:pPr>
      <w:r>
        <w:rPr>
          <w:rFonts w:ascii="Century Gothic" w:eastAsia="Century Gothic" w:hAnsi="Century Gothic" w:cs="Century Gothic"/>
          <w:b/>
          <w:sz w:val="24"/>
          <w:szCs w:val="24"/>
        </w:rPr>
        <w:t>ANTECEDENTES</w:t>
      </w:r>
      <w:r w:rsidRPr="00C17393">
        <w:rPr>
          <w:rFonts w:ascii="Century Gothic" w:eastAsia="Century Gothic" w:hAnsi="Century Gothic" w:cs="Century Gothic"/>
          <w:b/>
          <w:sz w:val="24"/>
          <w:szCs w:val="24"/>
        </w:rPr>
        <w:t>:</w:t>
      </w:r>
    </w:p>
    <w:p w14:paraId="73A0E87A" w14:textId="77777777" w:rsidR="00CF04D3" w:rsidRPr="00C17393" w:rsidRDefault="00CF04D3" w:rsidP="00CF04D3">
      <w:pPr>
        <w:spacing w:after="0" w:line="360" w:lineRule="auto"/>
        <w:jc w:val="center"/>
        <w:rPr>
          <w:rFonts w:ascii="Century Gothic" w:eastAsia="Century Gothic" w:hAnsi="Century Gothic" w:cs="Century Gothic"/>
          <w:b/>
          <w:sz w:val="24"/>
          <w:szCs w:val="24"/>
        </w:rPr>
      </w:pPr>
    </w:p>
    <w:p w14:paraId="1825B5DD" w14:textId="22B1B6F8"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Con fecha 23 de marzo de 2023 este honorable cuerpo colegiado tuvo a bien aprobar por unanimidad el Dictamen </w:t>
      </w:r>
      <w:r w:rsidRPr="002B4545">
        <w:rPr>
          <w:rFonts w:ascii="Century Gothic" w:eastAsia="Century Gothic" w:hAnsi="Century Gothic" w:cs="Century Gothic"/>
          <w:sz w:val="24"/>
          <w:szCs w:val="24"/>
        </w:rPr>
        <w:t>CTC/13/2023</w:t>
      </w:r>
      <w:r>
        <w:rPr>
          <w:rFonts w:ascii="Century Gothic" w:eastAsia="Century Gothic" w:hAnsi="Century Gothic" w:cs="Century Gothic"/>
          <w:sz w:val="24"/>
          <w:szCs w:val="24"/>
        </w:rPr>
        <w:t xml:space="preserve"> mediante el cual s</w:t>
      </w:r>
      <w:r w:rsidRPr="002B4545">
        <w:rPr>
          <w:rFonts w:ascii="Century Gothic" w:eastAsia="Century Gothic" w:hAnsi="Century Gothic" w:cs="Century Gothic"/>
          <w:sz w:val="24"/>
          <w:szCs w:val="24"/>
        </w:rPr>
        <w:t>e reforman y adicionan diversas disposiciones de la Ley para la Protección del Patrimonio Cultural, así como de la Ley Orgánica del Poder Legislativo, ambos ordenamientos jurídicos del Estado de Chihuahua, en lo relativo al proceso de declaratoria de un bien como Patrimonio Cultural.</w:t>
      </w:r>
      <w:r>
        <w:rPr>
          <w:rFonts w:ascii="Century Gothic" w:eastAsia="Century Gothic" w:hAnsi="Century Gothic" w:cs="Century Gothic"/>
          <w:sz w:val="24"/>
          <w:szCs w:val="24"/>
        </w:rPr>
        <w:t xml:space="preserve"> </w:t>
      </w:r>
      <w:r w:rsidR="009C0224">
        <w:rPr>
          <w:rFonts w:ascii="Century Gothic" w:eastAsia="Century Gothic" w:hAnsi="Century Gothic" w:cs="Century Gothic"/>
          <w:sz w:val="24"/>
          <w:szCs w:val="24"/>
        </w:rPr>
        <w:t xml:space="preserve">Motivados por este Decreto </w:t>
      </w:r>
      <w:r>
        <w:rPr>
          <w:rFonts w:ascii="Century Gothic" w:eastAsia="Century Gothic" w:hAnsi="Century Gothic" w:cs="Century Gothic"/>
          <w:sz w:val="24"/>
          <w:szCs w:val="24"/>
        </w:rPr>
        <w:t xml:space="preserve">creemos de suma importancia iniciar el procedimiento que ahí se menciona para dar paso a la </w:t>
      </w:r>
      <w:r>
        <w:rPr>
          <w:rFonts w:ascii="Century Gothic" w:eastAsia="Century Gothic" w:hAnsi="Century Gothic" w:cs="Century Gothic"/>
          <w:sz w:val="24"/>
          <w:szCs w:val="24"/>
        </w:rPr>
        <w:lastRenderedPageBreak/>
        <w:t>Declaratoria de Patrimonio Cultural de la zona arqueológica más importante del norte del País: Paquimé.</w:t>
      </w:r>
    </w:p>
    <w:p w14:paraId="79BEA1D1" w14:textId="77777777" w:rsidR="00CF04D3" w:rsidRDefault="00CF04D3" w:rsidP="00CF04D3">
      <w:pPr>
        <w:spacing w:after="0" w:line="360" w:lineRule="auto"/>
        <w:jc w:val="both"/>
        <w:rPr>
          <w:rFonts w:ascii="Century Gothic" w:eastAsia="Century Gothic" w:hAnsi="Century Gothic" w:cs="Century Gothic"/>
          <w:sz w:val="24"/>
          <w:szCs w:val="24"/>
        </w:rPr>
      </w:pPr>
    </w:p>
    <w:p w14:paraId="4B354A09" w14:textId="1E024111" w:rsidR="00CF04D3" w:rsidRDefault="009C0224"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C</w:t>
      </w:r>
      <w:r w:rsidR="00CF04D3">
        <w:rPr>
          <w:rFonts w:ascii="Century Gothic" w:eastAsia="Century Gothic" w:hAnsi="Century Gothic" w:cs="Century Gothic"/>
          <w:sz w:val="24"/>
          <w:szCs w:val="24"/>
        </w:rPr>
        <w:t xml:space="preserve">on fecha 09 de enero de 2023 presenté una iniciativa bajo el </w:t>
      </w:r>
      <w:r w:rsidR="00CF04D3" w:rsidRPr="00A61702">
        <w:rPr>
          <w:rFonts w:ascii="Century Gothic" w:eastAsia="Century Gothic" w:hAnsi="Century Gothic" w:cs="Century Gothic"/>
          <w:sz w:val="24"/>
          <w:szCs w:val="24"/>
        </w:rPr>
        <w:t>Asunto 1626</w:t>
      </w:r>
      <w:r w:rsidR="00CF04D3">
        <w:rPr>
          <w:rFonts w:ascii="Century Gothic" w:eastAsia="Century Gothic" w:hAnsi="Century Gothic" w:cs="Century Gothic"/>
          <w:sz w:val="24"/>
          <w:szCs w:val="24"/>
        </w:rPr>
        <w:t>, que contenía una p</w:t>
      </w:r>
      <w:r w:rsidR="00CF04D3" w:rsidRPr="00A61702">
        <w:rPr>
          <w:rFonts w:ascii="Century Gothic" w:eastAsia="Century Gothic" w:hAnsi="Century Gothic" w:cs="Century Gothic"/>
          <w:sz w:val="24"/>
          <w:szCs w:val="24"/>
        </w:rPr>
        <w:t>roposición con carácter de punto de acuerdo, a fin de exhortar al Instituto Nacional de Antropología e Historia, a la Escuela de Antropología e Historia del Norte de México, a las Secretarías de Cultura y de Turismo del Estado y al H. Ayuntamiento del Municipio de Casas Grandes, para que exploren la posibilidad de extender el territorio de protección de la zona arqueológica de Paquimé</w:t>
      </w:r>
      <w:r w:rsidR="00CF04D3">
        <w:rPr>
          <w:rFonts w:ascii="Century Gothic" w:eastAsia="Century Gothic" w:hAnsi="Century Gothic" w:cs="Century Gothic"/>
          <w:sz w:val="24"/>
          <w:szCs w:val="24"/>
        </w:rPr>
        <w:t>.</w:t>
      </w:r>
    </w:p>
    <w:p w14:paraId="566617F5" w14:textId="77777777" w:rsidR="00CF04D3" w:rsidRDefault="00CF04D3" w:rsidP="00CF04D3">
      <w:pPr>
        <w:spacing w:after="0" w:line="360" w:lineRule="auto"/>
        <w:jc w:val="both"/>
        <w:rPr>
          <w:rFonts w:ascii="Century Gothic" w:eastAsia="Century Gothic" w:hAnsi="Century Gothic" w:cs="Century Gothic"/>
          <w:sz w:val="24"/>
          <w:szCs w:val="24"/>
        </w:rPr>
      </w:pPr>
    </w:p>
    <w:p w14:paraId="25B1F6EF"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En la exposición de este tema argumentaba la necesidad de aumentar el fundo de protección de la zona arqueológica que conecta no sólo Paquimé, sino el espacio denominado como El Pueblito, como una zona de protección arqueológica fundamental del Chihuahua Prehispánico.</w:t>
      </w:r>
    </w:p>
    <w:p w14:paraId="375AFC00" w14:textId="77777777" w:rsidR="00CF04D3" w:rsidRDefault="00CF04D3" w:rsidP="00CF04D3">
      <w:pPr>
        <w:spacing w:after="0" w:line="360" w:lineRule="auto"/>
        <w:jc w:val="both"/>
        <w:rPr>
          <w:rFonts w:ascii="Century Gothic" w:eastAsia="Century Gothic" w:hAnsi="Century Gothic" w:cs="Century Gothic"/>
          <w:sz w:val="24"/>
          <w:szCs w:val="24"/>
        </w:rPr>
      </w:pPr>
    </w:p>
    <w:p w14:paraId="38826949"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Sin embargo, esta propuesta se desechó con </w:t>
      </w:r>
      <w:r w:rsidRPr="00A61702">
        <w:rPr>
          <w:rFonts w:ascii="Century Gothic" w:eastAsia="Century Gothic" w:hAnsi="Century Gothic" w:cs="Century Gothic"/>
          <w:sz w:val="24"/>
          <w:szCs w:val="24"/>
        </w:rPr>
        <w:t>6 votos en contra</w:t>
      </w:r>
      <w:r>
        <w:rPr>
          <w:rFonts w:ascii="Century Gothic" w:eastAsia="Century Gothic" w:hAnsi="Century Gothic" w:cs="Century Gothic"/>
          <w:sz w:val="24"/>
          <w:szCs w:val="24"/>
        </w:rPr>
        <w:t xml:space="preserve"> de</w:t>
      </w:r>
      <w:r w:rsidRPr="00A61702">
        <w:rPr>
          <w:rFonts w:ascii="Century Gothic" w:eastAsia="Century Gothic" w:hAnsi="Century Gothic" w:cs="Century Gothic"/>
          <w:sz w:val="24"/>
          <w:szCs w:val="24"/>
        </w:rPr>
        <w:t xml:space="preserve"> las y los Legisladores</w:t>
      </w:r>
      <w:r>
        <w:rPr>
          <w:rFonts w:ascii="Century Gothic" w:eastAsia="Century Gothic" w:hAnsi="Century Gothic" w:cs="Century Gothic"/>
          <w:sz w:val="24"/>
          <w:szCs w:val="24"/>
        </w:rPr>
        <w:t xml:space="preserve"> que ocupan la Diputación Permanente, y sin un argumento del porqué se rechazó dicha propuesta, fue rechazado el acuerdo.</w:t>
      </w:r>
    </w:p>
    <w:p w14:paraId="7E0DF4D3" w14:textId="77777777" w:rsidR="00CF04D3" w:rsidRDefault="00CF04D3" w:rsidP="00CF04D3">
      <w:pPr>
        <w:spacing w:after="0" w:line="360" w:lineRule="auto"/>
        <w:jc w:val="both"/>
        <w:rPr>
          <w:rFonts w:ascii="Century Gothic" w:eastAsia="Century Gothic" w:hAnsi="Century Gothic" w:cs="Century Gothic"/>
          <w:sz w:val="24"/>
          <w:szCs w:val="24"/>
        </w:rPr>
      </w:pPr>
    </w:p>
    <w:p w14:paraId="787644A6"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Investigando las razones de la negativa directa y sin discusión, quiero asumir que se debió a que ellos tenían de conocimiento que se estaría por aprobar el procedimiento idóneo para la declaratoria de la zona de protección del patrimonio cultural.</w:t>
      </w:r>
    </w:p>
    <w:p w14:paraId="6C349A33" w14:textId="77777777" w:rsidR="00CF04D3" w:rsidRDefault="00CF04D3" w:rsidP="00CF04D3">
      <w:pPr>
        <w:spacing w:after="0" w:line="360" w:lineRule="auto"/>
        <w:jc w:val="both"/>
        <w:rPr>
          <w:rFonts w:ascii="Century Gothic" w:eastAsia="Century Gothic" w:hAnsi="Century Gothic" w:cs="Century Gothic"/>
          <w:sz w:val="24"/>
          <w:szCs w:val="24"/>
        </w:rPr>
      </w:pPr>
    </w:p>
    <w:p w14:paraId="390C8725"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Pues bien, a partir de esa fecha, entré en contacto con los pobladores de Casas Grandes para ir explorando la posibilidad de Declarar esta zona como patrimonio cultural prehispánico del Estado, así como con </w:t>
      </w:r>
      <w:r>
        <w:rPr>
          <w:rFonts w:ascii="Century Gothic" w:eastAsia="Century Gothic" w:hAnsi="Century Gothic" w:cs="Century Gothic"/>
          <w:sz w:val="24"/>
          <w:szCs w:val="24"/>
        </w:rPr>
        <w:lastRenderedPageBreak/>
        <w:t>autoridades del Instituto Nacional de Antropología e Historia, tanto en su sede en la ciudad de México, como en la delegación estatal.</w:t>
      </w:r>
    </w:p>
    <w:p w14:paraId="30A97095" w14:textId="77777777" w:rsidR="00CF04D3" w:rsidRDefault="00CF04D3" w:rsidP="00CF04D3">
      <w:pPr>
        <w:spacing w:after="0" w:line="360" w:lineRule="auto"/>
        <w:jc w:val="both"/>
        <w:rPr>
          <w:rFonts w:ascii="Century Gothic" w:eastAsia="Century Gothic" w:hAnsi="Century Gothic" w:cs="Century Gothic"/>
          <w:sz w:val="24"/>
          <w:szCs w:val="24"/>
        </w:rPr>
      </w:pPr>
    </w:p>
    <w:p w14:paraId="6F50CB4F"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En el proceso de diálogo con la ciudadanía, descubrimos que justo la zona que solicitamos se proteja tiene ciertas irregularidades. A decir de los habitantes de Casas Grandes existen algunas personas que se dicen ser propietarios particulares de la zona de amortización protegida que pretenden </w:t>
      </w:r>
      <w:r w:rsidRPr="00930A5F">
        <w:rPr>
          <w:rFonts w:ascii="Century Gothic" w:eastAsia="Century Gothic" w:hAnsi="Century Gothic" w:cs="Century Gothic"/>
          <w:sz w:val="24"/>
          <w:szCs w:val="24"/>
        </w:rPr>
        <w:t xml:space="preserve">urbanizar </w:t>
      </w:r>
      <w:r>
        <w:rPr>
          <w:rFonts w:ascii="Century Gothic" w:eastAsia="Century Gothic" w:hAnsi="Century Gothic" w:cs="Century Gothic"/>
          <w:sz w:val="24"/>
          <w:szCs w:val="24"/>
        </w:rPr>
        <w:t>los terrenos aledaños a la zona protegida. Es decir, existen particulares que pretenden fraccionar en terrenos prohibidos y protegidos.</w:t>
      </w:r>
    </w:p>
    <w:p w14:paraId="099484F9" w14:textId="77777777" w:rsidR="00CF04D3" w:rsidRDefault="00CF04D3" w:rsidP="00CF04D3">
      <w:pPr>
        <w:spacing w:after="0" w:line="360" w:lineRule="auto"/>
        <w:jc w:val="both"/>
        <w:rPr>
          <w:rFonts w:ascii="Century Gothic" w:eastAsia="Century Gothic" w:hAnsi="Century Gothic" w:cs="Century Gothic"/>
          <w:sz w:val="24"/>
          <w:szCs w:val="24"/>
        </w:rPr>
      </w:pPr>
    </w:p>
    <w:p w14:paraId="21BDEDE5"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En este sentido, descubrimos que efectivamente existen propietarios privados que pretenden urbanizar, bajo el argumento de que el municipio de Casas Grandes en la administración 2018-2021 enajenó ilegalmente esos terrenos.</w:t>
      </w:r>
    </w:p>
    <w:p w14:paraId="0E5C2ED4" w14:textId="77777777" w:rsidR="00CF04D3" w:rsidRDefault="00CF04D3" w:rsidP="00CF04D3">
      <w:pPr>
        <w:spacing w:after="0" w:line="360" w:lineRule="auto"/>
        <w:jc w:val="both"/>
        <w:rPr>
          <w:rFonts w:ascii="Century Gothic" w:eastAsia="Century Gothic" w:hAnsi="Century Gothic" w:cs="Century Gothic"/>
          <w:sz w:val="24"/>
          <w:szCs w:val="24"/>
        </w:rPr>
      </w:pPr>
    </w:p>
    <w:p w14:paraId="017D3D2E" w14:textId="77777777" w:rsidR="00CF04D3" w:rsidRPr="00C77239"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En la investigación se descubrió, que ya la </w:t>
      </w:r>
      <w:r w:rsidRPr="00C77239">
        <w:rPr>
          <w:rFonts w:ascii="Century Gothic" w:eastAsia="Century Gothic" w:hAnsi="Century Gothic" w:cs="Century Gothic"/>
          <w:sz w:val="24"/>
          <w:szCs w:val="24"/>
        </w:rPr>
        <w:t xml:space="preserve">presidencia municipal </w:t>
      </w:r>
      <w:r>
        <w:rPr>
          <w:rFonts w:ascii="Century Gothic" w:eastAsia="Century Gothic" w:hAnsi="Century Gothic" w:cs="Century Gothic"/>
          <w:sz w:val="24"/>
          <w:szCs w:val="24"/>
        </w:rPr>
        <w:t xml:space="preserve">actual </w:t>
      </w:r>
      <w:r w:rsidRPr="00C77239">
        <w:rPr>
          <w:rFonts w:ascii="Century Gothic" w:eastAsia="Century Gothic" w:hAnsi="Century Gothic" w:cs="Century Gothic"/>
          <w:sz w:val="24"/>
          <w:szCs w:val="24"/>
        </w:rPr>
        <w:t>de Casas Grandes</w:t>
      </w:r>
      <w:r>
        <w:rPr>
          <w:rFonts w:ascii="Century Gothic" w:eastAsia="Century Gothic" w:hAnsi="Century Gothic" w:cs="Century Gothic"/>
          <w:sz w:val="24"/>
          <w:szCs w:val="24"/>
        </w:rPr>
        <w:t xml:space="preserve"> había hecho una suspensión en meses pasados de una </w:t>
      </w:r>
      <w:r w:rsidRPr="00C77239">
        <w:rPr>
          <w:rFonts w:ascii="Century Gothic" w:eastAsia="Century Gothic" w:hAnsi="Century Gothic" w:cs="Century Gothic"/>
          <w:sz w:val="24"/>
          <w:szCs w:val="24"/>
        </w:rPr>
        <w:t xml:space="preserve">maquinaria </w:t>
      </w:r>
      <w:r>
        <w:rPr>
          <w:rFonts w:ascii="Century Gothic" w:eastAsia="Century Gothic" w:hAnsi="Century Gothic" w:cs="Century Gothic"/>
          <w:sz w:val="24"/>
          <w:szCs w:val="24"/>
        </w:rPr>
        <w:t xml:space="preserve">que pretendía </w:t>
      </w:r>
      <w:r w:rsidRPr="00C77239">
        <w:rPr>
          <w:rFonts w:ascii="Century Gothic" w:eastAsia="Century Gothic" w:hAnsi="Century Gothic" w:cs="Century Gothic"/>
          <w:sz w:val="24"/>
          <w:szCs w:val="24"/>
        </w:rPr>
        <w:t xml:space="preserve">realizar trabajos </w:t>
      </w:r>
      <w:r>
        <w:rPr>
          <w:rFonts w:ascii="Century Gothic" w:eastAsia="Century Gothic" w:hAnsi="Century Gothic" w:cs="Century Gothic"/>
          <w:sz w:val="24"/>
          <w:szCs w:val="24"/>
        </w:rPr>
        <w:t>en la zona con la intención</w:t>
      </w:r>
      <w:r w:rsidRPr="00C77239">
        <w:rPr>
          <w:rFonts w:ascii="Century Gothic" w:eastAsia="Century Gothic" w:hAnsi="Century Gothic" w:cs="Century Gothic"/>
          <w:sz w:val="24"/>
          <w:szCs w:val="24"/>
        </w:rPr>
        <w:t xml:space="preserve"> de construir </w:t>
      </w:r>
      <w:r>
        <w:rPr>
          <w:rFonts w:ascii="Century Gothic" w:eastAsia="Century Gothic" w:hAnsi="Century Gothic" w:cs="Century Gothic"/>
          <w:sz w:val="24"/>
          <w:szCs w:val="24"/>
        </w:rPr>
        <w:t xml:space="preserve">80 </w:t>
      </w:r>
      <w:r w:rsidRPr="00C77239">
        <w:rPr>
          <w:rFonts w:ascii="Century Gothic" w:eastAsia="Century Gothic" w:hAnsi="Century Gothic" w:cs="Century Gothic"/>
          <w:sz w:val="24"/>
          <w:szCs w:val="24"/>
        </w:rPr>
        <w:t>casas habitación.</w:t>
      </w:r>
    </w:p>
    <w:p w14:paraId="3CA0D019" w14:textId="77777777" w:rsidR="00CF04D3" w:rsidRDefault="00CF04D3" w:rsidP="00CF04D3">
      <w:pPr>
        <w:spacing w:after="0" w:line="360" w:lineRule="auto"/>
        <w:jc w:val="both"/>
        <w:rPr>
          <w:rFonts w:ascii="Century Gothic" w:eastAsia="Century Gothic" w:hAnsi="Century Gothic" w:cs="Century Gothic"/>
          <w:sz w:val="24"/>
          <w:szCs w:val="24"/>
        </w:rPr>
      </w:pPr>
    </w:p>
    <w:p w14:paraId="005C2661"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Sin embargo, e</w:t>
      </w:r>
      <w:r w:rsidRPr="00C77239">
        <w:rPr>
          <w:rFonts w:ascii="Century Gothic" w:eastAsia="Century Gothic" w:hAnsi="Century Gothic" w:cs="Century Gothic"/>
          <w:sz w:val="24"/>
          <w:szCs w:val="24"/>
        </w:rPr>
        <w:t>stos terrenos no tienen uso de suelo comercial ni habitacional de acuerdo con el plan municipal de desarrollo,</w:t>
      </w:r>
      <w:r>
        <w:rPr>
          <w:rFonts w:ascii="Century Gothic" w:eastAsia="Century Gothic" w:hAnsi="Century Gothic" w:cs="Century Gothic"/>
          <w:sz w:val="24"/>
          <w:szCs w:val="24"/>
        </w:rPr>
        <w:t xml:space="preserve"> ya que </w:t>
      </w:r>
      <w:r w:rsidRPr="00C77239">
        <w:rPr>
          <w:rFonts w:ascii="Century Gothic" w:eastAsia="Century Gothic" w:hAnsi="Century Gothic" w:cs="Century Gothic"/>
          <w:sz w:val="24"/>
          <w:szCs w:val="24"/>
        </w:rPr>
        <w:t xml:space="preserve">el uso de suelo </w:t>
      </w:r>
      <w:r>
        <w:rPr>
          <w:rFonts w:ascii="Century Gothic" w:eastAsia="Century Gothic" w:hAnsi="Century Gothic" w:cs="Century Gothic"/>
          <w:sz w:val="24"/>
          <w:szCs w:val="24"/>
        </w:rPr>
        <w:t xml:space="preserve">en esa zona </w:t>
      </w:r>
      <w:r w:rsidRPr="00C77239">
        <w:rPr>
          <w:rFonts w:ascii="Century Gothic" w:eastAsia="Century Gothic" w:hAnsi="Century Gothic" w:cs="Century Gothic"/>
          <w:sz w:val="24"/>
          <w:szCs w:val="24"/>
        </w:rPr>
        <w:t xml:space="preserve">es para recreación y ecológico, </w:t>
      </w:r>
      <w:r>
        <w:rPr>
          <w:rFonts w:ascii="Century Gothic" w:eastAsia="Century Gothic" w:hAnsi="Century Gothic" w:cs="Century Gothic"/>
          <w:sz w:val="24"/>
          <w:szCs w:val="24"/>
        </w:rPr>
        <w:t xml:space="preserve">por lo que no se pueden expedir permisos de </w:t>
      </w:r>
      <w:r w:rsidRPr="00C77239">
        <w:rPr>
          <w:rFonts w:ascii="Century Gothic" w:eastAsia="Century Gothic" w:hAnsi="Century Gothic" w:cs="Century Gothic"/>
          <w:sz w:val="24"/>
          <w:szCs w:val="24"/>
        </w:rPr>
        <w:t>construcción</w:t>
      </w:r>
      <w:r>
        <w:rPr>
          <w:rFonts w:ascii="Century Gothic" w:eastAsia="Century Gothic" w:hAnsi="Century Gothic" w:cs="Century Gothic"/>
          <w:sz w:val="24"/>
          <w:szCs w:val="24"/>
        </w:rPr>
        <w:t>, así como se tiene proyectado la creación de un caminador y un parque ecológico, como forma de resguardo de la zona, y para la atracción del turismo.</w:t>
      </w:r>
    </w:p>
    <w:p w14:paraId="6A390744" w14:textId="77777777" w:rsidR="00CF04D3" w:rsidRPr="00C77239" w:rsidRDefault="00CF04D3" w:rsidP="00CF04D3">
      <w:pPr>
        <w:spacing w:after="0" w:line="360" w:lineRule="auto"/>
        <w:jc w:val="both"/>
        <w:rPr>
          <w:rFonts w:ascii="Century Gothic" w:eastAsia="Century Gothic" w:hAnsi="Century Gothic" w:cs="Century Gothic"/>
          <w:sz w:val="24"/>
          <w:szCs w:val="24"/>
        </w:rPr>
      </w:pPr>
    </w:p>
    <w:p w14:paraId="28D8A61B"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lastRenderedPageBreak/>
        <w:t>Una vez que nos dimos cuenta de ese hecho, dimos vista al INAH para que iniciara el procedimiento legal, así como para establecer un proceso de defensa de Paquimé, al que queremos invitar a todos los legisladores, haciendo eco del movimiento #MiPatrimonioNoSeVende se ama y se defiende.</w:t>
      </w:r>
    </w:p>
    <w:p w14:paraId="1A6918FA" w14:textId="77777777" w:rsidR="00CF04D3" w:rsidRDefault="00CF04D3" w:rsidP="00CF04D3">
      <w:pPr>
        <w:spacing w:after="0" w:line="360" w:lineRule="auto"/>
        <w:jc w:val="both"/>
        <w:rPr>
          <w:rFonts w:ascii="Century Gothic" w:eastAsia="Century Gothic" w:hAnsi="Century Gothic" w:cs="Century Gothic"/>
          <w:sz w:val="24"/>
          <w:szCs w:val="24"/>
        </w:rPr>
      </w:pPr>
    </w:p>
    <w:p w14:paraId="4CEFE704" w14:textId="780E3297" w:rsidR="00CF04D3" w:rsidRDefault="00CF04D3" w:rsidP="00CF04D3">
      <w:pPr>
        <w:spacing w:after="0" w:line="360" w:lineRule="auto"/>
        <w:jc w:val="both"/>
        <w:rPr>
          <w:rFonts w:ascii="Century Gothic" w:eastAsia="Century Gothic" w:hAnsi="Century Gothic" w:cs="Century Gothic"/>
          <w:b/>
          <w:bCs/>
          <w:sz w:val="24"/>
          <w:szCs w:val="24"/>
        </w:rPr>
      </w:pPr>
      <w:r>
        <w:rPr>
          <w:rFonts w:ascii="Century Gothic" w:eastAsia="Century Gothic" w:hAnsi="Century Gothic" w:cs="Century Gothic"/>
          <w:sz w:val="24"/>
          <w:szCs w:val="24"/>
        </w:rPr>
        <w:t xml:space="preserve">Como parte de esta estrategia de defensa de nuestro patrimonio prehispánico, es que presentamos, con fundamento en el artículo 74 y 79 bis de la </w:t>
      </w:r>
      <w:r w:rsidRPr="00776BF9">
        <w:rPr>
          <w:rFonts w:ascii="Century Gothic" w:eastAsia="Century Gothic" w:hAnsi="Century Gothic" w:cs="Century Gothic"/>
          <w:sz w:val="24"/>
          <w:szCs w:val="24"/>
        </w:rPr>
        <w:t>Ley para la Protección del Patrimonio Cultural</w:t>
      </w:r>
      <w:r>
        <w:rPr>
          <w:rFonts w:ascii="Century Gothic" w:eastAsia="Century Gothic" w:hAnsi="Century Gothic" w:cs="Century Gothic"/>
          <w:sz w:val="24"/>
          <w:szCs w:val="24"/>
        </w:rPr>
        <w:t xml:space="preserve"> </w:t>
      </w:r>
      <w:r w:rsidRPr="00776BF9">
        <w:rPr>
          <w:rFonts w:ascii="Century Gothic" w:eastAsia="Century Gothic" w:hAnsi="Century Gothic" w:cs="Century Gothic"/>
          <w:sz w:val="24"/>
          <w:szCs w:val="24"/>
        </w:rPr>
        <w:t>del Estado de Chihuahua</w:t>
      </w:r>
      <w:r>
        <w:rPr>
          <w:rFonts w:ascii="Century Gothic" w:eastAsia="Century Gothic" w:hAnsi="Century Gothic" w:cs="Century Gothic"/>
          <w:sz w:val="24"/>
          <w:szCs w:val="24"/>
        </w:rPr>
        <w:t>, la presente iniciativa para que se Declare Patrimonio Cultural Inmateria</w:t>
      </w:r>
      <w:r w:rsidR="00F3006C">
        <w:rPr>
          <w:rFonts w:ascii="Century Gothic" w:eastAsia="Century Gothic" w:hAnsi="Century Gothic" w:cs="Century Gothic"/>
          <w:sz w:val="24"/>
          <w:szCs w:val="24"/>
        </w:rPr>
        <w:t xml:space="preserve">l </w:t>
      </w:r>
      <w:r w:rsidR="00F3006C" w:rsidRPr="00F3006C">
        <w:rPr>
          <w:rFonts w:ascii="Century Gothic" w:eastAsia="Century Gothic" w:hAnsi="Century Gothic" w:cs="Century Gothic"/>
          <w:sz w:val="24"/>
          <w:szCs w:val="24"/>
        </w:rPr>
        <w:t>la ruta ancestral</w:t>
      </w:r>
      <w:r w:rsidR="00F3006C">
        <w:rPr>
          <w:rFonts w:ascii="Century Gothic" w:eastAsia="Century Gothic" w:hAnsi="Century Gothic" w:cs="Century Gothic"/>
          <w:sz w:val="24"/>
          <w:szCs w:val="24"/>
        </w:rPr>
        <w:t xml:space="preserve"> y paisajística</w:t>
      </w:r>
      <w:r w:rsidR="00F3006C" w:rsidRPr="00F3006C">
        <w:rPr>
          <w:rFonts w:ascii="Century Gothic" w:eastAsia="Century Gothic" w:hAnsi="Century Gothic" w:cs="Century Gothic"/>
          <w:sz w:val="24"/>
          <w:szCs w:val="24"/>
        </w:rPr>
        <w:t xml:space="preserve"> de</w:t>
      </w:r>
      <w:r w:rsidR="00F3006C">
        <w:rPr>
          <w:rFonts w:ascii="Century Gothic" w:eastAsia="Century Gothic" w:hAnsi="Century Gothic" w:cs="Century Gothic"/>
          <w:sz w:val="24"/>
          <w:szCs w:val="24"/>
        </w:rPr>
        <w:t>l complejo</w:t>
      </w:r>
      <w:r w:rsidR="00F3006C" w:rsidRPr="00F3006C">
        <w:rPr>
          <w:rFonts w:ascii="Century Gothic" w:eastAsia="Century Gothic" w:hAnsi="Century Gothic" w:cs="Century Gothic"/>
          <w:sz w:val="24"/>
          <w:szCs w:val="24"/>
        </w:rPr>
        <w:t xml:space="preserve"> Paquimé</w:t>
      </w:r>
      <w:r w:rsidR="00F3006C">
        <w:rPr>
          <w:rFonts w:ascii="Century Gothic" w:eastAsia="Century Gothic" w:hAnsi="Century Gothic" w:cs="Century Gothic"/>
          <w:sz w:val="24"/>
          <w:szCs w:val="24"/>
        </w:rPr>
        <w:t>-El Pueblito</w:t>
      </w:r>
      <w:r>
        <w:rPr>
          <w:rFonts w:ascii="Century Gothic" w:eastAsia="Century Gothic" w:hAnsi="Century Gothic" w:cs="Century Gothic"/>
          <w:sz w:val="24"/>
          <w:szCs w:val="24"/>
        </w:rPr>
        <w:t xml:space="preserve"> comprendida por </w:t>
      </w:r>
      <w:r w:rsidR="00F3006C">
        <w:rPr>
          <w:rFonts w:ascii="Century Gothic" w:eastAsia="Century Gothic" w:hAnsi="Century Gothic" w:cs="Century Gothic"/>
          <w:sz w:val="24"/>
          <w:szCs w:val="24"/>
        </w:rPr>
        <w:t xml:space="preserve">el sendero y vista que va de </w:t>
      </w:r>
      <w:r>
        <w:rPr>
          <w:rFonts w:ascii="Century Gothic" w:eastAsia="Century Gothic" w:hAnsi="Century Gothic" w:cs="Century Gothic"/>
          <w:sz w:val="24"/>
          <w:szCs w:val="24"/>
        </w:rPr>
        <w:t>Paquimé, el corredor al cerro Moctezuma y la zona arqueológica del Pueblito, con la siguiente:</w:t>
      </w:r>
    </w:p>
    <w:p w14:paraId="2A7E6723" w14:textId="77777777" w:rsidR="00CF04D3" w:rsidRDefault="00CF04D3" w:rsidP="00CF04D3">
      <w:pPr>
        <w:spacing w:after="0" w:line="360" w:lineRule="auto"/>
        <w:jc w:val="both"/>
        <w:rPr>
          <w:rFonts w:ascii="Century Gothic" w:eastAsia="Century Gothic" w:hAnsi="Century Gothic" w:cs="Century Gothic"/>
          <w:b/>
          <w:bCs/>
          <w:sz w:val="24"/>
          <w:szCs w:val="24"/>
        </w:rPr>
      </w:pPr>
    </w:p>
    <w:p w14:paraId="4E4765A8" w14:textId="77777777" w:rsidR="00CF04D3" w:rsidRDefault="00CF04D3" w:rsidP="00CF04D3">
      <w:pPr>
        <w:spacing w:after="0" w:line="360" w:lineRule="auto"/>
        <w:jc w:val="center"/>
        <w:rPr>
          <w:rFonts w:ascii="Century Gothic" w:eastAsia="Century Gothic" w:hAnsi="Century Gothic" w:cs="Century Gothic"/>
          <w:b/>
          <w:bCs/>
          <w:sz w:val="24"/>
          <w:szCs w:val="24"/>
        </w:rPr>
      </w:pPr>
      <w:r>
        <w:rPr>
          <w:rFonts w:ascii="Century Gothic" w:eastAsia="Century Gothic" w:hAnsi="Century Gothic" w:cs="Century Gothic"/>
          <w:b/>
          <w:bCs/>
          <w:sz w:val="24"/>
          <w:szCs w:val="24"/>
        </w:rPr>
        <w:t>DESCRIPCIÓN DE LA ZONA.</w:t>
      </w:r>
    </w:p>
    <w:p w14:paraId="2413C3DC" w14:textId="77777777" w:rsidR="00CF04D3" w:rsidRDefault="00CF04D3" w:rsidP="00CF04D3">
      <w:pPr>
        <w:spacing w:after="0" w:line="360" w:lineRule="auto"/>
        <w:jc w:val="both"/>
        <w:rPr>
          <w:rFonts w:ascii="Century Gothic" w:eastAsia="Century Gothic" w:hAnsi="Century Gothic" w:cs="Century Gothic"/>
          <w:b/>
          <w:bCs/>
          <w:sz w:val="24"/>
          <w:szCs w:val="24"/>
        </w:rPr>
      </w:pPr>
    </w:p>
    <w:p w14:paraId="254DA2FE" w14:textId="2C4AB608"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La zona a declarar sería </w:t>
      </w:r>
      <w:r w:rsidR="00F3006C">
        <w:rPr>
          <w:rFonts w:ascii="Century Gothic" w:eastAsia="Century Gothic" w:hAnsi="Century Gothic" w:cs="Century Gothic"/>
          <w:sz w:val="24"/>
          <w:szCs w:val="24"/>
        </w:rPr>
        <w:t xml:space="preserve">el complejo paisajístico y la ruta cultural que va desde la zona arqueológica </w:t>
      </w:r>
      <w:r>
        <w:rPr>
          <w:rFonts w:ascii="Century Gothic" w:eastAsia="Century Gothic" w:hAnsi="Century Gothic" w:cs="Century Gothic"/>
          <w:sz w:val="24"/>
          <w:szCs w:val="24"/>
        </w:rPr>
        <w:t xml:space="preserve">Paquimé, incluida su zona de amortización, </w:t>
      </w:r>
      <w:r w:rsidR="00F3006C">
        <w:rPr>
          <w:rFonts w:ascii="Century Gothic" w:eastAsia="Century Gothic" w:hAnsi="Century Gothic" w:cs="Century Gothic"/>
          <w:sz w:val="24"/>
          <w:szCs w:val="24"/>
        </w:rPr>
        <w:t>a través de un c</w:t>
      </w:r>
      <w:r>
        <w:rPr>
          <w:rFonts w:ascii="Century Gothic" w:eastAsia="Century Gothic" w:hAnsi="Century Gothic" w:cs="Century Gothic"/>
          <w:sz w:val="24"/>
          <w:szCs w:val="24"/>
        </w:rPr>
        <w:t xml:space="preserve">orredor al Cerro Moctezuma correspondiente a 8 kilómetros que va del vestigio arqueológico denominado montículo de la Serpiente, hacia la zona denominada como Atalaya dentro del complejo arqueológico el Pueblito, en el Cerro Moctezuma, incluyendo con ello la protección del patrimonio paisajístico del Complejo </w:t>
      </w:r>
      <w:proofErr w:type="spellStart"/>
      <w:r>
        <w:rPr>
          <w:rFonts w:ascii="Century Gothic" w:eastAsia="Century Gothic" w:hAnsi="Century Gothic" w:cs="Century Gothic"/>
          <w:sz w:val="24"/>
          <w:szCs w:val="24"/>
        </w:rPr>
        <w:t>Paquime</w:t>
      </w:r>
      <w:proofErr w:type="spellEnd"/>
      <w:r>
        <w:rPr>
          <w:rFonts w:ascii="Century Gothic" w:eastAsia="Century Gothic" w:hAnsi="Century Gothic" w:cs="Century Gothic"/>
          <w:sz w:val="24"/>
          <w:szCs w:val="24"/>
        </w:rPr>
        <w:t>-Cerro Moctezuma.</w:t>
      </w:r>
    </w:p>
    <w:p w14:paraId="2E72BC79" w14:textId="77777777" w:rsidR="00CF04D3" w:rsidRDefault="00CF04D3" w:rsidP="00CF04D3">
      <w:pPr>
        <w:spacing w:after="0" w:line="360" w:lineRule="auto"/>
        <w:jc w:val="both"/>
        <w:rPr>
          <w:rFonts w:ascii="Century Gothic" w:eastAsia="Century Gothic" w:hAnsi="Century Gothic" w:cs="Century Gothic"/>
          <w:sz w:val="24"/>
          <w:szCs w:val="24"/>
        </w:rPr>
      </w:pPr>
    </w:p>
    <w:p w14:paraId="02B52B67" w14:textId="77777777" w:rsidR="00CF04D3" w:rsidRPr="00A976E0"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Este complejo se encuentra localizado en l</w:t>
      </w:r>
      <w:r w:rsidRPr="00A976E0">
        <w:rPr>
          <w:rFonts w:ascii="Century Gothic" w:eastAsia="Century Gothic" w:hAnsi="Century Gothic" w:cs="Century Gothic"/>
          <w:sz w:val="24"/>
          <w:szCs w:val="24"/>
        </w:rPr>
        <w:t xml:space="preserve">as siguientes coordenadas 30°22'01" de latitud norte y 107°56'49" de longitud oeste, </w:t>
      </w:r>
      <w:proofErr w:type="gramStart"/>
      <w:r w:rsidRPr="00A976E0">
        <w:rPr>
          <w:rFonts w:ascii="Century Gothic" w:eastAsia="Century Gothic" w:hAnsi="Century Gothic" w:cs="Century Gothic"/>
          <w:sz w:val="24"/>
          <w:szCs w:val="24"/>
        </w:rPr>
        <w:t>con  una</w:t>
      </w:r>
      <w:proofErr w:type="gramEnd"/>
      <w:r w:rsidRPr="00A976E0">
        <w:rPr>
          <w:rFonts w:ascii="Century Gothic" w:eastAsia="Century Gothic" w:hAnsi="Century Gothic" w:cs="Century Gothic"/>
          <w:sz w:val="24"/>
          <w:szCs w:val="24"/>
        </w:rPr>
        <w:t xml:space="preserve"> superficie total de 146 hectáreas, 72 áreas y 80 centiáreas, acotada por los siguientes linderos: </w:t>
      </w:r>
    </w:p>
    <w:p w14:paraId="7B4EBFCB" w14:textId="77777777" w:rsidR="00CF04D3" w:rsidRPr="00A976E0" w:rsidRDefault="00CF04D3" w:rsidP="00CF04D3">
      <w:pPr>
        <w:spacing w:after="0" w:line="360" w:lineRule="auto"/>
        <w:jc w:val="both"/>
        <w:rPr>
          <w:rFonts w:ascii="Century Gothic" w:eastAsia="Century Gothic" w:hAnsi="Century Gothic" w:cs="Century Gothic"/>
          <w:sz w:val="24"/>
          <w:szCs w:val="24"/>
        </w:rPr>
      </w:pPr>
    </w:p>
    <w:p w14:paraId="1720C37D" w14:textId="77777777" w:rsidR="00CF04D3" w:rsidRDefault="00CF04D3" w:rsidP="00CF04D3">
      <w:pPr>
        <w:spacing w:after="0" w:line="360" w:lineRule="auto"/>
        <w:jc w:val="both"/>
        <w:rPr>
          <w:rFonts w:ascii="Century Gothic" w:eastAsia="Century Gothic" w:hAnsi="Century Gothic" w:cs="Century Gothic"/>
          <w:sz w:val="24"/>
          <w:szCs w:val="24"/>
        </w:rPr>
      </w:pPr>
      <w:r w:rsidRPr="00A976E0">
        <w:rPr>
          <w:rFonts w:ascii="Century Gothic" w:eastAsia="Century Gothic" w:hAnsi="Century Gothic" w:cs="Century Gothic"/>
          <w:sz w:val="24"/>
          <w:szCs w:val="24"/>
        </w:rPr>
        <w:t xml:space="preserve">La poligonal inicia, del vértice 1 al vértice 2 con rumbo N 89°49' E y una distancia de 126.02 metros sobre el camino que comunica al barrio de Montezuma, del pueblo de Casas Grandes, con el rancho de Anchondo. El vértice </w:t>
      </w:r>
      <w:proofErr w:type="gramStart"/>
      <w:r w:rsidRPr="00A976E0">
        <w:rPr>
          <w:rFonts w:ascii="Century Gothic" w:eastAsia="Century Gothic" w:hAnsi="Century Gothic" w:cs="Century Gothic"/>
          <w:sz w:val="24"/>
          <w:szCs w:val="24"/>
        </w:rPr>
        <w:t>3  con</w:t>
      </w:r>
      <w:proofErr w:type="gramEnd"/>
      <w:r w:rsidRPr="00A976E0">
        <w:rPr>
          <w:rFonts w:ascii="Century Gothic" w:eastAsia="Century Gothic" w:hAnsi="Century Gothic" w:cs="Century Gothic"/>
          <w:sz w:val="24"/>
          <w:szCs w:val="24"/>
        </w:rPr>
        <w:t xml:space="preserve"> rumbo N 28°59' E y una distancia de 69.23 metros sobre la cerca de postes y alambre que pasa junto al "jaguey".  El vértice 4 con rumbo N 65°18' E y una distancia de 53.44 metros sobre la cerca que sigue el borde poniente de la "acequia del monte".  El vértice 5 con rumbo N 5°57'W y una distancia de 103.70 metros sobre la cerca que bordea la orilla poniente de la "acequia del monte".  El vértice 6 con rumbo N 14°32' E y una distancia de 188.57 metros sobre la orilla de la "acequia del monte".  El vértice 7 con rumbo N 21°31' W y una distancia de 214.37 metros sobre la orilla poniente de la "acequia del monte". El vértice 8 con rumbo N 58°29' W y una distancia de 91.17 metros sobre la misma cerca que bordea la "acequia del monte".  El vértice 9 con rumbo N 50°03' W y una distancia de 43.89 metros sobre la cerca que sigue la orilla poniente de la "acequia </w:t>
      </w:r>
      <w:proofErr w:type="gramStart"/>
      <w:r w:rsidRPr="00A976E0">
        <w:rPr>
          <w:rFonts w:ascii="Century Gothic" w:eastAsia="Century Gothic" w:hAnsi="Century Gothic" w:cs="Century Gothic"/>
          <w:sz w:val="24"/>
          <w:szCs w:val="24"/>
        </w:rPr>
        <w:t>del  monte</w:t>
      </w:r>
      <w:proofErr w:type="gramEnd"/>
      <w:r w:rsidRPr="00A976E0">
        <w:rPr>
          <w:rFonts w:ascii="Century Gothic" w:eastAsia="Century Gothic" w:hAnsi="Century Gothic" w:cs="Century Gothic"/>
          <w:sz w:val="24"/>
          <w:szCs w:val="24"/>
        </w:rPr>
        <w:t xml:space="preserve">". El vértice 10 con rumbo N 28°52' W y una distancia de 12.72 metros sobre la cerca que bordea la "acequia del monte".  El vértice 11 con rumbo N 24°13' W y una distancia de 273.21 metros sobre la cerca que </w:t>
      </w:r>
      <w:proofErr w:type="spellStart"/>
      <w:r w:rsidRPr="00A976E0">
        <w:rPr>
          <w:rFonts w:ascii="Century Gothic" w:eastAsia="Century Gothic" w:hAnsi="Century Gothic" w:cs="Century Gothic"/>
          <w:sz w:val="24"/>
          <w:szCs w:val="24"/>
        </w:rPr>
        <w:t>intersecta</w:t>
      </w:r>
      <w:proofErr w:type="spellEnd"/>
      <w:r w:rsidRPr="00A976E0">
        <w:rPr>
          <w:rFonts w:ascii="Century Gothic" w:eastAsia="Century Gothic" w:hAnsi="Century Gothic" w:cs="Century Gothic"/>
          <w:sz w:val="24"/>
          <w:szCs w:val="24"/>
        </w:rPr>
        <w:t xml:space="preserve"> la orilla poniente de la "acequia del monte" y el camino que conecta el barrio Montezuma del pueblo de Casas Grandes, con el rancho de Anchondo.  El vértice 12 con rumbo N 1°16' E y una distancia de 186.95 metros sobre la cerca que bordea la "acequia del monte".  El vértice 13 con rumbo N 29°26' W y una distancia de 219.64 metros sobre la cerca que sigue la orilla poniente de la "acequia del monte". El vértice 14 con rumbo N 9°29' W y una distancia de 92.55 metros sobre la orilla de la "acequia del monte". El vértice 15 con rumbo N 20°08' W y una distancia de 99.28 metros sobre la orilla poniente de la misma "acequia del monte".  El vértice 16 con rumbo N 12°20' W y </w:t>
      </w:r>
      <w:r w:rsidRPr="00A976E0">
        <w:rPr>
          <w:rFonts w:ascii="Century Gothic" w:eastAsia="Century Gothic" w:hAnsi="Century Gothic" w:cs="Century Gothic"/>
          <w:sz w:val="24"/>
          <w:szCs w:val="24"/>
        </w:rPr>
        <w:lastRenderedPageBreak/>
        <w:t xml:space="preserve">una distancia de 170.88 metros sobre la cerca que bordea la "acequia del monte".  El vértice 17 con rumbo N 31°52' E y una distancia de 31.87 metros sobre la cerca que </w:t>
      </w:r>
      <w:proofErr w:type="gramStart"/>
      <w:r w:rsidRPr="00A976E0">
        <w:rPr>
          <w:rFonts w:ascii="Century Gothic" w:eastAsia="Century Gothic" w:hAnsi="Century Gothic" w:cs="Century Gothic"/>
          <w:sz w:val="24"/>
          <w:szCs w:val="24"/>
        </w:rPr>
        <w:t>bordea  la</w:t>
      </w:r>
      <w:proofErr w:type="gramEnd"/>
      <w:r w:rsidRPr="00A976E0">
        <w:rPr>
          <w:rFonts w:ascii="Century Gothic" w:eastAsia="Century Gothic" w:hAnsi="Century Gothic" w:cs="Century Gothic"/>
          <w:sz w:val="24"/>
          <w:szCs w:val="24"/>
        </w:rPr>
        <w:t xml:space="preserve">  "acequia del  monte"  justo donde ésta cambia bruscamente  su  dirección hacia  el  poniente. El vértice 18 </w:t>
      </w:r>
      <w:proofErr w:type="gramStart"/>
      <w:r w:rsidRPr="00A976E0">
        <w:rPr>
          <w:rFonts w:ascii="Century Gothic" w:eastAsia="Century Gothic" w:hAnsi="Century Gothic" w:cs="Century Gothic"/>
          <w:sz w:val="24"/>
          <w:szCs w:val="24"/>
        </w:rPr>
        <w:t>con  rumbo</w:t>
      </w:r>
      <w:proofErr w:type="gramEnd"/>
      <w:r w:rsidRPr="00A976E0">
        <w:rPr>
          <w:rFonts w:ascii="Century Gothic" w:eastAsia="Century Gothic" w:hAnsi="Century Gothic" w:cs="Century Gothic"/>
          <w:sz w:val="24"/>
          <w:szCs w:val="24"/>
        </w:rPr>
        <w:t xml:space="preserve">  N 80°57'  W  y una  distancia de 74.00 metros  sobre la  misma  cerca que  sigue  la "acequia del  monte", aquí  nuevamente cambia  su  dirección siguiendo  un rumbo NW.  El vértice 19 </w:t>
      </w:r>
      <w:proofErr w:type="gramStart"/>
      <w:r w:rsidRPr="00A976E0">
        <w:rPr>
          <w:rFonts w:ascii="Century Gothic" w:eastAsia="Century Gothic" w:hAnsi="Century Gothic" w:cs="Century Gothic"/>
          <w:sz w:val="24"/>
          <w:szCs w:val="24"/>
        </w:rPr>
        <w:t>con  rumbo</w:t>
      </w:r>
      <w:proofErr w:type="gramEnd"/>
      <w:r w:rsidRPr="00A976E0">
        <w:rPr>
          <w:rFonts w:ascii="Century Gothic" w:eastAsia="Century Gothic" w:hAnsi="Century Gothic" w:cs="Century Gothic"/>
          <w:sz w:val="24"/>
          <w:szCs w:val="24"/>
        </w:rPr>
        <w:t xml:space="preserve"> N 26°38'  W  y una  distancia de  72.49 metros  sobre  la cerca que  bordea  la "acequia  del   monte" siguiendo  a partir de este punto una dirección NE.  El vértice 20 con rumbo N 42°17' E y una distancia de 55.97 metros sobre la "acequia del monte".  El vértice 21 con rumbo N 20°21' E y una distancia de 118.92 metros sobre la misma "acequia del monte".  El vértice 22 con rumbo N 33°36' E y una distancia de 125.82 metros sobre la "acequia del monte".  El vértice 23 con rumbo N 51°35' E y una distancia de 165.40 metros sobre la intersección de una cerca alambrada con la "acequia del monte". El vértice 24 con rumbo N 59°44' E y una distancia de 92.43 metros sobre la "acequia del monte".  El vértice 25 con rumbo N 16°12' E y una distancia de 25.92 metros sobre la "acequia del monte" a escasos metros antes de la intersección de ésta con el arroyo "Los Mimbres". El vértice 26 con rumbo N 80°08' E y una distancia de 279.79 metros sobre la margen meridional del arroyo "Los Mimbres" el cual a partir de la década de los años ochenta ha sufrido una modificación en su curso.  El vértice 27 con rumbo N 74°44' E y una distancia de 236.77 metros sobre la margen meridional de el mismo </w:t>
      </w:r>
      <w:proofErr w:type="gramStart"/>
      <w:r w:rsidRPr="00A976E0">
        <w:rPr>
          <w:rFonts w:ascii="Century Gothic" w:eastAsia="Century Gothic" w:hAnsi="Century Gothic" w:cs="Century Gothic"/>
          <w:sz w:val="24"/>
          <w:szCs w:val="24"/>
        </w:rPr>
        <w:t>arroyo  "</w:t>
      </w:r>
      <w:proofErr w:type="gramEnd"/>
      <w:r w:rsidRPr="00A976E0">
        <w:rPr>
          <w:rFonts w:ascii="Century Gothic" w:eastAsia="Century Gothic" w:hAnsi="Century Gothic" w:cs="Century Gothic"/>
          <w:sz w:val="24"/>
          <w:szCs w:val="24"/>
        </w:rPr>
        <w:t xml:space="preserve">Los Mimbres".  El </w:t>
      </w:r>
      <w:proofErr w:type="gramStart"/>
      <w:r w:rsidRPr="00A976E0">
        <w:rPr>
          <w:rFonts w:ascii="Century Gothic" w:eastAsia="Century Gothic" w:hAnsi="Century Gothic" w:cs="Century Gothic"/>
          <w:sz w:val="24"/>
          <w:szCs w:val="24"/>
        </w:rPr>
        <w:t>vértice  28</w:t>
      </w:r>
      <w:proofErr w:type="gramEnd"/>
      <w:r w:rsidRPr="00A976E0">
        <w:rPr>
          <w:rFonts w:ascii="Century Gothic" w:eastAsia="Century Gothic" w:hAnsi="Century Gothic" w:cs="Century Gothic"/>
          <w:sz w:val="24"/>
          <w:szCs w:val="24"/>
        </w:rPr>
        <w:t xml:space="preserve">  con rumbo N 62°05' E y una distancia de 194.60 metros sobre la intersección </w:t>
      </w:r>
      <w:proofErr w:type="spellStart"/>
      <w:r w:rsidRPr="00A976E0">
        <w:rPr>
          <w:rFonts w:ascii="Century Gothic" w:eastAsia="Century Gothic" w:hAnsi="Century Gothic" w:cs="Century Gothic"/>
          <w:sz w:val="24"/>
          <w:szCs w:val="24"/>
        </w:rPr>
        <w:t>de el</w:t>
      </w:r>
      <w:proofErr w:type="spellEnd"/>
      <w:r w:rsidRPr="00A976E0">
        <w:rPr>
          <w:rFonts w:ascii="Century Gothic" w:eastAsia="Century Gothic" w:hAnsi="Century Gothic" w:cs="Century Gothic"/>
          <w:sz w:val="24"/>
          <w:szCs w:val="24"/>
        </w:rPr>
        <w:t xml:space="preserve"> arroyo "Los Mimbres" con la denominada "acequia madre".  El vértice 29 con rumbo N 31°14' W y una distancia de 89.44 metros sobre la orilla poniente de la "acequia madre".  El vértice 30 con rumbo N 81°56' W y una distancia de 41.81 metros sobre la misma orilla poniente de la "acequia madre". El </w:t>
      </w:r>
      <w:r w:rsidRPr="00A976E0">
        <w:rPr>
          <w:rFonts w:ascii="Century Gothic" w:eastAsia="Century Gothic" w:hAnsi="Century Gothic" w:cs="Century Gothic"/>
          <w:sz w:val="24"/>
          <w:szCs w:val="24"/>
        </w:rPr>
        <w:lastRenderedPageBreak/>
        <w:t xml:space="preserve">vértice 31 con rumbo N 43°35' W y una distancia de 30.12 metros sobre la orilla poniente de la "acequia madre".  El vértice 32 con rumbo N 55°17' W y una distancia de 164.44 metros sobre la intersección de una cerca y la orilla poniente de la "acequia madre". El vértice 33 con rumbo N 63°18' W y una distancia de 67.78 metros sobre la orilla poniente de la "acequia madre".  El vértice 34 con rumbo N 48°33' W y una distancia de 77.22 metros sobre la misma orilla poniente de la "acequia madre".  El vértice 35 con rumbo N 42°47' W y una </w:t>
      </w:r>
      <w:proofErr w:type="gramStart"/>
      <w:r w:rsidRPr="00A976E0">
        <w:rPr>
          <w:rFonts w:ascii="Century Gothic" w:eastAsia="Century Gothic" w:hAnsi="Century Gothic" w:cs="Century Gothic"/>
          <w:sz w:val="24"/>
          <w:szCs w:val="24"/>
        </w:rPr>
        <w:t>distancia  de</w:t>
      </w:r>
      <w:proofErr w:type="gramEnd"/>
      <w:r w:rsidRPr="00A976E0">
        <w:rPr>
          <w:rFonts w:ascii="Century Gothic" w:eastAsia="Century Gothic" w:hAnsi="Century Gothic" w:cs="Century Gothic"/>
          <w:sz w:val="24"/>
          <w:szCs w:val="24"/>
        </w:rPr>
        <w:t xml:space="preserve"> 127.22 metros sobre la orilla poniente de la "acequia madre".  El vértice 36 con rumbo N 69°38' W y una distancia de 110.83 metros sobre la orilla poniente de la "acequia madre" unos cuantos metros antes de la intersección donde ésta recibe uno de sus colectores o afluentes.  El vértice 37 con rumbo S 81°18' W y una distancia de 180.90 metros sobre el camino que comunica al barrio de Montezuma del pueblo de Casas Grandes.  El vértice 38 con rumbo N 26°27' </w:t>
      </w:r>
      <w:proofErr w:type="gramStart"/>
      <w:r w:rsidRPr="00A976E0">
        <w:rPr>
          <w:rFonts w:ascii="Century Gothic" w:eastAsia="Century Gothic" w:hAnsi="Century Gothic" w:cs="Century Gothic"/>
          <w:sz w:val="24"/>
          <w:szCs w:val="24"/>
        </w:rPr>
        <w:t>W  y</w:t>
      </w:r>
      <w:proofErr w:type="gramEnd"/>
      <w:r w:rsidRPr="00A976E0">
        <w:rPr>
          <w:rFonts w:ascii="Century Gothic" w:eastAsia="Century Gothic" w:hAnsi="Century Gothic" w:cs="Century Gothic"/>
          <w:sz w:val="24"/>
          <w:szCs w:val="24"/>
        </w:rPr>
        <w:t xml:space="preserve">  una distancia  de  89.15 metros  sobre  la cerca   del   camino que comunica al barrio de Montezuma del pueblo de Casas Grandes.  El vértice 39 con rumbo N 30°31' W y una distancia de 343.12 metros sobre la cerca que une los dos caminos que comunican indistintamente al barrio de Montezuma del pueblo </w:t>
      </w:r>
      <w:proofErr w:type="gramStart"/>
      <w:r w:rsidRPr="00A976E0">
        <w:rPr>
          <w:rFonts w:ascii="Century Gothic" w:eastAsia="Century Gothic" w:hAnsi="Century Gothic" w:cs="Century Gothic"/>
          <w:sz w:val="24"/>
          <w:szCs w:val="24"/>
        </w:rPr>
        <w:t>de  Casas</w:t>
      </w:r>
      <w:proofErr w:type="gramEnd"/>
      <w:r w:rsidRPr="00A976E0">
        <w:rPr>
          <w:rFonts w:ascii="Century Gothic" w:eastAsia="Century Gothic" w:hAnsi="Century Gothic" w:cs="Century Gothic"/>
          <w:sz w:val="24"/>
          <w:szCs w:val="24"/>
        </w:rPr>
        <w:t xml:space="preserve"> Grandes.  </w:t>
      </w:r>
      <w:proofErr w:type="gramStart"/>
      <w:r w:rsidRPr="00A976E0">
        <w:rPr>
          <w:rFonts w:ascii="Century Gothic" w:eastAsia="Century Gothic" w:hAnsi="Century Gothic" w:cs="Century Gothic"/>
          <w:sz w:val="24"/>
          <w:szCs w:val="24"/>
        </w:rPr>
        <w:t>El  vértice</w:t>
      </w:r>
      <w:proofErr w:type="gramEnd"/>
      <w:r w:rsidRPr="00A976E0">
        <w:rPr>
          <w:rFonts w:ascii="Century Gothic" w:eastAsia="Century Gothic" w:hAnsi="Century Gothic" w:cs="Century Gothic"/>
          <w:sz w:val="24"/>
          <w:szCs w:val="24"/>
        </w:rPr>
        <w:t xml:space="preserve"> 40  con rumbo S 58°41' W y una distancia de 169.82 metros sobre un punto intermedio entre el camino que comunica al barrio de Montezuma del pueblo de Casas Grandes y la terracería que sirve de acceso al sitio arqueológico.  El vértice 41 con rumbo S 54°31' W y una distancia de 544.56 metros a unos metros de la barda limítrofe del "Instituto Cultural del Noroeste".  El vértice 42 con rumbo S 17°35' E y una distancia de 998.08 metros cruzando el arroyo "Los Mimbres" sobre la intersección de una cerca </w:t>
      </w:r>
      <w:proofErr w:type="gramStart"/>
      <w:r w:rsidRPr="00A976E0">
        <w:rPr>
          <w:rFonts w:ascii="Century Gothic" w:eastAsia="Century Gothic" w:hAnsi="Century Gothic" w:cs="Century Gothic"/>
          <w:sz w:val="24"/>
          <w:szCs w:val="24"/>
        </w:rPr>
        <w:t>de  postes</w:t>
      </w:r>
      <w:proofErr w:type="gramEnd"/>
      <w:r w:rsidRPr="00A976E0">
        <w:rPr>
          <w:rFonts w:ascii="Century Gothic" w:eastAsia="Century Gothic" w:hAnsi="Century Gothic" w:cs="Century Gothic"/>
          <w:sz w:val="24"/>
          <w:szCs w:val="24"/>
        </w:rPr>
        <w:t xml:space="preserve">  y alambre.  El </w:t>
      </w:r>
      <w:proofErr w:type="gramStart"/>
      <w:r w:rsidRPr="00A976E0">
        <w:rPr>
          <w:rFonts w:ascii="Century Gothic" w:eastAsia="Century Gothic" w:hAnsi="Century Gothic" w:cs="Century Gothic"/>
          <w:sz w:val="24"/>
          <w:szCs w:val="24"/>
        </w:rPr>
        <w:t>vértice  1</w:t>
      </w:r>
      <w:proofErr w:type="gramEnd"/>
      <w:r w:rsidRPr="00A976E0">
        <w:rPr>
          <w:rFonts w:ascii="Century Gothic" w:eastAsia="Century Gothic" w:hAnsi="Century Gothic" w:cs="Century Gothic"/>
          <w:sz w:val="24"/>
          <w:szCs w:val="24"/>
        </w:rPr>
        <w:t xml:space="preserve"> con rumbo S 16°43' E y una distancia de 1852.88 metros en línea diagonal al camino que comunica al barrio de Montezuma del pueblo de Casas Grandes con el rancho de </w:t>
      </w:r>
      <w:r w:rsidRPr="00A976E0">
        <w:rPr>
          <w:rFonts w:ascii="Century Gothic" w:eastAsia="Century Gothic" w:hAnsi="Century Gothic" w:cs="Century Gothic"/>
          <w:sz w:val="24"/>
          <w:szCs w:val="24"/>
        </w:rPr>
        <w:lastRenderedPageBreak/>
        <w:t>Anchondo, cruzando en su trayecto tres corrientes intermitentes, entre ellas el arroyo "La Mole", que van a desembocar a la "acequia del monte".  En el vértice 1 se cierra el trazo de la poligonal.</w:t>
      </w:r>
    </w:p>
    <w:p w14:paraId="5EF85CD0" w14:textId="77777777" w:rsidR="00CF04D3" w:rsidRDefault="00CF04D3" w:rsidP="00CF04D3">
      <w:pPr>
        <w:spacing w:after="0" w:line="360" w:lineRule="auto"/>
        <w:jc w:val="both"/>
        <w:rPr>
          <w:rFonts w:ascii="Century Gothic" w:eastAsia="Century Gothic" w:hAnsi="Century Gothic" w:cs="Century Gothic"/>
          <w:sz w:val="24"/>
          <w:szCs w:val="24"/>
        </w:rPr>
      </w:pPr>
    </w:p>
    <w:p w14:paraId="790D7F8F" w14:textId="77777777" w:rsidR="00CF04D3" w:rsidRPr="006846B0"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En cuanto al Cerro Moctezuma este se encuentra en Latitud </w:t>
      </w:r>
      <w:r w:rsidRPr="006846B0">
        <w:rPr>
          <w:rFonts w:ascii="Century Gothic" w:eastAsia="Century Gothic" w:hAnsi="Century Gothic" w:cs="Century Gothic"/>
          <w:sz w:val="24"/>
          <w:szCs w:val="24"/>
        </w:rPr>
        <w:t>30° 18' 55" N</w:t>
      </w:r>
    </w:p>
    <w:p w14:paraId="15E395A6" w14:textId="77777777" w:rsidR="00CF04D3" w:rsidRDefault="00CF04D3" w:rsidP="00CF04D3">
      <w:pPr>
        <w:spacing w:after="0" w:line="360" w:lineRule="auto"/>
        <w:jc w:val="both"/>
        <w:rPr>
          <w:rFonts w:ascii="Century Gothic" w:eastAsia="Century Gothic" w:hAnsi="Century Gothic" w:cs="Century Gothic"/>
          <w:sz w:val="24"/>
          <w:szCs w:val="24"/>
        </w:rPr>
      </w:pPr>
      <w:r w:rsidRPr="006846B0">
        <w:rPr>
          <w:rFonts w:ascii="Century Gothic" w:eastAsia="Century Gothic" w:hAnsi="Century Gothic" w:cs="Century Gothic"/>
          <w:sz w:val="24"/>
          <w:szCs w:val="24"/>
        </w:rPr>
        <w:t>Longitud</w:t>
      </w:r>
      <w:r>
        <w:rPr>
          <w:rFonts w:ascii="Century Gothic" w:eastAsia="Century Gothic" w:hAnsi="Century Gothic" w:cs="Century Gothic"/>
          <w:sz w:val="24"/>
          <w:szCs w:val="24"/>
        </w:rPr>
        <w:t xml:space="preserve"> </w:t>
      </w:r>
      <w:r w:rsidRPr="006846B0">
        <w:rPr>
          <w:rFonts w:ascii="Century Gothic" w:eastAsia="Century Gothic" w:hAnsi="Century Gothic" w:cs="Century Gothic"/>
          <w:sz w:val="24"/>
          <w:szCs w:val="24"/>
        </w:rPr>
        <w:t>107° 59' 51" W</w:t>
      </w:r>
      <w:r>
        <w:rPr>
          <w:rFonts w:ascii="Century Gothic" w:eastAsia="Century Gothic" w:hAnsi="Century Gothic" w:cs="Century Gothic"/>
          <w:sz w:val="24"/>
          <w:szCs w:val="24"/>
        </w:rPr>
        <w:t xml:space="preserve">, con </w:t>
      </w:r>
      <w:proofErr w:type="spellStart"/>
      <w:r w:rsidRPr="006846B0">
        <w:rPr>
          <w:rFonts w:ascii="Century Gothic" w:eastAsia="Century Gothic" w:hAnsi="Century Gothic" w:cs="Century Gothic"/>
          <w:sz w:val="24"/>
          <w:szCs w:val="24"/>
        </w:rPr>
        <w:t>Lat</w:t>
      </w:r>
      <w:proofErr w:type="spellEnd"/>
      <w:r w:rsidRPr="006846B0">
        <w:rPr>
          <w:rFonts w:ascii="Century Gothic" w:eastAsia="Century Gothic" w:hAnsi="Century Gothic" w:cs="Century Gothic"/>
          <w:sz w:val="24"/>
          <w:szCs w:val="24"/>
        </w:rPr>
        <w:t>/Long (</w:t>
      </w:r>
      <w:proofErr w:type="spellStart"/>
      <w:r w:rsidRPr="006846B0">
        <w:rPr>
          <w:rFonts w:ascii="Century Gothic" w:eastAsia="Century Gothic" w:hAnsi="Century Gothic" w:cs="Century Gothic"/>
          <w:sz w:val="24"/>
          <w:szCs w:val="24"/>
        </w:rPr>
        <w:t>dec</w:t>
      </w:r>
      <w:proofErr w:type="spellEnd"/>
      <w:r w:rsidRPr="006846B0">
        <w:rPr>
          <w:rFonts w:ascii="Century Gothic" w:eastAsia="Century Gothic" w:hAnsi="Century Gothic" w:cs="Century Gothic"/>
          <w:sz w:val="24"/>
          <w:szCs w:val="24"/>
        </w:rPr>
        <w:t>):</w:t>
      </w:r>
      <w:r>
        <w:rPr>
          <w:rFonts w:ascii="Century Gothic" w:eastAsia="Century Gothic" w:hAnsi="Century Gothic" w:cs="Century Gothic"/>
          <w:sz w:val="24"/>
          <w:szCs w:val="24"/>
        </w:rPr>
        <w:t xml:space="preserve"> </w:t>
      </w:r>
      <w:proofErr w:type="gramStart"/>
      <w:r w:rsidRPr="006846B0">
        <w:rPr>
          <w:rFonts w:ascii="Century Gothic" w:eastAsia="Century Gothic" w:hAnsi="Century Gothic" w:cs="Century Gothic"/>
          <w:sz w:val="24"/>
          <w:szCs w:val="24"/>
        </w:rPr>
        <w:t>30.31528,-</w:t>
      </w:r>
      <w:proofErr w:type="gramEnd"/>
      <w:r w:rsidRPr="006846B0">
        <w:rPr>
          <w:rFonts w:ascii="Century Gothic" w:eastAsia="Century Gothic" w:hAnsi="Century Gothic" w:cs="Century Gothic"/>
          <w:sz w:val="24"/>
          <w:szCs w:val="24"/>
        </w:rPr>
        <w:t>107.9975</w:t>
      </w:r>
      <w:r>
        <w:rPr>
          <w:rFonts w:ascii="Century Gothic" w:eastAsia="Century Gothic" w:hAnsi="Century Gothic" w:cs="Century Gothic"/>
          <w:sz w:val="24"/>
          <w:szCs w:val="24"/>
        </w:rPr>
        <w:t>.</w:t>
      </w:r>
    </w:p>
    <w:p w14:paraId="5D8A311D" w14:textId="77777777" w:rsidR="00F3006C" w:rsidRDefault="00F3006C" w:rsidP="00CF04D3">
      <w:pPr>
        <w:spacing w:after="0" w:line="360" w:lineRule="auto"/>
        <w:jc w:val="both"/>
        <w:rPr>
          <w:rFonts w:ascii="Century Gothic" w:eastAsia="Century Gothic" w:hAnsi="Century Gothic" w:cs="Century Gothic"/>
          <w:sz w:val="24"/>
          <w:szCs w:val="24"/>
        </w:rPr>
      </w:pPr>
    </w:p>
    <w:p w14:paraId="61A5150B" w14:textId="3F9FBD77" w:rsidR="00F3006C" w:rsidRDefault="00F3006C" w:rsidP="00F3006C">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Lo anterior a fin de preservar la ruta inmaterial y su vista paisajística, debido a que l</w:t>
      </w:r>
      <w:r w:rsidRPr="00F3006C">
        <w:rPr>
          <w:rFonts w:ascii="Century Gothic" w:eastAsia="Century Gothic" w:hAnsi="Century Gothic" w:cs="Century Gothic"/>
          <w:sz w:val="24"/>
          <w:szCs w:val="24"/>
        </w:rPr>
        <w:t xml:space="preserve">os </w:t>
      </w:r>
      <w:proofErr w:type="spellStart"/>
      <w:r w:rsidRPr="00F3006C">
        <w:rPr>
          <w:rFonts w:ascii="Century Gothic" w:eastAsia="Century Gothic" w:hAnsi="Century Gothic" w:cs="Century Gothic"/>
          <w:sz w:val="24"/>
          <w:szCs w:val="24"/>
        </w:rPr>
        <w:t>Paquimeítas</w:t>
      </w:r>
      <w:proofErr w:type="spellEnd"/>
      <w:r w:rsidRPr="00F3006C">
        <w:rPr>
          <w:rFonts w:ascii="Century Gothic" w:eastAsia="Century Gothic" w:hAnsi="Century Gothic" w:cs="Century Gothic"/>
          <w:sz w:val="24"/>
          <w:szCs w:val="24"/>
        </w:rPr>
        <w:t xml:space="preserve"> tenían </w:t>
      </w:r>
      <w:r>
        <w:rPr>
          <w:rFonts w:ascii="Century Gothic" w:eastAsia="Century Gothic" w:hAnsi="Century Gothic" w:cs="Century Gothic"/>
          <w:sz w:val="24"/>
          <w:szCs w:val="24"/>
        </w:rPr>
        <w:t>una</w:t>
      </w:r>
      <w:r w:rsidRPr="00F3006C">
        <w:rPr>
          <w:rFonts w:ascii="Century Gothic" w:eastAsia="Century Gothic" w:hAnsi="Century Gothic" w:cs="Century Gothic"/>
          <w:sz w:val="24"/>
          <w:szCs w:val="24"/>
        </w:rPr>
        <w:t xml:space="preserve"> ventana en </w:t>
      </w:r>
      <w:r>
        <w:rPr>
          <w:rFonts w:ascii="Century Gothic" w:eastAsia="Century Gothic" w:hAnsi="Century Gothic" w:cs="Century Gothic"/>
          <w:sz w:val="24"/>
          <w:szCs w:val="24"/>
        </w:rPr>
        <w:t xml:space="preserve">el </w:t>
      </w:r>
      <w:proofErr w:type="spellStart"/>
      <w:r>
        <w:rPr>
          <w:rFonts w:ascii="Century Gothic" w:eastAsia="Century Gothic" w:hAnsi="Century Gothic" w:cs="Century Gothic"/>
          <w:sz w:val="24"/>
          <w:szCs w:val="24"/>
        </w:rPr>
        <w:t>Mónticulo</w:t>
      </w:r>
      <w:proofErr w:type="spellEnd"/>
      <w:r>
        <w:rPr>
          <w:rFonts w:ascii="Century Gothic" w:eastAsia="Century Gothic" w:hAnsi="Century Gothic" w:cs="Century Gothic"/>
          <w:sz w:val="24"/>
          <w:szCs w:val="24"/>
        </w:rPr>
        <w:t xml:space="preserve"> a los Héroes, en P</w:t>
      </w:r>
      <w:r w:rsidRPr="00F3006C">
        <w:rPr>
          <w:rFonts w:ascii="Century Gothic" w:eastAsia="Century Gothic" w:hAnsi="Century Gothic" w:cs="Century Gothic"/>
          <w:sz w:val="24"/>
          <w:szCs w:val="24"/>
        </w:rPr>
        <w:t xml:space="preserve">aquimé, 'cortada' en forma diagonal en </w:t>
      </w:r>
      <w:r>
        <w:rPr>
          <w:rFonts w:ascii="Century Gothic" w:eastAsia="Century Gothic" w:hAnsi="Century Gothic" w:cs="Century Gothic"/>
          <w:sz w:val="24"/>
          <w:szCs w:val="24"/>
        </w:rPr>
        <w:t>una de las paredes</w:t>
      </w:r>
      <w:r w:rsidRPr="00F3006C">
        <w:rPr>
          <w:rFonts w:ascii="Century Gothic" w:eastAsia="Century Gothic" w:hAnsi="Century Gothic" w:cs="Century Gothic"/>
          <w:sz w:val="24"/>
          <w:szCs w:val="24"/>
        </w:rPr>
        <w:t xml:space="preserve">, para mantener un vigía constantemente mirando hacia </w:t>
      </w:r>
      <w:r>
        <w:rPr>
          <w:rFonts w:ascii="Century Gothic" w:eastAsia="Century Gothic" w:hAnsi="Century Gothic" w:cs="Century Gothic"/>
          <w:sz w:val="24"/>
          <w:szCs w:val="24"/>
        </w:rPr>
        <w:t>el cerro Moctezuma.</w:t>
      </w:r>
    </w:p>
    <w:p w14:paraId="500719C5" w14:textId="77777777" w:rsidR="00F3006C" w:rsidRDefault="00F3006C" w:rsidP="00F3006C">
      <w:pPr>
        <w:spacing w:after="0" w:line="360" w:lineRule="auto"/>
        <w:jc w:val="both"/>
        <w:rPr>
          <w:rFonts w:ascii="Century Gothic" w:eastAsia="Century Gothic" w:hAnsi="Century Gothic" w:cs="Century Gothic"/>
          <w:sz w:val="24"/>
          <w:szCs w:val="24"/>
        </w:rPr>
      </w:pPr>
    </w:p>
    <w:p w14:paraId="3C726660" w14:textId="0EFC5FC0" w:rsidR="00F3006C" w:rsidRDefault="00F3006C" w:rsidP="00B14982">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En este tenor, el proceso de protección del patrimonio inmaterial de la ruta y paisajístico, llevó a </w:t>
      </w:r>
      <w:proofErr w:type="gramStart"/>
      <w:r>
        <w:rPr>
          <w:rFonts w:ascii="Century Gothic" w:eastAsia="Century Gothic" w:hAnsi="Century Gothic" w:cs="Century Gothic"/>
          <w:sz w:val="24"/>
          <w:szCs w:val="24"/>
        </w:rPr>
        <w:t>que</w:t>
      </w:r>
      <w:proofErr w:type="gramEnd"/>
      <w:r>
        <w:rPr>
          <w:rFonts w:ascii="Century Gothic" w:eastAsia="Century Gothic" w:hAnsi="Century Gothic" w:cs="Century Gothic"/>
          <w:sz w:val="24"/>
          <w:szCs w:val="24"/>
        </w:rPr>
        <w:t xml:space="preserve"> dentro del Complejo arqueológico, en el diseño arquitectónico del Museo de sitio de las Culturas del Norte, se construyera toda su estructura a</w:t>
      </w:r>
      <w:r w:rsidRPr="00F3006C">
        <w:rPr>
          <w:rFonts w:ascii="Century Gothic" w:eastAsia="Century Gothic" w:hAnsi="Century Gothic" w:cs="Century Gothic"/>
          <w:sz w:val="24"/>
          <w:szCs w:val="24"/>
        </w:rPr>
        <w:t xml:space="preserve"> partir de la vista </w:t>
      </w:r>
      <w:r>
        <w:rPr>
          <w:rFonts w:ascii="Century Gothic" w:eastAsia="Century Gothic" w:hAnsi="Century Gothic" w:cs="Century Gothic"/>
          <w:sz w:val="24"/>
          <w:szCs w:val="24"/>
        </w:rPr>
        <w:t xml:space="preserve">monumental al cerro Moctezuma, mediante la estructura conocida como </w:t>
      </w:r>
      <w:r w:rsidRPr="00F3006C">
        <w:rPr>
          <w:rFonts w:ascii="Century Gothic" w:eastAsia="Century Gothic" w:hAnsi="Century Gothic" w:cs="Century Gothic"/>
          <w:sz w:val="24"/>
          <w:szCs w:val="24"/>
        </w:rPr>
        <w:t>el 'Patio Cañ</w:t>
      </w:r>
      <w:r>
        <w:rPr>
          <w:rFonts w:ascii="Century Gothic" w:eastAsia="Century Gothic" w:hAnsi="Century Gothic" w:cs="Century Gothic"/>
          <w:sz w:val="24"/>
          <w:szCs w:val="24"/>
        </w:rPr>
        <w:t>ó</w:t>
      </w:r>
      <w:r w:rsidRPr="00F3006C">
        <w:rPr>
          <w:rFonts w:ascii="Century Gothic" w:eastAsia="Century Gothic" w:hAnsi="Century Gothic" w:cs="Century Gothic"/>
          <w:sz w:val="24"/>
          <w:szCs w:val="24"/>
        </w:rPr>
        <w:t xml:space="preserve">n' </w:t>
      </w:r>
    </w:p>
    <w:p w14:paraId="1C120475" w14:textId="77777777" w:rsidR="00B14982" w:rsidRPr="00F3006C" w:rsidRDefault="00B14982" w:rsidP="00B14982">
      <w:pPr>
        <w:spacing w:after="0" w:line="360" w:lineRule="auto"/>
        <w:jc w:val="both"/>
        <w:rPr>
          <w:rFonts w:ascii="Century Gothic" w:eastAsia="Century Gothic" w:hAnsi="Century Gothic" w:cs="Century Gothic"/>
          <w:sz w:val="24"/>
          <w:szCs w:val="24"/>
        </w:rPr>
      </w:pPr>
    </w:p>
    <w:p w14:paraId="6F4800CE" w14:textId="6B1E7A54" w:rsidR="00CF04D3" w:rsidRPr="00377B16" w:rsidRDefault="00F3006C" w:rsidP="00CF04D3">
      <w:pPr>
        <w:spacing w:after="0"/>
        <w:jc w:val="center"/>
        <w:rPr>
          <w:rFonts w:ascii="Century Gothic" w:eastAsia="Century Gothic" w:hAnsi="Century Gothic" w:cs="Century Gothic"/>
          <w:b/>
          <w:bCs/>
          <w:sz w:val="24"/>
          <w:szCs w:val="24"/>
        </w:rPr>
      </w:pPr>
      <w:r>
        <w:rPr>
          <w:rFonts w:ascii="Century Gothic" w:eastAsia="Century Gothic" w:hAnsi="Century Gothic" w:cs="Century Gothic"/>
          <w:b/>
          <w:bCs/>
          <w:sz w:val="24"/>
          <w:szCs w:val="24"/>
        </w:rPr>
        <w:t>RUTA ANCESTRAL SENDERO PAQUIMEITA:</w:t>
      </w:r>
      <w:r w:rsidR="00CF04D3" w:rsidRPr="00377B16">
        <w:rPr>
          <w:rFonts w:ascii="Century Gothic" w:eastAsia="Century Gothic" w:hAnsi="Century Gothic" w:cs="Century Gothic"/>
          <w:b/>
          <w:bCs/>
          <w:sz w:val="24"/>
          <w:szCs w:val="24"/>
        </w:rPr>
        <w:t xml:space="preserve"> PAQUIMÉ-EL PUEBLITO</w:t>
      </w:r>
    </w:p>
    <w:p w14:paraId="3853BF6B" w14:textId="77777777" w:rsidR="00CF04D3" w:rsidRPr="00377B16" w:rsidRDefault="00CF04D3" w:rsidP="00CF04D3">
      <w:pPr>
        <w:spacing w:after="0"/>
        <w:jc w:val="both"/>
        <w:rPr>
          <w:rFonts w:ascii="Century Gothic" w:eastAsia="Century Gothic" w:hAnsi="Century Gothic" w:cs="Century Gothic"/>
          <w:b/>
          <w:bCs/>
          <w:sz w:val="24"/>
          <w:szCs w:val="24"/>
        </w:rPr>
      </w:pPr>
    </w:p>
    <w:p w14:paraId="7FE34AF4"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7D139307" wp14:editId="1251DB79">
            <wp:extent cx="2961564" cy="1929741"/>
            <wp:effectExtent l="0" t="0" r="0" b="0"/>
            <wp:docPr id="21" name="Imagen 21" descr="Texto,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Texto, Escala de tiempo&#10;&#10;Descripción generada automáticamente"/>
                    <pic:cNvPicPr/>
                  </pic:nvPicPr>
                  <pic:blipFill rotWithShape="1">
                    <a:blip r:embed="rId7"/>
                    <a:srcRect l="56053" t="26247" r="14219" b="39303"/>
                    <a:stretch/>
                  </pic:blipFill>
                  <pic:spPr bwMode="auto">
                    <a:xfrm>
                      <a:off x="0" y="0"/>
                      <a:ext cx="2971692" cy="1936340"/>
                    </a:xfrm>
                    <a:prstGeom prst="rect">
                      <a:avLst/>
                    </a:prstGeom>
                    <a:ln>
                      <a:noFill/>
                    </a:ln>
                    <a:extLst>
                      <a:ext uri="{53640926-AAD7-44D8-BBD7-CCE9431645EC}">
                        <a14:shadowObscured xmlns:a14="http://schemas.microsoft.com/office/drawing/2010/main"/>
                      </a:ext>
                    </a:extLst>
                  </pic:spPr>
                </pic:pic>
              </a:graphicData>
            </a:graphic>
          </wp:inline>
        </w:drawing>
      </w:r>
    </w:p>
    <w:p w14:paraId="4DBF5FBC" w14:textId="77777777" w:rsidR="00CF04D3" w:rsidRPr="003615E1" w:rsidRDefault="00CF04D3" w:rsidP="00CF04D3">
      <w:pPr>
        <w:spacing w:after="0" w:line="360" w:lineRule="auto"/>
        <w:jc w:val="both"/>
        <w:rPr>
          <w:rFonts w:ascii="Century Gothic" w:eastAsia="Century Gothic" w:hAnsi="Century Gothic" w:cs="Century Gothic"/>
          <w:sz w:val="24"/>
          <w:szCs w:val="24"/>
        </w:rPr>
        <w:sectPr w:rsidR="00CF04D3" w:rsidRPr="003615E1" w:rsidSect="003615E1">
          <w:headerReference w:type="default" r:id="rId8"/>
          <w:footerReference w:type="default" r:id="rId9"/>
          <w:pgSz w:w="11906" w:h="16838"/>
          <w:pgMar w:top="2410" w:right="1701" w:bottom="1418" w:left="1701" w:header="720" w:footer="720" w:gutter="0"/>
          <w:cols w:space="720"/>
          <w:docGrid w:linePitch="360"/>
        </w:sectPr>
      </w:pPr>
    </w:p>
    <w:p w14:paraId="41C89B1E" w14:textId="77777777" w:rsidR="00CF04D3" w:rsidRPr="00377B16" w:rsidRDefault="00CF04D3" w:rsidP="00CF04D3">
      <w:pPr>
        <w:spacing w:after="0" w:line="360" w:lineRule="auto"/>
        <w:jc w:val="both"/>
        <w:rPr>
          <w:rFonts w:ascii="Century Gothic" w:eastAsia="Century Gothic" w:hAnsi="Century Gothic" w:cs="Century Gothic"/>
          <w:b/>
          <w:bCs/>
          <w:sz w:val="24"/>
          <w:szCs w:val="24"/>
        </w:rPr>
      </w:pPr>
    </w:p>
    <w:p w14:paraId="47F3B659" w14:textId="77777777" w:rsidR="00CF04D3"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t>PAQUIMÉ Y EL CERRO MOCTEZUMA</w:t>
      </w:r>
    </w:p>
    <w:p w14:paraId="40D6F17E" w14:textId="77777777" w:rsidR="00B14982" w:rsidRDefault="00B14982" w:rsidP="00CF04D3">
      <w:pPr>
        <w:spacing w:after="0"/>
        <w:jc w:val="center"/>
        <w:rPr>
          <w:rFonts w:ascii="Century Gothic" w:eastAsia="Century Gothic" w:hAnsi="Century Gothic" w:cs="Century Gothic"/>
          <w:b/>
          <w:bCs/>
          <w:sz w:val="24"/>
          <w:szCs w:val="24"/>
        </w:rPr>
      </w:pPr>
    </w:p>
    <w:p w14:paraId="0E8336EF" w14:textId="61E3F099" w:rsidR="00B14982" w:rsidRDefault="00B14982" w:rsidP="00CF04D3">
      <w:pPr>
        <w:spacing w:after="0"/>
        <w:jc w:val="center"/>
        <w:rPr>
          <w:noProof/>
        </w:rPr>
      </w:pPr>
      <w:r>
        <w:rPr>
          <w:noProof/>
        </w:rPr>
        <w:drawing>
          <wp:inline distT="0" distB="0" distL="0" distR="0" wp14:anchorId="5A15586E" wp14:editId="515BB8BB">
            <wp:extent cx="8261350" cy="3719195"/>
            <wp:effectExtent l="0" t="0" r="6350" b="0"/>
            <wp:docPr id="1978872634" name="Imagen 2" descr="Puede ser una imagen de monta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uede ser una imagen de montañ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61350" cy="3719195"/>
                    </a:xfrm>
                    <a:prstGeom prst="rect">
                      <a:avLst/>
                    </a:prstGeom>
                    <a:noFill/>
                    <a:ln>
                      <a:noFill/>
                    </a:ln>
                  </pic:spPr>
                </pic:pic>
              </a:graphicData>
            </a:graphic>
          </wp:inline>
        </w:drawing>
      </w:r>
    </w:p>
    <w:p w14:paraId="4021F3E4" w14:textId="77777777" w:rsidR="00B14982" w:rsidRDefault="00B14982" w:rsidP="00CF04D3">
      <w:pPr>
        <w:spacing w:after="0"/>
        <w:jc w:val="center"/>
        <w:rPr>
          <w:noProof/>
        </w:rPr>
      </w:pPr>
    </w:p>
    <w:p w14:paraId="2D99D407" w14:textId="77777777" w:rsidR="00B14982" w:rsidRDefault="00B14982" w:rsidP="00CF04D3">
      <w:pPr>
        <w:spacing w:after="0"/>
        <w:jc w:val="center"/>
        <w:rPr>
          <w:noProof/>
        </w:rPr>
      </w:pPr>
    </w:p>
    <w:p w14:paraId="08BA58BF" w14:textId="77777777" w:rsidR="00B14982" w:rsidRDefault="00B14982" w:rsidP="00CF04D3">
      <w:pPr>
        <w:spacing w:after="0"/>
        <w:jc w:val="center"/>
        <w:rPr>
          <w:noProof/>
        </w:rPr>
      </w:pPr>
    </w:p>
    <w:p w14:paraId="2F9B695C" w14:textId="77777777" w:rsidR="00B14982" w:rsidRDefault="00B14982" w:rsidP="00CF04D3">
      <w:pPr>
        <w:spacing w:after="0"/>
        <w:jc w:val="center"/>
        <w:rPr>
          <w:noProof/>
        </w:rPr>
      </w:pPr>
    </w:p>
    <w:p w14:paraId="14D26D0D" w14:textId="61D737D1" w:rsidR="00B14982" w:rsidRPr="00377B16" w:rsidRDefault="00B14982" w:rsidP="00CF04D3">
      <w:pPr>
        <w:spacing w:after="0"/>
        <w:jc w:val="center"/>
        <w:rPr>
          <w:rFonts w:ascii="Century Gothic" w:eastAsia="Century Gothic" w:hAnsi="Century Gothic" w:cs="Century Gothic"/>
          <w:b/>
          <w:bCs/>
          <w:sz w:val="24"/>
          <w:szCs w:val="24"/>
        </w:rPr>
      </w:pPr>
      <w:r>
        <w:rPr>
          <w:noProof/>
        </w:rPr>
        <w:lastRenderedPageBreak/>
        <w:drawing>
          <wp:inline distT="0" distB="0" distL="0" distR="0" wp14:anchorId="14472830" wp14:editId="749DFD84">
            <wp:extent cx="8261350" cy="3922395"/>
            <wp:effectExtent l="0" t="0" r="6350" b="1905"/>
            <wp:docPr id="439672602" name="Imagen 3" descr="Puede ser una imagen de árbol y monta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árbol y montañ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261350" cy="3922395"/>
                    </a:xfrm>
                    <a:prstGeom prst="rect">
                      <a:avLst/>
                    </a:prstGeom>
                    <a:noFill/>
                    <a:ln>
                      <a:noFill/>
                    </a:ln>
                  </pic:spPr>
                </pic:pic>
              </a:graphicData>
            </a:graphic>
          </wp:inline>
        </w:drawing>
      </w:r>
      <w:r>
        <w:rPr>
          <w:noProof/>
        </w:rPr>
        <w:lastRenderedPageBreak/>
        <w:drawing>
          <wp:inline distT="0" distB="0" distL="0" distR="0" wp14:anchorId="4BBFB614" wp14:editId="2093D175">
            <wp:extent cx="8341002" cy="4225159"/>
            <wp:effectExtent l="0" t="0" r="3175" b="4445"/>
            <wp:docPr id="1663747384" name="Imagen 4" descr="Puede ser una imagen de map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uede ser una imagen de mapa y texto"/>
                    <pic:cNvPicPr>
                      <a:picLocks noChangeAspect="1" noChangeArrowheads="1"/>
                    </pic:cNvPicPr>
                  </pic:nvPicPr>
                  <pic:blipFill rotWithShape="1">
                    <a:blip r:embed="rId12">
                      <a:extLst>
                        <a:ext uri="{28A0092B-C50C-407E-A947-70E740481C1C}">
                          <a14:useLocalDpi xmlns:a14="http://schemas.microsoft.com/office/drawing/2010/main" val="0"/>
                        </a:ext>
                      </a:extLst>
                    </a:blip>
                    <a:srcRect l="7633" t="8354" r="4194" b="10182"/>
                    <a:stretch/>
                  </pic:blipFill>
                  <pic:spPr bwMode="auto">
                    <a:xfrm>
                      <a:off x="0" y="0"/>
                      <a:ext cx="8347853" cy="4228629"/>
                    </a:xfrm>
                    <a:prstGeom prst="rect">
                      <a:avLst/>
                    </a:prstGeom>
                    <a:noFill/>
                    <a:ln>
                      <a:noFill/>
                    </a:ln>
                    <a:extLst>
                      <a:ext uri="{53640926-AAD7-44D8-BBD7-CCE9431645EC}">
                        <a14:shadowObscured xmlns:a14="http://schemas.microsoft.com/office/drawing/2010/main"/>
                      </a:ext>
                    </a:extLst>
                  </pic:spPr>
                </pic:pic>
              </a:graphicData>
            </a:graphic>
          </wp:inline>
        </w:drawing>
      </w:r>
    </w:p>
    <w:p w14:paraId="6BA7561C" w14:textId="102DFD28" w:rsidR="00CF04D3" w:rsidRDefault="00B14982" w:rsidP="00CF04D3">
      <w:pPr>
        <w:spacing w:after="0"/>
        <w:jc w:val="center"/>
        <w:rPr>
          <w:rFonts w:ascii="Century Gothic" w:eastAsia="Century Gothic" w:hAnsi="Century Gothic" w:cs="Century Gothic"/>
          <w:b/>
          <w:bCs/>
          <w:sz w:val="24"/>
          <w:szCs w:val="24"/>
        </w:rPr>
      </w:pPr>
      <w:r>
        <w:rPr>
          <w:noProof/>
        </w:rPr>
        <w:lastRenderedPageBreak/>
        <w:drawing>
          <wp:inline distT="0" distB="0" distL="0" distR="0" wp14:anchorId="04024530" wp14:editId="146CCE74">
            <wp:extent cx="7788165" cy="3846195"/>
            <wp:effectExtent l="0" t="0" r="3810" b="1905"/>
            <wp:docPr id="1188506485" name="Imagen 5" descr="Puede ser una imagen de mapa, carreter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uede ser una imagen de mapa, carretera y texto"/>
                    <pic:cNvPicPr>
                      <a:picLocks noChangeAspect="1" noChangeArrowheads="1"/>
                    </pic:cNvPicPr>
                  </pic:nvPicPr>
                  <pic:blipFill rotWithShape="1">
                    <a:blip r:embed="rId13">
                      <a:extLst>
                        <a:ext uri="{28A0092B-C50C-407E-A947-70E740481C1C}">
                          <a14:useLocalDpi xmlns:a14="http://schemas.microsoft.com/office/drawing/2010/main" val="0"/>
                        </a:ext>
                      </a:extLst>
                    </a:blip>
                    <a:srcRect l="3054" t="6601" r="2654" b="8620"/>
                    <a:stretch/>
                  </pic:blipFill>
                  <pic:spPr bwMode="auto">
                    <a:xfrm>
                      <a:off x="0" y="0"/>
                      <a:ext cx="7789819" cy="3847012"/>
                    </a:xfrm>
                    <a:prstGeom prst="rect">
                      <a:avLst/>
                    </a:prstGeom>
                    <a:noFill/>
                    <a:ln>
                      <a:noFill/>
                    </a:ln>
                    <a:extLst>
                      <a:ext uri="{53640926-AAD7-44D8-BBD7-CCE9431645EC}">
                        <a14:shadowObscured xmlns:a14="http://schemas.microsoft.com/office/drawing/2010/main"/>
                      </a:ext>
                    </a:extLst>
                  </pic:spPr>
                </pic:pic>
              </a:graphicData>
            </a:graphic>
          </wp:inline>
        </w:drawing>
      </w:r>
    </w:p>
    <w:p w14:paraId="7B29E446" w14:textId="77777777" w:rsidR="00B14982" w:rsidRDefault="00B14982" w:rsidP="00CF04D3">
      <w:pPr>
        <w:spacing w:after="0"/>
        <w:jc w:val="center"/>
        <w:rPr>
          <w:rFonts w:ascii="Century Gothic" w:eastAsia="Century Gothic" w:hAnsi="Century Gothic" w:cs="Century Gothic"/>
          <w:b/>
          <w:bCs/>
          <w:sz w:val="24"/>
          <w:szCs w:val="24"/>
        </w:rPr>
      </w:pPr>
    </w:p>
    <w:p w14:paraId="2D483C08" w14:textId="65566EA4" w:rsidR="00B14982" w:rsidRDefault="00B14982" w:rsidP="00CF04D3">
      <w:pPr>
        <w:spacing w:after="0"/>
        <w:jc w:val="center"/>
        <w:rPr>
          <w:rFonts w:ascii="Century Gothic" w:eastAsia="Century Gothic" w:hAnsi="Century Gothic" w:cs="Century Gothic"/>
          <w:b/>
          <w:bCs/>
          <w:sz w:val="24"/>
          <w:szCs w:val="24"/>
        </w:rPr>
      </w:pPr>
      <w:r>
        <w:rPr>
          <w:noProof/>
        </w:rPr>
        <w:lastRenderedPageBreak/>
        <w:drawing>
          <wp:inline distT="0" distB="0" distL="0" distR="0" wp14:anchorId="2A2561C2" wp14:editId="47534DFE">
            <wp:extent cx="8261350" cy="3719195"/>
            <wp:effectExtent l="0" t="0" r="6350" b="0"/>
            <wp:docPr id="105318292" name="Imagen 6" descr="Puede ser una imagen de monta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uede ser una imagen de montañ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61350" cy="3719195"/>
                    </a:xfrm>
                    <a:prstGeom prst="rect">
                      <a:avLst/>
                    </a:prstGeom>
                    <a:noFill/>
                    <a:ln>
                      <a:noFill/>
                    </a:ln>
                  </pic:spPr>
                </pic:pic>
              </a:graphicData>
            </a:graphic>
          </wp:inline>
        </w:drawing>
      </w:r>
    </w:p>
    <w:p w14:paraId="7D93BBF6" w14:textId="77777777" w:rsidR="00B14982" w:rsidRDefault="00B14982" w:rsidP="00CF04D3">
      <w:pPr>
        <w:spacing w:after="0"/>
        <w:jc w:val="center"/>
        <w:rPr>
          <w:rFonts w:ascii="Century Gothic" w:eastAsia="Century Gothic" w:hAnsi="Century Gothic" w:cs="Century Gothic"/>
          <w:b/>
          <w:bCs/>
          <w:sz w:val="24"/>
          <w:szCs w:val="24"/>
        </w:rPr>
      </w:pPr>
    </w:p>
    <w:p w14:paraId="0EF8DE56" w14:textId="1503716F" w:rsidR="00B14982" w:rsidRPr="00377B16" w:rsidRDefault="00B14982" w:rsidP="00CF04D3">
      <w:pPr>
        <w:spacing w:after="0"/>
        <w:jc w:val="center"/>
        <w:rPr>
          <w:rFonts w:ascii="Century Gothic" w:eastAsia="Century Gothic" w:hAnsi="Century Gothic" w:cs="Century Gothic"/>
          <w:b/>
          <w:bCs/>
          <w:sz w:val="24"/>
          <w:szCs w:val="24"/>
        </w:rPr>
      </w:pPr>
      <w:r>
        <w:rPr>
          <w:rFonts w:ascii="Century Gothic" w:eastAsia="Century Gothic" w:hAnsi="Century Gothic" w:cs="Century Gothic"/>
          <w:b/>
          <w:bCs/>
          <w:sz w:val="24"/>
          <w:szCs w:val="24"/>
        </w:rPr>
        <w:t>IMÁGENES TOMADAS DE JAVIER PEDRAZA</w:t>
      </w:r>
    </w:p>
    <w:p w14:paraId="0D9F71F3"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lastRenderedPageBreak/>
        <w:drawing>
          <wp:inline distT="0" distB="0" distL="0" distR="0" wp14:anchorId="58FCE333" wp14:editId="78A507F2">
            <wp:extent cx="7743825" cy="3265468"/>
            <wp:effectExtent l="0" t="0" r="0" b="0"/>
            <wp:docPr id="3" name="Imagen 3" descr="1. Imposing Cerro de Moctezuma fills the southwestern panorama of Casas...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Imposing Cerro de Moctezuma fills the southwestern panorama of Casas...  | Download Scientific Diagram"/>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47788" cy="3267139"/>
                    </a:xfrm>
                    <a:prstGeom prst="rect">
                      <a:avLst/>
                    </a:prstGeom>
                    <a:noFill/>
                    <a:ln>
                      <a:noFill/>
                    </a:ln>
                  </pic:spPr>
                </pic:pic>
              </a:graphicData>
            </a:graphic>
          </wp:inline>
        </w:drawing>
      </w:r>
    </w:p>
    <w:p w14:paraId="38E341D5"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16157F5"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br w:type="page"/>
      </w:r>
    </w:p>
    <w:p w14:paraId="0E7801BD"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CE757D3"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t>CERRO MOCTEZUMA, CASAS GRANDES</w:t>
      </w:r>
    </w:p>
    <w:p w14:paraId="4221066B"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t>IMÁGENES SATELITALES</w:t>
      </w:r>
    </w:p>
    <w:p w14:paraId="08000104"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333B2D9" w14:textId="77777777" w:rsidR="00CF04D3" w:rsidRPr="00377B16" w:rsidRDefault="00CF04D3" w:rsidP="00CF04D3">
      <w:pPr>
        <w:spacing w:after="0"/>
        <w:jc w:val="center"/>
        <w:rPr>
          <w:rFonts w:ascii="Century Gothic" w:eastAsia="Century Gothic" w:hAnsi="Century Gothic" w:cs="Century Gothic"/>
          <w:b/>
          <w:bCs/>
          <w:sz w:val="24"/>
          <w:szCs w:val="24"/>
        </w:rPr>
      </w:pPr>
    </w:p>
    <w:p w14:paraId="7160F1BE"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6E2EC8BF" wp14:editId="13D82EB7">
            <wp:extent cx="3833444" cy="3989913"/>
            <wp:effectExtent l="0" t="0" r="0" b="0"/>
            <wp:docPr id="29" name="Imagen 29" descr="Imagen que contien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magen que contiene computadora&#10;&#10;Descripción generada automáticamente"/>
                    <pic:cNvPicPr/>
                  </pic:nvPicPr>
                  <pic:blipFill rotWithShape="1">
                    <a:blip r:embed="rId15"/>
                    <a:srcRect l="13143" t="11073" r="41660" b="5263"/>
                    <a:stretch/>
                  </pic:blipFill>
                  <pic:spPr bwMode="auto">
                    <a:xfrm>
                      <a:off x="0" y="0"/>
                      <a:ext cx="3859532" cy="4017066"/>
                    </a:xfrm>
                    <a:prstGeom prst="rect">
                      <a:avLst/>
                    </a:prstGeom>
                    <a:ln>
                      <a:noFill/>
                    </a:ln>
                    <a:extLst>
                      <a:ext uri="{53640926-AAD7-44D8-BBD7-CCE9431645EC}">
                        <a14:shadowObscured xmlns:a14="http://schemas.microsoft.com/office/drawing/2010/main"/>
                      </a:ext>
                    </a:extLst>
                  </pic:spPr>
                </pic:pic>
              </a:graphicData>
            </a:graphic>
          </wp:inline>
        </w:drawing>
      </w:r>
      <w:r w:rsidRPr="00377B16">
        <w:rPr>
          <w:rFonts w:ascii="Century Gothic" w:eastAsia="Century Gothic" w:hAnsi="Century Gothic" w:cs="Century Gothic"/>
          <w:b/>
          <w:bCs/>
          <w:noProof/>
          <w:sz w:val="24"/>
          <w:szCs w:val="24"/>
        </w:rPr>
        <w:drawing>
          <wp:inline distT="0" distB="0" distL="0" distR="0" wp14:anchorId="6784E889" wp14:editId="70D9C99A">
            <wp:extent cx="3932892" cy="3971736"/>
            <wp:effectExtent l="0" t="0" r="0" b="0"/>
            <wp:docPr id="30" name="Imagen 30" descr="Imagen de la pantalla de un video 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magen de la pantalla de un video juego&#10;&#10;Descripción generada automáticamente con confianza media"/>
                    <pic:cNvPicPr/>
                  </pic:nvPicPr>
                  <pic:blipFill rotWithShape="1">
                    <a:blip r:embed="rId16"/>
                    <a:srcRect l="13605" t="11689" r="39700" b="4443"/>
                    <a:stretch/>
                  </pic:blipFill>
                  <pic:spPr bwMode="auto">
                    <a:xfrm>
                      <a:off x="0" y="0"/>
                      <a:ext cx="3945576" cy="3984545"/>
                    </a:xfrm>
                    <a:prstGeom prst="rect">
                      <a:avLst/>
                    </a:prstGeom>
                    <a:ln>
                      <a:noFill/>
                    </a:ln>
                    <a:extLst>
                      <a:ext uri="{53640926-AAD7-44D8-BBD7-CCE9431645EC}">
                        <a14:shadowObscured xmlns:a14="http://schemas.microsoft.com/office/drawing/2010/main"/>
                      </a:ext>
                    </a:extLst>
                  </pic:spPr>
                </pic:pic>
              </a:graphicData>
            </a:graphic>
          </wp:inline>
        </w:drawing>
      </w:r>
    </w:p>
    <w:p w14:paraId="2F26E7BC"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294DC76"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3DA4115"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6FF8E8A"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50BE853"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4DC87BB"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6E18001E" wp14:editId="29C983BF">
            <wp:extent cx="7820025" cy="3981450"/>
            <wp:effectExtent l="0" t="0" r="9525" b="0"/>
            <wp:docPr id="31" name="Imagen 3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Mapa&#10;&#10;Descripción generada automáticamente"/>
                    <pic:cNvPicPr/>
                  </pic:nvPicPr>
                  <pic:blipFill rotWithShape="1">
                    <a:blip r:embed="rId17"/>
                    <a:srcRect l="5188" t="9638" r="154" b="4648"/>
                    <a:stretch/>
                  </pic:blipFill>
                  <pic:spPr bwMode="auto">
                    <a:xfrm>
                      <a:off x="0" y="0"/>
                      <a:ext cx="7820025" cy="3981450"/>
                    </a:xfrm>
                    <a:prstGeom prst="rect">
                      <a:avLst/>
                    </a:prstGeom>
                    <a:ln>
                      <a:noFill/>
                    </a:ln>
                    <a:extLst>
                      <a:ext uri="{53640926-AAD7-44D8-BBD7-CCE9431645EC}">
                        <a14:shadowObscured xmlns:a14="http://schemas.microsoft.com/office/drawing/2010/main"/>
                      </a:ext>
                    </a:extLst>
                  </pic:spPr>
                </pic:pic>
              </a:graphicData>
            </a:graphic>
          </wp:inline>
        </w:drawing>
      </w:r>
    </w:p>
    <w:p w14:paraId="1B4FC0AA" w14:textId="77777777" w:rsidR="00CF04D3" w:rsidRPr="00377B16" w:rsidRDefault="00CF04D3" w:rsidP="00CF04D3">
      <w:pPr>
        <w:spacing w:after="0"/>
        <w:jc w:val="center"/>
        <w:rPr>
          <w:rFonts w:ascii="Century Gothic" w:eastAsia="Century Gothic" w:hAnsi="Century Gothic" w:cs="Century Gothic"/>
          <w:b/>
          <w:bCs/>
          <w:sz w:val="24"/>
          <w:szCs w:val="24"/>
        </w:rPr>
      </w:pPr>
    </w:p>
    <w:p w14:paraId="5D9F0848"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90D99C8" w14:textId="77777777" w:rsidR="00CF04D3" w:rsidRPr="00377B16" w:rsidRDefault="00CF04D3" w:rsidP="00CF04D3">
      <w:pPr>
        <w:spacing w:after="0"/>
        <w:jc w:val="center"/>
        <w:rPr>
          <w:rFonts w:ascii="Century Gothic" w:eastAsia="Century Gothic" w:hAnsi="Century Gothic" w:cs="Century Gothic"/>
          <w:b/>
          <w:bCs/>
          <w:sz w:val="24"/>
          <w:szCs w:val="24"/>
        </w:rPr>
      </w:pPr>
    </w:p>
    <w:p w14:paraId="59D16F83" w14:textId="77777777" w:rsidR="00CF04D3" w:rsidRPr="00377B16" w:rsidRDefault="00CF04D3" w:rsidP="00CF04D3">
      <w:pPr>
        <w:spacing w:after="0"/>
        <w:jc w:val="center"/>
        <w:rPr>
          <w:rFonts w:ascii="Century Gothic" w:eastAsia="Century Gothic" w:hAnsi="Century Gothic" w:cs="Century Gothic"/>
          <w:b/>
          <w:bCs/>
          <w:sz w:val="24"/>
          <w:szCs w:val="24"/>
        </w:rPr>
      </w:pPr>
    </w:p>
    <w:p w14:paraId="52AFD6F8"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ED6D4E4"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32D0122D" wp14:editId="73560F60">
            <wp:extent cx="7937500" cy="4064000"/>
            <wp:effectExtent l="0" t="0" r="6350" b="0"/>
            <wp:docPr id="32" name="Imagen 32" descr="Imagen que contiene electrónica, circuito,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magen que contiene electrónica, circuito, computadora&#10;&#10;Descripción generada automáticamente"/>
                    <pic:cNvPicPr/>
                  </pic:nvPicPr>
                  <pic:blipFill rotWithShape="1">
                    <a:blip r:embed="rId18"/>
                    <a:srcRect l="3920" t="12508"/>
                    <a:stretch/>
                  </pic:blipFill>
                  <pic:spPr bwMode="auto">
                    <a:xfrm>
                      <a:off x="0" y="0"/>
                      <a:ext cx="7937500" cy="4064000"/>
                    </a:xfrm>
                    <a:prstGeom prst="rect">
                      <a:avLst/>
                    </a:prstGeom>
                    <a:ln>
                      <a:noFill/>
                    </a:ln>
                    <a:extLst>
                      <a:ext uri="{53640926-AAD7-44D8-BBD7-CCE9431645EC}">
                        <a14:shadowObscured xmlns:a14="http://schemas.microsoft.com/office/drawing/2010/main"/>
                      </a:ext>
                    </a:extLst>
                  </pic:spPr>
                </pic:pic>
              </a:graphicData>
            </a:graphic>
          </wp:inline>
        </w:drawing>
      </w:r>
    </w:p>
    <w:p w14:paraId="52B1FEC7"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187EAD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64A0092"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4798DD92" wp14:editId="4E790214">
            <wp:extent cx="5930265" cy="4682465"/>
            <wp:effectExtent l="0" t="0" r="0" b="4445"/>
            <wp:docPr id="33" name="Imagen 33"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Captura de pantalla de computadora&#10;&#10;Descripción generada automáticamente"/>
                    <pic:cNvPicPr/>
                  </pic:nvPicPr>
                  <pic:blipFill rotWithShape="1">
                    <a:blip r:embed="rId19"/>
                    <a:srcRect l="36318" t="11278" r="10531" b="14080"/>
                    <a:stretch/>
                  </pic:blipFill>
                  <pic:spPr bwMode="auto">
                    <a:xfrm>
                      <a:off x="0" y="0"/>
                      <a:ext cx="5941873" cy="4691630"/>
                    </a:xfrm>
                    <a:prstGeom prst="rect">
                      <a:avLst/>
                    </a:prstGeom>
                    <a:ln>
                      <a:noFill/>
                    </a:ln>
                    <a:extLst>
                      <a:ext uri="{53640926-AAD7-44D8-BBD7-CCE9431645EC}">
                        <a14:shadowObscured xmlns:a14="http://schemas.microsoft.com/office/drawing/2010/main"/>
                      </a:ext>
                    </a:extLst>
                  </pic:spPr>
                </pic:pic>
              </a:graphicData>
            </a:graphic>
          </wp:inline>
        </w:drawing>
      </w:r>
    </w:p>
    <w:p w14:paraId="0004A42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D1B2298"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50B0FAB"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1351A384" wp14:editId="3DFAC829">
            <wp:extent cx="7916950" cy="4381500"/>
            <wp:effectExtent l="0" t="0" r="8255" b="0"/>
            <wp:docPr id="34" name="Imagen 34"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Captura de pantalla de computadora&#10;&#10;Descripción generada automáticamente"/>
                    <pic:cNvPicPr/>
                  </pic:nvPicPr>
                  <pic:blipFill rotWithShape="1">
                    <a:blip r:embed="rId20"/>
                    <a:srcRect l="35627" t="10868" b="25769"/>
                    <a:stretch/>
                  </pic:blipFill>
                  <pic:spPr bwMode="auto">
                    <a:xfrm>
                      <a:off x="0" y="0"/>
                      <a:ext cx="7922988" cy="4384842"/>
                    </a:xfrm>
                    <a:prstGeom prst="rect">
                      <a:avLst/>
                    </a:prstGeom>
                    <a:ln>
                      <a:noFill/>
                    </a:ln>
                    <a:extLst>
                      <a:ext uri="{53640926-AAD7-44D8-BBD7-CCE9431645EC}">
                        <a14:shadowObscured xmlns:a14="http://schemas.microsoft.com/office/drawing/2010/main"/>
                      </a:ext>
                    </a:extLst>
                  </pic:spPr>
                </pic:pic>
              </a:graphicData>
            </a:graphic>
          </wp:inline>
        </w:drawing>
      </w:r>
    </w:p>
    <w:p w14:paraId="3464CA6B"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br w:type="page"/>
      </w:r>
    </w:p>
    <w:p w14:paraId="19B646A9"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0C1886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B9B9EEF"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58DD9221" wp14:editId="473BCF89">
            <wp:extent cx="7756525" cy="3952875"/>
            <wp:effectExtent l="0" t="0" r="0" b="9525"/>
            <wp:docPr id="35" name="Imagen 35" descr="Imagen que contiene electrónic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magen que contiene electrónica, computadora&#10;&#10;Descripción generada automáticamente"/>
                    <pic:cNvPicPr/>
                  </pic:nvPicPr>
                  <pic:blipFill rotWithShape="1">
                    <a:blip r:embed="rId21"/>
                    <a:srcRect l="6110" t="10663" b="4238"/>
                    <a:stretch/>
                  </pic:blipFill>
                  <pic:spPr bwMode="auto">
                    <a:xfrm>
                      <a:off x="0" y="0"/>
                      <a:ext cx="7756525" cy="3952875"/>
                    </a:xfrm>
                    <a:prstGeom prst="rect">
                      <a:avLst/>
                    </a:prstGeom>
                    <a:ln>
                      <a:noFill/>
                    </a:ln>
                    <a:extLst>
                      <a:ext uri="{53640926-AAD7-44D8-BBD7-CCE9431645EC}">
                        <a14:shadowObscured xmlns:a14="http://schemas.microsoft.com/office/drawing/2010/main"/>
                      </a:ext>
                    </a:extLst>
                  </pic:spPr>
                </pic:pic>
              </a:graphicData>
            </a:graphic>
          </wp:inline>
        </w:drawing>
      </w:r>
    </w:p>
    <w:p w14:paraId="3C2CE86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1DD8C62"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B5F4140"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0571030"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714D668"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5722CE0"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8303FBB"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5C95828D" wp14:editId="6EBE3582">
            <wp:extent cx="7810500" cy="3971925"/>
            <wp:effectExtent l="0" t="0" r="0" b="9525"/>
            <wp:docPr id="36" name="Imagen 36" descr="Imagen que contiene electrónica, circui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magen que contiene electrónica, circuito&#10;&#10;Descripción generada automáticamente"/>
                    <pic:cNvPicPr/>
                  </pic:nvPicPr>
                  <pic:blipFill rotWithShape="1">
                    <a:blip r:embed="rId22"/>
                    <a:srcRect l="4727" t="10458" r="732" b="4033"/>
                    <a:stretch/>
                  </pic:blipFill>
                  <pic:spPr bwMode="auto">
                    <a:xfrm>
                      <a:off x="0" y="0"/>
                      <a:ext cx="7810500" cy="3971925"/>
                    </a:xfrm>
                    <a:prstGeom prst="rect">
                      <a:avLst/>
                    </a:prstGeom>
                    <a:ln>
                      <a:noFill/>
                    </a:ln>
                    <a:extLst>
                      <a:ext uri="{53640926-AAD7-44D8-BBD7-CCE9431645EC}">
                        <a14:shadowObscured xmlns:a14="http://schemas.microsoft.com/office/drawing/2010/main"/>
                      </a:ext>
                    </a:extLst>
                  </pic:spPr>
                </pic:pic>
              </a:graphicData>
            </a:graphic>
          </wp:inline>
        </w:drawing>
      </w:r>
    </w:p>
    <w:p w14:paraId="3E099ECF"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21E35AE"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br w:type="page"/>
      </w:r>
    </w:p>
    <w:p w14:paraId="2BFE1CD1"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EA45824"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t>EL PUEBLITO, CERRO MOCTEZUMA, CASAS GRANDES CHIHUAHUA.</w:t>
      </w:r>
    </w:p>
    <w:p w14:paraId="11D62B3B" w14:textId="77777777" w:rsidR="00CF04D3" w:rsidRPr="00377B16" w:rsidRDefault="00CF04D3" w:rsidP="00CF04D3">
      <w:pPr>
        <w:spacing w:after="0"/>
        <w:jc w:val="center"/>
        <w:rPr>
          <w:rFonts w:ascii="Century Gothic" w:eastAsia="Century Gothic" w:hAnsi="Century Gothic" w:cs="Century Gothic"/>
          <w:b/>
          <w:bCs/>
          <w:sz w:val="24"/>
          <w:szCs w:val="24"/>
        </w:rPr>
      </w:pPr>
    </w:p>
    <w:p w14:paraId="60453B37"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1217B7B6" wp14:editId="32EF81C8">
            <wp:extent cx="3004185" cy="4232536"/>
            <wp:effectExtent l="0" t="0" r="5715" b="0"/>
            <wp:docPr id="19" name="Imagen 19" descr="2. El Pueblito showing the south entrance trail and points of entry from the north and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 El Pueblito showing the south entrance trail and points of entry from the north and wes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06292" cy="4235505"/>
                    </a:xfrm>
                    <a:prstGeom prst="rect">
                      <a:avLst/>
                    </a:prstGeom>
                    <a:noFill/>
                    <a:ln>
                      <a:noFill/>
                    </a:ln>
                  </pic:spPr>
                </pic:pic>
              </a:graphicData>
            </a:graphic>
          </wp:inline>
        </w:drawing>
      </w:r>
    </w:p>
    <w:p w14:paraId="5AFDA371"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F74068F"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12C73F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16A9B29"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1CF3D1A"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2952A622" wp14:editId="62BC1CF9">
            <wp:extent cx="5715000" cy="4286250"/>
            <wp:effectExtent l="0" t="0" r="0" b="0"/>
            <wp:docPr id="4" name="Imagen 4" descr="Imagen no encotrado: El Puebl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no encotrado: El Puebli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4667D3A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8308DC2"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9BB1343"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8DEA544" w14:textId="77777777" w:rsidR="00CF04D3" w:rsidRPr="00377B16" w:rsidRDefault="00CF04D3" w:rsidP="00CF04D3">
      <w:pPr>
        <w:spacing w:after="0"/>
        <w:jc w:val="center"/>
        <w:rPr>
          <w:rFonts w:ascii="Century Gothic" w:eastAsia="Century Gothic" w:hAnsi="Century Gothic" w:cs="Century Gothic"/>
          <w:b/>
          <w:bCs/>
          <w:sz w:val="24"/>
          <w:szCs w:val="24"/>
        </w:rPr>
      </w:pPr>
    </w:p>
    <w:p w14:paraId="5076F6D2" w14:textId="77777777" w:rsidR="00CF04D3" w:rsidRPr="00377B16" w:rsidRDefault="00CF04D3" w:rsidP="00CF04D3">
      <w:pPr>
        <w:spacing w:after="0"/>
        <w:jc w:val="center"/>
        <w:rPr>
          <w:rFonts w:ascii="Century Gothic" w:eastAsia="Century Gothic" w:hAnsi="Century Gothic" w:cs="Century Gothic"/>
          <w:b/>
          <w:bCs/>
          <w:sz w:val="24"/>
          <w:szCs w:val="24"/>
        </w:rPr>
      </w:pPr>
    </w:p>
    <w:p w14:paraId="7EE7BD50"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65B06641" wp14:editId="3B4FB7BC">
            <wp:extent cx="6096000" cy="3429000"/>
            <wp:effectExtent l="0" t="0" r="0" b="0"/>
            <wp:docPr id="5" name="Imagen 5" descr="Vista de una montañ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Vista de una montaña&#10;&#10;Descripción generada automáticamen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14:paraId="1B569CE7" w14:textId="77777777" w:rsidR="00CF04D3" w:rsidRPr="00377B16" w:rsidRDefault="00CF04D3" w:rsidP="00CF04D3">
      <w:pPr>
        <w:spacing w:after="0"/>
        <w:jc w:val="center"/>
        <w:rPr>
          <w:rFonts w:ascii="Century Gothic" w:eastAsia="Century Gothic" w:hAnsi="Century Gothic" w:cs="Century Gothic"/>
          <w:b/>
          <w:bCs/>
          <w:sz w:val="24"/>
          <w:szCs w:val="24"/>
        </w:rPr>
      </w:pPr>
    </w:p>
    <w:p w14:paraId="64CE00B0"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DFD57AC"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B19455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6386DF7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838D564"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75F3764"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ADCDDE8" w14:textId="77777777" w:rsidR="00CF04D3" w:rsidRPr="00377B16" w:rsidRDefault="00CF04D3" w:rsidP="00CF04D3">
      <w:pPr>
        <w:spacing w:after="0"/>
        <w:jc w:val="center"/>
        <w:rPr>
          <w:rFonts w:ascii="Century Gothic" w:eastAsia="Century Gothic" w:hAnsi="Century Gothic" w:cs="Century Gothic"/>
          <w:b/>
          <w:bCs/>
          <w:sz w:val="24"/>
          <w:szCs w:val="24"/>
        </w:rPr>
      </w:pPr>
    </w:p>
    <w:p w14:paraId="7639DA4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478D80D"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7C488541" wp14:editId="052D0647">
            <wp:extent cx="5143500" cy="3429000"/>
            <wp:effectExtent l="0" t="0" r="0" b="0"/>
            <wp:docPr id="9" name="Imagen 9" descr="Una montaña de ro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Una montaña de roca&#10;&#10;Descripción generada automáticamente con confianza medi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14:paraId="4B052BFC"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0754468"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DCE05CC" w14:textId="77777777" w:rsidR="00CF04D3" w:rsidRPr="00377B16" w:rsidRDefault="00CF04D3" w:rsidP="00CF04D3">
      <w:pPr>
        <w:spacing w:after="0"/>
        <w:jc w:val="center"/>
        <w:rPr>
          <w:rFonts w:ascii="Century Gothic" w:eastAsia="Century Gothic" w:hAnsi="Century Gothic" w:cs="Century Gothic"/>
          <w:b/>
          <w:bCs/>
          <w:sz w:val="24"/>
          <w:szCs w:val="24"/>
        </w:rPr>
      </w:pPr>
    </w:p>
    <w:p w14:paraId="73C14FE7" w14:textId="77777777" w:rsidR="00CF04D3" w:rsidRPr="00377B16" w:rsidRDefault="00CF04D3" w:rsidP="00CF04D3">
      <w:pPr>
        <w:spacing w:after="0"/>
        <w:jc w:val="center"/>
        <w:rPr>
          <w:rFonts w:ascii="Century Gothic" w:eastAsia="Century Gothic" w:hAnsi="Century Gothic" w:cs="Century Gothic"/>
          <w:b/>
          <w:bCs/>
          <w:sz w:val="24"/>
          <w:szCs w:val="24"/>
        </w:rPr>
      </w:pPr>
    </w:p>
    <w:p w14:paraId="5A23473A"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6707515"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2B56886B" wp14:editId="31BC344F">
            <wp:extent cx="5902325" cy="4430679"/>
            <wp:effectExtent l="0" t="0" r="3175" b="8255"/>
            <wp:docPr id="18" name="Imagen 18" descr="8. An adobe platform hearth (Feature 118) with ash retainer in a rubble core masonry structure (Feature 36). Bedrock was ground smooth to form part of the floor (east of ash retainer) and part of the ash retainer. Scale = 1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8. An adobe platform hearth (Feature 118) with ash retainer in a rubble core masonry structure (Feature 36). Bedrock was ground smooth to form part of the floor (east of ash retainer) and part of the ash retainer. Scale = 10 c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11763" cy="4437763"/>
                    </a:xfrm>
                    <a:prstGeom prst="rect">
                      <a:avLst/>
                    </a:prstGeom>
                    <a:noFill/>
                    <a:ln>
                      <a:noFill/>
                    </a:ln>
                  </pic:spPr>
                </pic:pic>
              </a:graphicData>
            </a:graphic>
          </wp:inline>
        </w:drawing>
      </w:r>
    </w:p>
    <w:p w14:paraId="73486784"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BB81855"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08A4594" w14:textId="77777777" w:rsidR="00CF04D3" w:rsidRPr="00377B16" w:rsidRDefault="00CF04D3" w:rsidP="00CF04D3">
      <w:pPr>
        <w:spacing w:after="0"/>
        <w:jc w:val="center"/>
        <w:rPr>
          <w:rFonts w:ascii="Century Gothic" w:eastAsia="Century Gothic" w:hAnsi="Century Gothic" w:cs="Century Gothic"/>
          <w:b/>
          <w:bCs/>
          <w:sz w:val="24"/>
          <w:szCs w:val="24"/>
        </w:rPr>
      </w:pPr>
    </w:p>
    <w:p w14:paraId="739C0A4A"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t>ATALAYA, CERRO MOCTEZUMA, CASAS GRANDES, CHIHUAHUA</w:t>
      </w:r>
    </w:p>
    <w:p w14:paraId="4443BCAF" w14:textId="77777777" w:rsidR="00CF04D3" w:rsidRPr="00377B16" w:rsidRDefault="00CF04D3" w:rsidP="00CF04D3">
      <w:pPr>
        <w:spacing w:after="0"/>
        <w:jc w:val="center"/>
        <w:rPr>
          <w:rFonts w:ascii="Century Gothic" w:eastAsia="Century Gothic" w:hAnsi="Century Gothic" w:cs="Century Gothic"/>
          <w:b/>
          <w:bCs/>
          <w:sz w:val="24"/>
          <w:szCs w:val="24"/>
        </w:rPr>
      </w:pPr>
    </w:p>
    <w:p w14:paraId="75AA4C87"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1C2F8076" wp14:editId="655FE676">
            <wp:extent cx="2857500" cy="1600200"/>
            <wp:effectExtent l="0" t="0" r="0" b="0"/>
            <wp:docPr id="12" name="Imagen 12"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Diagrama, Dibujo de ingeniería&#10;&#10;Descripción generada automáticament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r w:rsidRPr="00377B16">
        <w:rPr>
          <w:rFonts w:ascii="Century Gothic" w:eastAsia="Century Gothic" w:hAnsi="Century Gothic" w:cs="Century Gothic"/>
          <w:b/>
          <w:bCs/>
          <w:noProof/>
          <w:sz w:val="24"/>
          <w:szCs w:val="24"/>
        </w:rPr>
        <w:drawing>
          <wp:inline distT="0" distB="0" distL="0" distR="0" wp14:anchorId="2B193487" wp14:editId="0100FBF5">
            <wp:extent cx="2857500" cy="1600200"/>
            <wp:effectExtent l="0" t="0" r="0" b="0"/>
            <wp:docPr id="13" name="Imagen 1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Diagrama&#10;&#10;Descripción generada automáticamen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14:paraId="2146D7C6"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5D07CC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1A50B551"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lastRenderedPageBreak/>
        <w:drawing>
          <wp:inline distT="0" distB="0" distL="0" distR="0" wp14:anchorId="1DCEA279" wp14:editId="1B3BC5D7">
            <wp:extent cx="3990975" cy="2465014"/>
            <wp:effectExtent l="0" t="0" r="0" b="0"/>
            <wp:docPr id="14" name="Imagen 14" descr="9 Profile views of the atalaya atop Cerro de Moctezuma. Top view facing west, bottom view facing s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9 Profile views of the atalaya atop Cerro de Moctezuma. Top view facing west, bottom view facing south."/>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97250" cy="2468890"/>
                    </a:xfrm>
                    <a:prstGeom prst="rect">
                      <a:avLst/>
                    </a:prstGeom>
                    <a:noFill/>
                    <a:ln>
                      <a:noFill/>
                    </a:ln>
                  </pic:spPr>
                </pic:pic>
              </a:graphicData>
            </a:graphic>
          </wp:inline>
        </w:drawing>
      </w:r>
    </w:p>
    <w:p w14:paraId="2548AD09" w14:textId="77777777" w:rsidR="00CF04D3" w:rsidRPr="00377B16" w:rsidRDefault="00CF04D3" w:rsidP="00CF04D3">
      <w:pPr>
        <w:spacing w:after="0"/>
        <w:jc w:val="center"/>
        <w:rPr>
          <w:rFonts w:ascii="Century Gothic" w:eastAsia="Century Gothic" w:hAnsi="Century Gothic" w:cs="Century Gothic"/>
          <w:b/>
          <w:bCs/>
          <w:sz w:val="24"/>
          <w:szCs w:val="24"/>
        </w:rPr>
      </w:pPr>
    </w:p>
    <w:p w14:paraId="7022E61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5E3016A"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lastRenderedPageBreak/>
        <w:drawing>
          <wp:inline distT="0" distB="0" distL="0" distR="0" wp14:anchorId="5F218BD4" wp14:editId="24FE277C">
            <wp:extent cx="6295390" cy="4721404"/>
            <wp:effectExtent l="0" t="0" r="0" b="3175"/>
            <wp:docPr id="20" name="Imagen 20" descr="5. First view of the atalaya from the atalaya trail, which is visible in center of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5. First view of the atalaya from the atalaya trail, which is visible in center of fram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98000" cy="4723361"/>
                    </a:xfrm>
                    <a:prstGeom prst="rect">
                      <a:avLst/>
                    </a:prstGeom>
                    <a:noFill/>
                    <a:ln>
                      <a:noFill/>
                    </a:ln>
                  </pic:spPr>
                </pic:pic>
              </a:graphicData>
            </a:graphic>
          </wp:inline>
        </w:drawing>
      </w:r>
    </w:p>
    <w:p w14:paraId="70BA045D" w14:textId="77777777" w:rsidR="00CF04D3" w:rsidRPr="00377B16" w:rsidRDefault="00CF04D3" w:rsidP="00CF04D3">
      <w:pPr>
        <w:spacing w:after="0"/>
        <w:jc w:val="center"/>
        <w:rPr>
          <w:rFonts w:ascii="Century Gothic" w:eastAsia="Century Gothic" w:hAnsi="Century Gothic" w:cs="Century Gothic"/>
          <w:b/>
          <w:bCs/>
          <w:sz w:val="24"/>
          <w:szCs w:val="24"/>
        </w:rPr>
      </w:pPr>
    </w:p>
    <w:p w14:paraId="2B466137"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60C5784" w14:textId="77777777" w:rsidR="00CF04D3" w:rsidRPr="00377B16" w:rsidRDefault="00CF04D3" w:rsidP="00CF04D3">
      <w:pPr>
        <w:spacing w:after="0"/>
        <w:jc w:val="center"/>
        <w:rPr>
          <w:rFonts w:ascii="Century Gothic" w:eastAsia="Century Gothic" w:hAnsi="Century Gothic" w:cs="Century Gothic"/>
          <w:b/>
          <w:bCs/>
          <w:sz w:val="24"/>
          <w:szCs w:val="24"/>
        </w:rPr>
      </w:pPr>
    </w:p>
    <w:p w14:paraId="6286494E" w14:textId="77777777" w:rsidR="00CF04D3" w:rsidRPr="00377B16" w:rsidRDefault="00CF04D3" w:rsidP="00CF04D3">
      <w:pPr>
        <w:spacing w:after="0"/>
        <w:jc w:val="center"/>
        <w:rPr>
          <w:rFonts w:ascii="Century Gothic" w:eastAsia="Century Gothic" w:hAnsi="Century Gothic" w:cs="Century Gothic"/>
          <w:b/>
          <w:bCs/>
          <w:sz w:val="24"/>
          <w:szCs w:val="24"/>
        </w:rPr>
      </w:pPr>
    </w:p>
    <w:p w14:paraId="54B713D2"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inline distT="0" distB="0" distL="0" distR="0" wp14:anchorId="453D8B93" wp14:editId="652063D6">
            <wp:extent cx="6096000" cy="3429000"/>
            <wp:effectExtent l="0" t="0" r="0" b="0"/>
            <wp:docPr id="6" name="Imagen 6" descr="Una roca en el desie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a roca en el desierto&#10;&#10;Descripción generada automáticament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14:paraId="0E803B01" w14:textId="77777777" w:rsidR="00CF04D3" w:rsidRPr="00377B16" w:rsidRDefault="00CF04D3" w:rsidP="00CF04D3">
      <w:pPr>
        <w:spacing w:after="0"/>
        <w:jc w:val="center"/>
        <w:rPr>
          <w:rFonts w:ascii="Century Gothic" w:eastAsia="Century Gothic" w:hAnsi="Century Gothic" w:cs="Century Gothic"/>
          <w:b/>
          <w:bCs/>
          <w:sz w:val="24"/>
          <w:szCs w:val="24"/>
        </w:rPr>
      </w:pPr>
    </w:p>
    <w:p w14:paraId="6864556D" w14:textId="77777777" w:rsidR="00CF04D3" w:rsidRPr="00377B16" w:rsidRDefault="00CF04D3" w:rsidP="00CF04D3">
      <w:pPr>
        <w:spacing w:after="0"/>
        <w:jc w:val="center"/>
        <w:rPr>
          <w:rFonts w:ascii="Century Gothic" w:eastAsia="Century Gothic" w:hAnsi="Century Gothic" w:cs="Century Gothic"/>
          <w:b/>
          <w:bCs/>
          <w:sz w:val="24"/>
          <w:szCs w:val="24"/>
        </w:rPr>
      </w:pPr>
    </w:p>
    <w:p w14:paraId="6C2E1C0C"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FF6F650" w14:textId="77777777" w:rsidR="00CF04D3" w:rsidRPr="00377B16" w:rsidRDefault="00CF04D3" w:rsidP="00CF04D3">
      <w:pPr>
        <w:spacing w:after="0"/>
        <w:jc w:val="center"/>
        <w:rPr>
          <w:rFonts w:ascii="Century Gothic" w:eastAsia="Century Gothic" w:hAnsi="Century Gothic" w:cs="Century Gothic"/>
          <w:b/>
          <w:bCs/>
          <w:sz w:val="24"/>
          <w:szCs w:val="24"/>
        </w:rPr>
      </w:pPr>
    </w:p>
    <w:p w14:paraId="005441F1"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B727D16" w14:textId="77777777" w:rsidR="00CF04D3" w:rsidRPr="00377B16" w:rsidRDefault="00CF04D3" w:rsidP="00CF04D3">
      <w:pPr>
        <w:spacing w:after="0"/>
        <w:jc w:val="center"/>
        <w:rPr>
          <w:rFonts w:ascii="Century Gothic" w:eastAsia="Century Gothic" w:hAnsi="Century Gothic" w:cs="Century Gothic"/>
          <w:b/>
          <w:bCs/>
          <w:sz w:val="24"/>
          <w:szCs w:val="24"/>
        </w:rPr>
      </w:pPr>
    </w:p>
    <w:p w14:paraId="32359A39"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lastRenderedPageBreak/>
        <w:drawing>
          <wp:inline distT="0" distB="0" distL="0" distR="0" wp14:anchorId="26A2F5FD" wp14:editId="54C3BE4E">
            <wp:extent cx="6438900" cy="4829175"/>
            <wp:effectExtent l="0" t="0" r="0" b="9525"/>
            <wp:docPr id="8" name="Imagen 8" descr="Atalaya del Cerro Montez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talaya del Cerro Montezum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39108" cy="4829331"/>
                    </a:xfrm>
                    <a:prstGeom prst="rect">
                      <a:avLst/>
                    </a:prstGeom>
                    <a:noFill/>
                    <a:ln>
                      <a:noFill/>
                    </a:ln>
                  </pic:spPr>
                </pic:pic>
              </a:graphicData>
            </a:graphic>
          </wp:inline>
        </w:drawing>
      </w:r>
    </w:p>
    <w:p w14:paraId="4D6A4DC7"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sz w:val="24"/>
          <w:szCs w:val="24"/>
        </w:rPr>
        <w:br w:type="page"/>
      </w:r>
      <w:r w:rsidRPr="00377B16">
        <w:rPr>
          <w:rFonts w:ascii="Century Gothic" w:eastAsia="Century Gothic" w:hAnsi="Century Gothic" w:cs="Century Gothic"/>
          <w:b/>
          <w:bCs/>
          <w:sz w:val="24"/>
          <w:szCs w:val="24"/>
        </w:rPr>
        <w:lastRenderedPageBreak/>
        <w:t>VESTIGIOS DE ESTUDIOS ARQUEOLÓGICOS ENCONTRADOS EN LA RUTA PAQUIMÉ-EL PUEBLITO</w:t>
      </w:r>
    </w:p>
    <w:p w14:paraId="0236B9AB"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anchor distT="0" distB="0" distL="114300" distR="114300" simplePos="0" relativeHeight="251661312" behindDoc="0" locked="0" layoutInCell="1" allowOverlap="1" wp14:anchorId="7468968A" wp14:editId="6B643506">
            <wp:simplePos x="0" y="0"/>
            <wp:positionH relativeFrom="margin">
              <wp:posOffset>6677025</wp:posOffset>
            </wp:positionH>
            <wp:positionV relativeFrom="paragraph">
              <wp:posOffset>168910</wp:posOffset>
            </wp:positionV>
            <wp:extent cx="2295525" cy="1972945"/>
            <wp:effectExtent l="0" t="0" r="0" b="8255"/>
            <wp:wrapNone/>
            <wp:docPr id="27" name="Imagen 27" descr="6. Wayside Features 124 (left) and 126 (right) along Trail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6. Wayside Features 124 (left) and 126 (right) along Trail 1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95525" cy="1972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7D7798" w14:textId="77777777" w:rsidR="00CF04D3" w:rsidRPr="00377B16" w:rsidRDefault="00CF04D3" w:rsidP="00CF04D3">
      <w:pPr>
        <w:spacing w:after="0"/>
        <w:jc w:val="center"/>
        <w:rPr>
          <w:rFonts w:ascii="Century Gothic" w:eastAsia="Century Gothic" w:hAnsi="Century Gothic" w:cs="Century Gothic"/>
          <w:b/>
          <w:bCs/>
          <w:sz w:val="24"/>
          <w:szCs w:val="24"/>
        </w:rPr>
      </w:pPr>
      <w:r w:rsidRPr="00377B16">
        <w:rPr>
          <w:rFonts w:ascii="Century Gothic" w:eastAsia="Century Gothic" w:hAnsi="Century Gothic" w:cs="Century Gothic"/>
          <w:b/>
          <w:bCs/>
          <w:noProof/>
          <w:sz w:val="24"/>
          <w:szCs w:val="24"/>
        </w:rPr>
        <w:drawing>
          <wp:anchor distT="0" distB="0" distL="114300" distR="114300" simplePos="0" relativeHeight="251663360" behindDoc="0" locked="0" layoutInCell="1" allowOverlap="1" wp14:anchorId="7E5321FC" wp14:editId="564BB5A9">
            <wp:simplePos x="0" y="0"/>
            <wp:positionH relativeFrom="column">
              <wp:posOffset>5595620</wp:posOffset>
            </wp:positionH>
            <wp:positionV relativeFrom="paragraph">
              <wp:posOffset>3136265</wp:posOffset>
            </wp:positionV>
            <wp:extent cx="3352800" cy="1632744"/>
            <wp:effectExtent l="0" t="0" r="0" b="5715"/>
            <wp:wrapNone/>
            <wp:docPr id="23" name="Imagen 23" descr="4. Wayside Feature 93, a symbolic passage to El Pueblito and Paquimé, accessed on Trail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4. Wayside Feature 93, a symbolic passage to El Pueblito and Paquimé, accessed on Trail 1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52800" cy="16327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7B16">
        <w:rPr>
          <w:rFonts w:ascii="Century Gothic" w:eastAsia="Century Gothic" w:hAnsi="Century Gothic" w:cs="Century Gothic"/>
          <w:b/>
          <w:bCs/>
          <w:noProof/>
          <w:sz w:val="24"/>
          <w:szCs w:val="24"/>
        </w:rPr>
        <w:drawing>
          <wp:anchor distT="0" distB="0" distL="114300" distR="114300" simplePos="0" relativeHeight="251660288" behindDoc="0" locked="0" layoutInCell="1" allowOverlap="1" wp14:anchorId="3184EAA3" wp14:editId="532A4BAD">
            <wp:simplePos x="0" y="0"/>
            <wp:positionH relativeFrom="column">
              <wp:posOffset>4919345</wp:posOffset>
            </wp:positionH>
            <wp:positionV relativeFrom="paragraph">
              <wp:posOffset>1991995</wp:posOffset>
            </wp:positionV>
            <wp:extent cx="1838263" cy="1098381"/>
            <wp:effectExtent l="0" t="0" r="0" b="6985"/>
            <wp:wrapNone/>
            <wp:docPr id="26" name="Imagen 26" descr="5. Wayside Feature 101, a rock accumulation on Trail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5. Wayside Feature 101, a rock accumulation on Trail 1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38263" cy="10983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7B16">
        <w:rPr>
          <w:rFonts w:ascii="Century Gothic" w:eastAsia="Century Gothic" w:hAnsi="Century Gothic" w:cs="Century Gothic"/>
          <w:b/>
          <w:bCs/>
          <w:noProof/>
          <w:sz w:val="24"/>
          <w:szCs w:val="24"/>
        </w:rPr>
        <w:drawing>
          <wp:anchor distT="0" distB="0" distL="114300" distR="114300" simplePos="0" relativeHeight="251659264" behindDoc="0" locked="0" layoutInCell="1" allowOverlap="1" wp14:anchorId="18A60B3C" wp14:editId="3509B90A">
            <wp:simplePos x="0" y="0"/>
            <wp:positionH relativeFrom="column">
              <wp:posOffset>5127625</wp:posOffset>
            </wp:positionH>
            <wp:positionV relativeFrom="paragraph">
              <wp:posOffset>127635</wp:posOffset>
            </wp:positionV>
            <wp:extent cx="1149681" cy="1543050"/>
            <wp:effectExtent l="0" t="0" r="0" b="0"/>
            <wp:wrapNone/>
            <wp:docPr id="22" name="Imagen 22" descr="8. Plan view of the atalaya atop Cerro de Moctez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8. Plan view of the atalaya atop Cerro de Moctezum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49681" cy="1543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7B16">
        <w:rPr>
          <w:rFonts w:ascii="Century Gothic" w:eastAsia="Century Gothic" w:hAnsi="Century Gothic" w:cs="Century Gothic"/>
          <w:b/>
          <w:bCs/>
          <w:noProof/>
          <w:sz w:val="24"/>
          <w:szCs w:val="24"/>
        </w:rPr>
        <w:drawing>
          <wp:anchor distT="0" distB="0" distL="114300" distR="114300" simplePos="0" relativeHeight="251662336" behindDoc="0" locked="0" layoutInCell="1" allowOverlap="1" wp14:anchorId="510C8FF8" wp14:editId="69FC070A">
            <wp:simplePos x="0" y="0"/>
            <wp:positionH relativeFrom="margin">
              <wp:posOffset>723900</wp:posOffset>
            </wp:positionH>
            <wp:positionV relativeFrom="paragraph">
              <wp:posOffset>62230</wp:posOffset>
            </wp:positionV>
            <wp:extent cx="3810000" cy="5378160"/>
            <wp:effectExtent l="0" t="0" r="0" b="0"/>
            <wp:wrapNone/>
            <wp:docPr id="25" name="Imagen 25" descr="3. Cerro de Moctezuma's known trails and wayside features. Trail segments that were intensively surveyed are highlighted in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3. Cerro de Moctezuma's known trails and wayside features. Trail segments that were intensively surveyed are highlighted in yellow."/>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0000" cy="5378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61A49D" w14:textId="77777777" w:rsidR="00CF04D3" w:rsidRPr="00377B16" w:rsidRDefault="00CF04D3" w:rsidP="00CF04D3">
      <w:pPr>
        <w:spacing w:after="0"/>
        <w:jc w:val="center"/>
        <w:rPr>
          <w:rFonts w:ascii="Century Gothic" w:eastAsia="Century Gothic" w:hAnsi="Century Gothic" w:cs="Century Gothic"/>
          <w:b/>
          <w:bCs/>
          <w:sz w:val="24"/>
          <w:szCs w:val="24"/>
        </w:rPr>
      </w:pPr>
    </w:p>
    <w:p w14:paraId="4CF4F3D1" w14:textId="77777777" w:rsidR="00CF04D3" w:rsidRDefault="00CF04D3" w:rsidP="00CF04D3">
      <w:pPr>
        <w:spacing w:after="0"/>
        <w:jc w:val="center"/>
        <w:rPr>
          <w:rFonts w:ascii="Century Gothic" w:eastAsia="Century Gothic" w:hAnsi="Century Gothic" w:cs="Century Gothic"/>
          <w:b/>
          <w:bCs/>
          <w:sz w:val="24"/>
          <w:szCs w:val="24"/>
        </w:rPr>
      </w:pPr>
    </w:p>
    <w:p w14:paraId="6C3A6CD8" w14:textId="77777777" w:rsidR="00CF04D3" w:rsidRDefault="00CF04D3" w:rsidP="00CF04D3">
      <w:pPr>
        <w:spacing w:after="0"/>
        <w:jc w:val="center"/>
        <w:rPr>
          <w:rFonts w:ascii="Century Gothic" w:eastAsia="Century Gothic" w:hAnsi="Century Gothic" w:cs="Century Gothic"/>
          <w:b/>
          <w:bCs/>
          <w:sz w:val="24"/>
          <w:szCs w:val="24"/>
        </w:rPr>
      </w:pPr>
      <w:r>
        <w:rPr>
          <w:rFonts w:ascii="Century Gothic" w:eastAsia="Century Gothic" w:hAnsi="Century Gothic" w:cs="Century Gothic"/>
          <w:b/>
          <w:bCs/>
          <w:sz w:val="24"/>
          <w:szCs w:val="24"/>
        </w:rPr>
        <w:br w:type="page"/>
      </w:r>
    </w:p>
    <w:p w14:paraId="186E8518" w14:textId="77777777" w:rsidR="00CF04D3" w:rsidRDefault="00CF04D3" w:rsidP="00CF04D3">
      <w:pPr>
        <w:spacing w:after="0" w:line="360" w:lineRule="auto"/>
        <w:jc w:val="center"/>
        <w:rPr>
          <w:rFonts w:ascii="Century Gothic" w:eastAsia="Century Gothic" w:hAnsi="Century Gothic" w:cs="Century Gothic"/>
          <w:b/>
          <w:bCs/>
          <w:sz w:val="24"/>
          <w:szCs w:val="24"/>
        </w:rPr>
        <w:sectPr w:rsidR="00CF04D3" w:rsidSect="00377B16">
          <w:pgSz w:w="16838" w:h="11906" w:orient="landscape"/>
          <w:pgMar w:top="1701" w:right="2410" w:bottom="1701" w:left="1418" w:header="720" w:footer="720" w:gutter="0"/>
          <w:cols w:space="720"/>
          <w:docGrid w:linePitch="360"/>
        </w:sectPr>
      </w:pPr>
    </w:p>
    <w:p w14:paraId="62F4AF7A" w14:textId="77777777" w:rsidR="00CF04D3" w:rsidRPr="00377B16" w:rsidRDefault="00CF04D3" w:rsidP="00CF04D3">
      <w:pPr>
        <w:spacing w:after="0" w:line="360" w:lineRule="auto"/>
        <w:jc w:val="center"/>
        <w:rPr>
          <w:rFonts w:ascii="Century Gothic" w:eastAsia="Century Gothic" w:hAnsi="Century Gothic" w:cs="Century Gothic"/>
          <w:b/>
          <w:bCs/>
          <w:sz w:val="24"/>
          <w:szCs w:val="24"/>
        </w:rPr>
      </w:pPr>
      <w:r>
        <w:rPr>
          <w:rFonts w:ascii="Century Gothic" w:eastAsia="Century Gothic" w:hAnsi="Century Gothic" w:cs="Century Gothic"/>
          <w:b/>
          <w:bCs/>
          <w:sz w:val="24"/>
          <w:szCs w:val="24"/>
        </w:rPr>
        <w:lastRenderedPageBreak/>
        <w:t>EXPOSICIÓN DE MOTIVOS.</w:t>
      </w:r>
    </w:p>
    <w:p w14:paraId="5FFCB947" w14:textId="77777777" w:rsidR="00CF04D3" w:rsidRPr="00377B16" w:rsidRDefault="00CF04D3" w:rsidP="00CF04D3">
      <w:pPr>
        <w:spacing w:after="0" w:line="360" w:lineRule="auto"/>
        <w:jc w:val="both"/>
        <w:rPr>
          <w:rFonts w:ascii="Century Gothic" w:eastAsia="Century Gothic" w:hAnsi="Century Gothic" w:cs="Century Gothic"/>
          <w:b/>
          <w:bCs/>
          <w:sz w:val="24"/>
          <w:szCs w:val="24"/>
        </w:rPr>
      </w:pPr>
    </w:p>
    <w:p w14:paraId="178ADE82" w14:textId="77777777" w:rsidR="00CF04D3" w:rsidRDefault="00CF04D3" w:rsidP="00CF04D3">
      <w:pPr>
        <w:spacing w:after="0" w:line="360" w:lineRule="auto"/>
        <w:jc w:val="both"/>
        <w:rPr>
          <w:rFonts w:ascii="Century Gothic" w:eastAsia="Century Gothic" w:hAnsi="Century Gothic" w:cs="Century Gothic"/>
          <w:sz w:val="24"/>
          <w:szCs w:val="24"/>
        </w:rPr>
      </w:pPr>
    </w:p>
    <w:p w14:paraId="4586ED34"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Este lugar, a decir de Charles Di Peso</w:t>
      </w:r>
      <w:r w:rsidRPr="00943B19">
        <w:rPr>
          <w:rFonts w:ascii="Century Gothic" w:eastAsia="Century Gothic" w:hAnsi="Century Gothic" w:cs="Century Gothic"/>
          <w:sz w:val="24"/>
          <w:szCs w:val="24"/>
        </w:rPr>
        <w:t xml:space="preserve"> fue un importante punto de convergencia de todos estos senderos que conducen a la cresta del cerro, donde se encuentra la torre de piedra. La ruta más directa para continuar a las aldeas del Rio Piedras Verdes que servían seguramente como estancias en su camino a la costa del Golfo de California o Mar de Cortés. Los que habitaban El Pueblito eran residentes permanentes y estaban al pendiente de las actividades llevadas a cabo en la Atalaya</w:t>
      </w:r>
      <w:r>
        <w:rPr>
          <w:rFonts w:ascii="Century Gothic" w:eastAsia="Century Gothic" w:hAnsi="Century Gothic" w:cs="Century Gothic"/>
          <w:sz w:val="24"/>
          <w:szCs w:val="24"/>
        </w:rPr>
        <w:t xml:space="preserve">, ya que podían </w:t>
      </w:r>
      <w:r w:rsidRPr="00943B19">
        <w:rPr>
          <w:rFonts w:ascii="Century Gothic" w:eastAsia="Century Gothic" w:hAnsi="Century Gothic" w:cs="Century Gothic"/>
          <w:sz w:val="24"/>
          <w:szCs w:val="24"/>
        </w:rPr>
        <w:t>transmitir fácilmente señales dirigidas a una ventana de observación inclinada hacia la pared oeste de La Casa de los Cráneos y al Montículo de Los Héroes</w:t>
      </w:r>
      <w:r>
        <w:rPr>
          <w:rFonts w:ascii="Century Gothic" w:eastAsia="Century Gothic" w:hAnsi="Century Gothic" w:cs="Century Gothic"/>
          <w:sz w:val="24"/>
          <w:szCs w:val="24"/>
        </w:rPr>
        <w:t>, dentro de la ciudad.</w:t>
      </w:r>
    </w:p>
    <w:p w14:paraId="6446C4C5" w14:textId="77777777" w:rsidR="00CF04D3" w:rsidRDefault="00CF04D3" w:rsidP="00CF04D3">
      <w:pPr>
        <w:spacing w:after="0" w:line="360" w:lineRule="auto"/>
        <w:jc w:val="both"/>
        <w:rPr>
          <w:rFonts w:ascii="Century Gothic" w:eastAsia="Century Gothic" w:hAnsi="Century Gothic" w:cs="Century Gothic"/>
          <w:sz w:val="24"/>
          <w:szCs w:val="24"/>
        </w:rPr>
      </w:pPr>
    </w:p>
    <w:p w14:paraId="09F7B474"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Este espacio, por consiguiente, no sólo es un espacio de patrimonio cultural arquitectónico, sino también del patrimonio cultural intangible paisajístico de la Cultura Paquimé. Esta vista limpia vinculada entre el paisaje, la vegetación y ambos centros poblacionales, son parte integral de un patrimonio histórico netamente chihuahuense, del cual carecen otras culturas. Sólo la gran capacidad de </w:t>
      </w:r>
      <w:proofErr w:type="spellStart"/>
      <w:r>
        <w:rPr>
          <w:rFonts w:ascii="Century Gothic" w:eastAsia="Century Gothic" w:hAnsi="Century Gothic" w:cs="Century Gothic"/>
          <w:sz w:val="24"/>
          <w:szCs w:val="24"/>
        </w:rPr>
        <w:t>avizoramiento</w:t>
      </w:r>
      <w:proofErr w:type="spellEnd"/>
      <w:r>
        <w:rPr>
          <w:rFonts w:ascii="Century Gothic" w:eastAsia="Century Gothic" w:hAnsi="Century Gothic" w:cs="Century Gothic"/>
          <w:sz w:val="24"/>
          <w:szCs w:val="24"/>
        </w:rPr>
        <w:t xml:space="preserve"> que da la geografía desértica y montañosa de Chihuahua, es la que genera la posibilidad de tener grandes Atalayas protectoras del territorio</w:t>
      </w:r>
    </w:p>
    <w:p w14:paraId="7ED2756B" w14:textId="77777777" w:rsidR="00CF04D3" w:rsidRDefault="00CF04D3" w:rsidP="00CF04D3">
      <w:pPr>
        <w:spacing w:after="0" w:line="360" w:lineRule="auto"/>
        <w:jc w:val="both"/>
        <w:rPr>
          <w:rFonts w:ascii="Century Gothic" w:eastAsia="Century Gothic" w:hAnsi="Century Gothic" w:cs="Century Gothic"/>
          <w:sz w:val="24"/>
          <w:szCs w:val="24"/>
        </w:rPr>
      </w:pPr>
    </w:p>
    <w:p w14:paraId="6AEF7B4F"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 xml:space="preserve">En este sentido, creemos que debemos adelantarnos al paso de los años y la necesidad de desarrollo y crecimiento de las poblaciones, para buscar los recursos y elementos para preservar sosteniblemente este paisaje histórico, declarándole patrimonio histórico y biocultural del Estado. </w:t>
      </w:r>
    </w:p>
    <w:p w14:paraId="005A8635" w14:textId="77777777" w:rsidR="00CF04D3" w:rsidRDefault="00CF04D3" w:rsidP="00CF04D3">
      <w:pPr>
        <w:spacing w:after="0" w:line="360" w:lineRule="auto"/>
        <w:jc w:val="both"/>
        <w:rPr>
          <w:rFonts w:ascii="Century Gothic" w:eastAsia="Century Gothic" w:hAnsi="Century Gothic" w:cs="Century Gothic"/>
          <w:sz w:val="24"/>
          <w:szCs w:val="24"/>
        </w:rPr>
      </w:pPr>
    </w:p>
    <w:p w14:paraId="2BDB4026"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lastRenderedPageBreak/>
        <w:t xml:space="preserve">A decir de la Ley </w:t>
      </w:r>
      <w:r w:rsidRPr="00A3686F">
        <w:rPr>
          <w:rFonts w:ascii="Century Gothic" w:eastAsia="Century Gothic" w:hAnsi="Century Gothic" w:cs="Century Gothic"/>
          <w:sz w:val="24"/>
          <w:szCs w:val="24"/>
        </w:rPr>
        <w:t>para la Protección del Patrimonio Cultural</w:t>
      </w:r>
      <w:r>
        <w:rPr>
          <w:rFonts w:ascii="Century Gothic" w:eastAsia="Century Gothic" w:hAnsi="Century Gothic" w:cs="Century Gothic"/>
          <w:sz w:val="24"/>
          <w:szCs w:val="24"/>
        </w:rPr>
        <w:t xml:space="preserve"> </w:t>
      </w:r>
      <w:r w:rsidRPr="00A3686F">
        <w:rPr>
          <w:rFonts w:ascii="Century Gothic" w:eastAsia="Century Gothic" w:hAnsi="Century Gothic" w:cs="Century Gothic"/>
          <w:sz w:val="24"/>
          <w:szCs w:val="24"/>
        </w:rPr>
        <w:t>del Estado de Chihuahua</w:t>
      </w:r>
      <w:r>
        <w:rPr>
          <w:rFonts w:ascii="Century Gothic" w:eastAsia="Century Gothic" w:hAnsi="Century Gothic" w:cs="Century Gothic"/>
          <w:sz w:val="24"/>
          <w:szCs w:val="24"/>
        </w:rPr>
        <w:t xml:space="preserve">, se entiende como </w:t>
      </w:r>
      <w:r w:rsidRPr="00A3686F">
        <w:rPr>
          <w:rFonts w:ascii="Century Gothic" w:eastAsia="Century Gothic" w:hAnsi="Century Gothic" w:cs="Century Gothic"/>
          <w:sz w:val="24"/>
          <w:szCs w:val="24"/>
        </w:rPr>
        <w:t>Zonas protegidas y/o declaradas: Los espacios geográficos unificados rurales, urbanos e</w:t>
      </w:r>
      <w:r>
        <w:rPr>
          <w:rFonts w:ascii="Century Gothic" w:eastAsia="Century Gothic" w:hAnsi="Century Gothic" w:cs="Century Gothic"/>
          <w:sz w:val="24"/>
          <w:szCs w:val="24"/>
        </w:rPr>
        <w:t xml:space="preserve"> </w:t>
      </w:r>
      <w:r w:rsidRPr="00A3686F">
        <w:rPr>
          <w:rFonts w:ascii="Century Gothic" w:eastAsia="Century Gothic" w:hAnsi="Century Gothic" w:cs="Century Gothic"/>
          <w:sz w:val="24"/>
          <w:szCs w:val="24"/>
        </w:rPr>
        <w:t>industriales, que contengan: inmuebles, muebles, sitios o elementos naturales, con</w:t>
      </w:r>
      <w:r>
        <w:rPr>
          <w:rFonts w:ascii="Century Gothic" w:eastAsia="Century Gothic" w:hAnsi="Century Gothic" w:cs="Century Gothic"/>
          <w:sz w:val="24"/>
          <w:szCs w:val="24"/>
        </w:rPr>
        <w:t xml:space="preserve"> </w:t>
      </w:r>
      <w:r w:rsidRPr="00A3686F">
        <w:rPr>
          <w:rFonts w:ascii="Century Gothic" w:eastAsia="Century Gothic" w:hAnsi="Century Gothic" w:cs="Century Gothic"/>
          <w:sz w:val="24"/>
          <w:szCs w:val="24"/>
        </w:rPr>
        <w:t>significado o valor cultural, histórico y/o artístico, cuya protección, conservación y</w:t>
      </w:r>
      <w:r>
        <w:rPr>
          <w:rFonts w:ascii="Century Gothic" w:eastAsia="Century Gothic" w:hAnsi="Century Gothic" w:cs="Century Gothic"/>
          <w:sz w:val="24"/>
          <w:szCs w:val="24"/>
        </w:rPr>
        <w:t xml:space="preserve"> </w:t>
      </w:r>
      <w:r w:rsidRPr="00A3686F">
        <w:rPr>
          <w:rFonts w:ascii="Century Gothic" w:eastAsia="Century Gothic" w:hAnsi="Century Gothic" w:cs="Century Gothic"/>
          <w:sz w:val="24"/>
          <w:szCs w:val="24"/>
        </w:rPr>
        <w:t xml:space="preserve">salvaguarda sea de interés para los habitantes del Estado. </w:t>
      </w:r>
    </w:p>
    <w:p w14:paraId="1538C1AF" w14:textId="77777777" w:rsidR="00CF04D3" w:rsidRDefault="00CF04D3" w:rsidP="00CF04D3">
      <w:pPr>
        <w:spacing w:after="0" w:line="360" w:lineRule="auto"/>
        <w:jc w:val="both"/>
        <w:rPr>
          <w:rFonts w:ascii="Century Gothic" w:eastAsia="Century Gothic" w:hAnsi="Century Gothic" w:cs="Century Gothic"/>
          <w:sz w:val="24"/>
          <w:szCs w:val="24"/>
        </w:rPr>
      </w:pPr>
    </w:p>
    <w:p w14:paraId="3D6B0A33" w14:textId="77777777" w:rsidR="00CF04D3" w:rsidRDefault="00CF04D3" w:rsidP="00CF04D3">
      <w:p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Bajo esta definición, la zona que va desde el cerro Moctezuma hasta Paquimé cumple con cada uno de los elementos, ya que contiene:</w:t>
      </w:r>
    </w:p>
    <w:p w14:paraId="4E732623" w14:textId="77777777" w:rsidR="00CF04D3" w:rsidRDefault="00CF04D3" w:rsidP="00CF04D3">
      <w:pPr>
        <w:spacing w:after="0" w:line="360" w:lineRule="auto"/>
        <w:jc w:val="both"/>
        <w:rPr>
          <w:rFonts w:ascii="Century Gothic" w:eastAsia="Century Gothic" w:hAnsi="Century Gothic" w:cs="Century Gothic"/>
          <w:sz w:val="24"/>
          <w:szCs w:val="24"/>
        </w:rPr>
      </w:pPr>
    </w:p>
    <w:p w14:paraId="63246D0C" w14:textId="77777777" w:rsidR="00CF04D3" w:rsidRDefault="00CF04D3" w:rsidP="00CF04D3">
      <w:pPr>
        <w:pStyle w:val="Prrafodelista"/>
        <w:numPr>
          <w:ilvl w:val="0"/>
          <w:numId w:val="1"/>
        </w:numPr>
        <w:spacing w:after="0" w:line="360" w:lineRule="auto"/>
        <w:jc w:val="both"/>
        <w:rPr>
          <w:rFonts w:ascii="Century Gothic" w:eastAsia="Century Gothic" w:hAnsi="Century Gothic" w:cs="Century Gothic"/>
          <w:sz w:val="24"/>
          <w:szCs w:val="24"/>
        </w:rPr>
      </w:pPr>
      <w:r w:rsidRPr="00F33722">
        <w:rPr>
          <w:rFonts w:ascii="Century Gothic" w:eastAsia="Century Gothic" w:hAnsi="Century Gothic" w:cs="Century Gothic"/>
          <w:sz w:val="24"/>
          <w:szCs w:val="24"/>
        </w:rPr>
        <w:t>Paisaje urbano histórico</w:t>
      </w:r>
    </w:p>
    <w:p w14:paraId="077854DB" w14:textId="77777777" w:rsidR="00CF04D3" w:rsidRDefault="00CF04D3" w:rsidP="00CF04D3">
      <w:pPr>
        <w:pStyle w:val="Prrafodelista"/>
        <w:numPr>
          <w:ilvl w:val="0"/>
          <w:numId w:val="1"/>
        </w:numPr>
        <w:spacing w:after="0" w:line="360" w:lineRule="auto"/>
        <w:jc w:val="both"/>
        <w:rPr>
          <w:rFonts w:ascii="Century Gothic" w:eastAsia="Century Gothic" w:hAnsi="Century Gothic" w:cs="Century Gothic"/>
          <w:sz w:val="24"/>
          <w:szCs w:val="24"/>
        </w:rPr>
      </w:pPr>
      <w:r w:rsidRPr="00F33722">
        <w:rPr>
          <w:rFonts w:ascii="Century Gothic" w:eastAsia="Century Gothic" w:hAnsi="Century Gothic" w:cs="Century Gothic"/>
          <w:sz w:val="24"/>
          <w:szCs w:val="24"/>
        </w:rPr>
        <w:t>Pueblos y territorios originarios</w:t>
      </w:r>
    </w:p>
    <w:p w14:paraId="2E5C13D3" w14:textId="77777777" w:rsidR="00CF04D3" w:rsidRDefault="00CF04D3" w:rsidP="00CF04D3">
      <w:pPr>
        <w:pStyle w:val="Prrafodelista"/>
        <w:numPr>
          <w:ilvl w:val="0"/>
          <w:numId w:val="1"/>
        </w:numPr>
        <w:spacing w:after="0" w:line="360" w:lineRule="auto"/>
        <w:jc w:val="both"/>
        <w:rPr>
          <w:rFonts w:ascii="Century Gothic" w:eastAsia="Century Gothic" w:hAnsi="Century Gothic" w:cs="Century Gothic"/>
          <w:sz w:val="24"/>
          <w:szCs w:val="24"/>
        </w:rPr>
      </w:pPr>
      <w:r w:rsidRPr="00F33722">
        <w:rPr>
          <w:rFonts w:ascii="Century Gothic" w:eastAsia="Century Gothic" w:hAnsi="Century Gothic" w:cs="Century Gothic"/>
          <w:sz w:val="24"/>
          <w:szCs w:val="24"/>
        </w:rPr>
        <w:t>Paisajes bioculturales</w:t>
      </w:r>
      <w:r>
        <w:rPr>
          <w:rFonts w:ascii="Century Gothic" w:eastAsia="Century Gothic" w:hAnsi="Century Gothic" w:cs="Century Gothic"/>
          <w:sz w:val="24"/>
          <w:szCs w:val="24"/>
        </w:rPr>
        <w:t xml:space="preserve"> únicos</w:t>
      </w:r>
    </w:p>
    <w:p w14:paraId="1D715D52" w14:textId="77777777" w:rsidR="00CF04D3" w:rsidRDefault="00CF04D3" w:rsidP="00CF04D3">
      <w:pPr>
        <w:pStyle w:val="Prrafodelista"/>
        <w:numPr>
          <w:ilvl w:val="0"/>
          <w:numId w:val="1"/>
        </w:numPr>
        <w:spacing w:after="0" w:line="360" w:lineRule="auto"/>
        <w:jc w:val="both"/>
        <w:rPr>
          <w:rFonts w:ascii="Century Gothic" w:eastAsia="Century Gothic" w:hAnsi="Century Gothic" w:cs="Century Gothic"/>
          <w:sz w:val="24"/>
          <w:szCs w:val="24"/>
        </w:rPr>
      </w:pPr>
      <w:r w:rsidRPr="00F33722">
        <w:rPr>
          <w:rFonts w:ascii="Century Gothic" w:eastAsia="Century Gothic" w:hAnsi="Century Gothic" w:cs="Century Gothic"/>
          <w:sz w:val="24"/>
          <w:szCs w:val="24"/>
        </w:rPr>
        <w:t>Rutas y/o itinerarios culturales</w:t>
      </w:r>
    </w:p>
    <w:p w14:paraId="5E608DF9" w14:textId="77777777" w:rsidR="00CF04D3" w:rsidRDefault="00CF04D3" w:rsidP="00CF04D3">
      <w:pPr>
        <w:pStyle w:val="Prrafodelista"/>
        <w:numPr>
          <w:ilvl w:val="0"/>
          <w:numId w:val="1"/>
        </w:num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Es una zona de valor contextual porque es la que comunica a Paquimé con Casa Grandes y Mata Ortiz.</w:t>
      </w:r>
    </w:p>
    <w:p w14:paraId="05D690DE" w14:textId="77777777" w:rsidR="00CF04D3" w:rsidRDefault="00CF04D3" w:rsidP="00CF04D3">
      <w:pPr>
        <w:pStyle w:val="Prrafodelista"/>
        <w:numPr>
          <w:ilvl w:val="0"/>
          <w:numId w:val="1"/>
        </w:numPr>
        <w:spacing w:after="0" w:line="360" w:lineRule="auto"/>
        <w:jc w:val="both"/>
        <w:rPr>
          <w:rFonts w:ascii="Century Gothic" w:eastAsia="Century Gothic" w:hAnsi="Century Gothic" w:cs="Century Gothic"/>
          <w:sz w:val="24"/>
          <w:szCs w:val="24"/>
        </w:rPr>
      </w:pPr>
      <w:r>
        <w:rPr>
          <w:rFonts w:ascii="Century Gothic" w:eastAsia="Century Gothic" w:hAnsi="Century Gothic" w:cs="Century Gothic"/>
          <w:sz w:val="24"/>
          <w:szCs w:val="24"/>
        </w:rPr>
        <w:t>Es una z</w:t>
      </w:r>
      <w:r w:rsidRPr="00F33722">
        <w:rPr>
          <w:rFonts w:ascii="Century Gothic" w:eastAsia="Century Gothic" w:hAnsi="Century Gothic" w:cs="Century Gothic"/>
          <w:sz w:val="24"/>
          <w:szCs w:val="24"/>
        </w:rPr>
        <w:t>ona Histórica</w:t>
      </w:r>
      <w:r>
        <w:rPr>
          <w:rFonts w:ascii="Century Gothic" w:eastAsia="Century Gothic" w:hAnsi="Century Gothic" w:cs="Century Gothic"/>
          <w:sz w:val="24"/>
          <w:szCs w:val="24"/>
        </w:rPr>
        <w:t xml:space="preserve"> tanto precolombina como revolucionaria, ya que fue escenario de batallas durante la conformación del México Moderno.</w:t>
      </w:r>
    </w:p>
    <w:p w14:paraId="3C97F712" w14:textId="77777777" w:rsidR="00CF04D3" w:rsidRDefault="00CF04D3" w:rsidP="00CF04D3">
      <w:pPr>
        <w:spacing w:after="0" w:line="360" w:lineRule="auto"/>
        <w:jc w:val="both"/>
        <w:rPr>
          <w:rFonts w:ascii="Century Gothic" w:eastAsia="Century Gothic" w:hAnsi="Century Gothic" w:cs="Century Gothic"/>
          <w:sz w:val="24"/>
          <w:szCs w:val="24"/>
        </w:rPr>
      </w:pPr>
    </w:p>
    <w:p w14:paraId="2CEE4DF9" w14:textId="77777777" w:rsidR="00CF04D3" w:rsidRPr="00C17393" w:rsidRDefault="00CF04D3" w:rsidP="00CF04D3">
      <w:pPr>
        <w:spacing w:after="0" w:line="360" w:lineRule="auto"/>
        <w:jc w:val="both"/>
        <w:rPr>
          <w:rFonts w:ascii="Century Gothic" w:eastAsia="Century Gothic" w:hAnsi="Century Gothic" w:cs="Century Gothic"/>
          <w:sz w:val="24"/>
          <w:szCs w:val="24"/>
        </w:rPr>
      </w:pPr>
      <w:r w:rsidRPr="00C17393">
        <w:rPr>
          <w:rFonts w:ascii="Century Gothic" w:eastAsia="Century Gothic" w:hAnsi="Century Gothic" w:cs="Century Gothic"/>
          <w:sz w:val="24"/>
          <w:szCs w:val="24"/>
        </w:rPr>
        <w:t>Por lo anteriormente expuesto, nos permitimos someter a consideración de este H. congreso del Estado, la siguiente proposición con carácter de:</w:t>
      </w:r>
    </w:p>
    <w:p w14:paraId="4D321A87" w14:textId="77777777" w:rsidR="00CF04D3" w:rsidRPr="00C17393" w:rsidRDefault="00CF04D3" w:rsidP="00CF04D3">
      <w:pPr>
        <w:spacing w:after="0" w:line="360" w:lineRule="auto"/>
        <w:jc w:val="center"/>
        <w:rPr>
          <w:rFonts w:ascii="Century Gothic" w:eastAsia="Century Gothic" w:hAnsi="Century Gothic" w:cs="Century Gothic"/>
          <w:b/>
          <w:sz w:val="24"/>
          <w:szCs w:val="24"/>
        </w:rPr>
      </w:pPr>
    </w:p>
    <w:p w14:paraId="16309B6A" w14:textId="77777777" w:rsidR="00CF04D3" w:rsidRDefault="00CF04D3" w:rsidP="00CF04D3">
      <w:pPr>
        <w:spacing w:after="0" w:line="360" w:lineRule="auto"/>
        <w:jc w:val="center"/>
        <w:rPr>
          <w:rFonts w:ascii="Century Gothic" w:eastAsia="Century Gothic" w:hAnsi="Century Gothic" w:cs="Century Gothic"/>
          <w:b/>
          <w:sz w:val="24"/>
          <w:szCs w:val="24"/>
        </w:rPr>
      </w:pPr>
      <w:r>
        <w:rPr>
          <w:rFonts w:ascii="Century Gothic" w:eastAsia="Century Gothic" w:hAnsi="Century Gothic" w:cs="Century Gothic"/>
          <w:b/>
          <w:sz w:val="24"/>
          <w:szCs w:val="24"/>
        </w:rPr>
        <w:t>D E C R E T O</w:t>
      </w:r>
    </w:p>
    <w:p w14:paraId="61C6FA56" w14:textId="77777777" w:rsidR="00CF04D3" w:rsidRDefault="00CF04D3" w:rsidP="00CF04D3">
      <w:pPr>
        <w:spacing w:after="0" w:line="360" w:lineRule="auto"/>
        <w:jc w:val="center"/>
        <w:rPr>
          <w:rFonts w:ascii="Century Gothic" w:eastAsia="Century Gothic" w:hAnsi="Century Gothic" w:cs="Century Gothic"/>
          <w:b/>
          <w:sz w:val="24"/>
          <w:szCs w:val="24"/>
        </w:rPr>
      </w:pPr>
    </w:p>
    <w:p w14:paraId="297EA45D" w14:textId="05AC95D0" w:rsidR="00CF04D3" w:rsidRDefault="00CF04D3" w:rsidP="00CF04D3">
      <w:pPr>
        <w:spacing w:after="0" w:line="360" w:lineRule="auto"/>
        <w:jc w:val="both"/>
        <w:rPr>
          <w:rFonts w:ascii="Century Gothic" w:eastAsia="Century Gothic" w:hAnsi="Century Gothic" w:cs="Century Gothic"/>
          <w:sz w:val="24"/>
          <w:szCs w:val="24"/>
        </w:rPr>
      </w:pPr>
      <w:r w:rsidRPr="004523DB">
        <w:rPr>
          <w:rFonts w:ascii="Century Gothic" w:eastAsia="Century Gothic" w:hAnsi="Century Gothic" w:cs="Century Gothic"/>
          <w:b/>
          <w:bCs/>
          <w:sz w:val="24"/>
          <w:szCs w:val="24"/>
        </w:rPr>
        <w:t>ÚNICO.</w:t>
      </w:r>
      <w:r>
        <w:rPr>
          <w:rFonts w:ascii="Century Gothic" w:eastAsia="Century Gothic" w:hAnsi="Century Gothic" w:cs="Century Gothic"/>
          <w:sz w:val="24"/>
          <w:szCs w:val="24"/>
        </w:rPr>
        <w:t xml:space="preserve"> Se Declara Patrimonio Cultural Inmaterial del Estado de Chihuahua </w:t>
      </w:r>
      <w:r w:rsidR="00B14982">
        <w:rPr>
          <w:rFonts w:ascii="Century Gothic" w:eastAsia="Century Gothic" w:hAnsi="Century Gothic" w:cs="Century Gothic"/>
          <w:sz w:val="24"/>
          <w:szCs w:val="24"/>
        </w:rPr>
        <w:t xml:space="preserve">ruta y paisaje del sendero </w:t>
      </w:r>
      <w:proofErr w:type="spellStart"/>
      <w:r w:rsidR="00B14982">
        <w:rPr>
          <w:rFonts w:ascii="Century Gothic" w:eastAsia="Century Gothic" w:hAnsi="Century Gothic" w:cs="Century Gothic"/>
          <w:sz w:val="24"/>
          <w:szCs w:val="24"/>
        </w:rPr>
        <w:t>paquimeita</w:t>
      </w:r>
      <w:proofErr w:type="spellEnd"/>
      <w:r>
        <w:rPr>
          <w:rFonts w:ascii="Century Gothic" w:eastAsia="Century Gothic" w:hAnsi="Century Gothic" w:cs="Century Gothic"/>
          <w:sz w:val="24"/>
          <w:szCs w:val="24"/>
        </w:rPr>
        <w:t xml:space="preserve"> Paquimé-Camino al Cerro Moctezuma- El Pueblito, localizado en el Municipio de Casas Grandes, Chihuahua.</w:t>
      </w:r>
    </w:p>
    <w:p w14:paraId="7A744592" w14:textId="77777777" w:rsidR="00CF04D3" w:rsidRPr="00C17393" w:rsidRDefault="00CF04D3" w:rsidP="00CF04D3">
      <w:pPr>
        <w:spacing w:after="0" w:line="360" w:lineRule="auto"/>
        <w:jc w:val="both"/>
        <w:rPr>
          <w:rFonts w:ascii="Century Gothic" w:eastAsia="Century Gothic" w:hAnsi="Century Gothic" w:cs="Century Gothic"/>
          <w:sz w:val="24"/>
          <w:szCs w:val="24"/>
        </w:rPr>
      </w:pPr>
    </w:p>
    <w:p w14:paraId="599DDE4F" w14:textId="4B18F49B" w:rsidR="00CF04D3" w:rsidRPr="00C17393" w:rsidRDefault="00CF04D3" w:rsidP="00CF04D3">
      <w:pPr>
        <w:spacing w:after="0" w:line="360" w:lineRule="auto"/>
        <w:jc w:val="both"/>
        <w:rPr>
          <w:rFonts w:ascii="Century Gothic" w:hAnsi="Century Gothic"/>
          <w:sz w:val="24"/>
          <w:szCs w:val="24"/>
          <w:lang w:val="es-ES"/>
        </w:rPr>
      </w:pPr>
      <w:r w:rsidRPr="00C17393">
        <w:rPr>
          <w:rFonts w:ascii="Century Gothic" w:hAnsi="Century Gothic"/>
          <w:sz w:val="24"/>
          <w:szCs w:val="24"/>
          <w:lang w:val="es-ES"/>
        </w:rPr>
        <w:t xml:space="preserve">D A D O </w:t>
      </w:r>
      <w:r w:rsidR="00B14982">
        <w:rPr>
          <w:rFonts w:ascii="Century Gothic" w:hAnsi="Century Gothic"/>
          <w:sz w:val="24"/>
          <w:szCs w:val="24"/>
          <w:lang w:val="es-ES"/>
        </w:rPr>
        <w:t>por oficialía de partes</w:t>
      </w:r>
      <w:r w:rsidRPr="00C17393">
        <w:rPr>
          <w:rFonts w:ascii="Century Gothic" w:hAnsi="Century Gothic"/>
          <w:sz w:val="24"/>
          <w:szCs w:val="24"/>
          <w:lang w:val="es-ES"/>
        </w:rPr>
        <w:t>, a</w:t>
      </w:r>
      <w:r>
        <w:rPr>
          <w:rFonts w:ascii="Century Gothic" w:hAnsi="Century Gothic"/>
          <w:sz w:val="24"/>
          <w:szCs w:val="24"/>
          <w:lang w:val="es-ES"/>
        </w:rPr>
        <w:t xml:space="preserve"> </w:t>
      </w:r>
      <w:r w:rsidR="00B14982">
        <w:rPr>
          <w:rFonts w:ascii="Century Gothic" w:hAnsi="Century Gothic"/>
          <w:sz w:val="24"/>
          <w:szCs w:val="24"/>
          <w:lang w:val="es-ES"/>
        </w:rPr>
        <w:t xml:space="preserve">02 días de mayo </w:t>
      </w:r>
      <w:r w:rsidRPr="00C17393">
        <w:rPr>
          <w:rFonts w:ascii="Century Gothic" w:hAnsi="Century Gothic"/>
          <w:sz w:val="24"/>
          <w:szCs w:val="24"/>
          <w:lang w:val="es-ES"/>
        </w:rPr>
        <w:t>de</w:t>
      </w:r>
      <w:r>
        <w:rPr>
          <w:rFonts w:ascii="Century Gothic" w:hAnsi="Century Gothic"/>
          <w:sz w:val="24"/>
          <w:szCs w:val="24"/>
          <w:lang w:val="es-ES"/>
        </w:rPr>
        <w:t xml:space="preserve">l año </w:t>
      </w:r>
      <w:r w:rsidRPr="00C17393">
        <w:rPr>
          <w:rFonts w:ascii="Century Gothic" w:hAnsi="Century Gothic"/>
          <w:sz w:val="24"/>
          <w:szCs w:val="24"/>
          <w:lang w:val="es-ES"/>
        </w:rPr>
        <w:t>dos mil veinti</w:t>
      </w:r>
      <w:r>
        <w:rPr>
          <w:rFonts w:ascii="Century Gothic" w:hAnsi="Century Gothic"/>
          <w:sz w:val="24"/>
          <w:szCs w:val="24"/>
          <w:lang w:val="es-ES"/>
        </w:rPr>
        <w:t>trés</w:t>
      </w:r>
      <w:r w:rsidRPr="00C17393">
        <w:rPr>
          <w:rFonts w:ascii="Century Gothic" w:hAnsi="Century Gothic"/>
          <w:sz w:val="24"/>
          <w:szCs w:val="24"/>
          <w:lang w:val="es-ES"/>
        </w:rPr>
        <w:t>.</w:t>
      </w:r>
    </w:p>
    <w:p w14:paraId="2BCA5E82" w14:textId="1125F983" w:rsidR="00CF04D3" w:rsidRDefault="00CF04D3" w:rsidP="00CF04D3">
      <w:pPr>
        <w:spacing w:after="0"/>
        <w:jc w:val="both"/>
        <w:rPr>
          <w:rFonts w:ascii="Century Gothic" w:hAnsi="Century Gothic" w:cs="Times New Roman"/>
          <w:b/>
          <w:bCs/>
          <w:color w:val="000000"/>
          <w:sz w:val="24"/>
          <w:szCs w:val="24"/>
        </w:rPr>
      </w:pPr>
    </w:p>
    <w:p w14:paraId="0D987AC5" w14:textId="77777777" w:rsidR="00CF04D3" w:rsidRPr="00C17393" w:rsidRDefault="00CF04D3" w:rsidP="00CF04D3">
      <w:pPr>
        <w:spacing w:after="0" w:line="360" w:lineRule="auto"/>
        <w:jc w:val="center"/>
        <w:rPr>
          <w:rFonts w:ascii="Century Gothic" w:hAnsi="Century Gothic" w:cs="Times New Roman"/>
          <w:b/>
          <w:bCs/>
          <w:color w:val="000000"/>
          <w:sz w:val="24"/>
          <w:szCs w:val="24"/>
        </w:rPr>
      </w:pPr>
      <w:r w:rsidRPr="00C17393">
        <w:rPr>
          <w:rFonts w:ascii="Century Gothic" w:hAnsi="Century Gothic" w:cs="Times New Roman"/>
          <w:b/>
          <w:bCs/>
          <w:color w:val="000000"/>
          <w:sz w:val="24"/>
          <w:szCs w:val="24"/>
        </w:rPr>
        <w:t>ATENTAMENTE,</w:t>
      </w:r>
    </w:p>
    <w:p w14:paraId="2DAA8D5E" w14:textId="77777777" w:rsidR="00CF04D3" w:rsidRDefault="00CF04D3" w:rsidP="00CF04D3">
      <w:pPr>
        <w:spacing w:after="0" w:line="360" w:lineRule="auto"/>
        <w:rPr>
          <w:rFonts w:ascii="Century Gothic" w:eastAsia="Times New Roman" w:hAnsi="Century Gothic" w:cs="Times New Roman"/>
          <w:sz w:val="24"/>
          <w:szCs w:val="24"/>
        </w:rPr>
      </w:pPr>
    </w:p>
    <w:p w14:paraId="02FE12AA" w14:textId="77777777" w:rsidR="00CF04D3" w:rsidRDefault="00CF04D3" w:rsidP="00CF04D3">
      <w:pPr>
        <w:spacing w:after="0" w:line="360" w:lineRule="auto"/>
        <w:rPr>
          <w:rFonts w:ascii="Century Gothic" w:eastAsia="Times New Roman" w:hAnsi="Century Gothic" w:cs="Times New Roman"/>
          <w:sz w:val="24"/>
          <w:szCs w:val="24"/>
        </w:rPr>
      </w:pPr>
    </w:p>
    <w:p w14:paraId="681EAA1E" w14:textId="77777777" w:rsidR="00CF04D3" w:rsidRPr="00C17393" w:rsidRDefault="00CF04D3" w:rsidP="00CF04D3">
      <w:pPr>
        <w:spacing w:after="0" w:line="360" w:lineRule="auto"/>
        <w:rPr>
          <w:rFonts w:ascii="Century Gothic" w:eastAsia="Times New Roman" w:hAnsi="Century Gothic" w:cs="Times New Roman"/>
          <w:sz w:val="24"/>
          <w:szCs w:val="24"/>
        </w:rPr>
      </w:pPr>
    </w:p>
    <w:tbl>
      <w:tblPr>
        <w:tblW w:w="9072" w:type="dxa"/>
        <w:tblLook w:val="04A0" w:firstRow="1" w:lastRow="0" w:firstColumn="1" w:lastColumn="0" w:noHBand="0" w:noVBand="1"/>
      </w:tblPr>
      <w:tblGrid>
        <w:gridCol w:w="4253"/>
        <w:gridCol w:w="4819"/>
      </w:tblGrid>
      <w:tr w:rsidR="00CF04D3" w:rsidRPr="00C17393" w14:paraId="76A954A8" w14:textId="77777777" w:rsidTr="00316240">
        <w:tc>
          <w:tcPr>
            <w:tcW w:w="4253" w:type="dxa"/>
          </w:tcPr>
          <w:p w14:paraId="7B71411A" w14:textId="77777777" w:rsidR="00CF04D3" w:rsidRPr="00C17393" w:rsidRDefault="00CF04D3" w:rsidP="00316240">
            <w:pPr>
              <w:spacing w:after="0" w:line="360" w:lineRule="auto"/>
              <w:ind w:left="-2" w:hanging="2"/>
              <w:jc w:val="center"/>
              <w:rPr>
                <w:rFonts w:ascii="Century Gothic" w:hAnsi="Century Gothic" w:cs="Times New Roman"/>
                <w:b/>
                <w:bCs/>
                <w:color w:val="000000"/>
                <w:sz w:val="24"/>
                <w:szCs w:val="24"/>
              </w:rPr>
            </w:pPr>
            <w:r w:rsidRPr="00C17393">
              <w:rPr>
                <w:rFonts w:ascii="Century Gothic" w:hAnsi="Century Gothic" w:cs="Times New Roman"/>
                <w:b/>
                <w:bCs/>
                <w:color w:val="000000"/>
                <w:sz w:val="24"/>
                <w:szCs w:val="24"/>
              </w:rPr>
              <w:t>DIP. ILSE AMÉRICA GARCÍA SOTO.</w:t>
            </w:r>
          </w:p>
        </w:tc>
        <w:tc>
          <w:tcPr>
            <w:tcW w:w="4819" w:type="dxa"/>
          </w:tcPr>
          <w:p w14:paraId="42DB6B1F" w14:textId="77777777" w:rsidR="00CF04D3" w:rsidRPr="00C17393" w:rsidRDefault="00CF04D3" w:rsidP="00316240">
            <w:pPr>
              <w:spacing w:after="0" w:line="360" w:lineRule="auto"/>
              <w:ind w:left="-2" w:hanging="2"/>
              <w:jc w:val="center"/>
              <w:rPr>
                <w:rFonts w:ascii="Century Gothic" w:hAnsi="Century Gothic" w:cs="Times New Roman"/>
                <w:b/>
                <w:bCs/>
                <w:color w:val="000000"/>
                <w:sz w:val="24"/>
                <w:szCs w:val="24"/>
              </w:rPr>
            </w:pPr>
            <w:r w:rsidRPr="00C17393">
              <w:rPr>
                <w:rFonts w:ascii="Century Gothic" w:hAnsi="Century Gothic" w:cs="Times New Roman"/>
                <w:b/>
                <w:bCs/>
                <w:color w:val="000000"/>
                <w:sz w:val="24"/>
                <w:szCs w:val="24"/>
              </w:rPr>
              <w:t>DIP. EDIN CUAUHTÉMOC ESTRADA SOTELO.</w:t>
            </w:r>
          </w:p>
        </w:tc>
      </w:tr>
      <w:tr w:rsidR="00CF04D3" w:rsidRPr="00C17393" w14:paraId="42AA991B" w14:textId="77777777" w:rsidTr="00316240">
        <w:tc>
          <w:tcPr>
            <w:tcW w:w="4253" w:type="dxa"/>
            <w:hideMark/>
          </w:tcPr>
          <w:p w14:paraId="5921AD69" w14:textId="77777777" w:rsidR="00CF04D3" w:rsidRPr="00C17393" w:rsidRDefault="00CF04D3" w:rsidP="00316240">
            <w:pPr>
              <w:spacing w:after="0" w:line="360" w:lineRule="auto"/>
              <w:ind w:left="-2" w:hanging="2"/>
              <w:jc w:val="center"/>
              <w:rPr>
                <w:rFonts w:ascii="Century Gothic" w:hAnsi="Century Gothic" w:cs="Times New Roman"/>
                <w:b/>
                <w:bCs/>
                <w:color w:val="000000"/>
                <w:sz w:val="24"/>
                <w:szCs w:val="24"/>
              </w:rPr>
            </w:pPr>
          </w:p>
          <w:p w14:paraId="7C068310" w14:textId="77777777" w:rsidR="00CF04D3" w:rsidRPr="00C17393" w:rsidRDefault="00CF04D3" w:rsidP="00316240">
            <w:pPr>
              <w:spacing w:after="0" w:line="360" w:lineRule="auto"/>
              <w:ind w:left="-2" w:hanging="2"/>
              <w:jc w:val="center"/>
              <w:rPr>
                <w:rFonts w:ascii="Century Gothic" w:hAnsi="Century Gothic" w:cs="Times New Roman"/>
                <w:b/>
                <w:bCs/>
                <w:color w:val="000000"/>
                <w:sz w:val="24"/>
                <w:szCs w:val="24"/>
              </w:rPr>
            </w:pPr>
          </w:p>
          <w:p w14:paraId="20DEE890" w14:textId="77777777" w:rsidR="00CF04D3" w:rsidRPr="00C17393" w:rsidRDefault="00CF04D3" w:rsidP="00316240">
            <w:pPr>
              <w:spacing w:after="0" w:line="360" w:lineRule="auto"/>
              <w:jc w:val="center"/>
              <w:rPr>
                <w:rFonts w:ascii="Century Gothic" w:eastAsiaTheme="minorHAnsi" w:hAnsi="Century Gothic" w:cs="Times New Roman"/>
                <w:sz w:val="24"/>
                <w:szCs w:val="24"/>
              </w:rPr>
            </w:pPr>
            <w:r w:rsidRPr="00C17393">
              <w:rPr>
                <w:rFonts w:ascii="Century Gothic" w:hAnsi="Century Gothic" w:cs="Times New Roman"/>
                <w:b/>
                <w:bCs/>
                <w:color w:val="000000"/>
                <w:sz w:val="24"/>
                <w:szCs w:val="24"/>
              </w:rPr>
              <w:t>DIP. BENJAMÍN CARRERA CHÁVEZ.</w:t>
            </w:r>
          </w:p>
        </w:tc>
        <w:tc>
          <w:tcPr>
            <w:tcW w:w="4819" w:type="dxa"/>
            <w:hideMark/>
          </w:tcPr>
          <w:p w14:paraId="228C9795" w14:textId="77777777" w:rsidR="00CF04D3" w:rsidRPr="00C17393" w:rsidRDefault="00CF04D3" w:rsidP="00316240">
            <w:pPr>
              <w:spacing w:after="0" w:line="360" w:lineRule="auto"/>
              <w:rPr>
                <w:rFonts w:ascii="Century Gothic" w:eastAsia="Times New Roman" w:hAnsi="Century Gothic" w:cs="Times New Roman"/>
                <w:sz w:val="24"/>
                <w:szCs w:val="24"/>
              </w:rPr>
            </w:pPr>
            <w:r w:rsidRPr="00C17393">
              <w:rPr>
                <w:rFonts w:ascii="Century Gothic" w:eastAsia="Times New Roman" w:hAnsi="Century Gothic" w:cs="Times New Roman"/>
                <w:sz w:val="24"/>
                <w:szCs w:val="24"/>
              </w:rPr>
              <w:br/>
            </w:r>
          </w:p>
          <w:p w14:paraId="069FFC9C" w14:textId="77777777" w:rsidR="00CF04D3" w:rsidRPr="00C17393" w:rsidRDefault="00CF04D3" w:rsidP="00316240">
            <w:pPr>
              <w:spacing w:after="0" w:line="360" w:lineRule="auto"/>
              <w:ind w:left="-2" w:hanging="2"/>
              <w:jc w:val="center"/>
              <w:rPr>
                <w:rFonts w:ascii="Century Gothic" w:hAnsi="Century Gothic" w:cs="Times New Roman"/>
                <w:sz w:val="24"/>
                <w:szCs w:val="24"/>
              </w:rPr>
            </w:pPr>
            <w:r w:rsidRPr="00C17393">
              <w:rPr>
                <w:rFonts w:ascii="Century Gothic" w:hAnsi="Century Gothic" w:cs="Times New Roman"/>
                <w:b/>
                <w:bCs/>
                <w:color w:val="000000"/>
                <w:sz w:val="24"/>
                <w:szCs w:val="24"/>
              </w:rPr>
              <w:t>DIP. OSCAR DANIEL AVITIA ARELLANES</w:t>
            </w:r>
          </w:p>
        </w:tc>
      </w:tr>
      <w:tr w:rsidR="00CF04D3" w:rsidRPr="00C17393" w14:paraId="1ABB1485" w14:textId="77777777" w:rsidTr="00316240">
        <w:tc>
          <w:tcPr>
            <w:tcW w:w="4253" w:type="dxa"/>
            <w:hideMark/>
          </w:tcPr>
          <w:p w14:paraId="25C06FA3" w14:textId="77777777" w:rsidR="00CF04D3" w:rsidRPr="00C17393" w:rsidRDefault="00CF04D3" w:rsidP="00316240">
            <w:pPr>
              <w:spacing w:after="0" w:line="360" w:lineRule="auto"/>
              <w:rPr>
                <w:rFonts w:ascii="Century Gothic" w:eastAsia="Times New Roman" w:hAnsi="Century Gothic" w:cs="Times New Roman"/>
                <w:sz w:val="24"/>
                <w:szCs w:val="24"/>
              </w:rPr>
            </w:pPr>
            <w:r w:rsidRPr="00C17393">
              <w:rPr>
                <w:rFonts w:ascii="Century Gothic" w:eastAsia="Times New Roman" w:hAnsi="Century Gothic" w:cs="Times New Roman"/>
                <w:sz w:val="24"/>
                <w:szCs w:val="24"/>
              </w:rPr>
              <w:br/>
            </w:r>
            <w:r w:rsidRPr="00C17393">
              <w:rPr>
                <w:rFonts w:ascii="Century Gothic" w:eastAsia="Times New Roman" w:hAnsi="Century Gothic" w:cs="Times New Roman"/>
                <w:sz w:val="24"/>
                <w:szCs w:val="24"/>
              </w:rPr>
              <w:br/>
            </w:r>
          </w:p>
          <w:p w14:paraId="628776FC" w14:textId="77777777" w:rsidR="00CF04D3" w:rsidRPr="00C17393" w:rsidRDefault="00CF04D3" w:rsidP="00316240">
            <w:pPr>
              <w:spacing w:after="0" w:line="360" w:lineRule="auto"/>
              <w:ind w:left="-2" w:hanging="2"/>
              <w:rPr>
                <w:rFonts w:ascii="Century Gothic" w:eastAsiaTheme="minorHAnsi" w:hAnsi="Century Gothic" w:cs="Times New Roman"/>
                <w:sz w:val="24"/>
                <w:szCs w:val="24"/>
              </w:rPr>
            </w:pPr>
            <w:r w:rsidRPr="00C17393">
              <w:rPr>
                <w:rFonts w:ascii="Century Gothic" w:hAnsi="Century Gothic" w:cs="Times New Roman"/>
                <w:b/>
                <w:bCs/>
                <w:color w:val="000000"/>
                <w:sz w:val="24"/>
                <w:szCs w:val="24"/>
              </w:rPr>
              <w:t>DIP. LETICIA ORTEGA MÁYNEZ.</w:t>
            </w:r>
          </w:p>
        </w:tc>
        <w:tc>
          <w:tcPr>
            <w:tcW w:w="4819" w:type="dxa"/>
            <w:hideMark/>
          </w:tcPr>
          <w:p w14:paraId="01EC9949" w14:textId="77777777" w:rsidR="00CF04D3" w:rsidRPr="00C17393" w:rsidRDefault="00CF04D3" w:rsidP="00316240">
            <w:pPr>
              <w:spacing w:after="0" w:line="360" w:lineRule="auto"/>
              <w:rPr>
                <w:rFonts w:ascii="Century Gothic" w:eastAsia="Times New Roman" w:hAnsi="Century Gothic" w:cs="Times New Roman"/>
                <w:sz w:val="24"/>
                <w:szCs w:val="24"/>
              </w:rPr>
            </w:pPr>
            <w:r w:rsidRPr="00C17393">
              <w:rPr>
                <w:rFonts w:ascii="Century Gothic" w:eastAsia="Times New Roman" w:hAnsi="Century Gothic" w:cs="Times New Roman"/>
                <w:sz w:val="24"/>
                <w:szCs w:val="24"/>
              </w:rPr>
              <w:br/>
            </w:r>
          </w:p>
          <w:p w14:paraId="6CC14309" w14:textId="77777777" w:rsidR="00CF04D3" w:rsidRPr="00C17393" w:rsidRDefault="00CF04D3" w:rsidP="00316240">
            <w:pPr>
              <w:spacing w:after="0" w:line="360" w:lineRule="auto"/>
              <w:rPr>
                <w:rFonts w:ascii="Century Gothic" w:eastAsia="Times New Roman" w:hAnsi="Century Gothic" w:cs="Times New Roman"/>
                <w:sz w:val="24"/>
                <w:szCs w:val="24"/>
              </w:rPr>
            </w:pPr>
          </w:p>
          <w:p w14:paraId="4D358EFB" w14:textId="77777777" w:rsidR="00CF04D3" w:rsidRPr="00C17393" w:rsidRDefault="00CF04D3" w:rsidP="00316240">
            <w:pPr>
              <w:spacing w:after="0" w:line="360" w:lineRule="auto"/>
              <w:ind w:left="-2" w:hanging="2"/>
              <w:jc w:val="center"/>
              <w:rPr>
                <w:rFonts w:ascii="Century Gothic" w:eastAsiaTheme="minorHAnsi" w:hAnsi="Century Gothic" w:cs="Times New Roman"/>
                <w:sz w:val="24"/>
                <w:szCs w:val="24"/>
              </w:rPr>
            </w:pPr>
            <w:r w:rsidRPr="00C17393">
              <w:rPr>
                <w:rFonts w:ascii="Century Gothic" w:hAnsi="Century Gothic" w:cs="Times New Roman"/>
                <w:b/>
                <w:bCs/>
                <w:color w:val="000000"/>
                <w:sz w:val="24"/>
                <w:szCs w:val="24"/>
              </w:rPr>
              <w:t>DIP. GUSTAVO DE LA ROSA HICKERSON.</w:t>
            </w:r>
          </w:p>
        </w:tc>
      </w:tr>
      <w:tr w:rsidR="00CF04D3" w:rsidRPr="00C17393" w14:paraId="0F7264F4" w14:textId="77777777" w:rsidTr="00316240">
        <w:tc>
          <w:tcPr>
            <w:tcW w:w="4253" w:type="dxa"/>
          </w:tcPr>
          <w:p w14:paraId="160EE3EC" w14:textId="77777777" w:rsidR="00CF04D3" w:rsidRPr="00C17393" w:rsidRDefault="00CF04D3" w:rsidP="00316240">
            <w:pPr>
              <w:spacing w:after="0" w:line="360" w:lineRule="auto"/>
              <w:rPr>
                <w:rFonts w:ascii="Century Gothic" w:eastAsia="Times New Roman" w:hAnsi="Century Gothic" w:cs="Times New Roman"/>
                <w:sz w:val="24"/>
                <w:szCs w:val="24"/>
              </w:rPr>
            </w:pPr>
            <w:r w:rsidRPr="00C17393">
              <w:rPr>
                <w:rFonts w:ascii="Century Gothic" w:eastAsia="Times New Roman" w:hAnsi="Century Gothic" w:cs="Times New Roman"/>
                <w:sz w:val="24"/>
                <w:szCs w:val="24"/>
              </w:rPr>
              <w:br/>
            </w:r>
          </w:p>
          <w:p w14:paraId="544A91A6" w14:textId="77777777" w:rsidR="00CF04D3" w:rsidRPr="00C17393" w:rsidRDefault="00CF04D3" w:rsidP="00316240">
            <w:pPr>
              <w:spacing w:after="0" w:line="360" w:lineRule="auto"/>
              <w:ind w:left="-2" w:hanging="2"/>
              <w:jc w:val="center"/>
              <w:rPr>
                <w:rFonts w:ascii="Century Gothic" w:eastAsiaTheme="minorHAnsi" w:hAnsi="Century Gothic" w:cs="Times New Roman"/>
                <w:b/>
                <w:bCs/>
                <w:color w:val="000000"/>
                <w:sz w:val="24"/>
                <w:szCs w:val="24"/>
              </w:rPr>
            </w:pPr>
          </w:p>
          <w:p w14:paraId="4BC280FE" w14:textId="77777777" w:rsidR="00CF04D3" w:rsidRPr="00C17393" w:rsidRDefault="00CF04D3" w:rsidP="00316240">
            <w:pPr>
              <w:spacing w:after="0" w:line="360" w:lineRule="auto"/>
              <w:ind w:left="-2" w:hanging="2"/>
              <w:rPr>
                <w:rFonts w:ascii="Century Gothic" w:hAnsi="Century Gothic" w:cs="Times New Roman"/>
                <w:sz w:val="24"/>
                <w:szCs w:val="24"/>
              </w:rPr>
            </w:pPr>
            <w:r w:rsidRPr="00C17393">
              <w:rPr>
                <w:rFonts w:ascii="Century Gothic" w:hAnsi="Century Gothic" w:cs="Times New Roman"/>
                <w:b/>
                <w:bCs/>
                <w:color w:val="000000"/>
                <w:sz w:val="24"/>
                <w:szCs w:val="24"/>
              </w:rPr>
              <w:t>DIP. ROSANA DÍAZ REYES.</w:t>
            </w:r>
          </w:p>
        </w:tc>
        <w:tc>
          <w:tcPr>
            <w:tcW w:w="4819" w:type="dxa"/>
          </w:tcPr>
          <w:p w14:paraId="7FDB7B7E" w14:textId="77777777" w:rsidR="00CF04D3" w:rsidRPr="00C17393" w:rsidRDefault="00CF04D3" w:rsidP="00316240">
            <w:pPr>
              <w:spacing w:after="0" w:line="360" w:lineRule="auto"/>
              <w:rPr>
                <w:rFonts w:ascii="Century Gothic" w:eastAsia="Times New Roman" w:hAnsi="Century Gothic" w:cs="Times New Roman"/>
                <w:sz w:val="24"/>
                <w:szCs w:val="24"/>
              </w:rPr>
            </w:pPr>
            <w:r w:rsidRPr="00C17393">
              <w:rPr>
                <w:rFonts w:ascii="Century Gothic" w:eastAsia="Times New Roman" w:hAnsi="Century Gothic" w:cs="Times New Roman"/>
                <w:sz w:val="24"/>
                <w:szCs w:val="24"/>
              </w:rPr>
              <w:br/>
            </w:r>
          </w:p>
          <w:p w14:paraId="221D8E35" w14:textId="77777777" w:rsidR="00CF04D3" w:rsidRPr="00C17393" w:rsidRDefault="00CF04D3" w:rsidP="00316240">
            <w:pPr>
              <w:spacing w:after="0" w:line="360" w:lineRule="auto"/>
              <w:rPr>
                <w:rFonts w:ascii="Century Gothic" w:eastAsia="Times New Roman" w:hAnsi="Century Gothic" w:cs="Times New Roman"/>
                <w:sz w:val="24"/>
                <w:szCs w:val="24"/>
              </w:rPr>
            </w:pPr>
          </w:p>
          <w:p w14:paraId="62E53D6D" w14:textId="77777777" w:rsidR="00CF04D3" w:rsidRPr="00C17393" w:rsidRDefault="00CF04D3" w:rsidP="00316240">
            <w:pPr>
              <w:spacing w:after="0" w:line="360" w:lineRule="auto"/>
              <w:ind w:left="-2" w:hanging="2"/>
              <w:jc w:val="center"/>
              <w:rPr>
                <w:rFonts w:ascii="Century Gothic" w:eastAsiaTheme="minorHAnsi" w:hAnsi="Century Gothic" w:cs="Times New Roman"/>
                <w:sz w:val="24"/>
                <w:szCs w:val="24"/>
              </w:rPr>
            </w:pPr>
            <w:r w:rsidRPr="00C17393">
              <w:rPr>
                <w:rFonts w:ascii="Century Gothic" w:hAnsi="Century Gothic" w:cs="Times New Roman"/>
                <w:b/>
                <w:bCs/>
                <w:color w:val="000000"/>
                <w:sz w:val="24"/>
                <w:szCs w:val="24"/>
              </w:rPr>
              <w:t>DIP. MARÍA ANTONIETA PÉREZ REYES.</w:t>
            </w:r>
          </w:p>
        </w:tc>
      </w:tr>
      <w:tr w:rsidR="00CF04D3" w:rsidRPr="00C17393" w14:paraId="5E48ED10" w14:textId="77777777" w:rsidTr="00316240">
        <w:tc>
          <w:tcPr>
            <w:tcW w:w="4253" w:type="dxa"/>
          </w:tcPr>
          <w:p w14:paraId="7D4C3CA7" w14:textId="77777777" w:rsidR="00237C28" w:rsidRDefault="00237C28" w:rsidP="00316240">
            <w:pPr>
              <w:spacing w:after="0" w:line="360" w:lineRule="auto"/>
              <w:rPr>
                <w:rFonts w:ascii="Century Gothic" w:eastAsia="Times New Roman" w:hAnsi="Century Gothic" w:cs="Times New Roman"/>
                <w:sz w:val="24"/>
                <w:szCs w:val="24"/>
              </w:rPr>
            </w:pPr>
          </w:p>
          <w:p w14:paraId="7D65C08C" w14:textId="563D0095" w:rsidR="00CF04D3" w:rsidRPr="00C17393" w:rsidRDefault="00CF04D3" w:rsidP="00316240">
            <w:pPr>
              <w:spacing w:after="0" w:line="360" w:lineRule="auto"/>
              <w:rPr>
                <w:rFonts w:ascii="Century Gothic" w:eastAsia="Times New Roman" w:hAnsi="Century Gothic" w:cs="Times New Roman"/>
                <w:sz w:val="24"/>
                <w:szCs w:val="24"/>
              </w:rPr>
            </w:pPr>
            <w:r w:rsidRPr="00C17393">
              <w:rPr>
                <w:rFonts w:ascii="Century Gothic" w:eastAsia="Times New Roman" w:hAnsi="Century Gothic" w:cs="Times New Roman"/>
                <w:sz w:val="24"/>
                <w:szCs w:val="24"/>
              </w:rPr>
              <w:br/>
            </w:r>
          </w:p>
          <w:p w14:paraId="4398C7A6" w14:textId="77777777" w:rsidR="00CF04D3" w:rsidRPr="00C17393" w:rsidRDefault="00CF04D3" w:rsidP="00316240">
            <w:pPr>
              <w:spacing w:after="0" w:line="360" w:lineRule="auto"/>
              <w:jc w:val="center"/>
              <w:rPr>
                <w:rFonts w:ascii="Century Gothic" w:eastAsia="Times New Roman" w:hAnsi="Century Gothic" w:cs="Times New Roman"/>
                <w:sz w:val="24"/>
                <w:szCs w:val="24"/>
              </w:rPr>
            </w:pPr>
            <w:r w:rsidRPr="00C17393">
              <w:rPr>
                <w:rFonts w:ascii="Century Gothic" w:hAnsi="Century Gothic" w:cs="Times New Roman"/>
                <w:b/>
                <w:bCs/>
                <w:color w:val="000000"/>
                <w:sz w:val="24"/>
                <w:szCs w:val="24"/>
              </w:rPr>
              <w:t>DIP. MAGDALENA RENTERÍA PÉREZ.</w:t>
            </w:r>
          </w:p>
          <w:p w14:paraId="573010D5" w14:textId="77777777" w:rsidR="00CF04D3" w:rsidRDefault="00CF04D3" w:rsidP="00316240">
            <w:pPr>
              <w:spacing w:after="0" w:line="360" w:lineRule="auto"/>
              <w:ind w:left="-2" w:hanging="2"/>
              <w:jc w:val="center"/>
              <w:rPr>
                <w:rFonts w:ascii="Century Gothic" w:eastAsiaTheme="minorHAnsi" w:hAnsi="Century Gothic" w:cs="Times New Roman"/>
                <w:sz w:val="24"/>
                <w:szCs w:val="24"/>
              </w:rPr>
            </w:pPr>
          </w:p>
          <w:p w14:paraId="6A0299F0" w14:textId="77777777" w:rsidR="00CF04D3" w:rsidRDefault="00CF04D3" w:rsidP="00316240">
            <w:pPr>
              <w:spacing w:after="0" w:line="360" w:lineRule="auto"/>
              <w:ind w:left="-2" w:hanging="2"/>
              <w:jc w:val="center"/>
              <w:rPr>
                <w:rFonts w:ascii="Century Gothic" w:eastAsiaTheme="minorHAnsi" w:hAnsi="Century Gothic" w:cs="Times New Roman"/>
                <w:sz w:val="24"/>
                <w:szCs w:val="24"/>
              </w:rPr>
            </w:pPr>
          </w:p>
          <w:p w14:paraId="00D86EDF" w14:textId="77777777" w:rsidR="00CF04D3" w:rsidRPr="00C17393" w:rsidRDefault="00CF04D3" w:rsidP="00316240">
            <w:pPr>
              <w:spacing w:after="0" w:line="360" w:lineRule="auto"/>
              <w:ind w:left="-2" w:hanging="2"/>
              <w:jc w:val="center"/>
              <w:rPr>
                <w:rFonts w:ascii="Century Gothic" w:eastAsiaTheme="minorHAnsi" w:hAnsi="Century Gothic" w:cs="Times New Roman"/>
                <w:sz w:val="24"/>
                <w:szCs w:val="24"/>
              </w:rPr>
            </w:pPr>
          </w:p>
        </w:tc>
        <w:tc>
          <w:tcPr>
            <w:tcW w:w="4819" w:type="dxa"/>
          </w:tcPr>
          <w:p w14:paraId="0685CF51" w14:textId="77777777" w:rsidR="00237C28" w:rsidRDefault="00237C28" w:rsidP="00316240">
            <w:pPr>
              <w:spacing w:after="0" w:line="360" w:lineRule="auto"/>
              <w:rPr>
                <w:rFonts w:ascii="Century Gothic" w:eastAsia="Times New Roman" w:hAnsi="Century Gothic" w:cs="Times New Roman"/>
                <w:sz w:val="24"/>
                <w:szCs w:val="24"/>
              </w:rPr>
            </w:pPr>
          </w:p>
          <w:p w14:paraId="59BDA278" w14:textId="70BFBB6A" w:rsidR="00CF04D3" w:rsidRPr="00C17393" w:rsidRDefault="00CF04D3" w:rsidP="00316240">
            <w:pPr>
              <w:spacing w:after="0" w:line="360" w:lineRule="auto"/>
              <w:rPr>
                <w:rFonts w:ascii="Century Gothic" w:eastAsia="Times New Roman" w:hAnsi="Century Gothic" w:cs="Times New Roman"/>
                <w:sz w:val="24"/>
                <w:szCs w:val="24"/>
              </w:rPr>
            </w:pPr>
            <w:r w:rsidRPr="00C17393">
              <w:rPr>
                <w:rFonts w:ascii="Century Gothic" w:eastAsia="Times New Roman" w:hAnsi="Century Gothic" w:cs="Times New Roman"/>
                <w:sz w:val="24"/>
                <w:szCs w:val="24"/>
              </w:rPr>
              <w:br/>
            </w:r>
          </w:p>
          <w:p w14:paraId="5B0EB52A" w14:textId="77777777" w:rsidR="00CF04D3" w:rsidRPr="00C17393" w:rsidRDefault="00CF04D3" w:rsidP="00316240">
            <w:pPr>
              <w:spacing w:after="0" w:line="360" w:lineRule="auto"/>
              <w:ind w:left="-2" w:hanging="2"/>
              <w:jc w:val="center"/>
              <w:rPr>
                <w:rFonts w:ascii="Century Gothic" w:eastAsiaTheme="minorHAnsi" w:hAnsi="Century Gothic" w:cs="Times New Roman"/>
                <w:sz w:val="24"/>
                <w:szCs w:val="24"/>
              </w:rPr>
            </w:pPr>
            <w:r w:rsidRPr="00C17393">
              <w:rPr>
                <w:rFonts w:ascii="Century Gothic" w:hAnsi="Century Gothic" w:cs="Times New Roman"/>
                <w:b/>
                <w:bCs/>
                <w:color w:val="000000"/>
                <w:sz w:val="24"/>
                <w:szCs w:val="24"/>
              </w:rPr>
              <w:t>DIP. DAVID OSCAR CASTREJÓN RIVAS.</w:t>
            </w:r>
          </w:p>
        </w:tc>
      </w:tr>
    </w:tbl>
    <w:p w14:paraId="682D2355" w14:textId="4FEEA468" w:rsidR="00CF04D3" w:rsidRDefault="00CF04D3" w:rsidP="00CF04D3">
      <w:pPr>
        <w:spacing w:after="0"/>
        <w:jc w:val="both"/>
      </w:pPr>
    </w:p>
    <w:sectPr w:rsidR="00CF04D3" w:rsidSect="00377B16">
      <w:pgSz w:w="11906" w:h="16838"/>
      <w:pgMar w:top="2410" w:right="1701" w:bottom="1418"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1E2392" w14:textId="77777777" w:rsidR="000C297E" w:rsidRDefault="000C297E">
      <w:pPr>
        <w:spacing w:after="0" w:line="240" w:lineRule="auto"/>
      </w:pPr>
      <w:r>
        <w:separator/>
      </w:r>
    </w:p>
  </w:endnote>
  <w:endnote w:type="continuationSeparator" w:id="0">
    <w:p w14:paraId="65950EA6" w14:textId="77777777" w:rsidR="000C297E" w:rsidRDefault="000C29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2825341"/>
      <w:docPartObj>
        <w:docPartGallery w:val="Page Numbers (Bottom of Page)"/>
        <w:docPartUnique/>
      </w:docPartObj>
    </w:sdtPr>
    <w:sdtEndPr/>
    <w:sdtContent>
      <w:p w14:paraId="15796A7B" w14:textId="77777777" w:rsidR="00377B16" w:rsidRDefault="009C0224">
        <w:pPr>
          <w:pStyle w:val="Piedepgina"/>
          <w:jc w:val="center"/>
        </w:pPr>
        <w:r>
          <w:fldChar w:fldCharType="begin"/>
        </w:r>
        <w:r>
          <w:instrText>PAGE   \* MERGEFORMAT</w:instrText>
        </w:r>
        <w:r>
          <w:fldChar w:fldCharType="separate"/>
        </w:r>
        <w:r>
          <w:rPr>
            <w:lang w:val="es-ES"/>
          </w:rPr>
          <w:t>2</w:t>
        </w:r>
        <w:r>
          <w:fldChar w:fldCharType="end"/>
        </w:r>
      </w:p>
    </w:sdtContent>
  </w:sdt>
  <w:p w14:paraId="6DF6B743" w14:textId="77777777" w:rsidR="00377B16" w:rsidRDefault="0008310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95640A" w14:textId="77777777" w:rsidR="000C297E" w:rsidRDefault="000C297E">
      <w:pPr>
        <w:spacing w:after="0" w:line="240" w:lineRule="auto"/>
      </w:pPr>
      <w:r>
        <w:separator/>
      </w:r>
    </w:p>
  </w:footnote>
  <w:footnote w:type="continuationSeparator" w:id="0">
    <w:p w14:paraId="2D64206F" w14:textId="77777777" w:rsidR="000C297E" w:rsidRDefault="000C297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704B2" w14:textId="77777777" w:rsidR="00377B16" w:rsidRDefault="009C0224" w:rsidP="00C17393">
    <w:pPr>
      <w:pStyle w:val="Encabezado"/>
      <w:jc w:val="center"/>
    </w:pPr>
    <w:r w:rsidRPr="005A101D">
      <w:rPr>
        <w:noProof/>
        <w:lang w:eastAsia="es-MX"/>
      </w:rPr>
      <w:drawing>
        <wp:anchor distT="0" distB="0" distL="114300" distR="114300" simplePos="0" relativeHeight="251659264" behindDoc="1" locked="0" layoutInCell="1" allowOverlap="1" wp14:anchorId="63683042" wp14:editId="2F103BFA">
          <wp:simplePos x="0" y="0"/>
          <wp:positionH relativeFrom="column">
            <wp:posOffset>-756285</wp:posOffset>
          </wp:positionH>
          <wp:positionV relativeFrom="paragraph">
            <wp:posOffset>-268605</wp:posOffset>
          </wp:positionV>
          <wp:extent cx="1066800" cy="1152525"/>
          <wp:effectExtent l="0" t="0" r="0" b="9525"/>
          <wp:wrapNone/>
          <wp:docPr id="40" name="Imagen 40" descr="C:\Users\jazubiate\Downloads\LogoCongreso-Final-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jazubiate\Downloads\LogoCongreso-Final-01 (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6800" cy="1152525"/>
                  </a:xfrm>
                  <a:prstGeom prst="rect">
                    <a:avLst/>
                  </a:prstGeom>
                  <a:noFill/>
                  <a:ln>
                    <a:noFill/>
                  </a:ln>
                </pic:spPr>
              </pic:pic>
            </a:graphicData>
          </a:graphic>
        </wp:anchor>
      </w:drawing>
    </w:r>
    <w:r>
      <w:t>“</w:t>
    </w:r>
    <w:r w:rsidRPr="00D06AFE">
      <w:t>202</w:t>
    </w:r>
    <w:r>
      <w:t>3</w:t>
    </w:r>
    <w:r w:rsidRPr="00D06AFE">
      <w:t xml:space="preserve">, </w:t>
    </w:r>
    <w:r>
      <w:t>Centenario de la Muerte del General Francisco Villa</w:t>
    </w:r>
    <w:r w:rsidRPr="00625047">
      <w:t>”</w:t>
    </w:r>
    <w:r>
      <w:t xml:space="preserve"> </w:t>
    </w:r>
  </w:p>
  <w:p w14:paraId="166BD006" w14:textId="77777777" w:rsidR="00377B16" w:rsidRDefault="009C0224" w:rsidP="00C17393">
    <w:pPr>
      <w:pStyle w:val="Encabezado"/>
      <w:jc w:val="center"/>
    </w:pPr>
    <w:r>
      <w:t xml:space="preserve">“2023, Cien años del </w:t>
    </w:r>
    <w:proofErr w:type="spellStart"/>
    <w:r>
      <w:t>Rotarismo</w:t>
    </w:r>
    <w:proofErr w:type="spellEnd"/>
    <w:r>
      <w:t xml:space="preserve"> en Chihuahua”</w:t>
    </w:r>
  </w:p>
  <w:p w14:paraId="411821DD" w14:textId="77777777" w:rsidR="00377B16" w:rsidRDefault="009C0224" w:rsidP="00CF4394">
    <w:pPr>
      <w:pStyle w:val="Encabezado"/>
      <w:jc w:val="right"/>
    </w:pPr>
    <w:r>
      <w:rPr>
        <w:noProof/>
      </w:rPr>
      <w:drawing>
        <wp:anchor distT="0" distB="0" distL="114300" distR="114300" simplePos="0" relativeHeight="251660288" behindDoc="0" locked="0" layoutInCell="1" allowOverlap="1" wp14:anchorId="1CD9C428" wp14:editId="6947004E">
          <wp:simplePos x="0" y="0"/>
          <wp:positionH relativeFrom="margin">
            <wp:align>center</wp:align>
          </wp:positionH>
          <wp:positionV relativeFrom="paragraph">
            <wp:posOffset>19685</wp:posOffset>
          </wp:positionV>
          <wp:extent cx="1198879" cy="523875"/>
          <wp:effectExtent l="0" t="0" r="1905" b="0"/>
          <wp:wrapNone/>
          <wp:docPr id="41" name="Imagen 41" descr="Un dibujo animado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 dibujo animado con letras&#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1198879" cy="523875"/>
                  </a:xfrm>
                  <a:prstGeom prst="rect">
                    <a:avLst/>
                  </a:prstGeom>
                </pic:spPr>
              </pic:pic>
            </a:graphicData>
          </a:graphic>
          <wp14:sizeRelH relativeFrom="margin">
            <wp14:pctWidth>0</wp14:pctWidth>
          </wp14:sizeRelH>
          <wp14:sizeRelV relativeFrom="margin">
            <wp14:pctHeight>0</wp14:pctHeight>
          </wp14:sizeRelV>
        </wp:anchor>
      </w:drawing>
    </w:r>
  </w:p>
  <w:p w14:paraId="55D7F127" w14:textId="77777777" w:rsidR="00377B16" w:rsidRDefault="009C0224" w:rsidP="00CF4394">
    <w:pPr>
      <w:pStyle w:val="Encabezado"/>
      <w:jc w:val="right"/>
    </w:pPr>
    <w:r>
      <w:rPr>
        <w:noProof/>
      </w:rPr>
      <w:drawing>
        <wp:inline distT="0" distB="0" distL="0" distR="0" wp14:anchorId="63E39F01" wp14:editId="2E57CE11">
          <wp:extent cx="700405" cy="133985"/>
          <wp:effectExtent l="0" t="0" r="444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700405" cy="133985"/>
                  </a:xfrm>
                  <a:prstGeom prst="rect">
                    <a:avLst/>
                  </a:prstGeom>
                </pic:spPr>
              </pic:pic>
            </a:graphicData>
          </a:graphic>
        </wp:inline>
      </w:drawing>
    </w:r>
  </w:p>
  <w:p w14:paraId="584B4526" w14:textId="77777777" w:rsidR="00377B16" w:rsidRDefault="0008310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F577BA"/>
    <w:multiLevelType w:val="hybridMultilevel"/>
    <w:tmpl w:val="070E16F2"/>
    <w:lvl w:ilvl="0" w:tplc="6740A08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04D3"/>
    <w:rsid w:val="00083109"/>
    <w:rsid w:val="000C297E"/>
    <w:rsid w:val="00237C28"/>
    <w:rsid w:val="003F5667"/>
    <w:rsid w:val="006275BB"/>
    <w:rsid w:val="009840E3"/>
    <w:rsid w:val="009C0224"/>
    <w:rsid w:val="00B14982"/>
    <w:rsid w:val="00CF04D3"/>
    <w:rsid w:val="00F0125B"/>
    <w:rsid w:val="00F3006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235678"/>
  <w15:chartTrackingRefBased/>
  <w15:docId w15:val="{E1D39FD6-924A-4475-9538-EBF0691C0E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04D3"/>
    <w:pPr>
      <w:spacing w:after="160"/>
      <w:jc w:val="left"/>
    </w:pPr>
    <w:rPr>
      <w:rFonts w:eastAsiaTheme="minorEastAsia"/>
      <w:lang w:val="es-U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F04D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F04D3"/>
    <w:rPr>
      <w:rFonts w:eastAsiaTheme="minorEastAsia"/>
      <w:lang w:val="es-US" w:eastAsia="es-ES"/>
    </w:rPr>
  </w:style>
  <w:style w:type="paragraph" w:styleId="Prrafodelista">
    <w:name w:val="List Paragraph"/>
    <w:basedOn w:val="Normal"/>
    <w:uiPriority w:val="34"/>
    <w:qFormat/>
    <w:rsid w:val="00CF04D3"/>
    <w:pPr>
      <w:ind w:left="720"/>
      <w:contextualSpacing/>
    </w:pPr>
  </w:style>
  <w:style w:type="paragraph" w:styleId="Piedepgina">
    <w:name w:val="footer"/>
    <w:basedOn w:val="Normal"/>
    <w:link w:val="PiedepginaCar"/>
    <w:uiPriority w:val="99"/>
    <w:unhideWhenUsed/>
    <w:rsid w:val="00CF04D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F04D3"/>
    <w:rPr>
      <w:rFonts w:eastAsiaTheme="minorEastAsia"/>
      <w:lang w:val="es-U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6186548">
      <w:bodyDiv w:val="1"/>
      <w:marLeft w:val="0"/>
      <w:marRight w:val="0"/>
      <w:marTop w:val="0"/>
      <w:marBottom w:val="0"/>
      <w:divBdr>
        <w:top w:val="none" w:sz="0" w:space="0" w:color="auto"/>
        <w:left w:val="none" w:sz="0" w:space="0" w:color="auto"/>
        <w:bottom w:val="none" w:sz="0" w:space="0" w:color="auto"/>
        <w:right w:val="none" w:sz="0" w:space="0" w:color="auto"/>
      </w:divBdr>
      <w:divsChild>
        <w:div w:id="622689502">
          <w:marLeft w:val="0"/>
          <w:marRight w:val="0"/>
          <w:marTop w:val="120"/>
          <w:marBottom w:val="0"/>
          <w:divBdr>
            <w:top w:val="none" w:sz="0" w:space="0" w:color="auto"/>
            <w:left w:val="none" w:sz="0" w:space="0" w:color="auto"/>
            <w:bottom w:val="none" w:sz="0" w:space="0" w:color="auto"/>
            <w:right w:val="none" w:sz="0" w:space="0" w:color="auto"/>
          </w:divBdr>
          <w:divsChild>
            <w:div w:id="714428755">
              <w:marLeft w:val="0"/>
              <w:marRight w:val="0"/>
              <w:marTop w:val="0"/>
              <w:marBottom w:val="0"/>
              <w:divBdr>
                <w:top w:val="none" w:sz="0" w:space="0" w:color="auto"/>
                <w:left w:val="none" w:sz="0" w:space="0" w:color="auto"/>
                <w:bottom w:val="none" w:sz="0" w:space="0" w:color="auto"/>
                <w:right w:val="none" w:sz="0" w:space="0" w:color="auto"/>
              </w:divBdr>
            </w:div>
            <w:div w:id="1944722658">
              <w:marLeft w:val="0"/>
              <w:marRight w:val="0"/>
              <w:marTop w:val="0"/>
              <w:marBottom w:val="0"/>
              <w:divBdr>
                <w:top w:val="none" w:sz="0" w:space="0" w:color="auto"/>
                <w:left w:val="none" w:sz="0" w:space="0" w:color="auto"/>
                <w:bottom w:val="none" w:sz="0" w:space="0" w:color="auto"/>
                <w:right w:val="none" w:sz="0" w:space="0" w:color="auto"/>
              </w:divBdr>
            </w:div>
          </w:divsChild>
        </w:div>
        <w:div w:id="1976830763">
          <w:marLeft w:val="0"/>
          <w:marRight w:val="0"/>
          <w:marTop w:val="120"/>
          <w:marBottom w:val="0"/>
          <w:divBdr>
            <w:top w:val="none" w:sz="0" w:space="0" w:color="auto"/>
            <w:left w:val="none" w:sz="0" w:space="0" w:color="auto"/>
            <w:bottom w:val="none" w:sz="0" w:space="0" w:color="auto"/>
            <w:right w:val="none" w:sz="0" w:space="0" w:color="auto"/>
          </w:divBdr>
          <w:divsChild>
            <w:div w:id="740354">
              <w:marLeft w:val="0"/>
              <w:marRight w:val="0"/>
              <w:marTop w:val="0"/>
              <w:marBottom w:val="0"/>
              <w:divBdr>
                <w:top w:val="none" w:sz="0" w:space="0" w:color="auto"/>
                <w:left w:val="none" w:sz="0" w:space="0" w:color="auto"/>
                <w:bottom w:val="none" w:sz="0" w:space="0" w:color="auto"/>
                <w:right w:val="none" w:sz="0" w:space="0" w:color="auto"/>
              </w:divBdr>
            </w:div>
          </w:divsChild>
        </w:div>
        <w:div w:id="844907072">
          <w:marLeft w:val="0"/>
          <w:marRight w:val="0"/>
          <w:marTop w:val="120"/>
          <w:marBottom w:val="0"/>
          <w:divBdr>
            <w:top w:val="none" w:sz="0" w:space="0" w:color="auto"/>
            <w:left w:val="none" w:sz="0" w:space="0" w:color="auto"/>
            <w:bottom w:val="none" w:sz="0" w:space="0" w:color="auto"/>
            <w:right w:val="none" w:sz="0" w:space="0" w:color="auto"/>
          </w:divBdr>
          <w:divsChild>
            <w:div w:id="148332569">
              <w:marLeft w:val="0"/>
              <w:marRight w:val="0"/>
              <w:marTop w:val="0"/>
              <w:marBottom w:val="0"/>
              <w:divBdr>
                <w:top w:val="none" w:sz="0" w:space="0" w:color="auto"/>
                <w:left w:val="none" w:sz="0" w:space="0" w:color="auto"/>
                <w:bottom w:val="none" w:sz="0" w:space="0" w:color="auto"/>
                <w:right w:val="none" w:sz="0" w:space="0" w:color="auto"/>
              </w:divBdr>
            </w:div>
          </w:divsChild>
        </w:div>
        <w:div w:id="1008288695">
          <w:marLeft w:val="0"/>
          <w:marRight w:val="0"/>
          <w:marTop w:val="120"/>
          <w:marBottom w:val="0"/>
          <w:divBdr>
            <w:top w:val="none" w:sz="0" w:space="0" w:color="auto"/>
            <w:left w:val="none" w:sz="0" w:space="0" w:color="auto"/>
            <w:bottom w:val="none" w:sz="0" w:space="0" w:color="auto"/>
            <w:right w:val="none" w:sz="0" w:space="0" w:color="auto"/>
          </w:divBdr>
          <w:divsChild>
            <w:div w:id="913126308">
              <w:marLeft w:val="0"/>
              <w:marRight w:val="0"/>
              <w:marTop w:val="0"/>
              <w:marBottom w:val="0"/>
              <w:divBdr>
                <w:top w:val="none" w:sz="0" w:space="0" w:color="auto"/>
                <w:left w:val="none" w:sz="0" w:space="0" w:color="auto"/>
                <w:bottom w:val="none" w:sz="0" w:space="0" w:color="auto"/>
                <w:right w:val="none" w:sz="0" w:space="0" w:color="auto"/>
              </w:divBdr>
            </w:div>
          </w:divsChild>
        </w:div>
        <w:div w:id="2023390727">
          <w:marLeft w:val="0"/>
          <w:marRight w:val="0"/>
          <w:marTop w:val="120"/>
          <w:marBottom w:val="0"/>
          <w:divBdr>
            <w:top w:val="none" w:sz="0" w:space="0" w:color="auto"/>
            <w:left w:val="none" w:sz="0" w:space="0" w:color="auto"/>
            <w:bottom w:val="none" w:sz="0" w:space="0" w:color="auto"/>
            <w:right w:val="none" w:sz="0" w:space="0" w:color="auto"/>
          </w:divBdr>
          <w:divsChild>
            <w:div w:id="1446733347">
              <w:marLeft w:val="0"/>
              <w:marRight w:val="0"/>
              <w:marTop w:val="0"/>
              <w:marBottom w:val="0"/>
              <w:divBdr>
                <w:top w:val="none" w:sz="0" w:space="0" w:color="auto"/>
                <w:left w:val="none" w:sz="0" w:space="0" w:color="auto"/>
                <w:bottom w:val="none" w:sz="0" w:space="0" w:color="auto"/>
                <w:right w:val="none" w:sz="0" w:space="0" w:color="auto"/>
              </w:divBdr>
            </w:div>
          </w:divsChild>
        </w:div>
        <w:div w:id="455149258">
          <w:marLeft w:val="0"/>
          <w:marRight w:val="0"/>
          <w:marTop w:val="120"/>
          <w:marBottom w:val="0"/>
          <w:divBdr>
            <w:top w:val="none" w:sz="0" w:space="0" w:color="auto"/>
            <w:left w:val="none" w:sz="0" w:space="0" w:color="auto"/>
            <w:bottom w:val="none" w:sz="0" w:space="0" w:color="auto"/>
            <w:right w:val="none" w:sz="0" w:space="0" w:color="auto"/>
          </w:divBdr>
          <w:divsChild>
            <w:div w:id="2062047809">
              <w:marLeft w:val="0"/>
              <w:marRight w:val="0"/>
              <w:marTop w:val="0"/>
              <w:marBottom w:val="0"/>
              <w:divBdr>
                <w:top w:val="none" w:sz="0" w:space="0" w:color="auto"/>
                <w:left w:val="none" w:sz="0" w:space="0" w:color="auto"/>
                <w:bottom w:val="none" w:sz="0" w:space="0" w:color="auto"/>
                <w:right w:val="none" w:sz="0" w:space="0" w:color="auto"/>
              </w:divBdr>
            </w:div>
            <w:div w:id="552156198">
              <w:marLeft w:val="0"/>
              <w:marRight w:val="0"/>
              <w:marTop w:val="0"/>
              <w:marBottom w:val="0"/>
              <w:divBdr>
                <w:top w:val="none" w:sz="0" w:space="0" w:color="auto"/>
                <w:left w:val="none" w:sz="0" w:space="0" w:color="auto"/>
                <w:bottom w:val="none" w:sz="0" w:space="0" w:color="auto"/>
                <w:right w:val="none" w:sz="0" w:space="0" w:color="auto"/>
              </w:divBdr>
            </w:div>
          </w:divsChild>
        </w:div>
        <w:div w:id="1162040856">
          <w:marLeft w:val="0"/>
          <w:marRight w:val="0"/>
          <w:marTop w:val="120"/>
          <w:marBottom w:val="0"/>
          <w:divBdr>
            <w:top w:val="none" w:sz="0" w:space="0" w:color="auto"/>
            <w:left w:val="none" w:sz="0" w:space="0" w:color="auto"/>
            <w:bottom w:val="none" w:sz="0" w:space="0" w:color="auto"/>
            <w:right w:val="none" w:sz="0" w:space="0" w:color="auto"/>
          </w:divBdr>
          <w:divsChild>
            <w:div w:id="184371090">
              <w:marLeft w:val="0"/>
              <w:marRight w:val="0"/>
              <w:marTop w:val="0"/>
              <w:marBottom w:val="0"/>
              <w:divBdr>
                <w:top w:val="none" w:sz="0" w:space="0" w:color="auto"/>
                <w:left w:val="none" w:sz="0" w:space="0" w:color="auto"/>
                <w:bottom w:val="none" w:sz="0" w:space="0" w:color="auto"/>
                <w:right w:val="none" w:sz="0" w:space="0" w:color="auto"/>
              </w:divBdr>
            </w:div>
            <w:div w:id="1175654147">
              <w:marLeft w:val="0"/>
              <w:marRight w:val="0"/>
              <w:marTop w:val="0"/>
              <w:marBottom w:val="0"/>
              <w:divBdr>
                <w:top w:val="none" w:sz="0" w:space="0" w:color="auto"/>
                <w:left w:val="none" w:sz="0" w:space="0" w:color="auto"/>
                <w:bottom w:val="none" w:sz="0" w:space="0" w:color="auto"/>
                <w:right w:val="none" w:sz="0" w:space="0" w:color="auto"/>
              </w:divBdr>
            </w:div>
            <w:div w:id="1905531927">
              <w:marLeft w:val="0"/>
              <w:marRight w:val="0"/>
              <w:marTop w:val="0"/>
              <w:marBottom w:val="0"/>
              <w:divBdr>
                <w:top w:val="none" w:sz="0" w:space="0" w:color="auto"/>
                <w:left w:val="none" w:sz="0" w:space="0" w:color="auto"/>
                <w:bottom w:val="none" w:sz="0" w:space="0" w:color="auto"/>
                <w:right w:val="none" w:sz="0" w:space="0" w:color="auto"/>
              </w:divBdr>
            </w:div>
            <w:div w:id="845053362">
              <w:marLeft w:val="0"/>
              <w:marRight w:val="0"/>
              <w:marTop w:val="0"/>
              <w:marBottom w:val="0"/>
              <w:divBdr>
                <w:top w:val="none" w:sz="0" w:space="0" w:color="auto"/>
                <w:left w:val="none" w:sz="0" w:space="0" w:color="auto"/>
                <w:bottom w:val="none" w:sz="0" w:space="0" w:color="auto"/>
                <w:right w:val="none" w:sz="0" w:space="0" w:color="auto"/>
              </w:divBdr>
            </w:div>
            <w:div w:id="1334915674">
              <w:marLeft w:val="0"/>
              <w:marRight w:val="0"/>
              <w:marTop w:val="0"/>
              <w:marBottom w:val="0"/>
              <w:divBdr>
                <w:top w:val="none" w:sz="0" w:space="0" w:color="auto"/>
                <w:left w:val="none" w:sz="0" w:space="0" w:color="auto"/>
                <w:bottom w:val="none" w:sz="0" w:space="0" w:color="auto"/>
                <w:right w:val="none" w:sz="0" w:space="0" w:color="auto"/>
              </w:divBdr>
            </w:div>
            <w:div w:id="1154104206">
              <w:marLeft w:val="0"/>
              <w:marRight w:val="0"/>
              <w:marTop w:val="0"/>
              <w:marBottom w:val="0"/>
              <w:divBdr>
                <w:top w:val="none" w:sz="0" w:space="0" w:color="auto"/>
                <w:left w:val="none" w:sz="0" w:space="0" w:color="auto"/>
                <w:bottom w:val="none" w:sz="0" w:space="0" w:color="auto"/>
                <w:right w:val="none" w:sz="0" w:space="0" w:color="auto"/>
              </w:divBdr>
            </w:div>
          </w:divsChild>
        </w:div>
        <w:div w:id="1601062487">
          <w:marLeft w:val="0"/>
          <w:marRight w:val="0"/>
          <w:marTop w:val="120"/>
          <w:marBottom w:val="0"/>
          <w:divBdr>
            <w:top w:val="none" w:sz="0" w:space="0" w:color="auto"/>
            <w:left w:val="none" w:sz="0" w:space="0" w:color="auto"/>
            <w:bottom w:val="none" w:sz="0" w:space="0" w:color="auto"/>
            <w:right w:val="none" w:sz="0" w:space="0" w:color="auto"/>
          </w:divBdr>
          <w:divsChild>
            <w:div w:id="2079010953">
              <w:marLeft w:val="0"/>
              <w:marRight w:val="0"/>
              <w:marTop w:val="0"/>
              <w:marBottom w:val="0"/>
              <w:divBdr>
                <w:top w:val="none" w:sz="0" w:space="0" w:color="auto"/>
                <w:left w:val="none" w:sz="0" w:space="0" w:color="auto"/>
                <w:bottom w:val="none" w:sz="0" w:space="0" w:color="auto"/>
                <w:right w:val="none" w:sz="0" w:space="0" w:color="auto"/>
              </w:divBdr>
            </w:div>
            <w:div w:id="46524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fontTable" Target="fontTable.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1.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8" Type="http://schemas.openxmlformats.org/officeDocument/2006/relationships/header" Target="header1.xml"/><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png"/><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35</Pages>
  <Words>2614</Words>
  <Characters>14383</Characters>
  <Application>Microsoft Office Word</Application>
  <DocSecurity>0</DocSecurity>
  <Lines>119</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Alejandro Ordonez Villegas</dc:creator>
  <cp:keywords/>
  <dc:description/>
  <cp:lastModifiedBy>Brenda Sarahi Gonzalez Dominguez</cp:lastModifiedBy>
  <cp:revision>2</cp:revision>
  <dcterms:created xsi:type="dcterms:W3CDTF">2023-05-02T21:25:00Z</dcterms:created>
  <dcterms:modified xsi:type="dcterms:W3CDTF">2023-05-02T21:25:00Z</dcterms:modified>
</cp:coreProperties>
</file>