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CC9C" w14:textId="77777777" w:rsidR="000D380D" w:rsidRDefault="000D380D" w:rsidP="00BC0BAF">
      <w:pPr>
        <w:spacing w:after="0" w:line="360" w:lineRule="auto"/>
        <w:rPr>
          <w:rFonts w:ascii="Arial" w:hAnsi="Arial" w:cs="Arial"/>
          <w:b/>
          <w:color w:val="202124"/>
          <w:sz w:val="24"/>
          <w:szCs w:val="24"/>
          <w:shd w:val="clear" w:color="auto" w:fill="FFFFFF"/>
        </w:rPr>
      </w:pPr>
    </w:p>
    <w:p w14:paraId="01E4F06F" w14:textId="77777777" w:rsidR="000D380D" w:rsidRDefault="000D380D" w:rsidP="00BC0BAF">
      <w:pPr>
        <w:spacing w:after="0" w:line="360" w:lineRule="auto"/>
        <w:rPr>
          <w:rFonts w:ascii="Arial" w:hAnsi="Arial" w:cs="Arial"/>
          <w:b/>
          <w:color w:val="202124"/>
          <w:sz w:val="24"/>
          <w:szCs w:val="24"/>
          <w:shd w:val="clear" w:color="auto" w:fill="FFFFFF"/>
        </w:rPr>
      </w:pPr>
    </w:p>
    <w:p w14:paraId="7D50D013" w14:textId="198E4475" w:rsidR="00A3287B" w:rsidRPr="00B51AB1" w:rsidRDefault="00A3287B" w:rsidP="00BC0BAF">
      <w:pPr>
        <w:spacing w:after="0" w:line="360" w:lineRule="auto"/>
        <w:rPr>
          <w:rFonts w:ascii="Arial" w:hAnsi="Arial" w:cs="Arial"/>
          <w:b/>
          <w:color w:val="202124"/>
          <w:sz w:val="24"/>
          <w:szCs w:val="24"/>
          <w:shd w:val="clear" w:color="auto" w:fill="FFFFFF"/>
        </w:rPr>
      </w:pPr>
      <w:r w:rsidRPr="00B51AB1">
        <w:rPr>
          <w:rFonts w:ascii="Arial" w:hAnsi="Arial" w:cs="Arial"/>
          <w:b/>
          <w:color w:val="202124"/>
          <w:sz w:val="24"/>
          <w:szCs w:val="24"/>
          <w:shd w:val="clear" w:color="auto" w:fill="FFFFFF"/>
        </w:rPr>
        <w:t>H. CONGRESO DEL ESTADO</w:t>
      </w:r>
      <w:r w:rsidR="00290B48">
        <w:rPr>
          <w:rFonts w:ascii="Arial" w:hAnsi="Arial" w:cs="Arial"/>
          <w:b/>
          <w:color w:val="202124"/>
          <w:sz w:val="24"/>
          <w:szCs w:val="24"/>
          <w:shd w:val="clear" w:color="auto" w:fill="FFFFFF"/>
        </w:rPr>
        <w:t xml:space="preserve"> DE CHIHUAHUA</w:t>
      </w:r>
    </w:p>
    <w:p w14:paraId="204B59D2" w14:textId="77777777" w:rsidR="00A3287B" w:rsidRPr="00B51AB1" w:rsidRDefault="00A3287B" w:rsidP="00B51AB1">
      <w:pPr>
        <w:spacing w:line="360" w:lineRule="auto"/>
        <w:rPr>
          <w:rFonts w:ascii="Arial" w:hAnsi="Arial" w:cs="Arial"/>
          <w:b/>
          <w:color w:val="202124"/>
          <w:sz w:val="24"/>
          <w:szCs w:val="24"/>
          <w:shd w:val="clear" w:color="auto" w:fill="FFFFFF"/>
        </w:rPr>
      </w:pPr>
      <w:r w:rsidRPr="00B51AB1">
        <w:rPr>
          <w:rFonts w:ascii="Arial" w:hAnsi="Arial" w:cs="Arial"/>
          <w:b/>
          <w:color w:val="202124"/>
          <w:sz w:val="24"/>
          <w:szCs w:val="24"/>
          <w:shd w:val="clear" w:color="auto" w:fill="FFFFFF"/>
        </w:rPr>
        <w:t>P R E S E N T E.</w:t>
      </w:r>
    </w:p>
    <w:p w14:paraId="6FAE803F" w14:textId="5FCE1867" w:rsidR="00A3287B" w:rsidRPr="00B51AB1" w:rsidRDefault="00A3287B" w:rsidP="00B51AB1">
      <w:pPr>
        <w:spacing w:line="360" w:lineRule="auto"/>
        <w:jc w:val="both"/>
        <w:rPr>
          <w:rFonts w:ascii="Arial" w:hAnsi="Arial" w:cs="Arial"/>
          <w:color w:val="202124"/>
          <w:sz w:val="24"/>
          <w:szCs w:val="24"/>
          <w:shd w:val="clear" w:color="auto" w:fill="FFFFFF"/>
        </w:rPr>
      </w:pPr>
      <w:r w:rsidRPr="00B51AB1">
        <w:rPr>
          <w:rFonts w:ascii="Arial" w:hAnsi="Arial" w:cs="Arial"/>
          <w:color w:val="202124"/>
          <w:sz w:val="24"/>
          <w:szCs w:val="24"/>
          <w:shd w:val="clear" w:color="auto" w:fill="FFFFFF"/>
        </w:rPr>
        <w:t xml:space="preserve">La suscrita </w:t>
      </w:r>
      <w:r w:rsidR="00BC0BAF" w:rsidRPr="00B51AB1">
        <w:rPr>
          <w:rFonts w:ascii="Arial" w:hAnsi="Arial" w:cs="Arial"/>
          <w:b/>
          <w:color w:val="202124"/>
          <w:sz w:val="24"/>
          <w:szCs w:val="24"/>
          <w:shd w:val="clear" w:color="auto" w:fill="FFFFFF"/>
        </w:rPr>
        <w:t>IVÓN SALAZAR MORALES</w:t>
      </w:r>
      <w:r w:rsidRPr="00B51AB1">
        <w:rPr>
          <w:rFonts w:ascii="Arial" w:hAnsi="Arial" w:cs="Arial"/>
          <w:b/>
          <w:color w:val="202124"/>
          <w:sz w:val="24"/>
          <w:szCs w:val="24"/>
          <w:shd w:val="clear" w:color="auto" w:fill="FFFFFF"/>
        </w:rPr>
        <w:t>,</w:t>
      </w:r>
      <w:r w:rsidRPr="00B51AB1">
        <w:rPr>
          <w:rFonts w:ascii="Arial" w:hAnsi="Arial" w:cs="Arial"/>
          <w:color w:val="202124"/>
          <w:sz w:val="24"/>
          <w:szCs w:val="24"/>
          <w:shd w:val="clear" w:color="auto" w:fill="FFFFFF"/>
        </w:rPr>
        <w:t xml:space="preserve"> en mi calidad de Diputada de la Sexagésima Séptima Legislatura del H. Congres</w:t>
      </w:r>
      <w:r w:rsidR="009627BE" w:rsidRPr="00B51AB1">
        <w:rPr>
          <w:rFonts w:ascii="Arial" w:hAnsi="Arial" w:cs="Arial"/>
          <w:color w:val="202124"/>
          <w:sz w:val="24"/>
          <w:szCs w:val="24"/>
          <w:shd w:val="clear" w:color="auto" w:fill="FFFFFF"/>
        </w:rPr>
        <w:t>o del Estado, integrante de la Fracción P</w:t>
      </w:r>
      <w:r w:rsidRPr="00B51AB1">
        <w:rPr>
          <w:rFonts w:ascii="Arial" w:hAnsi="Arial" w:cs="Arial"/>
          <w:color w:val="202124"/>
          <w:sz w:val="24"/>
          <w:szCs w:val="24"/>
          <w:shd w:val="clear" w:color="auto" w:fill="FFFFFF"/>
        </w:rPr>
        <w:t xml:space="preserve">arlamentaria del Partido Revolucionario Institucional, con fundamento en los artículos </w:t>
      </w:r>
      <w:r w:rsidR="00BA787E" w:rsidRPr="00BA787E">
        <w:rPr>
          <w:rFonts w:ascii="Arial" w:hAnsi="Arial" w:cs="Arial"/>
          <w:color w:val="202124"/>
          <w:sz w:val="24"/>
          <w:szCs w:val="24"/>
          <w:shd w:val="clear" w:color="auto" w:fill="FFFFFF"/>
        </w:rPr>
        <w:t xml:space="preserve">71 fracción III de la Constitución Política de los estados Unidos Mexicanos; </w:t>
      </w:r>
      <w:r w:rsidRPr="00B51AB1">
        <w:rPr>
          <w:rFonts w:ascii="Arial" w:hAnsi="Arial" w:cs="Arial"/>
          <w:color w:val="202124"/>
          <w:sz w:val="24"/>
          <w:szCs w:val="24"/>
          <w:shd w:val="clear" w:color="auto" w:fill="FFFFFF"/>
        </w:rPr>
        <w:t>68</w:t>
      </w:r>
      <w:r w:rsidR="009627BE" w:rsidRPr="00B51AB1">
        <w:rPr>
          <w:rFonts w:ascii="Arial" w:hAnsi="Arial" w:cs="Arial"/>
          <w:color w:val="202124"/>
          <w:sz w:val="24"/>
          <w:szCs w:val="24"/>
          <w:shd w:val="clear" w:color="auto" w:fill="FFFFFF"/>
        </w:rPr>
        <w:t>,</w:t>
      </w:r>
      <w:r w:rsidRPr="00B51AB1">
        <w:rPr>
          <w:rFonts w:ascii="Arial" w:hAnsi="Arial" w:cs="Arial"/>
          <w:color w:val="202124"/>
          <w:sz w:val="24"/>
          <w:szCs w:val="24"/>
          <w:shd w:val="clear" w:color="auto" w:fill="FFFFFF"/>
        </w:rPr>
        <w:t xml:space="preserve"> fracción I de la Constitución Política del Estado de Chihuahua, 167 y 168 de la Ley Orgánica del Poder Legislativo, 75 y 76 del Reglamento Interior y Prácticas Parlamentarias del Poder Legislativo y demás relativos, acudimos ante esta Honorable Asamblea Legislativa</w:t>
      </w:r>
      <w:r w:rsidR="009627BE" w:rsidRPr="00B51AB1">
        <w:rPr>
          <w:rFonts w:ascii="Arial" w:hAnsi="Arial" w:cs="Arial"/>
          <w:color w:val="202124"/>
          <w:sz w:val="24"/>
          <w:szCs w:val="24"/>
          <w:shd w:val="clear" w:color="auto" w:fill="FFFFFF"/>
        </w:rPr>
        <w:t>,</w:t>
      </w:r>
      <w:r w:rsidRPr="00B51AB1">
        <w:rPr>
          <w:rFonts w:ascii="Arial" w:hAnsi="Arial" w:cs="Arial"/>
          <w:color w:val="202124"/>
          <w:sz w:val="24"/>
          <w:szCs w:val="24"/>
          <w:shd w:val="clear" w:color="auto" w:fill="FFFFFF"/>
        </w:rPr>
        <w:t xml:space="preserve"> a someter a consideración la presente iniciativa con carácter</w:t>
      </w:r>
      <w:r w:rsidR="003E0647" w:rsidRPr="00B51AB1">
        <w:rPr>
          <w:rFonts w:ascii="Arial" w:hAnsi="Arial" w:cs="Arial"/>
          <w:color w:val="202124"/>
          <w:sz w:val="24"/>
          <w:szCs w:val="24"/>
          <w:shd w:val="clear" w:color="auto" w:fill="FFFFFF"/>
        </w:rPr>
        <w:t xml:space="preserve"> </w:t>
      </w:r>
      <w:r w:rsidR="003E0647" w:rsidRPr="00252BF5">
        <w:rPr>
          <w:rFonts w:ascii="Arial" w:hAnsi="Arial" w:cs="Arial"/>
          <w:b/>
          <w:color w:val="202124"/>
          <w:sz w:val="24"/>
          <w:szCs w:val="24"/>
          <w:shd w:val="clear" w:color="auto" w:fill="FFFFFF"/>
        </w:rPr>
        <w:t xml:space="preserve">DECRETO a efecto de reformar </w:t>
      </w:r>
      <w:r w:rsidR="00D93789" w:rsidRPr="00252BF5">
        <w:rPr>
          <w:rFonts w:ascii="Arial" w:hAnsi="Arial" w:cs="Arial"/>
          <w:b/>
          <w:color w:val="202124"/>
          <w:sz w:val="24"/>
          <w:szCs w:val="24"/>
          <w:shd w:val="clear" w:color="auto" w:fill="FFFFFF"/>
        </w:rPr>
        <w:t>el artículo</w:t>
      </w:r>
      <w:r w:rsidR="00290B48" w:rsidRPr="00252BF5">
        <w:rPr>
          <w:rFonts w:ascii="Arial" w:hAnsi="Arial" w:cs="Arial"/>
          <w:b/>
          <w:color w:val="202124"/>
          <w:sz w:val="24"/>
          <w:szCs w:val="24"/>
          <w:shd w:val="clear" w:color="auto" w:fill="FFFFFF"/>
        </w:rPr>
        <w:t xml:space="preserve"> </w:t>
      </w:r>
      <w:r w:rsidR="00252BF5" w:rsidRPr="00252BF5">
        <w:rPr>
          <w:rFonts w:ascii="Arial" w:hAnsi="Arial" w:cs="Arial"/>
          <w:b/>
          <w:color w:val="202124"/>
          <w:sz w:val="24"/>
          <w:szCs w:val="24"/>
          <w:shd w:val="clear" w:color="auto" w:fill="FFFFFF"/>
        </w:rPr>
        <w:t>171</w:t>
      </w:r>
      <w:r w:rsidR="000C285B" w:rsidRPr="00252BF5">
        <w:rPr>
          <w:rFonts w:ascii="Arial" w:hAnsi="Arial" w:cs="Arial"/>
          <w:b/>
          <w:color w:val="202124"/>
          <w:sz w:val="24"/>
          <w:szCs w:val="24"/>
          <w:shd w:val="clear" w:color="auto" w:fill="FFFFFF"/>
        </w:rPr>
        <w:t xml:space="preserve"> del Código Penal </w:t>
      </w:r>
      <w:r w:rsidR="00FC3A68" w:rsidRPr="00252BF5">
        <w:rPr>
          <w:rFonts w:ascii="Arial" w:hAnsi="Arial" w:cs="Arial"/>
          <w:b/>
          <w:color w:val="202124"/>
          <w:sz w:val="24"/>
          <w:szCs w:val="24"/>
          <w:shd w:val="clear" w:color="auto" w:fill="FFFFFF"/>
        </w:rPr>
        <w:t xml:space="preserve">del </w:t>
      </w:r>
      <w:r w:rsidR="00290B48" w:rsidRPr="00252BF5">
        <w:rPr>
          <w:rFonts w:ascii="Arial" w:hAnsi="Arial" w:cs="Arial"/>
          <w:b/>
          <w:color w:val="202124"/>
          <w:sz w:val="24"/>
          <w:szCs w:val="24"/>
          <w:shd w:val="clear" w:color="auto" w:fill="FFFFFF"/>
        </w:rPr>
        <w:t>E</w:t>
      </w:r>
      <w:r w:rsidR="00FC3A68" w:rsidRPr="00252BF5">
        <w:rPr>
          <w:rFonts w:ascii="Arial" w:hAnsi="Arial" w:cs="Arial"/>
          <w:b/>
          <w:color w:val="202124"/>
          <w:sz w:val="24"/>
          <w:szCs w:val="24"/>
          <w:shd w:val="clear" w:color="auto" w:fill="FFFFFF"/>
        </w:rPr>
        <w:t>stado</w:t>
      </w:r>
      <w:r w:rsidR="00D93789" w:rsidRPr="00252BF5">
        <w:rPr>
          <w:rFonts w:ascii="Arial" w:hAnsi="Arial" w:cs="Arial"/>
          <w:b/>
          <w:color w:val="202124"/>
          <w:sz w:val="24"/>
          <w:szCs w:val="24"/>
          <w:shd w:val="clear" w:color="auto" w:fill="FFFFFF"/>
        </w:rPr>
        <w:t>,</w:t>
      </w:r>
      <w:r w:rsidRPr="00252BF5">
        <w:rPr>
          <w:rFonts w:ascii="Arial" w:hAnsi="Arial" w:cs="Arial"/>
          <w:b/>
          <w:color w:val="202124"/>
          <w:sz w:val="24"/>
          <w:szCs w:val="24"/>
          <w:shd w:val="clear" w:color="auto" w:fill="FFFFFF"/>
        </w:rPr>
        <w:t xml:space="preserve"> </w:t>
      </w:r>
      <w:r w:rsidR="000C285B" w:rsidRPr="00252BF5">
        <w:rPr>
          <w:rFonts w:ascii="Arial" w:hAnsi="Arial" w:cs="Arial"/>
          <w:b/>
          <w:color w:val="202124"/>
          <w:sz w:val="24"/>
          <w:szCs w:val="24"/>
          <w:shd w:val="clear" w:color="auto" w:fill="FFFFFF"/>
        </w:rPr>
        <w:t>así como</w:t>
      </w:r>
      <w:r w:rsidR="00252BF5" w:rsidRPr="00252BF5">
        <w:rPr>
          <w:rFonts w:ascii="Arial" w:hAnsi="Arial" w:cs="Arial"/>
          <w:b/>
          <w:color w:val="202124"/>
          <w:sz w:val="24"/>
          <w:szCs w:val="24"/>
          <w:shd w:val="clear" w:color="auto" w:fill="FFFFFF"/>
        </w:rPr>
        <w:t xml:space="preserve"> de </w:t>
      </w:r>
      <w:r w:rsidR="000C285B" w:rsidRPr="00252BF5">
        <w:rPr>
          <w:rFonts w:ascii="Arial" w:hAnsi="Arial" w:cs="Arial"/>
          <w:b/>
          <w:color w:val="202124"/>
          <w:sz w:val="24"/>
          <w:szCs w:val="24"/>
          <w:shd w:val="clear" w:color="auto" w:fill="FFFFFF"/>
        </w:rPr>
        <w:t xml:space="preserve"> </w:t>
      </w:r>
      <w:r w:rsidR="00252BF5" w:rsidRPr="00252BF5">
        <w:rPr>
          <w:rFonts w:ascii="Arial" w:hAnsi="Arial" w:cs="Arial"/>
          <w:b/>
          <w:color w:val="202124"/>
          <w:sz w:val="24"/>
          <w:szCs w:val="24"/>
          <w:shd w:val="clear" w:color="auto" w:fill="FFFFFF"/>
        </w:rPr>
        <w:t xml:space="preserve">DECRETO ANTE EL H. CONGRESO DE LA UNIÓN, para reformar </w:t>
      </w:r>
      <w:r w:rsidR="00252BF5" w:rsidRPr="00252BF5">
        <w:rPr>
          <w:rFonts w:ascii="Arial" w:hAnsi="Arial" w:cs="Arial"/>
          <w:b/>
          <w:sz w:val="24"/>
          <w:szCs w:val="24"/>
        </w:rPr>
        <w:t>la fracción III del párrafo quinto del Artículo 167 del Código Nacional de Procedimientos Penales, y derogar el segundo párrafo del Artículo 265 bis del Código Penal Federal</w:t>
      </w:r>
      <w:r w:rsidR="000C285B">
        <w:rPr>
          <w:rFonts w:ascii="Arial" w:hAnsi="Arial" w:cs="Arial"/>
          <w:color w:val="202124"/>
          <w:sz w:val="24"/>
          <w:szCs w:val="24"/>
          <w:shd w:val="clear" w:color="auto" w:fill="FFFFFF"/>
        </w:rPr>
        <w:t xml:space="preserve">; </w:t>
      </w:r>
      <w:r w:rsidRPr="00B51AB1">
        <w:rPr>
          <w:rFonts w:ascii="Arial" w:hAnsi="Arial" w:cs="Arial"/>
          <w:color w:val="202124"/>
          <w:sz w:val="24"/>
          <w:szCs w:val="24"/>
          <w:shd w:val="clear" w:color="auto" w:fill="FFFFFF"/>
        </w:rPr>
        <w:t>lo anterior bajo la siguiente:</w:t>
      </w:r>
    </w:p>
    <w:p w14:paraId="1AAEF8DF" w14:textId="2D4B547D" w:rsidR="000467F0" w:rsidRDefault="00A346AA" w:rsidP="00B51AB1">
      <w:pPr>
        <w:spacing w:line="360" w:lineRule="auto"/>
        <w:jc w:val="center"/>
        <w:rPr>
          <w:rFonts w:ascii="Arial" w:hAnsi="Arial" w:cs="Arial"/>
          <w:b/>
          <w:color w:val="202124"/>
          <w:sz w:val="24"/>
          <w:szCs w:val="24"/>
          <w:shd w:val="clear" w:color="auto" w:fill="FFFFFF"/>
        </w:rPr>
      </w:pPr>
      <w:r w:rsidRPr="00B51AB1">
        <w:rPr>
          <w:rFonts w:ascii="Arial" w:hAnsi="Arial" w:cs="Arial"/>
          <w:b/>
          <w:color w:val="202124"/>
          <w:sz w:val="24"/>
          <w:szCs w:val="24"/>
          <w:shd w:val="clear" w:color="auto" w:fill="FFFFFF"/>
        </w:rPr>
        <w:t xml:space="preserve">EXPOSICIÓN DE MOTIVOS </w:t>
      </w:r>
    </w:p>
    <w:p w14:paraId="3DF4FE6D" w14:textId="77777777" w:rsidR="00BC0BAF" w:rsidRPr="00B51AB1" w:rsidRDefault="00BC0BAF" w:rsidP="00B51AB1">
      <w:pPr>
        <w:spacing w:line="360" w:lineRule="auto"/>
        <w:jc w:val="center"/>
        <w:rPr>
          <w:rFonts w:ascii="Arial" w:hAnsi="Arial" w:cs="Arial"/>
          <w:b/>
          <w:color w:val="202124"/>
          <w:sz w:val="24"/>
          <w:szCs w:val="24"/>
          <w:shd w:val="clear" w:color="auto" w:fill="FFFFFF"/>
        </w:rPr>
      </w:pPr>
    </w:p>
    <w:p w14:paraId="21E00AE1" w14:textId="48C63408" w:rsidR="00AA67D2" w:rsidRDefault="00AA67D2" w:rsidP="00AA67D2">
      <w:pPr>
        <w:spacing w:line="360" w:lineRule="auto"/>
        <w:jc w:val="both"/>
        <w:rPr>
          <w:rFonts w:ascii="Arial" w:hAnsi="Arial" w:cs="Arial"/>
          <w:i/>
          <w:iCs/>
          <w:sz w:val="24"/>
          <w:szCs w:val="24"/>
        </w:rPr>
      </w:pPr>
      <w:r>
        <w:rPr>
          <w:rFonts w:ascii="Arial" w:hAnsi="Arial" w:cs="Arial"/>
          <w:sz w:val="24"/>
          <w:szCs w:val="24"/>
        </w:rPr>
        <w:t xml:space="preserve">De acuerdo a nuestra legislación civil, </w:t>
      </w:r>
      <w:r w:rsidR="00E96E5A" w:rsidRPr="00E96E5A">
        <w:rPr>
          <w:rFonts w:ascii="Arial" w:hAnsi="Arial" w:cs="Arial"/>
          <w:i/>
          <w:iCs/>
          <w:sz w:val="24"/>
          <w:szCs w:val="24"/>
        </w:rPr>
        <w:t>“</w:t>
      </w:r>
      <w:r w:rsidRPr="00E96E5A">
        <w:rPr>
          <w:rFonts w:ascii="Arial" w:hAnsi="Arial" w:cs="Arial"/>
          <w:i/>
          <w:iCs/>
          <w:sz w:val="24"/>
          <w:szCs w:val="24"/>
        </w:rPr>
        <w:t>el matrimonio es el acuerdo de voluntades entre un hombre y una mujer para realizar la</w:t>
      </w:r>
      <w:r w:rsidR="00E96E5A" w:rsidRPr="00E96E5A">
        <w:rPr>
          <w:rFonts w:ascii="Arial" w:hAnsi="Arial" w:cs="Arial"/>
          <w:i/>
          <w:iCs/>
          <w:sz w:val="24"/>
          <w:szCs w:val="24"/>
        </w:rPr>
        <w:t xml:space="preserve"> </w:t>
      </w:r>
      <w:r w:rsidRPr="00E96E5A">
        <w:rPr>
          <w:rFonts w:ascii="Arial" w:hAnsi="Arial" w:cs="Arial"/>
          <w:i/>
          <w:iCs/>
          <w:sz w:val="24"/>
          <w:szCs w:val="24"/>
        </w:rPr>
        <w:t>comunidad de vida, en donde ambos se procuran respeto, igualdad y ayuda mutua, con la posibilidad de</w:t>
      </w:r>
      <w:r w:rsidR="00E96E5A" w:rsidRPr="00E96E5A">
        <w:rPr>
          <w:rFonts w:ascii="Arial" w:hAnsi="Arial" w:cs="Arial"/>
          <w:i/>
          <w:iCs/>
          <w:sz w:val="24"/>
          <w:szCs w:val="24"/>
        </w:rPr>
        <w:t xml:space="preserve"> </w:t>
      </w:r>
      <w:r w:rsidRPr="00E96E5A">
        <w:rPr>
          <w:rFonts w:ascii="Arial" w:hAnsi="Arial" w:cs="Arial"/>
          <w:i/>
          <w:iCs/>
          <w:sz w:val="24"/>
          <w:szCs w:val="24"/>
        </w:rPr>
        <w:t>procrear hijos de manera libre, responsable e informada.</w:t>
      </w:r>
      <w:r w:rsidR="00E96E5A" w:rsidRPr="00E96E5A">
        <w:rPr>
          <w:rFonts w:ascii="Arial" w:hAnsi="Arial" w:cs="Arial"/>
          <w:i/>
          <w:iCs/>
          <w:sz w:val="24"/>
          <w:szCs w:val="24"/>
        </w:rPr>
        <w:t>”</w:t>
      </w:r>
    </w:p>
    <w:p w14:paraId="3EB6BCAD" w14:textId="60887372" w:rsidR="00E96E5A" w:rsidRDefault="00E96E5A" w:rsidP="00AA67D2">
      <w:pPr>
        <w:spacing w:line="360" w:lineRule="auto"/>
        <w:jc w:val="both"/>
        <w:rPr>
          <w:rFonts w:ascii="Arial" w:hAnsi="Arial" w:cs="Arial"/>
          <w:sz w:val="24"/>
          <w:szCs w:val="24"/>
        </w:rPr>
      </w:pPr>
      <w:r>
        <w:rPr>
          <w:rFonts w:ascii="Arial" w:hAnsi="Arial" w:cs="Arial"/>
          <w:sz w:val="24"/>
          <w:szCs w:val="24"/>
        </w:rPr>
        <w:lastRenderedPageBreak/>
        <w:t>Por miles de años la institución del matrimonio no ha cambiado mucho, y hasta hace muy poco tiempo se ha venido generando una tendencia ideológica en brindar igualdad de derechos entre ambos cónyuges, ya que históricamente la figura del hombre ha sido preponderante en la vida matrimonial, ya que incluso desde el punto de vista religioso y de la costumbre la mujer siempre estuvo sometida a la potestad del hombre.</w:t>
      </w:r>
    </w:p>
    <w:p w14:paraId="6DC1BCEB" w14:textId="04DC03C9" w:rsidR="00E96E5A" w:rsidRDefault="00E96E5A" w:rsidP="00AA67D2">
      <w:pPr>
        <w:spacing w:line="360" w:lineRule="auto"/>
        <w:jc w:val="both"/>
        <w:rPr>
          <w:rFonts w:ascii="Arial" w:hAnsi="Arial" w:cs="Arial"/>
          <w:sz w:val="24"/>
          <w:szCs w:val="24"/>
        </w:rPr>
      </w:pPr>
      <w:r>
        <w:rPr>
          <w:rFonts w:ascii="Arial" w:hAnsi="Arial" w:cs="Arial"/>
          <w:sz w:val="24"/>
          <w:szCs w:val="24"/>
        </w:rPr>
        <w:t>Lo anterior ha sido germen de muchas de las violencias a las que son sometidas las mujeres, en especial, las que se originan al interior del vínculo familiar.</w:t>
      </w:r>
    </w:p>
    <w:p w14:paraId="0789F869" w14:textId="7025EA52" w:rsidR="00E96E5A" w:rsidRDefault="00E96E5A" w:rsidP="00AA67D2">
      <w:pPr>
        <w:spacing w:line="360" w:lineRule="auto"/>
        <w:jc w:val="both"/>
        <w:rPr>
          <w:rFonts w:ascii="Arial" w:hAnsi="Arial" w:cs="Arial"/>
          <w:sz w:val="24"/>
          <w:szCs w:val="24"/>
        </w:rPr>
      </w:pPr>
      <w:r>
        <w:rPr>
          <w:rFonts w:ascii="Arial" w:hAnsi="Arial" w:cs="Arial"/>
          <w:sz w:val="24"/>
          <w:szCs w:val="24"/>
        </w:rPr>
        <w:t>Al interior del matrimonio, se justificó durante siglos la violencia física por parte del hombre</w:t>
      </w:r>
      <w:r w:rsidR="00B85F0C">
        <w:rPr>
          <w:rFonts w:ascii="Arial" w:hAnsi="Arial" w:cs="Arial"/>
          <w:sz w:val="24"/>
          <w:szCs w:val="24"/>
        </w:rPr>
        <w:t xml:space="preserve"> hacia la mujer, -incluso hoy sigue siendo un serio problema social- posteriormente se reconoció la violencia psicológica, y en fechas recientes otros tipos de violencias como lo son: la patrimonial, económica, de derechos reproductivos, la sexual y la feminicida, entre otros tipos de violencia.</w:t>
      </w:r>
    </w:p>
    <w:p w14:paraId="799B3AAF" w14:textId="1F67524C" w:rsidR="00B85F0C" w:rsidRDefault="00B85F0C" w:rsidP="00AA67D2">
      <w:pPr>
        <w:spacing w:line="360" w:lineRule="auto"/>
        <w:jc w:val="both"/>
        <w:rPr>
          <w:rFonts w:ascii="Arial" w:hAnsi="Arial" w:cs="Arial"/>
          <w:sz w:val="24"/>
          <w:szCs w:val="24"/>
        </w:rPr>
      </w:pPr>
      <w:r>
        <w:rPr>
          <w:rFonts w:ascii="Arial" w:hAnsi="Arial" w:cs="Arial"/>
          <w:sz w:val="24"/>
          <w:szCs w:val="24"/>
        </w:rPr>
        <w:t>En esta ocasión quiero hacer especial énfasis en la violencia sexual cometida contra las mujeres, y de forma muy particular la que ocurre en el matrimonio.</w:t>
      </w:r>
    </w:p>
    <w:p w14:paraId="59CCE97A" w14:textId="623BA3BB" w:rsidR="00B85F0C" w:rsidRDefault="00B85F0C" w:rsidP="00AA67D2">
      <w:pPr>
        <w:spacing w:line="360" w:lineRule="auto"/>
        <w:jc w:val="both"/>
        <w:rPr>
          <w:rFonts w:ascii="Arial" w:hAnsi="Arial" w:cs="Arial"/>
          <w:sz w:val="24"/>
          <w:szCs w:val="24"/>
        </w:rPr>
      </w:pPr>
      <w:r>
        <w:rPr>
          <w:rFonts w:ascii="Arial" w:hAnsi="Arial" w:cs="Arial"/>
          <w:sz w:val="24"/>
          <w:szCs w:val="24"/>
        </w:rPr>
        <w:t xml:space="preserve">Durante siglos, si no es que miles de años, ha existido una “obligación” entre los cónyuges de atender las demandas o requerimientos de carácter sexual de su pareja, </w:t>
      </w:r>
      <w:r w:rsidR="00252BF5">
        <w:rPr>
          <w:rFonts w:ascii="Arial" w:hAnsi="Arial" w:cs="Arial"/>
          <w:sz w:val="24"/>
          <w:szCs w:val="24"/>
        </w:rPr>
        <w:t>mejor conocido como</w:t>
      </w:r>
      <w:r>
        <w:rPr>
          <w:rFonts w:ascii="Arial" w:hAnsi="Arial" w:cs="Arial"/>
          <w:sz w:val="24"/>
          <w:szCs w:val="24"/>
        </w:rPr>
        <w:t xml:space="preserve"> “debido conyugal” y ha sido una pr</w:t>
      </w:r>
      <w:r w:rsidR="00252BF5">
        <w:rPr>
          <w:rFonts w:ascii="Arial" w:hAnsi="Arial" w:cs="Arial"/>
          <w:sz w:val="24"/>
          <w:szCs w:val="24"/>
        </w:rPr>
        <w:t>á</w:t>
      </w:r>
      <w:r>
        <w:rPr>
          <w:rFonts w:ascii="Arial" w:hAnsi="Arial" w:cs="Arial"/>
          <w:sz w:val="24"/>
          <w:szCs w:val="24"/>
        </w:rPr>
        <w:t>ctica social y religiosa</w:t>
      </w:r>
      <w:r w:rsidR="00252BF5">
        <w:rPr>
          <w:rFonts w:ascii="Arial" w:hAnsi="Arial" w:cs="Arial"/>
          <w:sz w:val="24"/>
          <w:szCs w:val="24"/>
        </w:rPr>
        <w:t xml:space="preserve"> que todavía es</w:t>
      </w:r>
      <w:r>
        <w:rPr>
          <w:rFonts w:ascii="Arial" w:hAnsi="Arial" w:cs="Arial"/>
          <w:sz w:val="24"/>
          <w:szCs w:val="24"/>
        </w:rPr>
        <w:t xml:space="preserve"> aceptada de cierta manera, pues muchas veces se ignora que el derecho a la libertad sexual también tiene que ver en decidir si se quiere o no se quiere tener relaciones sexuales con la pareja en el momento en que esta lo reclama.</w:t>
      </w:r>
    </w:p>
    <w:p w14:paraId="3C1CA516" w14:textId="12F56999" w:rsidR="00252BF5" w:rsidRDefault="00252BF5" w:rsidP="00AA67D2">
      <w:pPr>
        <w:spacing w:line="360" w:lineRule="auto"/>
        <w:jc w:val="both"/>
        <w:rPr>
          <w:rFonts w:ascii="Arial" w:hAnsi="Arial" w:cs="Arial"/>
          <w:sz w:val="24"/>
          <w:szCs w:val="24"/>
        </w:rPr>
      </w:pPr>
      <w:r>
        <w:rPr>
          <w:rFonts w:ascii="Arial" w:hAnsi="Arial" w:cs="Arial"/>
          <w:sz w:val="24"/>
          <w:szCs w:val="24"/>
        </w:rPr>
        <w:t>Con esta situación nos topamos ante una problemática que ha sido ampliamente discutida desde hace décadas, el determinar si procede o no procede la violación entre cónyuges.</w:t>
      </w:r>
      <w:r w:rsidR="00FC1B42">
        <w:rPr>
          <w:rFonts w:ascii="Arial" w:hAnsi="Arial" w:cs="Arial"/>
          <w:sz w:val="24"/>
          <w:szCs w:val="24"/>
        </w:rPr>
        <w:t xml:space="preserve"> Y por más absurdo que nos parezca, hasta </w:t>
      </w:r>
      <w:r w:rsidR="00624657">
        <w:rPr>
          <w:rFonts w:ascii="Arial" w:hAnsi="Arial" w:cs="Arial"/>
          <w:sz w:val="24"/>
          <w:szCs w:val="24"/>
        </w:rPr>
        <w:t xml:space="preserve">el año 1997 se tipificó </w:t>
      </w:r>
      <w:r w:rsidR="00624657">
        <w:rPr>
          <w:rFonts w:ascii="Arial" w:hAnsi="Arial" w:cs="Arial"/>
          <w:sz w:val="24"/>
          <w:szCs w:val="24"/>
        </w:rPr>
        <w:lastRenderedPageBreak/>
        <w:t>en el Código Penal Federal el delito de Violación entre cónyuges, y en el Estado de Chihuahua</w:t>
      </w:r>
      <w:r w:rsidR="00FC1B42">
        <w:rPr>
          <w:rFonts w:ascii="Arial" w:hAnsi="Arial" w:cs="Arial"/>
          <w:sz w:val="24"/>
          <w:szCs w:val="24"/>
        </w:rPr>
        <w:t xml:space="preserve"> </w:t>
      </w:r>
      <w:r w:rsidR="00911AFC">
        <w:rPr>
          <w:rFonts w:ascii="Arial" w:hAnsi="Arial" w:cs="Arial"/>
          <w:sz w:val="24"/>
          <w:szCs w:val="24"/>
        </w:rPr>
        <w:t>desde el año 2001, en el Código Penal de 1987.</w:t>
      </w:r>
    </w:p>
    <w:p w14:paraId="6BE0D20B" w14:textId="369D4D40" w:rsidR="00911AFC" w:rsidRDefault="00911AFC" w:rsidP="00AA67D2">
      <w:pPr>
        <w:spacing w:line="360" w:lineRule="auto"/>
        <w:jc w:val="both"/>
        <w:rPr>
          <w:rFonts w:ascii="Arial" w:hAnsi="Arial" w:cs="Arial"/>
          <w:sz w:val="24"/>
          <w:szCs w:val="24"/>
        </w:rPr>
      </w:pPr>
      <w:r>
        <w:rPr>
          <w:rFonts w:ascii="Arial" w:hAnsi="Arial" w:cs="Arial"/>
          <w:sz w:val="24"/>
          <w:szCs w:val="24"/>
        </w:rPr>
        <w:t xml:space="preserve">Sin embargo, pese a que sólo 6 estado de la República no lo tienen regulado en sus códigos penales, resulta alarmante </w:t>
      </w:r>
      <w:r w:rsidR="00414BFC">
        <w:rPr>
          <w:rFonts w:ascii="Arial" w:hAnsi="Arial" w:cs="Arial"/>
          <w:sz w:val="24"/>
          <w:szCs w:val="24"/>
        </w:rPr>
        <w:t>que,</w:t>
      </w:r>
      <w:r>
        <w:rPr>
          <w:rFonts w:ascii="Arial" w:hAnsi="Arial" w:cs="Arial"/>
          <w:sz w:val="24"/>
          <w:szCs w:val="24"/>
        </w:rPr>
        <w:t xml:space="preserve"> en </w:t>
      </w:r>
      <w:r w:rsidR="00BC0BAF">
        <w:rPr>
          <w:rFonts w:ascii="Arial" w:hAnsi="Arial" w:cs="Arial"/>
          <w:sz w:val="24"/>
          <w:szCs w:val="24"/>
        </w:rPr>
        <w:t>18</w:t>
      </w:r>
      <w:r>
        <w:rPr>
          <w:rFonts w:ascii="Arial" w:hAnsi="Arial" w:cs="Arial"/>
          <w:sz w:val="24"/>
          <w:szCs w:val="24"/>
        </w:rPr>
        <w:t>, Chihuahua entre ellos</w:t>
      </w:r>
      <w:r w:rsidR="00414BFC">
        <w:rPr>
          <w:rFonts w:ascii="Arial" w:hAnsi="Arial" w:cs="Arial"/>
          <w:sz w:val="24"/>
          <w:szCs w:val="24"/>
        </w:rPr>
        <w:t>,</w:t>
      </w:r>
      <w:r>
        <w:rPr>
          <w:rFonts w:ascii="Arial" w:hAnsi="Arial" w:cs="Arial"/>
          <w:sz w:val="24"/>
          <w:szCs w:val="24"/>
        </w:rPr>
        <w:t xml:space="preserve"> y </w:t>
      </w:r>
      <w:r w:rsidR="00414BFC">
        <w:rPr>
          <w:rFonts w:ascii="Arial" w:hAnsi="Arial" w:cs="Arial"/>
          <w:sz w:val="24"/>
          <w:szCs w:val="24"/>
        </w:rPr>
        <w:t xml:space="preserve">en </w:t>
      </w:r>
      <w:r>
        <w:rPr>
          <w:rFonts w:ascii="Arial" w:hAnsi="Arial" w:cs="Arial"/>
          <w:sz w:val="24"/>
          <w:szCs w:val="24"/>
        </w:rPr>
        <w:t xml:space="preserve">el Código Penal Federal, </w:t>
      </w:r>
      <w:r w:rsidR="00414BFC">
        <w:rPr>
          <w:rFonts w:ascii="Arial" w:hAnsi="Arial" w:cs="Arial"/>
          <w:sz w:val="24"/>
          <w:szCs w:val="24"/>
        </w:rPr>
        <w:t>la violación entre cónyuges solo se persigue previa querella, lo que nos deja una serie de consecuencias procesales que consideramos debe ser motivo de un profundo análisis.</w:t>
      </w:r>
    </w:p>
    <w:p w14:paraId="33B587FE" w14:textId="0C2B9355" w:rsidR="00414BFC" w:rsidRDefault="00414BFC" w:rsidP="00AA67D2">
      <w:pPr>
        <w:spacing w:line="360" w:lineRule="auto"/>
        <w:jc w:val="both"/>
        <w:rPr>
          <w:rFonts w:ascii="Arial" w:hAnsi="Arial" w:cs="Arial"/>
          <w:sz w:val="24"/>
          <w:szCs w:val="24"/>
        </w:rPr>
      </w:pPr>
      <w:r>
        <w:rPr>
          <w:rFonts w:ascii="Arial" w:hAnsi="Arial" w:cs="Arial"/>
          <w:sz w:val="24"/>
          <w:szCs w:val="24"/>
        </w:rPr>
        <w:t>Por ejemplo, en primera instancia, al ser delitos perseguidos por querella, no aplica en ellos la prisión preventiva, a diferencia de la violación típica, o en la que no sea entre cónyuges, lo que deriva en que el imputado pueda llevar su proceso en libertad con el riesgo de que se evada de la acción de la justicia.</w:t>
      </w:r>
    </w:p>
    <w:p w14:paraId="7EBFD601" w14:textId="266DDDE8" w:rsidR="00414BFC" w:rsidRDefault="00414BFC" w:rsidP="00AA67D2">
      <w:pPr>
        <w:spacing w:line="360" w:lineRule="auto"/>
        <w:jc w:val="both"/>
        <w:rPr>
          <w:rFonts w:ascii="Arial" w:hAnsi="Arial" w:cs="Arial"/>
          <w:sz w:val="24"/>
          <w:szCs w:val="24"/>
        </w:rPr>
      </w:pPr>
      <w:r>
        <w:rPr>
          <w:rFonts w:ascii="Arial" w:hAnsi="Arial" w:cs="Arial"/>
          <w:sz w:val="24"/>
          <w:szCs w:val="24"/>
        </w:rPr>
        <w:t>Otro aspecto que debe ser considerado, y que desde mi punto de vista es uno de los principales factores en la generación de las violencias, es que el origen de estas casi siempre se da al interior de los hogares, lo que a la larga, da pie a que los vínculos de violencia se repitan generación tras generación, pues lamentablemente esta se aprende y se practica de manera inconsciente, por lo que lo que hoy vean los infantes en sus hogares, es probable que lo repitan en su vida adulta, ya sea como victimarios o como víctimas.</w:t>
      </w:r>
    </w:p>
    <w:p w14:paraId="5FE6D0CA" w14:textId="306550E5" w:rsidR="00414BFC" w:rsidRDefault="00414BFC" w:rsidP="00AA67D2">
      <w:pPr>
        <w:spacing w:line="360" w:lineRule="auto"/>
        <w:jc w:val="both"/>
        <w:rPr>
          <w:rFonts w:ascii="Arial" w:hAnsi="Arial" w:cs="Arial"/>
          <w:sz w:val="24"/>
          <w:szCs w:val="24"/>
        </w:rPr>
      </w:pPr>
      <w:r>
        <w:rPr>
          <w:rFonts w:ascii="Arial" w:hAnsi="Arial" w:cs="Arial"/>
          <w:sz w:val="24"/>
          <w:szCs w:val="24"/>
        </w:rPr>
        <w:t>Esto ultimo viene a colación porque al tratarse la violación entre cónyuges de un delito perseguido previa querella, es posible que la víctima otorgue el perdón a su agresor</w:t>
      </w:r>
      <w:r w:rsidR="000F77A6">
        <w:rPr>
          <w:rFonts w:ascii="Arial" w:hAnsi="Arial" w:cs="Arial"/>
          <w:sz w:val="24"/>
          <w:szCs w:val="24"/>
        </w:rPr>
        <w:t>, lo que, como Estado, debemos tomar todas las medidas necesarias para que se garantice el derecho a las mujeres al acceso a una vida libre de violencia, y al permitir que se otorgue el perdón en los casos de violación entre cónyuges, ponemos en riesgo  no solo a las mujeres a que vuelvan a ser víctimas de este tipo de violencia, sino que exponemos a las hijas e hijos de estas a que sean víctimas del mismo agresor.</w:t>
      </w:r>
    </w:p>
    <w:p w14:paraId="39DD248D" w14:textId="77777777" w:rsidR="0078771F" w:rsidRDefault="0078771F" w:rsidP="00AA67D2">
      <w:pPr>
        <w:spacing w:line="360" w:lineRule="auto"/>
        <w:jc w:val="both"/>
        <w:rPr>
          <w:rFonts w:ascii="Arial" w:hAnsi="Arial" w:cs="Arial"/>
          <w:sz w:val="24"/>
          <w:szCs w:val="24"/>
        </w:rPr>
      </w:pPr>
    </w:p>
    <w:p w14:paraId="1109BD4D" w14:textId="37917EB8" w:rsidR="000F77A6" w:rsidRDefault="000F77A6" w:rsidP="000D380D">
      <w:pPr>
        <w:spacing w:before="240" w:line="360" w:lineRule="auto"/>
        <w:jc w:val="both"/>
        <w:rPr>
          <w:rFonts w:ascii="Arial" w:hAnsi="Arial" w:cs="Arial"/>
          <w:sz w:val="24"/>
          <w:szCs w:val="24"/>
        </w:rPr>
      </w:pPr>
      <w:r>
        <w:rPr>
          <w:rFonts w:ascii="Arial" w:hAnsi="Arial" w:cs="Arial"/>
          <w:sz w:val="24"/>
          <w:szCs w:val="24"/>
        </w:rPr>
        <w:t>En verdad es sorpréndete, la resistencia que existe en reconocer que este tipo de violencia es un delito grave, que ya no debe ni puede pasare desapercibido, los tiempos han cambiado, y debemos mejorar las condiciones jurídicas que impacten en la calidad de vida de mujeres, niñas, niños y adolescentes, porque es la única forma de sanear nuestra sociedad.</w:t>
      </w:r>
    </w:p>
    <w:p w14:paraId="63B719A8" w14:textId="77777777" w:rsidR="000D380D" w:rsidRPr="000D380D" w:rsidRDefault="000D380D" w:rsidP="000D380D">
      <w:pPr>
        <w:spacing w:before="240" w:line="360" w:lineRule="auto"/>
        <w:jc w:val="both"/>
        <w:rPr>
          <w:rFonts w:ascii="Arial" w:hAnsi="Arial" w:cs="Arial"/>
          <w:sz w:val="2"/>
          <w:szCs w:val="2"/>
        </w:rPr>
      </w:pPr>
    </w:p>
    <w:p w14:paraId="62354B06" w14:textId="02602072" w:rsidR="00BC0BAF" w:rsidRDefault="000F77A6" w:rsidP="000D380D">
      <w:pPr>
        <w:spacing w:before="240" w:line="360" w:lineRule="auto"/>
        <w:jc w:val="both"/>
        <w:rPr>
          <w:rFonts w:ascii="Arial" w:hAnsi="Arial" w:cs="Arial"/>
          <w:sz w:val="24"/>
          <w:szCs w:val="24"/>
        </w:rPr>
      </w:pPr>
      <w:r>
        <w:rPr>
          <w:rFonts w:ascii="Arial" w:hAnsi="Arial" w:cs="Arial"/>
          <w:sz w:val="24"/>
          <w:szCs w:val="24"/>
        </w:rPr>
        <w:t>Sin embargo, la estadística de derecho amparado en México, nos dice que se toma a la violación ente cónyuges como un delito menos grave de la violación típica</w:t>
      </w:r>
      <w:r w:rsidR="00F22327">
        <w:rPr>
          <w:rFonts w:ascii="Arial" w:hAnsi="Arial" w:cs="Arial"/>
          <w:sz w:val="24"/>
          <w:szCs w:val="24"/>
        </w:rPr>
        <w:t xml:space="preserve">, ya que como he mencionado, </w:t>
      </w:r>
      <w:r w:rsidR="00BC0BAF">
        <w:rPr>
          <w:rFonts w:ascii="Arial" w:hAnsi="Arial" w:cs="Arial"/>
          <w:sz w:val="24"/>
          <w:szCs w:val="24"/>
        </w:rPr>
        <w:t>18</w:t>
      </w:r>
      <w:r w:rsidR="00F22327">
        <w:rPr>
          <w:rFonts w:ascii="Arial" w:hAnsi="Arial" w:cs="Arial"/>
          <w:sz w:val="24"/>
          <w:szCs w:val="24"/>
        </w:rPr>
        <w:t xml:space="preserve"> códigos penales estatales </w:t>
      </w:r>
      <w:r w:rsidR="0078771F" w:rsidRPr="0078771F">
        <w:rPr>
          <w:rFonts w:ascii="Arial" w:hAnsi="Arial" w:cs="Arial"/>
          <w:sz w:val="24"/>
          <w:szCs w:val="24"/>
        </w:rPr>
        <w:t xml:space="preserve">de Baja California, Baja California Sur, Campeche, Chiapas, Chihuahua, Distrito Federal, Guanajuato, Guerrero, Michoacán, Morelos, Nayarit, Oaxaca, Puebla, Querétaro, San Luis Potosí, Tamaulipas, Tlaxcala y Yucatán, </w:t>
      </w:r>
      <w:r w:rsidR="00F22327">
        <w:rPr>
          <w:rFonts w:ascii="Arial" w:hAnsi="Arial" w:cs="Arial"/>
          <w:sz w:val="24"/>
          <w:szCs w:val="24"/>
        </w:rPr>
        <w:t>y el federal establecen que sea requisito la querella</w:t>
      </w:r>
      <w:r w:rsidR="0078771F">
        <w:rPr>
          <w:rFonts w:ascii="Arial" w:hAnsi="Arial" w:cs="Arial"/>
          <w:sz w:val="24"/>
          <w:szCs w:val="24"/>
        </w:rPr>
        <w:t xml:space="preserve"> para su persecución; mientras que </w:t>
      </w:r>
      <w:r w:rsidR="0078771F" w:rsidRPr="0078771F">
        <w:rPr>
          <w:rFonts w:ascii="Arial" w:hAnsi="Arial" w:cs="Arial"/>
          <w:sz w:val="24"/>
          <w:szCs w:val="24"/>
        </w:rPr>
        <w:t>Colima</w:t>
      </w:r>
      <w:r w:rsidR="0078771F">
        <w:rPr>
          <w:rFonts w:ascii="Arial" w:hAnsi="Arial" w:cs="Arial"/>
          <w:sz w:val="24"/>
          <w:szCs w:val="24"/>
        </w:rPr>
        <w:t>,</w:t>
      </w:r>
      <w:r w:rsidR="0078771F" w:rsidRPr="0078771F">
        <w:rPr>
          <w:rFonts w:ascii="Arial" w:hAnsi="Arial" w:cs="Arial"/>
          <w:sz w:val="24"/>
          <w:szCs w:val="24"/>
        </w:rPr>
        <w:t xml:space="preserve"> Sonora</w:t>
      </w:r>
      <w:r w:rsidR="0078771F">
        <w:rPr>
          <w:rFonts w:ascii="Arial" w:hAnsi="Arial" w:cs="Arial"/>
          <w:sz w:val="24"/>
          <w:szCs w:val="24"/>
        </w:rPr>
        <w:t xml:space="preserve">, </w:t>
      </w:r>
      <w:r w:rsidR="0078771F" w:rsidRPr="0078771F">
        <w:rPr>
          <w:rFonts w:ascii="Arial" w:hAnsi="Arial" w:cs="Arial"/>
          <w:sz w:val="24"/>
          <w:szCs w:val="24"/>
        </w:rPr>
        <w:t>Jalisco</w:t>
      </w:r>
      <w:r w:rsidR="0078771F">
        <w:rPr>
          <w:rFonts w:ascii="Arial" w:hAnsi="Arial" w:cs="Arial"/>
          <w:sz w:val="24"/>
          <w:szCs w:val="24"/>
        </w:rPr>
        <w:t xml:space="preserve">, </w:t>
      </w:r>
      <w:r w:rsidR="0078771F" w:rsidRPr="0078771F">
        <w:rPr>
          <w:rFonts w:ascii="Arial" w:hAnsi="Arial" w:cs="Arial"/>
          <w:sz w:val="24"/>
          <w:szCs w:val="24"/>
        </w:rPr>
        <w:t>Tabasco</w:t>
      </w:r>
      <w:r w:rsidR="0078771F">
        <w:rPr>
          <w:rFonts w:ascii="Arial" w:hAnsi="Arial" w:cs="Arial"/>
          <w:sz w:val="24"/>
          <w:szCs w:val="24"/>
        </w:rPr>
        <w:t xml:space="preserve">, </w:t>
      </w:r>
      <w:r w:rsidR="0078771F" w:rsidRPr="0078771F">
        <w:rPr>
          <w:rFonts w:ascii="Arial" w:hAnsi="Arial" w:cs="Arial"/>
          <w:sz w:val="24"/>
          <w:szCs w:val="24"/>
        </w:rPr>
        <w:t>Quintana Roo</w:t>
      </w:r>
      <w:r w:rsidR="0078771F">
        <w:rPr>
          <w:rFonts w:ascii="Arial" w:hAnsi="Arial" w:cs="Arial"/>
          <w:sz w:val="24"/>
          <w:szCs w:val="24"/>
        </w:rPr>
        <w:t xml:space="preserve"> y</w:t>
      </w:r>
      <w:r w:rsidR="0078771F" w:rsidRPr="0078771F">
        <w:rPr>
          <w:rFonts w:ascii="Arial" w:hAnsi="Arial" w:cs="Arial"/>
          <w:sz w:val="24"/>
          <w:szCs w:val="24"/>
        </w:rPr>
        <w:t xml:space="preserve"> Zacateca </w:t>
      </w:r>
      <w:r w:rsidR="00F22327">
        <w:rPr>
          <w:rFonts w:ascii="Arial" w:hAnsi="Arial" w:cs="Arial"/>
          <w:sz w:val="24"/>
          <w:szCs w:val="24"/>
        </w:rPr>
        <w:t>no tienen tipificado la violación entre cónyuges, lo que quiere decir que aplica igual que la común o típica</w:t>
      </w:r>
      <w:r w:rsidR="00BC0BAF">
        <w:rPr>
          <w:rFonts w:ascii="Arial" w:hAnsi="Arial" w:cs="Arial"/>
          <w:sz w:val="24"/>
          <w:szCs w:val="24"/>
        </w:rPr>
        <w:t>.</w:t>
      </w:r>
    </w:p>
    <w:p w14:paraId="3CC963CC" w14:textId="77777777" w:rsidR="000D380D" w:rsidRPr="000D380D" w:rsidRDefault="000D380D" w:rsidP="000D380D">
      <w:pPr>
        <w:spacing w:before="240" w:line="360" w:lineRule="auto"/>
        <w:jc w:val="both"/>
        <w:rPr>
          <w:rFonts w:ascii="Arial" w:hAnsi="Arial" w:cs="Arial"/>
          <w:sz w:val="2"/>
          <w:szCs w:val="2"/>
        </w:rPr>
      </w:pPr>
    </w:p>
    <w:p w14:paraId="0CBB7017" w14:textId="15064D4D" w:rsidR="00BC0BAF" w:rsidRDefault="00BC0BAF" w:rsidP="00BC0BAF">
      <w:pPr>
        <w:spacing w:line="360" w:lineRule="auto"/>
        <w:jc w:val="both"/>
        <w:rPr>
          <w:rFonts w:ascii="Arial" w:hAnsi="Arial" w:cs="Arial"/>
          <w:sz w:val="24"/>
          <w:szCs w:val="24"/>
        </w:rPr>
      </w:pPr>
      <w:r>
        <w:rPr>
          <w:rFonts w:ascii="Arial" w:hAnsi="Arial" w:cs="Arial"/>
          <w:sz w:val="24"/>
          <w:szCs w:val="24"/>
        </w:rPr>
        <w:t xml:space="preserve">Por su parte, </w:t>
      </w:r>
      <w:r w:rsidR="0078771F">
        <w:rPr>
          <w:rFonts w:ascii="Arial" w:hAnsi="Arial" w:cs="Arial"/>
          <w:sz w:val="24"/>
          <w:szCs w:val="24"/>
        </w:rPr>
        <w:t xml:space="preserve">solo los estados de </w:t>
      </w:r>
      <w:r w:rsidR="0078771F" w:rsidRPr="00BC0BAF">
        <w:rPr>
          <w:rFonts w:ascii="Arial" w:hAnsi="Arial" w:cs="Arial"/>
          <w:sz w:val="24"/>
          <w:szCs w:val="24"/>
        </w:rPr>
        <w:t>México, Hidalgo, Oaxaca y</w:t>
      </w:r>
      <w:r w:rsidR="0078771F">
        <w:rPr>
          <w:rFonts w:ascii="Arial" w:hAnsi="Arial" w:cs="Arial"/>
          <w:sz w:val="24"/>
          <w:szCs w:val="24"/>
        </w:rPr>
        <w:t xml:space="preserve"> </w:t>
      </w:r>
      <w:r w:rsidR="0078771F" w:rsidRPr="00BC0BAF">
        <w:rPr>
          <w:rFonts w:ascii="Arial" w:hAnsi="Arial" w:cs="Arial"/>
          <w:sz w:val="24"/>
          <w:szCs w:val="24"/>
        </w:rPr>
        <w:t xml:space="preserve">Puebla </w:t>
      </w:r>
      <w:r w:rsidRPr="00BC0BAF">
        <w:rPr>
          <w:rFonts w:ascii="Arial" w:hAnsi="Arial" w:cs="Arial"/>
          <w:sz w:val="24"/>
          <w:szCs w:val="24"/>
        </w:rPr>
        <w:t xml:space="preserve">prevén como agravante para el delito de violación la circunstancia de que </w:t>
      </w:r>
      <w:r w:rsidR="0078771F">
        <w:rPr>
          <w:rFonts w:ascii="Arial" w:hAnsi="Arial" w:cs="Arial"/>
          <w:sz w:val="24"/>
          <w:szCs w:val="24"/>
        </w:rPr>
        <w:t>e</w:t>
      </w:r>
      <w:r w:rsidRPr="00BC0BAF">
        <w:rPr>
          <w:rFonts w:ascii="Arial" w:hAnsi="Arial" w:cs="Arial"/>
          <w:sz w:val="24"/>
          <w:szCs w:val="24"/>
        </w:rPr>
        <w:t xml:space="preserve">sta haya </w:t>
      </w:r>
      <w:r w:rsidR="0078771F" w:rsidRPr="00BC0BAF">
        <w:rPr>
          <w:rFonts w:ascii="Arial" w:hAnsi="Arial" w:cs="Arial"/>
          <w:sz w:val="24"/>
          <w:szCs w:val="24"/>
        </w:rPr>
        <w:t xml:space="preserve">sido </w:t>
      </w:r>
      <w:r w:rsidR="0078771F">
        <w:rPr>
          <w:rFonts w:ascii="Arial" w:hAnsi="Arial" w:cs="Arial"/>
          <w:sz w:val="24"/>
          <w:szCs w:val="24"/>
        </w:rPr>
        <w:t>cometida</w:t>
      </w:r>
      <w:r w:rsidRPr="00BC0BAF">
        <w:rPr>
          <w:rFonts w:ascii="Arial" w:hAnsi="Arial" w:cs="Arial"/>
          <w:sz w:val="24"/>
          <w:szCs w:val="24"/>
        </w:rPr>
        <w:t xml:space="preserve"> entre cónyuges, e incluso incrementan su penalidad</w:t>
      </w:r>
      <w:r w:rsidR="0078771F">
        <w:rPr>
          <w:rFonts w:ascii="Arial" w:hAnsi="Arial" w:cs="Arial"/>
          <w:sz w:val="24"/>
          <w:szCs w:val="24"/>
        </w:rPr>
        <w:t xml:space="preserve"> en una mitad</w:t>
      </w:r>
      <w:r w:rsidRPr="00BC0BAF">
        <w:rPr>
          <w:rFonts w:ascii="Arial" w:hAnsi="Arial" w:cs="Arial"/>
          <w:sz w:val="24"/>
          <w:szCs w:val="24"/>
        </w:rPr>
        <w:t>.</w:t>
      </w:r>
    </w:p>
    <w:p w14:paraId="2DD03254" w14:textId="77777777" w:rsidR="000D380D" w:rsidRPr="000D380D" w:rsidRDefault="000D380D" w:rsidP="00BC0BAF">
      <w:pPr>
        <w:spacing w:line="360" w:lineRule="auto"/>
        <w:jc w:val="both"/>
        <w:rPr>
          <w:rFonts w:ascii="Arial" w:hAnsi="Arial" w:cs="Arial"/>
          <w:sz w:val="2"/>
          <w:szCs w:val="2"/>
        </w:rPr>
      </w:pPr>
    </w:p>
    <w:p w14:paraId="6283F755" w14:textId="27279290" w:rsidR="00BC0BAF" w:rsidRDefault="0078771F" w:rsidP="0078771F">
      <w:pPr>
        <w:spacing w:line="360" w:lineRule="auto"/>
        <w:jc w:val="both"/>
        <w:rPr>
          <w:rFonts w:ascii="Arial" w:hAnsi="Arial" w:cs="Arial"/>
          <w:sz w:val="24"/>
          <w:szCs w:val="24"/>
        </w:rPr>
      </w:pPr>
      <w:r>
        <w:rPr>
          <w:rFonts w:ascii="Arial" w:hAnsi="Arial" w:cs="Arial"/>
          <w:sz w:val="24"/>
          <w:szCs w:val="24"/>
        </w:rPr>
        <w:t>En contraparte,</w:t>
      </w:r>
      <w:r w:rsidR="00BC0BAF" w:rsidRPr="00BC0BAF">
        <w:rPr>
          <w:rFonts w:ascii="Arial" w:hAnsi="Arial" w:cs="Arial"/>
          <w:sz w:val="24"/>
          <w:szCs w:val="24"/>
        </w:rPr>
        <w:t xml:space="preserve"> los estados </w:t>
      </w:r>
      <w:r>
        <w:rPr>
          <w:rFonts w:ascii="Arial" w:hAnsi="Arial" w:cs="Arial"/>
          <w:sz w:val="24"/>
          <w:szCs w:val="24"/>
        </w:rPr>
        <w:t xml:space="preserve">de </w:t>
      </w:r>
      <w:r w:rsidRPr="00BC0BAF">
        <w:rPr>
          <w:rFonts w:ascii="Arial" w:hAnsi="Arial" w:cs="Arial"/>
          <w:sz w:val="24"/>
          <w:szCs w:val="24"/>
        </w:rPr>
        <w:t xml:space="preserve">Coahuila y Michoacán </w:t>
      </w:r>
      <w:r w:rsidR="00BC0BAF" w:rsidRPr="00BC0BAF">
        <w:rPr>
          <w:rFonts w:ascii="Arial" w:hAnsi="Arial" w:cs="Arial"/>
          <w:sz w:val="24"/>
          <w:szCs w:val="24"/>
        </w:rPr>
        <w:t xml:space="preserve">consideran </w:t>
      </w:r>
      <w:r>
        <w:rPr>
          <w:rFonts w:ascii="Arial" w:hAnsi="Arial" w:cs="Arial"/>
          <w:sz w:val="24"/>
          <w:szCs w:val="24"/>
        </w:rPr>
        <w:t>la violación entre cónyuges como un atenuante del tipo penal genérico de violación</w:t>
      </w:r>
      <w:r w:rsidR="00BC0BAF" w:rsidRPr="00BC0BAF">
        <w:rPr>
          <w:rFonts w:ascii="Arial" w:hAnsi="Arial" w:cs="Arial"/>
          <w:sz w:val="24"/>
          <w:szCs w:val="24"/>
        </w:rPr>
        <w:t>, disminuyen</w:t>
      </w:r>
      <w:r>
        <w:rPr>
          <w:rFonts w:ascii="Arial" w:hAnsi="Arial" w:cs="Arial"/>
          <w:sz w:val="24"/>
          <w:szCs w:val="24"/>
        </w:rPr>
        <w:t>do</w:t>
      </w:r>
      <w:r w:rsidR="00BC0BAF" w:rsidRPr="00BC0BAF">
        <w:rPr>
          <w:rFonts w:ascii="Arial" w:hAnsi="Arial" w:cs="Arial"/>
          <w:sz w:val="24"/>
          <w:szCs w:val="24"/>
        </w:rPr>
        <w:t xml:space="preserve"> la pena establecida </w:t>
      </w:r>
      <w:r>
        <w:rPr>
          <w:rFonts w:ascii="Arial" w:hAnsi="Arial" w:cs="Arial"/>
          <w:sz w:val="24"/>
          <w:szCs w:val="24"/>
        </w:rPr>
        <w:t>en esta última</w:t>
      </w:r>
      <w:r w:rsidR="00BC0BAF" w:rsidRPr="00BC0BAF">
        <w:rPr>
          <w:rFonts w:ascii="Arial" w:hAnsi="Arial" w:cs="Arial"/>
          <w:sz w:val="24"/>
          <w:szCs w:val="24"/>
        </w:rPr>
        <w:t>.</w:t>
      </w:r>
    </w:p>
    <w:p w14:paraId="342E742E" w14:textId="77777777" w:rsidR="000D380D" w:rsidRDefault="000D380D" w:rsidP="0078771F">
      <w:pPr>
        <w:spacing w:line="360" w:lineRule="auto"/>
        <w:jc w:val="both"/>
        <w:rPr>
          <w:rFonts w:ascii="Arial" w:hAnsi="Arial" w:cs="Arial"/>
          <w:sz w:val="24"/>
          <w:szCs w:val="24"/>
        </w:rPr>
      </w:pPr>
    </w:p>
    <w:p w14:paraId="7A462A81" w14:textId="77777777" w:rsidR="000D380D" w:rsidRDefault="000D380D" w:rsidP="00AA67D2">
      <w:pPr>
        <w:spacing w:line="360" w:lineRule="auto"/>
        <w:jc w:val="both"/>
        <w:rPr>
          <w:rFonts w:ascii="Arial" w:hAnsi="Arial" w:cs="Arial"/>
          <w:sz w:val="24"/>
          <w:szCs w:val="24"/>
        </w:rPr>
      </w:pPr>
    </w:p>
    <w:p w14:paraId="657CC4D2" w14:textId="77777777" w:rsidR="000D380D" w:rsidRDefault="000D380D" w:rsidP="00AA67D2">
      <w:pPr>
        <w:spacing w:line="360" w:lineRule="auto"/>
        <w:jc w:val="both"/>
        <w:rPr>
          <w:rFonts w:ascii="Arial" w:hAnsi="Arial" w:cs="Arial"/>
          <w:sz w:val="24"/>
          <w:szCs w:val="24"/>
        </w:rPr>
      </w:pPr>
    </w:p>
    <w:p w14:paraId="61F8CBB8" w14:textId="70D9902B" w:rsidR="00F22327" w:rsidRDefault="00F22327" w:rsidP="00AA67D2">
      <w:pPr>
        <w:spacing w:line="360" w:lineRule="auto"/>
        <w:jc w:val="both"/>
        <w:rPr>
          <w:rFonts w:ascii="Arial" w:hAnsi="Arial" w:cs="Arial"/>
          <w:sz w:val="24"/>
          <w:szCs w:val="24"/>
        </w:rPr>
      </w:pPr>
      <w:r>
        <w:rPr>
          <w:rFonts w:ascii="Arial" w:hAnsi="Arial" w:cs="Arial"/>
          <w:sz w:val="24"/>
          <w:szCs w:val="24"/>
        </w:rPr>
        <w:t>Considero que es tiempo de dar un paso firme contra la violencia, y más contra esta que deja marcas indelebles en las víctimas</w:t>
      </w:r>
      <w:r w:rsidR="00624A7E">
        <w:rPr>
          <w:rFonts w:ascii="Arial" w:hAnsi="Arial" w:cs="Arial"/>
          <w:sz w:val="24"/>
          <w:szCs w:val="24"/>
        </w:rPr>
        <w:t xml:space="preserve"> y sus familias</w:t>
      </w:r>
      <w:r>
        <w:rPr>
          <w:rFonts w:ascii="Arial" w:hAnsi="Arial" w:cs="Arial"/>
          <w:sz w:val="24"/>
          <w:szCs w:val="24"/>
        </w:rPr>
        <w:t>, porque debe ser</w:t>
      </w:r>
      <w:r w:rsidR="00624A7E">
        <w:rPr>
          <w:rFonts w:ascii="Arial" w:hAnsi="Arial" w:cs="Arial"/>
          <w:sz w:val="24"/>
          <w:szCs w:val="24"/>
        </w:rPr>
        <w:t xml:space="preserve"> más terrible aún</w:t>
      </w:r>
      <w:r>
        <w:rPr>
          <w:rFonts w:ascii="Arial" w:hAnsi="Arial" w:cs="Arial"/>
          <w:sz w:val="24"/>
          <w:szCs w:val="24"/>
        </w:rPr>
        <w:t xml:space="preserve"> cuando es cometida por una persona en la que se supone que </w:t>
      </w:r>
      <w:r w:rsidR="00624A7E">
        <w:rPr>
          <w:rFonts w:ascii="Arial" w:hAnsi="Arial" w:cs="Arial"/>
          <w:sz w:val="24"/>
          <w:szCs w:val="24"/>
        </w:rPr>
        <w:t>puedes</w:t>
      </w:r>
      <w:r>
        <w:rPr>
          <w:rFonts w:ascii="Arial" w:hAnsi="Arial" w:cs="Arial"/>
          <w:sz w:val="24"/>
          <w:szCs w:val="24"/>
        </w:rPr>
        <w:t xml:space="preserve"> confiar, que esta para apoyarte, para hacer un proyecto de vida juntos, para compartir una familia y no para que se aprovechen</w:t>
      </w:r>
      <w:r w:rsidR="00624A7E">
        <w:rPr>
          <w:rFonts w:ascii="Arial" w:hAnsi="Arial" w:cs="Arial"/>
          <w:sz w:val="24"/>
          <w:szCs w:val="24"/>
        </w:rPr>
        <w:t xml:space="preserve"> de su fuerza</w:t>
      </w:r>
      <w:r w:rsidR="0078771F">
        <w:rPr>
          <w:rFonts w:ascii="Arial" w:hAnsi="Arial" w:cs="Arial"/>
          <w:sz w:val="24"/>
          <w:szCs w:val="24"/>
        </w:rPr>
        <w:t>.</w:t>
      </w:r>
    </w:p>
    <w:p w14:paraId="308AC24B" w14:textId="77777777" w:rsidR="000D380D" w:rsidRPr="000D380D" w:rsidRDefault="000D380D" w:rsidP="00AA67D2">
      <w:pPr>
        <w:spacing w:line="360" w:lineRule="auto"/>
        <w:jc w:val="both"/>
        <w:rPr>
          <w:rFonts w:ascii="Arial" w:hAnsi="Arial" w:cs="Arial"/>
          <w:sz w:val="2"/>
          <w:szCs w:val="2"/>
        </w:rPr>
      </w:pPr>
    </w:p>
    <w:p w14:paraId="3D2CFF89" w14:textId="564C719D" w:rsidR="000D380D" w:rsidRDefault="0078771F" w:rsidP="00AA67D2">
      <w:pPr>
        <w:spacing w:line="360" w:lineRule="auto"/>
        <w:jc w:val="both"/>
        <w:rPr>
          <w:rFonts w:ascii="Arial" w:hAnsi="Arial" w:cs="Arial"/>
          <w:sz w:val="24"/>
          <w:szCs w:val="24"/>
        </w:rPr>
      </w:pPr>
      <w:r>
        <w:rPr>
          <w:rFonts w:ascii="Arial" w:hAnsi="Arial" w:cs="Arial"/>
          <w:sz w:val="24"/>
          <w:szCs w:val="24"/>
        </w:rPr>
        <w:t xml:space="preserve">Debemos tender el puente para que las violencias sean visibilizadas y no tomadas como cosa menor, en este caso se trata de un delito cometido principalmente contra mujeres y poniendo en riesgo inminente a niñas y niños, solo porque las legislaturas siguen pensando que la violación entre </w:t>
      </w:r>
      <w:r w:rsidR="000D380D">
        <w:rPr>
          <w:rFonts w:ascii="Arial" w:hAnsi="Arial" w:cs="Arial"/>
          <w:sz w:val="24"/>
          <w:szCs w:val="24"/>
        </w:rPr>
        <w:t>cónyuges</w:t>
      </w:r>
      <w:r>
        <w:rPr>
          <w:rFonts w:ascii="Arial" w:hAnsi="Arial" w:cs="Arial"/>
          <w:sz w:val="24"/>
          <w:szCs w:val="24"/>
        </w:rPr>
        <w:t xml:space="preserve"> en menos grave que la violación genérica, cuando </w:t>
      </w:r>
      <w:r w:rsidR="000D380D">
        <w:rPr>
          <w:rFonts w:ascii="Arial" w:hAnsi="Arial" w:cs="Arial"/>
          <w:sz w:val="24"/>
          <w:szCs w:val="24"/>
        </w:rPr>
        <w:t>simple y sencillamente la realización de un acto sexual no consentido, sea por la fuerza o no sea por un cónyuge o no, es una violación a la libertad sexual de las personas, y es nuestro deber como integrantes de una Legislatura, velar porque las normas se adecuen a los tiempos y circunstancias actuales, no para preservar tabúes legislativos, porque lo que no hagamos hoy, mañana podrá ser tarde.</w:t>
      </w:r>
    </w:p>
    <w:p w14:paraId="4DAF80FB" w14:textId="77777777" w:rsidR="000D380D" w:rsidRPr="000D380D" w:rsidRDefault="000D380D" w:rsidP="00AA67D2">
      <w:pPr>
        <w:spacing w:line="360" w:lineRule="auto"/>
        <w:jc w:val="both"/>
        <w:rPr>
          <w:rFonts w:ascii="Arial" w:hAnsi="Arial" w:cs="Arial"/>
          <w:sz w:val="2"/>
          <w:szCs w:val="2"/>
        </w:rPr>
      </w:pPr>
    </w:p>
    <w:p w14:paraId="4549EA23" w14:textId="60F3FB11" w:rsidR="000D380D" w:rsidRDefault="000D380D" w:rsidP="00B51AB1">
      <w:pPr>
        <w:spacing w:line="360" w:lineRule="auto"/>
        <w:jc w:val="both"/>
        <w:rPr>
          <w:rFonts w:ascii="Arial" w:hAnsi="Arial" w:cs="Arial"/>
          <w:sz w:val="24"/>
          <w:szCs w:val="24"/>
        </w:rPr>
      </w:pPr>
      <w:r>
        <w:rPr>
          <w:rFonts w:ascii="Arial" w:hAnsi="Arial" w:cs="Arial"/>
          <w:sz w:val="24"/>
          <w:szCs w:val="24"/>
        </w:rPr>
        <w:t xml:space="preserve">Hagamos que, con nuestro trabajo legislativo, sean escuchadas las voces calladas de todas aquellas víctimas </w:t>
      </w:r>
      <w:proofErr w:type="gramStart"/>
      <w:r>
        <w:rPr>
          <w:rFonts w:ascii="Arial" w:hAnsi="Arial" w:cs="Arial"/>
          <w:sz w:val="24"/>
          <w:szCs w:val="24"/>
        </w:rPr>
        <w:t>que</w:t>
      </w:r>
      <w:proofErr w:type="gramEnd"/>
      <w:r>
        <w:rPr>
          <w:rFonts w:ascii="Arial" w:hAnsi="Arial" w:cs="Arial"/>
          <w:sz w:val="24"/>
          <w:szCs w:val="24"/>
        </w:rPr>
        <w:t xml:space="preserve"> en el silencio, en la soledad se guardan para si mismas de la violencia a la que son sometidas.</w:t>
      </w:r>
    </w:p>
    <w:p w14:paraId="0AF3ABDF" w14:textId="77777777" w:rsidR="000D380D" w:rsidRPr="000D380D" w:rsidRDefault="000D380D" w:rsidP="00B51AB1">
      <w:pPr>
        <w:spacing w:line="360" w:lineRule="auto"/>
        <w:jc w:val="both"/>
        <w:rPr>
          <w:rFonts w:ascii="Arial" w:hAnsi="Arial" w:cs="Arial"/>
          <w:sz w:val="2"/>
          <w:szCs w:val="2"/>
        </w:rPr>
      </w:pPr>
    </w:p>
    <w:p w14:paraId="2552D853" w14:textId="411544AE" w:rsidR="004B732D" w:rsidRDefault="00252BF5" w:rsidP="00B51AB1">
      <w:pPr>
        <w:spacing w:line="360" w:lineRule="auto"/>
        <w:jc w:val="both"/>
        <w:rPr>
          <w:rFonts w:ascii="Arial" w:hAnsi="Arial" w:cs="Arial"/>
          <w:sz w:val="24"/>
          <w:szCs w:val="24"/>
        </w:rPr>
      </w:pPr>
      <w:r>
        <w:rPr>
          <w:rFonts w:ascii="Arial" w:hAnsi="Arial" w:cs="Arial"/>
          <w:sz w:val="24"/>
          <w:szCs w:val="24"/>
        </w:rPr>
        <w:t xml:space="preserve"> </w:t>
      </w:r>
      <w:r w:rsidR="004B732D" w:rsidRPr="00B51AB1">
        <w:rPr>
          <w:rFonts w:ascii="Arial" w:hAnsi="Arial" w:cs="Arial"/>
          <w:sz w:val="24"/>
          <w:szCs w:val="24"/>
        </w:rPr>
        <w:t xml:space="preserve">Por lo </w:t>
      </w:r>
      <w:r w:rsidR="00222688">
        <w:rPr>
          <w:rFonts w:ascii="Arial" w:hAnsi="Arial" w:cs="Arial"/>
          <w:sz w:val="24"/>
          <w:szCs w:val="24"/>
        </w:rPr>
        <w:t>anteriormente expuesto</w:t>
      </w:r>
      <w:r w:rsidR="004B732D" w:rsidRPr="00B51AB1">
        <w:rPr>
          <w:rFonts w:ascii="Arial" w:hAnsi="Arial" w:cs="Arial"/>
          <w:sz w:val="24"/>
          <w:szCs w:val="24"/>
        </w:rPr>
        <w:t xml:space="preserve"> somet</w:t>
      </w:r>
      <w:r>
        <w:rPr>
          <w:rFonts w:ascii="Arial" w:hAnsi="Arial" w:cs="Arial"/>
          <w:sz w:val="24"/>
          <w:szCs w:val="24"/>
        </w:rPr>
        <w:t>o</w:t>
      </w:r>
      <w:r w:rsidR="004B732D" w:rsidRPr="00B51AB1">
        <w:rPr>
          <w:rFonts w:ascii="Arial" w:hAnsi="Arial" w:cs="Arial"/>
          <w:sz w:val="24"/>
          <w:szCs w:val="24"/>
        </w:rPr>
        <w:t xml:space="preserve"> a consideración </w:t>
      </w:r>
      <w:r>
        <w:rPr>
          <w:rFonts w:ascii="Arial" w:hAnsi="Arial" w:cs="Arial"/>
          <w:sz w:val="24"/>
          <w:szCs w:val="24"/>
        </w:rPr>
        <w:t xml:space="preserve">de esta Honorable Asamblea </w:t>
      </w:r>
      <w:r w:rsidR="004B732D" w:rsidRPr="00B51AB1">
        <w:rPr>
          <w:rFonts w:ascii="Arial" w:hAnsi="Arial" w:cs="Arial"/>
          <w:sz w:val="24"/>
          <w:szCs w:val="24"/>
        </w:rPr>
        <w:t>el siguiente proyecto</w:t>
      </w:r>
      <w:r>
        <w:rPr>
          <w:rFonts w:ascii="Arial" w:hAnsi="Arial" w:cs="Arial"/>
          <w:sz w:val="24"/>
          <w:szCs w:val="24"/>
        </w:rPr>
        <w:t xml:space="preserve"> con el carácter de</w:t>
      </w:r>
      <w:r w:rsidR="004B732D" w:rsidRPr="00B51AB1">
        <w:rPr>
          <w:rFonts w:ascii="Arial" w:hAnsi="Arial" w:cs="Arial"/>
          <w:sz w:val="24"/>
          <w:szCs w:val="24"/>
        </w:rPr>
        <w:t>:</w:t>
      </w:r>
    </w:p>
    <w:p w14:paraId="67F8A9AA" w14:textId="7E978839" w:rsidR="000D380D" w:rsidRDefault="000D380D" w:rsidP="00B51AB1">
      <w:pPr>
        <w:spacing w:line="360" w:lineRule="auto"/>
        <w:jc w:val="both"/>
        <w:rPr>
          <w:rFonts w:ascii="Arial" w:hAnsi="Arial" w:cs="Arial"/>
          <w:sz w:val="24"/>
          <w:szCs w:val="24"/>
        </w:rPr>
      </w:pPr>
    </w:p>
    <w:p w14:paraId="1651EE0B" w14:textId="77777777" w:rsidR="000D380D" w:rsidRPr="000D380D" w:rsidRDefault="000D380D" w:rsidP="00B51AB1">
      <w:pPr>
        <w:spacing w:line="360" w:lineRule="auto"/>
        <w:jc w:val="both"/>
        <w:rPr>
          <w:rFonts w:ascii="Arial" w:hAnsi="Arial" w:cs="Arial"/>
          <w:sz w:val="24"/>
          <w:szCs w:val="24"/>
        </w:rPr>
      </w:pPr>
    </w:p>
    <w:p w14:paraId="2C756C27" w14:textId="77777777" w:rsidR="001A634C" w:rsidRPr="00B51AB1" w:rsidRDefault="001A634C" w:rsidP="00B51AB1">
      <w:pPr>
        <w:spacing w:line="360" w:lineRule="auto"/>
        <w:jc w:val="center"/>
        <w:rPr>
          <w:rFonts w:ascii="Arial" w:hAnsi="Arial" w:cs="Arial"/>
          <w:b/>
          <w:sz w:val="24"/>
          <w:szCs w:val="24"/>
        </w:rPr>
      </w:pPr>
      <w:r w:rsidRPr="00B51AB1">
        <w:rPr>
          <w:rFonts w:ascii="Arial" w:hAnsi="Arial" w:cs="Arial"/>
          <w:b/>
          <w:sz w:val="24"/>
          <w:szCs w:val="24"/>
        </w:rPr>
        <w:lastRenderedPageBreak/>
        <w:t>DECRETO</w:t>
      </w:r>
    </w:p>
    <w:p w14:paraId="592ED8A1" w14:textId="006319DF" w:rsidR="001A634C" w:rsidRDefault="00B85F0C" w:rsidP="00B51AB1">
      <w:pPr>
        <w:spacing w:line="360" w:lineRule="auto"/>
        <w:jc w:val="both"/>
        <w:rPr>
          <w:rFonts w:ascii="Arial" w:hAnsi="Arial" w:cs="Arial"/>
          <w:sz w:val="24"/>
          <w:szCs w:val="24"/>
        </w:rPr>
      </w:pPr>
      <w:bookmarkStart w:id="0" w:name="_Hlk132702558"/>
      <w:r>
        <w:rPr>
          <w:rFonts w:ascii="Arial" w:hAnsi="Arial" w:cs="Arial"/>
          <w:b/>
          <w:sz w:val="24"/>
          <w:szCs w:val="24"/>
        </w:rPr>
        <w:t>ÚNICO</w:t>
      </w:r>
      <w:r w:rsidR="001A634C" w:rsidRPr="00B51AB1">
        <w:rPr>
          <w:rFonts w:ascii="Arial" w:hAnsi="Arial" w:cs="Arial"/>
          <w:sz w:val="24"/>
          <w:szCs w:val="24"/>
        </w:rPr>
        <w:t xml:space="preserve">. Se </w:t>
      </w:r>
      <w:r w:rsidR="00973956">
        <w:rPr>
          <w:rFonts w:ascii="Arial" w:hAnsi="Arial" w:cs="Arial"/>
          <w:sz w:val="24"/>
          <w:szCs w:val="24"/>
        </w:rPr>
        <w:t>reforma</w:t>
      </w:r>
      <w:r w:rsidR="001A634C" w:rsidRPr="00B51AB1">
        <w:rPr>
          <w:rFonts w:ascii="Arial" w:hAnsi="Arial" w:cs="Arial"/>
          <w:sz w:val="24"/>
          <w:szCs w:val="24"/>
        </w:rPr>
        <w:t xml:space="preserve"> el </w:t>
      </w:r>
      <w:r w:rsidR="000D380D">
        <w:rPr>
          <w:rFonts w:ascii="Arial" w:hAnsi="Arial" w:cs="Arial"/>
          <w:sz w:val="24"/>
          <w:szCs w:val="24"/>
        </w:rPr>
        <w:t xml:space="preserve">tercer párrafo del </w:t>
      </w:r>
      <w:r w:rsidR="001A634C" w:rsidRPr="00B51AB1">
        <w:rPr>
          <w:rFonts w:ascii="Arial" w:hAnsi="Arial" w:cs="Arial"/>
          <w:sz w:val="24"/>
          <w:szCs w:val="24"/>
        </w:rPr>
        <w:t xml:space="preserve">artículo </w:t>
      </w:r>
      <w:r>
        <w:rPr>
          <w:rFonts w:ascii="Arial" w:hAnsi="Arial" w:cs="Arial"/>
          <w:sz w:val="24"/>
          <w:szCs w:val="24"/>
        </w:rPr>
        <w:t>171</w:t>
      </w:r>
      <w:r w:rsidR="001A634C" w:rsidRPr="00B51AB1">
        <w:rPr>
          <w:rFonts w:ascii="Arial" w:hAnsi="Arial" w:cs="Arial"/>
          <w:sz w:val="24"/>
          <w:szCs w:val="24"/>
        </w:rPr>
        <w:t xml:space="preserve"> </w:t>
      </w:r>
      <w:r>
        <w:rPr>
          <w:rFonts w:ascii="Arial" w:hAnsi="Arial" w:cs="Arial"/>
          <w:bCs/>
          <w:sz w:val="24"/>
          <w:szCs w:val="24"/>
        </w:rPr>
        <w:t xml:space="preserve">del Código Penal </w:t>
      </w:r>
      <w:r w:rsidR="001A634C" w:rsidRPr="00290B48">
        <w:rPr>
          <w:rFonts w:ascii="Arial" w:hAnsi="Arial" w:cs="Arial"/>
          <w:bCs/>
          <w:sz w:val="24"/>
          <w:szCs w:val="24"/>
        </w:rPr>
        <w:t>del Estado de Chihuahua,</w:t>
      </w:r>
      <w:r w:rsidR="001A634C" w:rsidRPr="00B51AB1">
        <w:rPr>
          <w:rFonts w:ascii="Arial" w:hAnsi="Arial" w:cs="Arial"/>
          <w:b/>
          <w:sz w:val="24"/>
          <w:szCs w:val="24"/>
        </w:rPr>
        <w:t xml:space="preserve"> </w:t>
      </w:r>
      <w:r w:rsidR="001A634C" w:rsidRPr="00B51AB1">
        <w:rPr>
          <w:rFonts w:ascii="Arial" w:hAnsi="Arial" w:cs="Arial"/>
          <w:sz w:val="24"/>
          <w:szCs w:val="24"/>
        </w:rPr>
        <w:t>para quedar redactado de la siguiente manera</w:t>
      </w:r>
      <w:r w:rsidR="000D380D">
        <w:rPr>
          <w:rFonts w:ascii="Arial" w:hAnsi="Arial" w:cs="Arial"/>
          <w:sz w:val="24"/>
          <w:szCs w:val="24"/>
        </w:rPr>
        <w:t>:</w:t>
      </w:r>
    </w:p>
    <w:p w14:paraId="74E41E0E" w14:textId="77777777" w:rsidR="008269AD" w:rsidRDefault="008269AD" w:rsidP="00B51AB1">
      <w:pPr>
        <w:spacing w:line="360" w:lineRule="auto"/>
        <w:jc w:val="both"/>
        <w:rPr>
          <w:rFonts w:ascii="Arial" w:hAnsi="Arial" w:cs="Arial"/>
          <w:sz w:val="24"/>
          <w:szCs w:val="24"/>
        </w:rPr>
      </w:pPr>
    </w:p>
    <w:p w14:paraId="0AF17387" w14:textId="77777777" w:rsidR="000D380D" w:rsidRPr="000D380D" w:rsidRDefault="000D380D" w:rsidP="000D380D">
      <w:pPr>
        <w:jc w:val="both"/>
        <w:rPr>
          <w:rFonts w:ascii="Arial" w:hAnsi="Arial" w:cs="Arial"/>
          <w:b/>
          <w:bCs/>
          <w:color w:val="000000"/>
          <w:sz w:val="24"/>
          <w:szCs w:val="24"/>
        </w:rPr>
      </w:pPr>
      <w:r w:rsidRPr="000D380D">
        <w:rPr>
          <w:rFonts w:ascii="Arial" w:hAnsi="Arial" w:cs="Arial"/>
          <w:b/>
          <w:bCs/>
          <w:color w:val="000000"/>
          <w:sz w:val="24"/>
          <w:szCs w:val="24"/>
        </w:rPr>
        <w:t>Artículo 171.</w:t>
      </w:r>
    </w:p>
    <w:p w14:paraId="6BE9C088" w14:textId="09B60D97" w:rsidR="000D380D" w:rsidRPr="000D380D" w:rsidRDefault="000D380D" w:rsidP="000D380D">
      <w:pPr>
        <w:jc w:val="both"/>
        <w:rPr>
          <w:rFonts w:ascii="Arial" w:hAnsi="Arial" w:cs="Arial"/>
          <w:b/>
          <w:bCs/>
          <w:sz w:val="24"/>
          <w:szCs w:val="24"/>
        </w:rPr>
      </w:pPr>
      <w:r w:rsidRPr="000D380D">
        <w:rPr>
          <w:rFonts w:ascii="Arial" w:hAnsi="Arial" w:cs="Arial"/>
          <w:b/>
          <w:bCs/>
          <w:sz w:val="24"/>
          <w:szCs w:val="24"/>
        </w:rPr>
        <w:t>……………….</w:t>
      </w:r>
    </w:p>
    <w:p w14:paraId="7501114D" w14:textId="3022F704" w:rsidR="000D380D" w:rsidRPr="000D380D" w:rsidRDefault="000D380D" w:rsidP="000D380D">
      <w:pPr>
        <w:jc w:val="both"/>
        <w:rPr>
          <w:rFonts w:ascii="Arial" w:hAnsi="Arial" w:cs="Arial"/>
          <w:b/>
          <w:bCs/>
          <w:color w:val="000000"/>
          <w:sz w:val="24"/>
          <w:szCs w:val="24"/>
        </w:rPr>
      </w:pPr>
      <w:r w:rsidRPr="000D380D">
        <w:rPr>
          <w:rFonts w:ascii="Arial" w:hAnsi="Arial" w:cs="Arial"/>
          <w:b/>
          <w:bCs/>
          <w:color w:val="000000"/>
          <w:sz w:val="24"/>
          <w:szCs w:val="24"/>
        </w:rPr>
        <w:t>……………..</w:t>
      </w:r>
    </w:p>
    <w:p w14:paraId="45019CE0" w14:textId="77777777" w:rsidR="000D380D" w:rsidRPr="000D380D" w:rsidRDefault="000D380D" w:rsidP="000D380D">
      <w:pPr>
        <w:jc w:val="both"/>
        <w:rPr>
          <w:rFonts w:ascii="Arial" w:hAnsi="Arial" w:cs="Arial"/>
          <w:color w:val="000000"/>
          <w:sz w:val="24"/>
          <w:szCs w:val="24"/>
        </w:rPr>
      </w:pPr>
    </w:p>
    <w:p w14:paraId="69EC23F3" w14:textId="016C27CE" w:rsidR="000D380D" w:rsidRPr="000D380D" w:rsidRDefault="000D380D" w:rsidP="000D380D">
      <w:pPr>
        <w:jc w:val="both"/>
        <w:rPr>
          <w:rFonts w:ascii="Arial" w:hAnsi="Arial" w:cs="Arial"/>
          <w:color w:val="000000"/>
          <w:sz w:val="24"/>
          <w:szCs w:val="24"/>
        </w:rPr>
      </w:pPr>
      <w:r w:rsidRPr="000D380D">
        <w:rPr>
          <w:rFonts w:ascii="Arial" w:hAnsi="Arial" w:cs="Arial"/>
          <w:color w:val="000000"/>
          <w:sz w:val="24"/>
          <w:szCs w:val="24"/>
        </w:rPr>
        <w:t>Si entre el activo y el pasivo de la violación existiera un vínculo matrimonial, de concubinato o de pareja, se impondrá la pena prevista en este artículo.</w:t>
      </w:r>
    </w:p>
    <w:p w14:paraId="6D21B378" w14:textId="38D9DFC5" w:rsidR="000D380D" w:rsidRPr="000D380D" w:rsidRDefault="000D380D" w:rsidP="000D380D">
      <w:pPr>
        <w:jc w:val="both"/>
        <w:rPr>
          <w:rFonts w:ascii="Arial" w:hAnsi="Arial" w:cs="Arial"/>
          <w:b/>
          <w:bCs/>
          <w:color w:val="000000"/>
          <w:sz w:val="24"/>
          <w:szCs w:val="24"/>
        </w:rPr>
      </w:pPr>
      <w:r w:rsidRPr="000D380D">
        <w:rPr>
          <w:rFonts w:ascii="Arial" w:hAnsi="Arial" w:cs="Arial"/>
          <w:b/>
          <w:bCs/>
          <w:color w:val="000000"/>
          <w:sz w:val="24"/>
          <w:szCs w:val="24"/>
        </w:rPr>
        <w:t>…………………</w:t>
      </w:r>
    </w:p>
    <w:p w14:paraId="68331675" w14:textId="77777777" w:rsidR="000D380D" w:rsidRPr="000D380D" w:rsidRDefault="000D380D" w:rsidP="000D380D">
      <w:pPr>
        <w:spacing w:line="360" w:lineRule="auto"/>
        <w:jc w:val="both"/>
        <w:rPr>
          <w:rFonts w:ascii="Arial" w:hAnsi="Arial" w:cs="Arial"/>
          <w:sz w:val="24"/>
          <w:szCs w:val="24"/>
        </w:rPr>
      </w:pPr>
    </w:p>
    <w:p w14:paraId="0AA7C9D5" w14:textId="77777777" w:rsidR="00487CD7" w:rsidRPr="00B51AB1" w:rsidRDefault="00487CD7" w:rsidP="00487CD7">
      <w:pPr>
        <w:autoSpaceDE w:val="0"/>
        <w:autoSpaceDN w:val="0"/>
        <w:adjustRightInd w:val="0"/>
        <w:spacing w:line="360" w:lineRule="auto"/>
        <w:jc w:val="center"/>
        <w:rPr>
          <w:rFonts w:ascii="Arial" w:hAnsi="Arial" w:cs="Arial"/>
          <w:b/>
          <w:sz w:val="24"/>
          <w:szCs w:val="24"/>
        </w:rPr>
      </w:pPr>
      <w:r w:rsidRPr="00B51AB1">
        <w:rPr>
          <w:rFonts w:ascii="Arial" w:hAnsi="Arial" w:cs="Arial"/>
          <w:b/>
          <w:sz w:val="24"/>
          <w:szCs w:val="24"/>
        </w:rPr>
        <w:t>TRANSITORIOS</w:t>
      </w:r>
    </w:p>
    <w:p w14:paraId="61F6A846" w14:textId="5035688D" w:rsidR="00487CD7" w:rsidRDefault="00487CD7" w:rsidP="00487CD7">
      <w:pPr>
        <w:autoSpaceDE w:val="0"/>
        <w:autoSpaceDN w:val="0"/>
        <w:adjustRightInd w:val="0"/>
        <w:spacing w:line="360" w:lineRule="auto"/>
        <w:jc w:val="both"/>
        <w:rPr>
          <w:rFonts w:ascii="Arial" w:hAnsi="Arial" w:cs="Arial"/>
          <w:sz w:val="24"/>
          <w:szCs w:val="24"/>
        </w:rPr>
      </w:pPr>
      <w:r w:rsidRPr="00B51AB1">
        <w:rPr>
          <w:rFonts w:ascii="Arial" w:hAnsi="Arial" w:cs="Arial"/>
          <w:b/>
          <w:sz w:val="24"/>
          <w:szCs w:val="24"/>
        </w:rPr>
        <w:t xml:space="preserve">PRIMERO. </w:t>
      </w:r>
      <w:r w:rsidRPr="00B51AB1">
        <w:rPr>
          <w:rFonts w:ascii="Arial" w:hAnsi="Arial" w:cs="Arial"/>
          <w:sz w:val="24"/>
          <w:szCs w:val="24"/>
        </w:rPr>
        <w:t>El presente Decreto entrará en vigor al día siguiente de su publicación en el Periódico Oficial del Estado.</w:t>
      </w:r>
    </w:p>
    <w:p w14:paraId="2BF8BC78" w14:textId="77777777" w:rsidR="008269AD" w:rsidRDefault="008269AD" w:rsidP="00487CD7">
      <w:pPr>
        <w:autoSpaceDE w:val="0"/>
        <w:autoSpaceDN w:val="0"/>
        <w:adjustRightInd w:val="0"/>
        <w:spacing w:line="360" w:lineRule="auto"/>
        <w:jc w:val="both"/>
        <w:rPr>
          <w:rFonts w:ascii="Arial" w:hAnsi="Arial" w:cs="Arial"/>
          <w:sz w:val="24"/>
          <w:szCs w:val="24"/>
        </w:rPr>
      </w:pPr>
    </w:p>
    <w:p w14:paraId="3A886E39" w14:textId="77777777" w:rsidR="00635938" w:rsidRDefault="00635938" w:rsidP="00635938">
      <w:pPr>
        <w:spacing w:line="360" w:lineRule="auto"/>
        <w:jc w:val="both"/>
        <w:rPr>
          <w:rFonts w:ascii="Arial" w:hAnsi="Arial" w:cs="Arial"/>
          <w:sz w:val="24"/>
          <w:szCs w:val="24"/>
        </w:rPr>
      </w:pPr>
      <w:r w:rsidRPr="00132422">
        <w:rPr>
          <w:rFonts w:ascii="Arial" w:hAnsi="Arial" w:cs="Arial"/>
          <w:b/>
          <w:sz w:val="24"/>
          <w:szCs w:val="24"/>
        </w:rPr>
        <w:t>Económico.</w:t>
      </w:r>
      <w:r w:rsidRPr="00CF1921">
        <w:rPr>
          <w:rFonts w:ascii="Arial" w:hAnsi="Arial" w:cs="Arial"/>
          <w:sz w:val="24"/>
          <w:szCs w:val="24"/>
        </w:rPr>
        <w:t xml:space="preserve"> Aprobado que sea, remítase copia del presente a la Secretaría para que </w:t>
      </w:r>
      <w:r>
        <w:rPr>
          <w:rFonts w:ascii="Arial" w:hAnsi="Arial" w:cs="Arial"/>
          <w:sz w:val="24"/>
          <w:szCs w:val="24"/>
        </w:rPr>
        <w:t>elabore la minuta de Decreto en los términos que correspondan</w:t>
      </w:r>
      <w:r w:rsidRPr="00CF1921">
        <w:rPr>
          <w:rFonts w:ascii="Arial" w:hAnsi="Arial" w:cs="Arial"/>
          <w:sz w:val="24"/>
          <w:szCs w:val="24"/>
        </w:rPr>
        <w:t>.</w:t>
      </w:r>
    </w:p>
    <w:p w14:paraId="356A75C9" w14:textId="77777777" w:rsidR="008269AD" w:rsidRDefault="008269AD" w:rsidP="00252BF5">
      <w:pPr>
        <w:spacing w:line="360" w:lineRule="auto"/>
        <w:jc w:val="both"/>
        <w:rPr>
          <w:rFonts w:ascii="Arial" w:hAnsi="Arial" w:cs="Arial"/>
          <w:b/>
          <w:bCs/>
          <w:sz w:val="24"/>
          <w:szCs w:val="24"/>
        </w:rPr>
      </w:pPr>
    </w:p>
    <w:p w14:paraId="551099EE" w14:textId="6E61F911" w:rsidR="00252BF5" w:rsidRDefault="00252BF5" w:rsidP="00252BF5">
      <w:pPr>
        <w:spacing w:line="360" w:lineRule="auto"/>
        <w:jc w:val="both"/>
        <w:rPr>
          <w:rFonts w:ascii="Arial" w:hAnsi="Arial" w:cs="Arial"/>
          <w:b/>
          <w:bCs/>
          <w:sz w:val="24"/>
          <w:szCs w:val="24"/>
        </w:rPr>
      </w:pPr>
      <w:r w:rsidRPr="000D380D">
        <w:rPr>
          <w:rFonts w:ascii="Arial" w:hAnsi="Arial" w:cs="Arial"/>
          <w:b/>
          <w:bCs/>
          <w:sz w:val="24"/>
          <w:szCs w:val="24"/>
        </w:rPr>
        <w:t>En alcance a lo anterior, someto a consideración de esta Honorable Asamblea el siguiente proyecto con el carácter de:</w:t>
      </w:r>
    </w:p>
    <w:p w14:paraId="3F9D04AD" w14:textId="05C9324C" w:rsidR="008269AD" w:rsidRDefault="008269AD" w:rsidP="00252BF5">
      <w:pPr>
        <w:spacing w:line="360" w:lineRule="auto"/>
        <w:jc w:val="both"/>
        <w:rPr>
          <w:rFonts w:ascii="Arial" w:hAnsi="Arial" w:cs="Arial"/>
          <w:b/>
          <w:bCs/>
          <w:sz w:val="24"/>
          <w:szCs w:val="24"/>
        </w:rPr>
      </w:pPr>
    </w:p>
    <w:p w14:paraId="129B5219" w14:textId="77777777" w:rsidR="008269AD" w:rsidRPr="000D380D" w:rsidRDefault="008269AD" w:rsidP="00252BF5">
      <w:pPr>
        <w:spacing w:line="360" w:lineRule="auto"/>
        <w:jc w:val="both"/>
        <w:rPr>
          <w:rFonts w:ascii="Arial" w:hAnsi="Arial" w:cs="Arial"/>
          <w:b/>
          <w:bCs/>
          <w:sz w:val="24"/>
          <w:szCs w:val="24"/>
        </w:rPr>
      </w:pPr>
    </w:p>
    <w:p w14:paraId="28682FEC" w14:textId="4E524176" w:rsidR="00456C15" w:rsidRDefault="00456C15" w:rsidP="00456C15">
      <w:pPr>
        <w:spacing w:line="360" w:lineRule="auto"/>
        <w:jc w:val="center"/>
        <w:rPr>
          <w:rFonts w:ascii="Arial" w:hAnsi="Arial" w:cs="Arial"/>
          <w:b/>
          <w:bCs/>
          <w:sz w:val="24"/>
          <w:szCs w:val="24"/>
        </w:rPr>
      </w:pPr>
      <w:r>
        <w:rPr>
          <w:rFonts w:ascii="Arial" w:hAnsi="Arial" w:cs="Arial"/>
          <w:b/>
          <w:bCs/>
          <w:sz w:val="24"/>
          <w:szCs w:val="24"/>
        </w:rPr>
        <w:lastRenderedPageBreak/>
        <w:t>DE DECRETO ANTE EL H. CONGRESO DE LA UNIÓN</w:t>
      </w:r>
    </w:p>
    <w:p w14:paraId="44A62C86" w14:textId="1809DCC1" w:rsidR="00456C15" w:rsidRPr="00DE264B" w:rsidRDefault="00DE264B" w:rsidP="00456C15">
      <w:pPr>
        <w:spacing w:line="360" w:lineRule="auto"/>
        <w:jc w:val="both"/>
        <w:rPr>
          <w:rFonts w:ascii="Arial" w:hAnsi="Arial" w:cs="Arial"/>
          <w:b/>
          <w:bCs/>
          <w:sz w:val="24"/>
          <w:szCs w:val="24"/>
        </w:rPr>
      </w:pPr>
      <w:r>
        <w:rPr>
          <w:rFonts w:ascii="Arial" w:hAnsi="Arial" w:cs="Arial"/>
          <w:b/>
          <w:bCs/>
          <w:sz w:val="24"/>
          <w:szCs w:val="24"/>
        </w:rPr>
        <w:t>PRIMERO. -</w:t>
      </w:r>
      <w:r w:rsidR="00456C15">
        <w:rPr>
          <w:rFonts w:ascii="Arial" w:hAnsi="Arial" w:cs="Arial"/>
          <w:b/>
          <w:bCs/>
          <w:sz w:val="24"/>
          <w:szCs w:val="24"/>
        </w:rPr>
        <w:t xml:space="preserve"> </w:t>
      </w:r>
      <w:r w:rsidR="00456C15">
        <w:rPr>
          <w:rFonts w:ascii="Arial" w:hAnsi="Arial" w:cs="Arial"/>
          <w:sz w:val="24"/>
          <w:szCs w:val="24"/>
        </w:rPr>
        <w:t>Se reforma la fracción III del párrafo quinto del Artículo 167 del Código Nacional de Procedimientos P</w:t>
      </w:r>
      <w:r>
        <w:rPr>
          <w:rFonts w:ascii="Arial" w:hAnsi="Arial" w:cs="Arial"/>
          <w:sz w:val="24"/>
          <w:szCs w:val="24"/>
        </w:rPr>
        <w:t>e</w:t>
      </w:r>
      <w:r w:rsidR="00456C15">
        <w:rPr>
          <w:rFonts w:ascii="Arial" w:hAnsi="Arial" w:cs="Arial"/>
          <w:sz w:val="24"/>
          <w:szCs w:val="24"/>
        </w:rPr>
        <w:t xml:space="preserve">nales para quedar redactado de la siguiente </w:t>
      </w:r>
      <w:r w:rsidR="00456C15" w:rsidRPr="00DE264B">
        <w:rPr>
          <w:rFonts w:ascii="Arial" w:hAnsi="Arial" w:cs="Arial"/>
          <w:sz w:val="24"/>
          <w:szCs w:val="24"/>
        </w:rPr>
        <w:t>manera:</w:t>
      </w:r>
      <w:r w:rsidR="00456C15" w:rsidRPr="00DE264B">
        <w:rPr>
          <w:rFonts w:ascii="Arial" w:hAnsi="Arial" w:cs="Arial"/>
          <w:b/>
          <w:bCs/>
          <w:sz w:val="24"/>
          <w:szCs w:val="24"/>
        </w:rPr>
        <w:t xml:space="preserve"> </w:t>
      </w:r>
    </w:p>
    <w:p w14:paraId="15EADB56" w14:textId="77777777" w:rsidR="00456C15" w:rsidRPr="00DE264B" w:rsidRDefault="00456C15" w:rsidP="00DE264B">
      <w:pPr>
        <w:pStyle w:val="Texto"/>
        <w:spacing w:after="0" w:line="240" w:lineRule="auto"/>
        <w:ind w:firstLine="0"/>
        <w:rPr>
          <w:b/>
          <w:sz w:val="24"/>
          <w:szCs w:val="24"/>
        </w:rPr>
      </w:pPr>
      <w:bookmarkStart w:id="1" w:name="Artículo_167"/>
      <w:r w:rsidRPr="00DE264B">
        <w:rPr>
          <w:b/>
          <w:sz w:val="24"/>
          <w:szCs w:val="24"/>
        </w:rPr>
        <w:t>Artículo 167</w:t>
      </w:r>
      <w:bookmarkEnd w:id="1"/>
      <w:r w:rsidRPr="00DE264B">
        <w:rPr>
          <w:b/>
          <w:sz w:val="24"/>
          <w:szCs w:val="24"/>
        </w:rPr>
        <w:t>. Causas de procedencia</w:t>
      </w:r>
    </w:p>
    <w:p w14:paraId="6DED305B" w14:textId="15768091" w:rsidR="00456C15" w:rsidRPr="00DE264B" w:rsidRDefault="00456C15" w:rsidP="00DE264B">
      <w:pPr>
        <w:pStyle w:val="Texto"/>
        <w:spacing w:after="0" w:line="240" w:lineRule="auto"/>
        <w:ind w:firstLine="0"/>
        <w:rPr>
          <w:b/>
          <w:bCs/>
          <w:sz w:val="24"/>
          <w:szCs w:val="24"/>
        </w:rPr>
      </w:pPr>
      <w:r w:rsidRPr="00DE264B">
        <w:rPr>
          <w:b/>
          <w:bCs/>
          <w:sz w:val="24"/>
          <w:szCs w:val="24"/>
        </w:rPr>
        <w:t>……………….</w:t>
      </w:r>
    </w:p>
    <w:p w14:paraId="3F650327" w14:textId="77777777" w:rsidR="00456C15" w:rsidRPr="00DE264B" w:rsidRDefault="00456C15" w:rsidP="00456C15">
      <w:pPr>
        <w:pStyle w:val="Texto"/>
        <w:spacing w:after="0" w:line="240" w:lineRule="auto"/>
        <w:rPr>
          <w:b/>
          <w:bCs/>
          <w:sz w:val="24"/>
          <w:szCs w:val="24"/>
        </w:rPr>
      </w:pPr>
    </w:p>
    <w:p w14:paraId="2136BED2" w14:textId="25C01EC1" w:rsidR="00456C15" w:rsidRPr="00DE264B" w:rsidRDefault="00456C15" w:rsidP="00DE264B">
      <w:pPr>
        <w:pStyle w:val="Texto"/>
        <w:spacing w:after="0" w:line="240" w:lineRule="auto"/>
        <w:ind w:firstLine="0"/>
        <w:rPr>
          <w:b/>
          <w:bCs/>
          <w:sz w:val="24"/>
          <w:szCs w:val="24"/>
        </w:rPr>
      </w:pPr>
      <w:r w:rsidRPr="00DE264B">
        <w:rPr>
          <w:b/>
          <w:bCs/>
          <w:sz w:val="24"/>
          <w:szCs w:val="24"/>
        </w:rPr>
        <w:t>……………….</w:t>
      </w:r>
    </w:p>
    <w:p w14:paraId="4C4334FC" w14:textId="77777777" w:rsidR="00456C15" w:rsidRPr="00DE264B" w:rsidRDefault="00456C15" w:rsidP="00456C15">
      <w:pPr>
        <w:pStyle w:val="Texto"/>
        <w:spacing w:after="0" w:line="240" w:lineRule="auto"/>
        <w:rPr>
          <w:b/>
          <w:bCs/>
          <w:sz w:val="24"/>
          <w:szCs w:val="24"/>
        </w:rPr>
      </w:pPr>
    </w:p>
    <w:p w14:paraId="49549850" w14:textId="1FB2983E" w:rsidR="00456C15" w:rsidRPr="00DE264B" w:rsidRDefault="00DE264B" w:rsidP="00DE264B">
      <w:pPr>
        <w:pStyle w:val="Texto"/>
        <w:spacing w:after="0" w:line="240" w:lineRule="auto"/>
        <w:ind w:firstLine="0"/>
        <w:rPr>
          <w:b/>
          <w:bCs/>
          <w:sz w:val="24"/>
          <w:szCs w:val="24"/>
        </w:rPr>
      </w:pPr>
      <w:r w:rsidRPr="00DE264B">
        <w:rPr>
          <w:b/>
          <w:bCs/>
          <w:sz w:val="24"/>
          <w:szCs w:val="24"/>
        </w:rPr>
        <w:t>……………….</w:t>
      </w:r>
    </w:p>
    <w:p w14:paraId="14BBCD26" w14:textId="77777777" w:rsidR="00456C15" w:rsidRPr="00DE264B" w:rsidRDefault="00456C15" w:rsidP="00456C15">
      <w:pPr>
        <w:pStyle w:val="Texto"/>
        <w:spacing w:after="0" w:line="240" w:lineRule="auto"/>
        <w:rPr>
          <w:b/>
          <w:bCs/>
          <w:sz w:val="24"/>
          <w:szCs w:val="24"/>
        </w:rPr>
      </w:pPr>
    </w:p>
    <w:p w14:paraId="03B9F896" w14:textId="08C8C23B" w:rsidR="00456C15" w:rsidRPr="00DE264B" w:rsidRDefault="00DE264B" w:rsidP="00DE264B">
      <w:pPr>
        <w:pStyle w:val="Texto"/>
        <w:spacing w:after="0" w:line="240" w:lineRule="auto"/>
        <w:ind w:firstLine="0"/>
        <w:rPr>
          <w:rFonts w:eastAsia="Arial"/>
          <w:b/>
          <w:bCs/>
          <w:sz w:val="24"/>
          <w:szCs w:val="24"/>
        </w:rPr>
      </w:pPr>
      <w:r w:rsidRPr="00DE264B">
        <w:rPr>
          <w:b/>
          <w:bCs/>
          <w:sz w:val="24"/>
          <w:szCs w:val="24"/>
        </w:rPr>
        <w:t>………………</w:t>
      </w:r>
      <w:r w:rsidR="00456C15" w:rsidRPr="00DE264B">
        <w:rPr>
          <w:rFonts w:eastAsia="Arial"/>
          <w:b/>
          <w:bCs/>
          <w:sz w:val="24"/>
          <w:szCs w:val="24"/>
        </w:rPr>
        <w:t>.</w:t>
      </w:r>
    </w:p>
    <w:p w14:paraId="6E226B06" w14:textId="77777777" w:rsidR="00456C15" w:rsidRPr="00DE264B" w:rsidRDefault="00456C15" w:rsidP="00456C15">
      <w:pPr>
        <w:pStyle w:val="Texto"/>
        <w:spacing w:after="0" w:line="240" w:lineRule="auto"/>
        <w:rPr>
          <w:sz w:val="24"/>
          <w:szCs w:val="24"/>
        </w:rPr>
      </w:pPr>
    </w:p>
    <w:p w14:paraId="3970CA2E" w14:textId="77777777" w:rsidR="00456C15" w:rsidRPr="00DE264B" w:rsidRDefault="00456C15" w:rsidP="00DE264B">
      <w:pPr>
        <w:pStyle w:val="Texto"/>
        <w:spacing w:after="0" w:line="240" w:lineRule="auto"/>
        <w:ind w:firstLine="0"/>
        <w:rPr>
          <w:color w:val="000000"/>
          <w:sz w:val="24"/>
          <w:szCs w:val="24"/>
          <w:lang w:val="es-ES_tradnl"/>
        </w:rPr>
      </w:pPr>
      <w:r w:rsidRPr="00DE264B">
        <w:rPr>
          <w:color w:val="000000"/>
          <w:sz w:val="24"/>
          <w:szCs w:val="24"/>
          <w:lang w:val="es-ES_tradnl"/>
        </w:rPr>
        <w:t>Se consideran delitos que ameritan prisión preventiva oficiosa, los previstos en el Código Penal Federal, de la manera siguiente:</w:t>
      </w:r>
    </w:p>
    <w:p w14:paraId="70D439B1" w14:textId="77777777" w:rsidR="00456C15" w:rsidRPr="00DE264B" w:rsidRDefault="00456C15" w:rsidP="00456C15">
      <w:pPr>
        <w:pStyle w:val="Texto"/>
        <w:spacing w:after="0" w:line="240" w:lineRule="auto"/>
        <w:rPr>
          <w:sz w:val="24"/>
          <w:szCs w:val="24"/>
        </w:rPr>
      </w:pPr>
    </w:p>
    <w:p w14:paraId="18B61D62" w14:textId="0270C09B" w:rsidR="00456C15" w:rsidRPr="00DE264B" w:rsidRDefault="00456C15" w:rsidP="00456C15">
      <w:pPr>
        <w:pStyle w:val="Texto"/>
        <w:spacing w:after="0" w:line="240" w:lineRule="auto"/>
        <w:ind w:left="864" w:hanging="576"/>
        <w:rPr>
          <w:sz w:val="24"/>
          <w:szCs w:val="24"/>
        </w:rPr>
      </w:pPr>
      <w:r w:rsidRPr="00DE264B">
        <w:rPr>
          <w:b/>
          <w:sz w:val="24"/>
          <w:szCs w:val="24"/>
        </w:rPr>
        <w:t>I</w:t>
      </w:r>
      <w:r w:rsidR="00DE264B" w:rsidRPr="00DE264B">
        <w:rPr>
          <w:b/>
          <w:sz w:val="24"/>
          <w:szCs w:val="24"/>
        </w:rPr>
        <w:t xml:space="preserve"> - II. ……………..</w:t>
      </w:r>
    </w:p>
    <w:p w14:paraId="1D92099A" w14:textId="77777777" w:rsidR="00456C15" w:rsidRPr="00DE264B" w:rsidRDefault="00456C15" w:rsidP="00456C15">
      <w:pPr>
        <w:pStyle w:val="Texto"/>
        <w:spacing w:after="0" w:line="240" w:lineRule="auto"/>
        <w:ind w:left="864" w:hanging="576"/>
        <w:rPr>
          <w:b/>
          <w:sz w:val="24"/>
          <w:szCs w:val="24"/>
        </w:rPr>
      </w:pPr>
    </w:p>
    <w:p w14:paraId="0265E7E3" w14:textId="4C0433C7" w:rsidR="00456C15" w:rsidRPr="00DE264B" w:rsidRDefault="00456C15" w:rsidP="00456C15">
      <w:pPr>
        <w:pStyle w:val="Texto"/>
        <w:spacing w:after="0" w:line="240" w:lineRule="auto"/>
        <w:ind w:left="864" w:hanging="576"/>
        <w:rPr>
          <w:sz w:val="24"/>
          <w:szCs w:val="24"/>
        </w:rPr>
      </w:pPr>
      <w:r w:rsidRPr="00DE264B">
        <w:rPr>
          <w:b/>
          <w:sz w:val="24"/>
          <w:szCs w:val="24"/>
        </w:rPr>
        <w:t>III.</w:t>
      </w:r>
      <w:r w:rsidRPr="00DE264B">
        <w:rPr>
          <w:b/>
          <w:sz w:val="24"/>
          <w:szCs w:val="24"/>
        </w:rPr>
        <w:tab/>
      </w:r>
      <w:r w:rsidRPr="00DE264B">
        <w:rPr>
          <w:sz w:val="24"/>
          <w:szCs w:val="24"/>
        </w:rPr>
        <w:t xml:space="preserve">Violación prevista en los artículos 265, </w:t>
      </w:r>
      <w:r w:rsidR="00DE264B" w:rsidRPr="00DE264B">
        <w:rPr>
          <w:b/>
          <w:bCs/>
          <w:i/>
          <w:iCs/>
          <w:sz w:val="24"/>
          <w:szCs w:val="24"/>
        </w:rPr>
        <w:t>265 Bis</w:t>
      </w:r>
      <w:r w:rsidR="00DE264B" w:rsidRPr="00DE264B">
        <w:rPr>
          <w:sz w:val="24"/>
          <w:szCs w:val="24"/>
        </w:rPr>
        <w:t xml:space="preserve">, </w:t>
      </w:r>
      <w:r w:rsidRPr="00DE264B">
        <w:rPr>
          <w:sz w:val="24"/>
          <w:szCs w:val="24"/>
        </w:rPr>
        <w:t>266 y 266 Bis;</w:t>
      </w:r>
    </w:p>
    <w:p w14:paraId="1A7D8E6A" w14:textId="77777777" w:rsidR="00456C15" w:rsidRPr="00DE264B" w:rsidRDefault="00456C15" w:rsidP="00456C15">
      <w:pPr>
        <w:pStyle w:val="Texto"/>
        <w:spacing w:after="0" w:line="240" w:lineRule="auto"/>
        <w:ind w:left="864" w:hanging="576"/>
        <w:rPr>
          <w:sz w:val="24"/>
          <w:szCs w:val="24"/>
        </w:rPr>
      </w:pPr>
    </w:p>
    <w:p w14:paraId="7622F4FA" w14:textId="28AB0ADC" w:rsidR="00DE264B" w:rsidRPr="00DE264B" w:rsidRDefault="00456C15" w:rsidP="00456C15">
      <w:pPr>
        <w:pStyle w:val="Texto"/>
        <w:spacing w:after="0" w:line="240" w:lineRule="auto"/>
        <w:ind w:left="864" w:hanging="576"/>
        <w:rPr>
          <w:b/>
          <w:sz w:val="24"/>
          <w:szCs w:val="24"/>
        </w:rPr>
      </w:pPr>
      <w:r w:rsidRPr="00DE264B">
        <w:rPr>
          <w:b/>
          <w:sz w:val="24"/>
          <w:szCs w:val="24"/>
        </w:rPr>
        <w:t>IV</w:t>
      </w:r>
      <w:r w:rsidR="00DE264B" w:rsidRPr="00DE264B">
        <w:rPr>
          <w:b/>
          <w:sz w:val="24"/>
          <w:szCs w:val="24"/>
        </w:rPr>
        <w:t xml:space="preserve"> </w:t>
      </w:r>
      <w:r w:rsidR="00DE264B">
        <w:rPr>
          <w:b/>
          <w:sz w:val="24"/>
          <w:szCs w:val="24"/>
        </w:rPr>
        <w:t>–</w:t>
      </w:r>
      <w:r w:rsidR="00DE264B" w:rsidRPr="00DE264B">
        <w:rPr>
          <w:b/>
          <w:sz w:val="24"/>
          <w:szCs w:val="24"/>
        </w:rPr>
        <w:t xml:space="preserve"> XVII</w:t>
      </w:r>
      <w:r w:rsidR="00DE264B">
        <w:rPr>
          <w:b/>
          <w:sz w:val="24"/>
          <w:szCs w:val="24"/>
        </w:rPr>
        <w:t xml:space="preserve"> </w:t>
      </w:r>
      <w:r w:rsidR="00DE264B" w:rsidRPr="00DE264B">
        <w:rPr>
          <w:b/>
          <w:sz w:val="24"/>
          <w:szCs w:val="24"/>
        </w:rPr>
        <w:t>…………….</w:t>
      </w:r>
    </w:p>
    <w:p w14:paraId="154C4ACF" w14:textId="77777777" w:rsidR="00DE264B" w:rsidRPr="00DE264B" w:rsidRDefault="00DE264B" w:rsidP="00456C15">
      <w:pPr>
        <w:pStyle w:val="Texto"/>
        <w:spacing w:after="0" w:line="240" w:lineRule="auto"/>
        <w:ind w:left="864" w:hanging="576"/>
        <w:rPr>
          <w:b/>
          <w:sz w:val="24"/>
          <w:szCs w:val="24"/>
        </w:rPr>
      </w:pPr>
    </w:p>
    <w:p w14:paraId="3D684B34" w14:textId="3E5551B1" w:rsidR="00456C15" w:rsidRPr="00DE264B" w:rsidRDefault="00DE264B" w:rsidP="00DE264B">
      <w:pPr>
        <w:pStyle w:val="Texto"/>
        <w:spacing w:after="0" w:line="240" w:lineRule="auto"/>
        <w:ind w:firstLine="0"/>
        <w:rPr>
          <w:b/>
          <w:bCs/>
          <w:sz w:val="24"/>
          <w:szCs w:val="24"/>
        </w:rPr>
      </w:pPr>
      <w:r w:rsidRPr="00DE264B">
        <w:rPr>
          <w:b/>
          <w:bCs/>
          <w:sz w:val="24"/>
          <w:szCs w:val="24"/>
        </w:rPr>
        <w:t>………………</w:t>
      </w:r>
    </w:p>
    <w:p w14:paraId="2E67816A" w14:textId="77777777" w:rsidR="00456C15" w:rsidRPr="00DE264B" w:rsidRDefault="00456C15" w:rsidP="00456C15">
      <w:pPr>
        <w:pStyle w:val="Texto"/>
        <w:spacing w:after="0" w:line="240" w:lineRule="auto"/>
        <w:rPr>
          <w:rFonts w:eastAsia="Arial"/>
          <w:b/>
          <w:bCs/>
          <w:sz w:val="24"/>
          <w:szCs w:val="24"/>
        </w:rPr>
      </w:pPr>
    </w:p>
    <w:p w14:paraId="53DC9A8B" w14:textId="2718D9A6" w:rsidR="00456C15" w:rsidRPr="00DE264B" w:rsidRDefault="00DE264B" w:rsidP="00DE264B">
      <w:pPr>
        <w:pStyle w:val="Texto"/>
        <w:spacing w:after="0" w:line="240" w:lineRule="auto"/>
        <w:ind w:firstLine="0"/>
        <w:rPr>
          <w:rFonts w:eastAsia="Arial"/>
          <w:b/>
          <w:bCs/>
          <w:sz w:val="24"/>
          <w:szCs w:val="24"/>
        </w:rPr>
      </w:pPr>
      <w:r w:rsidRPr="00DE264B">
        <w:rPr>
          <w:rFonts w:eastAsia="Arial"/>
          <w:b/>
          <w:bCs/>
          <w:sz w:val="24"/>
          <w:szCs w:val="24"/>
        </w:rPr>
        <w:t>………………</w:t>
      </w:r>
    </w:p>
    <w:p w14:paraId="160D4702" w14:textId="77777777" w:rsidR="00456C15" w:rsidRPr="00DE264B" w:rsidRDefault="00456C15" w:rsidP="00456C15">
      <w:pPr>
        <w:pStyle w:val="Texto"/>
        <w:spacing w:after="0" w:line="240" w:lineRule="auto"/>
        <w:rPr>
          <w:rFonts w:eastAsia="Arial"/>
          <w:b/>
          <w:bCs/>
          <w:sz w:val="24"/>
          <w:szCs w:val="24"/>
        </w:rPr>
      </w:pPr>
    </w:p>
    <w:p w14:paraId="1669C596" w14:textId="1D84741D" w:rsidR="00456C15" w:rsidRPr="00DE264B" w:rsidRDefault="00DE264B" w:rsidP="00DE264B">
      <w:pPr>
        <w:pStyle w:val="Texto"/>
        <w:spacing w:after="0" w:line="240" w:lineRule="auto"/>
        <w:ind w:firstLine="0"/>
        <w:rPr>
          <w:b/>
          <w:bCs/>
          <w:sz w:val="24"/>
          <w:szCs w:val="24"/>
        </w:rPr>
      </w:pPr>
      <w:r w:rsidRPr="00DE264B">
        <w:rPr>
          <w:rFonts w:eastAsia="Arial"/>
          <w:b/>
          <w:bCs/>
          <w:sz w:val="24"/>
          <w:szCs w:val="24"/>
        </w:rPr>
        <w:t>………………</w:t>
      </w:r>
    </w:p>
    <w:p w14:paraId="60D5BC5E" w14:textId="79316299" w:rsidR="00456C15" w:rsidRPr="00DE264B" w:rsidRDefault="00456C15" w:rsidP="00456C15">
      <w:pPr>
        <w:spacing w:line="360" w:lineRule="auto"/>
        <w:jc w:val="both"/>
        <w:rPr>
          <w:rFonts w:ascii="Arial" w:hAnsi="Arial" w:cs="Arial"/>
          <w:b/>
          <w:bCs/>
          <w:sz w:val="24"/>
          <w:szCs w:val="24"/>
        </w:rPr>
      </w:pPr>
    </w:p>
    <w:p w14:paraId="37CE60D6" w14:textId="661368AE" w:rsidR="00DE264B" w:rsidRPr="00DE264B" w:rsidRDefault="00DE264B" w:rsidP="00DE264B">
      <w:pPr>
        <w:spacing w:line="360" w:lineRule="auto"/>
        <w:jc w:val="both"/>
        <w:rPr>
          <w:rFonts w:ascii="Arial" w:hAnsi="Arial" w:cs="Arial"/>
          <w:b/>
          <w:bCs/>
          <w:sz w:val="24"/>
          <w:szCs w:val="24"/>
        </w:rPr>
      </w:pPr>
      <w:r>
        <w:rPr>
          <w:rFonts w:ascii="Arial" w:hAnsi="Arial" w:cs="Arial"/>
          <w:b/>
          <w:bCs/>
          <w:sz w:val="24"/>
          <w:szCs w:val="24"/>
        </w:rPr>
        <w:t xml:space="preserve">SEGUNDO. - </w:t>
      </w:r>
      <w:r>
        <w:rPr>
          <w:rFonts w:ascii="Arial" w:hAnsi="Arial" w:cs="Arial"/>
          <w:sz w:val="24"/>
          <w:szCs w:val="24"/>
        </w:rPr>
        <w:t xml:space="preserve">Se deroga el segundo párrafo del Artículo 265 Bis del Código Penal </w:t>
      </w:r>
      <w:r w:rsidR="00252BF5">
        <w:rPr>
          <w:rFonts w:ascii="Arial" w:hAnsi="Arial" w:cs="Arial"/>
          <w:sz w:val="24"/>
          <w:szCs w:val="24"/>
        </w:rPr>
        <w:t xml:space="preserve">Federal </w:t>
      </w:r>
      <w:r>
        <w:rPr>
          <w:rFonts w:ascii="Arial" w:hAnsi="Arial" w:cs="Arial"/>
          <w:sz w:val="24"/>
          <w:szCs w:val="24"/>
        </w:rPr>
        <w:t xml:space="preserve">para quedar redactado de la siguiente </w:t>
      </w:r>
      <w:r w:rsidRPr="00DE264B">
        <w:rPr>
          <w:rFonts w:ascii="Arial" w:hAnsi="Arial" w:cs="Arial"/>
          <w:sz w:val="24"/>
          <w:szCs w:val="24"/>
        </w:rPr>
        <w:t>manera:</w:t>
      </w:r>
      <w:r w:rsidRPr="00DE264B">
        <w:rPr>
          <w:rFonts w:ascii="Arial" w:hAnsi="Arial" w:cs="Arial"/>
          <w:b/>
          <w:bCs/>
          <w:sz w:val="24"/>
          <w:szCs w:val="24"/>
        </w:rPr>
        <w:t xml:space="preserve"> </w:t>
      </w:r>
    </w:p>
    <w:p w14:paraId="7DD17C60" w14:textId="1557FA26" w:rsidR="00DE264B" w:rsidRPr="00DE264B" w:rsidRDefault="00DE264B" w:rsidP="00DE264B">
      <w:pPr>
        <w:pStyle w:val="Textosinformato"/>
        <w:jc w:val="both"/>
        <w:rPr>
          <w:rFonts w:ascii="Arial" w:eastAsia="MS Mincho" w:hAnsi="Arial" w:cs="Arial"/>
          <w:sz w:val="24"/>
          <w:szCs w:val="24"/>
        </w:rPr>
      </w:pPr>
      <w:bookmarkStart w:id="2" w:name="Artículo_265_bis"/>
      <w:r w:rsidRPr="00DE264B">
        <w:rPr>
          <w:rFonts w:ascii="Arial" w:eastAsia="MS Mincho" w:hAnsi="Arial" w:cs="Arial"/>
          <w:b/>
          <w:bCs/>
          <w:sz w:val="24"/>
          <w:szCs w:val="24"/>
        </w:rPr>
        <w:t xml:space="preserve">Artículo 265 </w:t>
      </w:r>
      <w:bookmarkEnd w:id="2"/>
      <w:r w:rsidR="00487CD7">
        <w:rPr>
          <w:rFonts w:ascii="Arial" w:eastAsia="MS Mincho" w:hAnsi="Arial" w:cs="Arial"/>
          <w:b/>
          <w:bCs/>
          <w:sz w:val="24"/>
          <w:szCs w:val="24"/>
        </w:rPr>
        <w:t>b</w:t>
      </w:r>
      <w:r w:rsidR="00487CD7" w:rsidRPr="00DE264B">
        <w:rPr>
          <w:rFonts w:ascii="Arial" w:eastAsia="MS Mincho" w:hAnsi="Arial" w:cs="Arial"/>
          <w:b/>
          <w:bCs/>
          <w:sz w:val="24"/>
          <w:szCs w:val="24"/>
        </w:rPr>
        <w:t>is</w:t>
      </w:r>
      <w:r w:rsidR="00487CD7" w:rsidRPr="00DE264B">
        <w:rPr>
          <w:rFonts w:ascii="Arial" w:eastAsia="MS Mincho" w:hAnsi="Arial" w:cs="Arial"/>
          <w:sz w:val="24"/>
          <w:szCs w:val="24"/>
        </w:rPr>
        <w:t>. -</w:t>
      </w:r>
      <w:r w:rsidRPr="00DE264B">
        <w:rPr>
          <w:rFonts w:ascii="Arial" w:eastAsia="MS Mincho" w:hAnsi="Arial" w:cs="Arial"/>
          <w:sz w:val="24"/>
          <w:szCs w:val="24"/>
        </w:rPr>
        <w:t xml:space="preserve"> Si la víctima de la violación fuera la esposa o concubina, se impondrá la pena prevista en el artículo anterior.</w:t>
      </w:r>
    </w:p>
    <w:p w14:paraId="689D6C74" w14:textId="6BA93D4E" w:rsidR="00DE264B" w:rsidRDefault="00DE264B" w:rsidP="00DE264B">
      <w:pPr>
        <w:pStyle w:val="Textosinformato"/>
        <w:ind w:firstLine="289"/>
        <w:jc w:val="both"/>
        <w:rPr>
          <w:rFonts w:ascii="Arial" w:eastAsia="MS Mincho" w:hAnsi="Arial" w:cs="Arial"/>
          <w:sz w:val="24"/>
          <w:szCs w:val="24"/>
        </w:rPr>
      </w:pPr>
    </w:p>
    <w:p w14:paraId="56A1CA54" w14:textId="2084B223" w:rsidR="008269AD" w:rsidRDefault="008269AD" w:rsidP="00DE264B">
      <w:pPr>
        <w:pStyle w:val="Textosinformato"/>
        <w:ind w:firstLine="289"/>
        <w:jc w:val="both"/>
        <w:rPr>
          <w:rFonts w:ascii="Arial" w:eastAsia="MS Mincho" w:hAnsi="Arial" w:cs="Arial"/>
          <w:sz w:val="24"/>
          <w:szCs w:val="24"/>
        </w:rPr>
      </w:pPr>
    </w:p>
    <w:p w14:paraId="1DB2A675" w14:textId="77777777" w:rsidR="008269AD" w:rsidRPr="00DE264B" w:rsidRDefault="008269AD" w:rsidP="00DE264B">
      <w:pPr>
        <w:pStyle w:val="Textosinformato"/>
        <w:ind w:firstLine="289"/>
        <w:jc w:val="both"/>
        <w:rPr>
          <w:rFonts w:ascii="Arial" w:eastAsia="MS Mincho" w:hAnsi="Arial" w:cs="Arial"/>
          <w:sz w:val="24"/>
          <w:szCs w:val="24"/>
        </w:rPr>
      </w:pPr>
    </w:p>
    <w:bookmarkEnd w:id="0"/>
    <w:p w14:paraId="68D6FF40" w14:textId="6B244836" w:rsidR="001A634C" w:rsidRPr="00B51AB1" w:rsidRDefault="001A634C" w:rsidP="00B51AB1">
      <w:pPr>
        <w:autoSpaceDE w:val="0"/>
        <w:autoSpaceDN w:val="0"/>
        <w:adjustRightInd w:val="0"/>
        <w:spacing w:line="360" w:lineRule="auto"/>
        <w:jc w:val="center"/>
        <w:rPr>
          <w:rFonts w:ascii="Arial" w:hAnsi="Arial" w:cs="Arial"/>
          <w:b/>
          <w:sz w:val="24"/>
          <w:szCs w:val="24"/>
        </w:rPr>
      </w:pPr>
      <w:r w:rsidRPr="00B51AB1">
        <w:rPr>
          <w:rFonts w:ascii="Arial" w:hAnsi="Arial" w:cs="Arial"/>
          <w:b/>
          <w:sz w:val="24"/>
          <w:szCs w:val="24"/>
        </w:rPr>
        <w:lastRenderedPageBreak/>
        <w:t>TRANSITORIOS</w:t>
      </w:r>
    </w:p>
    <w:p w14:paraId="1B0B3A74" w14:textId="60996A7A" w:rsidR="001A634C" w:rsidRPr="00B51AB1" w:rsidRDefault="00487CD7" w:rsidP="00B51AB1">
      <w:pPr>
        <w:autoSpaceDE w:val="0"/>
        <w:autoSpaceDN w:val="0"/>
        <w:adjustRightInd w:val="0"/>
        <w:spacing w:line="360" w:lineRule="auto"/>
        <w:jc w:val="both"/>
        <w:rPr>
          <w:rFonts w:ascii="Arial" w:hAnsi="Arial" w:cs="Arial"/>
          <w:sz w:val="24"/>
          <w:szCs w:val="24"/>
        </w:rPr>
      </w:pPr>
      <w:r>
        <w:rPr>
          <w:rFonts w:ascii="Arial" w:hAnsi="Arial" w:cs="Arial"/>
          <w:b/>
          <w:sz w:val="24"/>
          <w:szCs w:val="24"/>
        </w:rPr>
        <w:t>ÚNICO</w:t>
      </w:r>
      <w:r w:rsidR="001A634C" w:rsidRPr="00B51AB1">
        <w:rPr>
          <w:rFonts w:ascii="Arial" w:hAnsi="Arial" w:cs="Arial"/>
          <w:b/>
          <w:sz w:val="24"/>
          <w:szCs w:val="24"/>
        </w:rPr>
        <w:t xml:space="preserve">. </w:t>
      </w:r>
      <w:r w:rsidR="001A634C" w:rsidRPr="00B51AB1">
        <w:rPr>
          <w:rFonts w:ascii="Arial" w:hAnsi="Arial" w:cs="Arial"/>
          <w:sz w:val="24"/>
          <w:szCs w:val="24"/>
        </w:rPr>
        <w:t>El presente Decreto entrará en vigor al día siguiente de su publicación en el Periódico Oficial del Estado.</w:t>
      </w:r>
    </w:p>
    <w:p w14:paraId="3C5915F4" w14:textId="3573E335" w:rsidR="001A634C" w:rsidRPr="00B51AB1" w:rsidRDefault="001A634C" w:rsidP="00B51AB1">
      <w:pPr>
        <w:autoSpaceDE w:val="0"/>
        <w:autoSpaceDN w:val="0"/>
        <w:adjustRightInd w:val="0"/>
        <w:spacing w:line="360" w:lineRule="auto"/>
        <w:jc w:val="both"/>
        <w:rPr>
          <w:rFonts w:ascii="Arial" w:hAnsi="Arial" w:cs="Arial"/>
          <w:sz w:val="24"/>
          <w:szCs w:val="24"/>
        </w:rPr>
      </w:pPr>
      <w:r w:rsidRPr="00B51AB1">
        <w:rPr>
          <w:rFonts w:ascii="Arial" w:hAnsi="Arial" w:cs="Arial"/>
          <w:b/>
          <w:sz w:val="24"/>
          <w:szCs w:val="24"/>
        </w:rPr>
        <w:t>Económico.</w:t>
      </w:r>
      <w:r w:rsidRPr="00B51AB1">
        <w:rPr>
          <w:rFonts w:ascii="Arial" w:hAnsi="Arial" w:cs="Arial"/>
          <w:sz w:val="24"/>
          <w:szCs w:val="24"/>
        </w:rPr>
        <w:t xml:space="preserve"> Aprobado que sea, remítase copia del presente </w:t>
      </w:r>
      <w:r w:rsidR="00487CD7">
        <w:rPr>
          <w:rFonts w:ascii="Arial" w:hAnsi="Arial" w:cs="Arial"/>
          <w:sz w:val="24"/>
          <w:szCs w:val="24"/>
        </w:rPr>
        <w:t>Decreto a la Cámara de Diputados del H. Congreso de la Unión para que inicie el proceso legislativo correspondiente</w:t>
      </w:r>
      <w:r w:rsidRPr="00B51AB1">
        <w:rPr>
          <w:rFonts w:ascii="Arial" w:hAnsi="Arial" w:cs="Arial"/>
          <w:sz w:val="24"/>
          <w:szCs w:val="24"/>
        </w:rPr>
        <w:t>.</w:t>
      </w:r>
    </w:p>
    <w:p w14:paraId="64C7DC67" w14:textId="13504966" w:rsidR="00F01AFA" w:rsidRPr="00B51AB1" w:rsidRDefault="001A634C" w:rsidP="00635938">
      <w:pPr>
        <w:spacing w:line="360" w:lineRule="auto"/>
        <w:jc w:val="both"/>
        <w:rPr>
          <w:rFonts w:ascii="Arial" w:hAnsi="Arial" w:cs="Arial"/>
          <w:sz w:val="24"/>
          <w:szCs w:val="24"/>
        </w:rPr>
      </w:pPr>
      <w:r w:rsidRPr="00B51AB1">
        <w:rPr>
          <w:rFonts w:ascii="Arial" w:hAnsi="Arial" w:cs="Arial"/>
          <w:b/>
          <w:sz w:val="24"/>
          <w:szCs w:val="24"/>
        </w:rPr>
        <w:t>D A D O</w:t>
      </w:r>
      <w:r w:rsidRPr="00B51AB1">
        <w:rPr>
          <w:rFonts w:ascii="Arial" w:hAnsi="Arial" w:cs="Arial"/>
          <w:sz w:val="24"/>
          <w:szCs w:val="24"/>
        </w:rPr>
        <w:t xml:space="preserve"> en el Salón de Sesiones del Palacio del Poder Legislativo a los </w:t>
      </w:r>
      <w:r w:rsidR="00635938">
        <w:rPr>
          <w:rFonts w:ascii="Arial" w:hAnsi="Arial" w:cs="Arial"/>
          <w:sz w:val="24"/>
          <w:szCs w:val="24"/>
        </w:rPr>
        <w:t>veintisiete</w:t>
      </w:r>
      <w:r w:rsidR="00635938" w:rsidRPr="00B51AB1">
        <w:rPr>
          <w:rFonts w:ascii="Arial" w:hAnsi="Arial" w:cs="Arial"/>
          <w:sz w:val="24"/>
          <w:szCs w:val="24"/>
        </w:rPr>
        <w:t xml:space="preserve"> </w:t>
      </w:r>
      <w:r w:rsidRPr="00B51AB1">
        <w:rPr>
          <w:rFonts w:ascii="Arial" w:hAnsi="Arial" w:cs="Arial"/>
          <w:sz w:val="24"/>
          <w:szCs w:val="24"/>
        </w:rPr>
        <w:t xml:space="preserve">días del mes de </w:t>
      </w:r>
      <w:r w:rsidR="004B482F" w:rsidRPr="00B51AB1">
        <w:rPr>
          <w:rFonts w:ascii="Arial" w:hAnsi="Arial" w:cs="Arial"/>
          <w:sz w:val="24"/>
          <w:szCs w:val="24"/>
        </w:rPr>
        <w:t>abril</w:t>
      </w:r>
      <w:r w:rsidRPr="00B51AB1">
        <w:rPr>
          <w:rFonts w:ascii="Arial" w:hAnsi="Arial" w:cs="Arial"/>
          <w:sz w:val="24"/>
          <w:szCs w:val="24"/>
        </w:rPr>
        <w:t xml:space="preserve"> del año dos mil veinti</w:t>
      </w:r>
      <w:r w:rsidR="004B482F" w:rsidRPr="00B51AB1">
        <w:rPr>
          <w:rFonts w:ascii="Arial" w:hAnsi="Arial" w:cs="Arial"/>
          <w:sz w:val="24"/>
          <w:szCs w:val="24"/>
        </w:rPr>
        <w:t>trés</w:t>
      </w:r>
      <w:r w:rsidRPr="00B51AB1">
        <w:rPr>
          <w:rFonts w:ascii="Arial" w:hAnsi="Arial" w:cs="Arial"/>
          <w:sz w:val="24"/>
          <w:szCs w:val="24"/>
        </w:rPr>
        <w:t>.</w:t>
      </w:r>
    </w:p>
    <w:p w14:paraId="39EEEF84" w14:textId="77777777" w:rsidR="00A77D7F" w:rsidRPr="00B51AB1" w:rsidRDefault="00A77D7F" w:rsidP="00B51AB1">
      <w:pPr>
        <w:spacing w:line="360" w:lineRule="auto"/>
        <w:jc w:val="both"/>
        <w:rPr>
          <w:rFonts w:ascii="Arial" w:hAnsi="Arial" w:cs="Arial"/>
          <w:b/>
          <w:color w:val="202124"/>
          <w:sz w:val="24"/>
          <w:szCs w:val="24"/>
          <w:shd w:val="clear" w:color="auto" w:fill="FFFFFF"/>
        </w:rPr>
      </w:pPr>
    </w:p>
    <w:p w14:paraId="2AF7A825" w14:textId="77777777" w:rsidR="000467F0" w:rsidRPr="00B51AB1" w:rsidRDefault="00FA3C7C" w:rsidP="00B51AB1">
      <w:pPr>
        <w:spacing w:line="360" w:lineRule="auto"/>
        <w:jc w:val="center"/>
        <w:rPr>
          <w:rFonts w:ascii="Arial" w:hAnsi="Arial" w:cs="Arial"/>
          <w:b/>
          <w:sz w:val="24"/>
          <w:szCs w:val="24"/>
        </w:rPr>
      </w:pPr>
      <w:r w:rsidRPr="00B51AB1">
        <w:rPr>
          <w:rFonts w:ascii="Arial" w:hAnsi="Arial" w:cs="Arial"/>
          <w:b/>
          <w:sz w:val="24"/>
          <w:szCs w:val="24"/>
        </w:rPr>
        <w:t>A T E N T A M E N T E</w:t>
      </w:r>
    </w:p>
    <w:p w14:paraId="4401F8B4" w14:textId="46E88114" w:rsidR="000467F0" w:rsidRDefault="000467F0" w:rsidP="00B51AB1">
      <w:pPr>
        <w:spacing w:line="360" w:lineRule="auto"/>
        <w:jc w:val="center"/>
        <w:rPr>
          <w:rFonts w:ascii="Arial" w:hAnsi="Arial" w:cs="Arial"/>
          <w:b/>
          <w:sz w:val="24"/>
          <w:szCs w:val="24"/>
        </w:rPr>
      </w:pPr>
    </w:p>
    <w:p w14:paraId="60ACC34B" w14:textId="77777777" w:rsidR="000D380D" w:rsidRPr="00B51AB1" w:rsidRDefault="000D380D" w:rsidP="00B51AB1">
      <w:pPr>
        <w:spacing w:line="360" w:lineRule="auto"/>
        <w:jc w:val="center"/>
        <w:rPr>
          <w:rFonts w:ascii="Arial" w:hAnsi="Arial" w:cs="Arial"/>
          <w:b/>
          <w:sz w:val="24"/>
          <w:szCs w:val="24"/>
        </w:rPr>
      </w:pPr>
    </w:p>
    <w:p w14:paraId="15330BF1" w14:textId="40EA7C56" w:rsidR="00AD7F42" w:rsidRDefault="00FA3C7C" w:rsidP="00B51AB1">
      <w:pPr>
        <w:spacing w:line="360" w:lineRule="auto"/>
        <w:jc w:val="center"/>
        <w:rPr>
          <w:rFonts w:ascii="Arial" w:hAnsi="Arial" w:cs="Arial"/>
          <w:b/>
          <w:sz w:val="24"/>
          <w:szCs w:val="24"/>
        </w:rPr>
      </w:pPr>
      <w:r w:rsidRPr="00B51AB1">
        <w:rPr>
          <w:rFonts w:ascii="Arial" w:hAnsi="Arial" w:cs="Arial"/>
          <w:b/>
          <w:sz w:val="24"/>
          <w:szCs w:val="24"/>
        </w:rPr>
        <w:t xml:space="preserve">DIP. </w:t>
      </w:r>
      <w:r w:rsidR="000467F0" w:rsidRPr="00B51AB1">
        <w:rPr>
          <w:rFonts w:ascii="Arial" w:hAnsi="Arial" w:cs="Arial"/>
          <w:b/>
          <w:sz w:val="24"/>
          <w:szCs w:val="24"/>
        </w:rPr>
        <w:t>IVÓN SALAZAR MORALES</w:t>
      </w:r>
      <w:r w:rsidR="002C13A3" w:rsidRPr="00B51AB1">
        <w:rPr>
          <w:rFonts w:ascii="Arial" w:hAnsi="Arial" w:cs="Arial"/>
          <w:b/>
          <w:sz w:val="24"/>
          <w:szCs w:val="24"/>
        </w:rPr>
        <w:t xml:space="preserve"> </w:t>
      </w:r>
    </w:p>
    <w:p w14:paraId="7EB0CB40" w14:textId="04B086C4" w:rsidR="008269AD" w:rsidRDefault="008269AD" w:rsidP="00B51AB1">
      <w:pPr>
        <w:spacing w:line="360" w:lineRule="auto"/>
        <w:jc w:val="center"/>
        <w:rPr>
          <w:rFonts w:ascii="Arial" w:hAnsi="Arial" w:cs="Arial"/>
          <w:b/>
          <w:sz w:val="24"/>
          <w:szCs w:val="24"/>
        </w:rPr>
      </w:pPr>
    </w:p>
    <w:p w14:paraId="032EBB70" w14:textId="32D96DF0" w:rsidR="008269AD" w:rsidRDefault="008269AD" w:rsidP="00B51AB1">
      <w:pPr>
        <w:spacing w:line="360" w:lineRule="auto"/>
        <w:jc w:val="center"/>
        <w:rPr>
          <w:rFonts w:ascii="Arial" w:hAnsi="Arial" w:cs="Arial"/>
          <w:b/>
          <w:sz w:val="24"/>
          <w:szCs w:val="24"/>
        </w:rPr>
      </w:pPr>
    </w:p>
    <w:p w14:paraId="5A5B5725" w14:textId="76B9B689" w:rsidR="008269AD" w:rsidRDefault="008269AD" w:rsidP="00B51AB1">
      <w:pPr>
        <w:spacing w:line="360" w:lineRule="auto"/>
        <w:jc w:val="center"/>
        <w:rPr>
          <w:rFonts w:ascii="Arial" w:hAnsi="Arial" w:cs="Arial"/>
          <w:b/>
          <w:sz w:val="24"/>
          <w:szCs w:val="24"/>
        </w:rPr>
      </w:pPr>
    </w:p>
    <w:p w14:paraId="4D9C97A9" w14:textId="0B730BD5" w:rsidR="008269AD" w:rsidRDefault="008269AD" w:rsidP="00B51AB1">
      <w:pPr>
        <w:spacing w:line="360" w:lineRule="auto"/>
        <w:jc w:val="center"/>
        <w:rPr>
          <w:rFonts w:ascii="Arial" w:hAnsi="Arial" w:cs="Arial"/>
          <w:b/>
          <w:sz w:val="24"/>
          <w:szCs w:val="24"/>
        </w:rPr>
      </w:pPr>
    </w:p>
    <w:p w14:paraId="5799B143" w14:textId="77777777" w:rsidR="008269AD" w:rsidRDefault="008269AD" w:rsidP="00B51AB1">
      <w:pPr>
        <w:spacing w:line="360" w:lineRule="auto"/>
        <w:jc w:val="center"/>
        <w:rPr>
          <w:rFonts w:ascii="Arial" w:hAnsi="Arial" w:cs="Arial"/>
          <w:b/>
          <w:sz w:val="24"/>
          <w:szCs w:val="24"/>
        </w:rPr>
      </w:pPr>
    </w:p>
    <w:p w14:paraId="793D3337" w14:textId="35D991C3" w:rsidR="008269AD" w:rsidRPr="008269AD" w:rsidRDefault="008269AD" w:rsidP="008269AD">
      <w:pPr>
        <w:spacing w:after="0" w:line="240" w:lineRule="auto"/>
        <w:jc w:val="both"/>
        <w:rPr>
          <w:rFonts w:ascii="Arial" w:hAnsi="Arial" w:cs="Arial"/>
          <w:b/>
          <w:sz w:val="18"/>
          <w:szCs w:val="18"/>
        </w:rPr>
      </w:pPr>
      <w:r w:rsidRPr="008269AD">
        <w:rPr>
          <w:rFonts w:ascii="Arial" w:hAnsi="Arial" w:cs="Arial"/>
          <w:b/>
          <w:sz w:val="18"/>
          <w:szCs w:val="18"/>
        </w:rPr>
        <w:t>La presente hoja de firmas corresponde a la iniciativa con carácter DECRETO a efecto de reformar el artículo 171 del Código Penal del Estado, así como de DECRETO ANTE EL H. CONGRESO DE LA UNIÓN, para reformar la fracción III del párrafo quinto del Artículo 167 del Código Nacional de Procedimientos Penales, y derogar el segundo párrafo del Artículo 265 bis del Código Penal Federal</w:t>
      </w:r>
    </w:p>
    <w:sectPr w:rsidR="008269AD" w:rsidRPr="008269AD" w:rsidSect="007326C4">
      <w:headerReference w:type="default" r:id="rId8"/>
      <w:footerReference w:type="default" r:id="rId9"/>
      <w:pgSz w:w="12240" w:h="15840"/>
      <w:pgMar w:top="31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06DC" w14:textId="77777777" w:rsidR="00AF7E6C" w:rsidRDefault="00AF7E6C" w:rsidP="007326C4">
      <w:pPr>
        <w:spacing w:after="0" w:line="240" w:lineRule="auto"/>
      </w:pPr>
      <w:r>
        <w:separator/>
      </w:r>
    </w:p>
  </w:endnote>
  <w:endnote w:type="continuationSeparator" w:id="0">
    <w:p w14:paraId="22CB28BF" w14:textId="77777777" w:rsidR="00AF7E6C" w:rsidRDefault="00AF7E6C" w:rsidP="0073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73796"/>
      <w:docPartObj>
        <w:docPartGallery w:val="Page Numbers (Bottom of Page)"/>
        <w:docPartUnique/>
      </w:docPartObj>
    </w:sdtPr>
    <w:sdtEndPr/>
    <w:sdtContent>
      <w:p w14:paraId="4309F77E" w14:textId="73E5C7D5" w:rsidR="00D55891" w:rsidRDefault="00D55891">
        <w:pPr>
          <w:pStyle w:val="Piedepgina"/>
          <w:jc w:val="right"/>
        </w:pPr>
        <w:r>
          <w:fldChar w:fldCharType="begin"/>
        </w:r>
        <w:r>
          <w:instrText>PAGE   \* MERGEFORMAT</w:instrText>
        </w:r>
        <w:r>
          <w:fldChar w:fldCharType="separate"/>
        </w:r>
        <w:r w:rsidR="00BA787E" w:rsidRPr="00BA787E">
          <w:rPr>
            <w:noProof/>
            <w:lang w:val="es-ES"/>
          </w:rPr>
          <w:t>1</w:t>
        </w:r>
        <w:r>
          <w:fldChar w:fldCharType="end"/>
        </w:r>
      </w:p>
    </w:sdtContent>
  </w:sdt>
  <w:p w14:paraId="0F7EB65B" w14:textId="77777777" w:rsidR="00D55891" w:rsidRDefault="00D558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F40E" w14:textId="77777777" w:rsidR="00AF7E6C" w:rsidRDefault="00AF7E6C" w:rsidP="007326C4">
      <w:pPr>
        <w:spacing w:after="0" w:line="240" w:lineRule="auto"/>
      </w:pPr>
      <w:r>
        <w:separator/>
      </w:r>
    </w:p>
  </w:footnote>
  <w:footnote w:type="continuationSeparator" w:id="0">
    <w:p w14:paraId="45EC892A" w14:textId="77777777" w:rsidR="00AF7E6C" w:rsidRDefault="00AF7E6C" w:rsidP="0073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FF20" w14:textId="5E076508" w:rsidR="007326C4" w:rsidRDefault="007326C4" w:rsidP="007326C4">
    <w:pPr>
      <w:pStyle w:val="Encabezado"/>
      <w:jc w:val="center"/>
      <w:rPr>
        <w:rFonts w:ascii="Edwardian Script ITC" w:hAnsi="Edwardian Script ITC"/>
        <w:b/>
        <w:sz w:val="44"/>
      </w:rPr>
    </w:pPr>
  </w:p>
  <w:p w14:paraId="1934BA0F" w14:textId="77777777" w:rsidR="004A6B41" w:rsidRDefault="007326C4" w:rsidP="007326C4">
    <w:pPr>
      <w:pStyle w:val="Encabezado"/>
      <w:jc w:val="right"/>
      <w:rPr>
        <w:rFonts w:ascii="Edwardian Script ITC" w:hAnsi="Edwardian Script ITC"/>
        <w:b/>
        <w:sz w:val="44"/>
      </w:rPr>
    </w:pPr>
    <w:r>
      <w:rPr>
        <w:rFonts w:ascii="Edwardian Script ITC" w:hAnsi="Edwardian Script ITC"/>
        <w:b/>
        <w:sz w:val="44"/>
      </w:rPr>
      <w:t xml:space="preserve">   </w:t>
    </w:r>
  </w:p>
  <w:p w14:paraId="1034C4F9" w14:textId="16D2932A" w:rsidR="007326C4" w:rsidRPr="007326C4" w:rsidRDefault="007326C4" w:rsidP="007326C4">
    <w:pPr>
      <w:pStyle w:val="Encabezado"/>
      <w:jc w:val="right"/>
      <w:rPr>
        <w:rFonts w:ascii="Edwardian Script ITC" w:hAnsi="Edwardian Script ITC"/>
        <w:b/>
        <w:sz w:val="44"/>
      </w:rPr>
    </w:pPr>
    <w:r w:rsidRPr="00C271C9">
      <w:rPr>
        <w:rFonts w:ascii="Edwardian Script ITC" w:hAnsi="Edwardian Script ITC"/>
        <w:b/>
        <w:sz w:val="44"/>
      </w:rPr>
      <w:t>Dip</w:t>
    </w:r>
    <w:r>
      <w:rPr>
        <w:rFonts w:ascii="Edwardian Script ITC" w:hAnsi="Edwardian Script ITC"/>
        <w:b/>
        <w:sz w:val="44"/>
      </w:rPr>
      <w:t>utada Ivón Salazar Morales</w:t>
    </w:r>
    <w:r>
      <w:rPr>
        <w:noProof/>
        <w:lang w:eastAsia="es-MX"/>
      </w:rPr>
      <w:t xml:space="preserve"> </w:t>
    </w:r>
  </w:p>
  <w:p w14:paraId="28390C26" w14:textId="286147E1" w:rsidR="007326C4" w:rsidRDefault="007326C4" w:rsidP="007326C4">
    <w:pPr>
      <w:pStyle w:val="Encabezado"/>
      <w:jc w:val="right"/>
    </w:pPr>
  </w:p>
  <w:p w14:paraId="1530A815" w14:textId="77777777" w:rsidR="007326C4" w:rsidRDefault="007326C4" w:rsidP="007326C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7F6B"/>
    <w:multiLevelType w:val="hybridMultilevel"/>
    <w:tmpl w:val="D990F1C2"/>
    <w:lvl w:ilvl="0" w:tplc="F300E7D0">
      <w:start w:val="1"/>
      <w:numFmt w:val="upperRoman"/>
      <w:lvlText w:val="%1."/>
      <w:lvlJc w:val="left"/>
      <w:pPr>
        <w:ind w:left="1080" w:hanging="72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AA"/>
    <w:rsid w:val="000467F0"/>
    <w:rsid w:val="00084E53"/>
    <w:rsid w:val="000A6A59"/>
    <w:rsid w:val="000C0D6F"/>
    <w:rsid w:val="000C285B"/>
    <w:rsid w:val="000D380D"/>
    <w:rsid w:val="000F77A6"/>
    <w:rsid w:val="00102DD4"/>
    <w:rsid w:val="00121996"/>
    <w:rsid w:val="00144CFC"/>
    <w:rsid w:val="001655E7"/>
    <w:rsid w:val="00177F8E"/>
    <w:rsid w:val="001956F6"/>
    <w:rsid w:val="001973FB"/>
    <w:rsid w:val="001A634C"/>
    <w:rsid w:val="001B113E"/>
    <w:rsid w:val="001B36B2"/>
    <w:rsid w:val="001D6A80"/>
    <w:rsid w:val="001D7DCD"/>
    <w:rsid w:val="001E501F"/>
    <w:rsid w:val="001F0FB8"/>
    <w:rsid w:val="001F2588"/>
    <w:rsid w:val="00222688"/>
    <w:rsid w:val="00222A83"/>
    <w:rsid w:val="00222D89"/>
    <w:rsid w:val="00252BF5"/>
    <w:rsid w:val="0025615B"/>
    <w:rsid w:val="00290B48"/>
    <w:rsid w:val="002A6DBA"/>
    <w:rsid w:val="002C13A3"/>
    <w:rsid w:val="00392823"/>
    <w:rsid w:val="00394775"/>
    <w:rsid w:val="003A7836"/>
    <w:rsid w:val="003E0647"/>
    <w:rsid w:val="00414BFC"/>
    <w:rsid w:val="0043519A"/>
    <w:rsid w:val="00456C15"/>
    <w:rsid w:val="00487CD7"/>
    <w:rsid w:val="004A6B41"/>
    <w:rsid w:val="004B482F"/>
    <w:rsid w:val="004B732D"/>
    <w:rsid w:val="004E631F"/>
    <w:rsid w:val="00501234"/>
    <w:rsid w:val="00502BC5"/>
    <w:rsid w:val="00505CAE"/>
    <w:rsid w:val="005905E6"/>
    <w:rsid w:val="005C1AC2"/>
    <w:rsid w:val="005E0966"/>
    <w:rsid w:val="005E3588"/>
    <w:rsid w:val="00606269"/>
    <w:rsid w:val="00614F87"/>
    <w:rsid w:val="00624657"/>
    <w:rsid w:val="00624A7E"/>
    <w:rsid w:val="00627733"/>
    <w:rsid w:val="00635938"/>
    <w:rsid w:val="00647BC5"/>
    <w:rsid w:val="00647C9B"/>
    <w:rsid w:val="00696039"/>
    <w:rsid w:val="006B5687"/>
    <w:rsid w:val="006D1CCC"/>
    <w:rsid w:val="006F5DFC"/>
    <w:rsid w:val="007202A2"/>
    <w:rsid w:val="007326C4"/>
    <w:rsid w:val="0074009E"/>
    <w:rsid w:val="00755365"/>
    <w:rsid w:val="0078771F"/>
    <w:rsid w:val="00795725"/>
    <w:rsid w:val="007A76D6"/>
    <w:rsid w:val="0080146F"/>
    <w:rsid w:val="00824FDF"/>
    <w:rsid w:val="00825E20"/>
    <w:rsid w:val="008269AD"/>
    <w:rsid w:val="008361BF"/>
    <w:rsid w:val="008B28CF"/>
    <w:rsid w:val="008B5FF8"/>
    <w:rsid w:val="008F5713"/>
    <w:rsid w:val="00903DA5"/>
    <w:rsid w:val="00904259"/>
    <w:rsid w:val="00911AFC"/>
    <w:rsid w:val="0092785B"/>
    <w:rsid w:val="00930BD4"/>
    <w:rsid w:val="00931A6D"/>
    <w:rsid w:val="009341C5"/>
    <w:rsid w:val="009474D6"/>
    <w:rsid w:val="009627BE"/>
    <w:rsid w:val="00962BF6"/>
    <w:rsid w:val="00973956"/>
    <w:rsid w:val="00976D53"/>
    <w:rsid w:val="0098523D"/>
    <w:rsid w:val="009D0536"/>
    <w:rsid w:val="009E3FD3"/>
    <w:rsid w:val="00A16A0B"/>
    <w:rsid w:val="00A2204A"/>
    <w:rsid w:val="00A3287B"/>
    <w:rsid w:val="00A346AA"/>
    <w:rsid w:val="00A47197"/>
    <w:rsid w:val="00A666AE"/>
    <w:rsid w:val="00A77D7F"/>
    <w:rsid w:val="00AA4816"/>
    <w:rsid w:val="00AA67D2"/>
    <w:rsid w:val="00AC4EC5"/>
    <w:rsid w:val="00AD7F42"/>
    <w:rsid w:val="00AF04CE"/>
    <w:rsid w:val="00AF2B5C"/>
    <w:rsid w:val="00AF7E6C"/>
    <w:rsid w:val="00B43B39"/>
    <w:rsid w:val="00B51AB1"/>
    <w:rsid w:val="00B77975"/>
    <w:rsid w:val="00B82817"/>
    <w:rsid w:val="00B85CDB"/>
    <w:rsid w:val="00B85F0C"/>
    <w:rsid w:val="00BA0D91"/>
    <w:rsid w:val="00BA787E"/>
    <w:rsid w:val="00BC0BAF"/>
    <w:rsid w:val="00C04206"/>
    <w:rsid w:val="00C20EE0"/>
    <w:rsid w:val="00C471E2"/>
    <w:rsid w:val="00C6223B"/>
    <w:rsid w:val="00D02B48"/>
    <w:rsid w:val="00D55891"/>
    <w:rsid w:val="00D93789"/>
    <w:rsid w:val="00DC7AC3"/>
    <w:rsid w:val="00DE264B"/>
    <w:rsid w:val="00E621A8"/>
    <w:rsid w:val="00E96E5A"/>
    <w:rsid w:val="00EA560B"/>
    <w:rsid w:val="00EC7B77"/>
    <w:rsid w:val="00F01AFA"/>
    <w:rsid w:val="00F22327"/>
    <w:rsid w:val="00F4052A"/>
    <w:rsid w:val="00F4394D"/>
    <w:rsid w:val="00F5151F"/>
    <w:rsid w:val="00F85F47"/>
    <w:rsid w:val="00FA0675"/>
    <w:rsid w:val="00FA3C7C"/>
    <w:rsid w:val="00FB7AD6"/>
    <w:rsid w:val="00FC1B42"/>
    <w:rsid w:val="00FC3A68"/>
    <w:rsid w:val="00FC3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CF978C"/>
  <w15:docId w15:val="{C3168AE0-2B2A-4150-81BF-14B4D47B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1F0FB8"/>
    <w:rPr>
      <w:i/>
      <w:iCs/>
    </w:rPr>
  </w:style>
  <w:style w:type="paragraph" w:styleId="Prrafodelista">
    <w:name w:val="List Paragraph"/>
    <w:basedOn w:val="Normal"/>
    <w:uiPriority w:val="34"/>
    <w:qFormat/>
    <w:rsid w:val="00392823"/>
    <w:pPr>
      <w:ind w:left="720"/>
      <w:contextualSpacing/>
    </w:pPr>
  </w:style>
  <w:style w:type="paragraph" w:styleId="Textodeglobo">
    <w:name w:val="Balloon Text"/>
    <w:basedOn w:val="Normal"/>
    <w:link w:val="TextodegloboCar"/>
    <w:uiPriority w:val="99"/>
    <w:semiHidden/>
    <w:unhideWhenUsed/>
    <w:rsid w:val="00B85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CDB"/>
    <w:rPr>
      <w:rFonts w:ascii="Segoe UI" w:hAnsi="Segoe UI" w:cs="Segoe UI"/>
      <w:sz w:val="18"/>
      <w:szCs w:val="18"/>
    </w:rPr>
  </w:style>
  <w:style w:type="character" w:customStyle="1" w:styleId="Ninguno">
    <w:name w:val="Ninguno"/>
    <w:rsid w:val="00FA3C7C"/>
  </w:style>
  <w:style w:type="paragraph" w:styleId="Encabezado">
    <w:name w:val="header"/>
    <w:basedOn w:val="Normal"/>
    <w:link w:val="EncabezadoCar"/>
    <w:uiPriority w:val="99"/>
    <w:unhideWhenUsed/>
    <w:rsid w:val="007326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6C4"/>
  </w:style>
  <w:style w:type="paragraph" w:styleId="Piedepgina">
    <w:name w:val="footer"/>
    <w:basedOn w:val="Normal"/>
    <w:link w:val="PiedepginaCar"/>
    <w:uiPriority w:val="99"/>
    <w:unhideWhenUsed/>
    <w:rsid w:val="007326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6C4"/>
  </w:style>
  <w:style w:type="paragraph" w:styleId="Textonotapie">
    <w:name w:val="footnote text"/>
    <w:basedOn w:val="Normal"/>
    <w:link w:val="TextonotapieCar"/>
    <w:uiPriority w:val="99"/>
    <w:semiHidden/>
    <w:unhideWhenUsed/>
    <w:rsid w:val="00F515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51F"/>
    <w:rPr>
      <w:sz w:val="20"/>
      <w:szCs w:val="20"/>
    </w:rPr>
  </w:style>
  <w:style w:type="character" w:styleId="Refdenotaalpie">
    <w:name w:val="footnote reference"/>
    <w:basedOn w:val="Fuentedeprrafopredeter"/>
    <w:uiPriority w:val="99"/>
    <w:semiHidden/>
    <w:unhideWhenUsed/>
    <w:rsid w:val="00F5151F"/>
    <w:rPr>
      <w:vertAlign w:val="superscript"/>
    </w:rPr>
  </w:style>
  <w:style w:type="character" w:styleId="Hipervnculo">
    <w:name w:val="Hyperlink"/>
    <w:basedOn w:val="Fuentedeprrafopredeter"/>
    <w:uiPriority w:val="99"/>
    <w:unhideWhenUsed/>
    <w:rsid w:val="00F5151F"/>
    <w:rPr>
      <w:color w:val="0563C1" w:themeColor="hyperlink"/>
      <w:u w:val="single"/>
    </w:rPr>
  </w:style>
  <w:style w:type="paragraph" w:customStyle="1" w:styleId="Texto">
    <w:name w:val="Texto"/>
    <w:basedOn w:val="Normal"/>
    <w:link w:val="TextoCar"/>
    <w:rsid w:val="00456C1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56C15"/>
    <w:rPr>
      <w:rFonts w:ascii="Arial" w:eastAsia="Times New Roman" w:hAnsi="Arial" w:cs="Arial"/>
      <w:sz w:val="18"/>
      <w:szCs w:val="20"/>
      <w:lang w:val="es-ES" w:eastAsia="es-ES"/>
    </w:rPr>
  </w:style>
  <w:style w:type="paragraph" w:styleId="Textosinformato">
    <w:name w:val="Plain Text"/>
    <w:basedOn w:val="Normal"/>
    <w:link w:val="TextosinformatoCar"/>
    <w:rsid w:val="00456C15"/>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56C15"/>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9DF9-E86E-4F84-B1BB-3FB8061F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1619</Words>
  <Characters>8907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Brenda Sarahi Gonzalez Dominguez</cp:lastModifiedBy>
  <cp:revision>2</cp:revision>
  <cp:lastPrinted>2023-04-18T15:41:00Z</cp:lastPrinted>
  <dcterms:created xsi:type="dcterms:W3CDTF">2023-04-26T21:11:00Z</dcterms:created>
  <dcterms:modified xsi:type="dcterms:W3CDTF">2023-04-26T21:11:00Z</dcterms:modified>
</cp:coreProperties>
</file>