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4FD3" w14:textId="77777777" w:rsidR="009B5416" w:rsidRPr="001F70C4" w:rsidRDefault="009B5416" w:rsidP="009B5416">
      <w:pPr>
        <w:spacing w:after="12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05ED4558" w14:textId="77777777" w:rsidR="009B5416" w:rsidRPr="00E921EF" w:rsidRDefault="009B5416" w:rsidP="009B5416">
      <w:pPr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921EF">
        <w:rPr>
          <w:rFonts w:ascii="Arial" w:eastAsia="Calibri" w:hAnsi="Arial" w:cs="Arial"/>
          <w:b/>
          <w:sz w:val="24"/>
          <w:szCs w:val="24"/>
        </w:rPr>
        <w:t>HONORABLE CONGRESO DEL ESTADO DE CHIHUAHUA</w:t>
      </w:r>
    </w:p>
    <w:p w14:paraId="7A8A05D3" w14:textId="77777777" w:rsidR="009B5416" w:rsidRPr="00E921EF" w:rsidRDefault="009B5416" w:rsidP="009B5416">
      <w:pPr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921EF">
        <w:rPr>
          <w:rFonts w:ascii="Arial" w:eastAsia="Calibri" w:hAnsi="Arial" w:cs="Arial"/>
          <w:b/>
          <w:sz w:val="24"/>
          <w:szCs w:val="24"/>
        </w:rPr>
        <w:t>P R E S E N T E.-</w:t>
      </w:r>
    </w:p>
    <w:p w14:paraId="1C0E6D16" w14:textId="77777777" w:rsidR="009B5416" w:rsidRPr="00E921EF" w:rsidRDefault="009B5416" w:rsidP="009B5416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46D243" w14:textId="62128C3A" w:rsidR="004D1A8A" w:rsidRPr="00CC0233" w:rsidRDefault="009B5416" w:rsidP="0032615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921EF">
        <w:rPr>
          <w:rFonts w:ascii="Arial" w:eastAsia="Calibri" w:hAnsi="Arial" w:cs="Arial"/>
          <w:sz w:val="24"/>
          <w:szCs w:val="24"/>
        </w:rPr>
        <w:t xml:space="preserve">El suscrito </w:t>
      </w:r>
      <w:r w:rsidRPr="00E921EF">
        <w:rPr>
          <w:rFonts w:ascii="Arial" w:eastAsia="Calibri" w:hAnsi="Arial" w:cs="Arial"/>
          <w:b/>
          <w:sz w:val="24"/>
          <w:szCs w:val="24"/>
        </w:rPr>
        <w:t>Omar Bazán Flores</w:t>
      </w:r>
      <w:r w:rsidRPr="00E921EF">
        <w:rPr>
          <w:rFonts w:ascii="Arial" w:eastAsia="Calibri" w:hAnsi="Arial" w:cs="Arial"/>
          <w:sz w:val="24"/>
          <w:szCs w:val="24"/>
        </w:rPr>
        <w:t xml:space="preserve">, Diputado de la LXVII Legislatura del Honorable Congreso del Estado, </w:t>
      </w:r>
      <w:r w:rsidRPr="00E921EF">
        <w:rPr>
          <w:rFonts w:ascii="Arial" w:eastAsia="Calibri" w:hAnsi="Arial" w:cs="Arial"/>
          <w:b/>
          <w:sz w:val="24"/>
          <w:szCs w:val="24"/>
        </w:rPr>
        <w:t>integrante al grupo parlamentario del Partido Revolucionario Institucional,</w:t>
      </w:r>
      <w:r w:rsidRPr="00E921EF">
        <w:rPr>
          <w:rFonts w:ascii="Arial" w:eastAsia="Calibri" w:hAnsi="Arial" w:cs="Arial"/>
          <w:sz w:val="24"/>
          <w:szCs w:val="24"/>
        </w:rPr>
        <w:t xml:space="preserve"> </w:t>
      </w:r>
      <w:r w:rsidRPr="00E921EF">
        <w:rPr>
          <w:rFonts w:ascii="Arial" w:eastAsia="Calibri" w:hAnsi="Arial" w:cs="Arial"/>
          <w:color w:val="000000"/>
          <w:sz w:val="24"/>
          <w:szCs w:val="24"/>
        </w:rPr>
        <w:t>con fundamento en el artículo 68 Fracción I de la Constitución Política del Estado y 167 fracción I y 168 de la Ley Orgánica del Poder Legislativ</w:t>
      </w:r>
      <w:r w:rsidR="00F54DB0" w:rsidRPr="00E921EF">
        <w:rPr>
          <w:rFonts w:ascii="Arial" w:eastAsia="Calibri" w:hAnsi="Arial" w:cs="Arial"/>
          <w:color w:val="000000"/>
          <w:sz w:val="24"/>
          <w:szCs w:val="24"/>
        </w:rPr>
        <w:t xml:space="preserve">o para el Estado de Chihuahua, </w:t>
      </w:r>
      <w:r w:rsidRPr="00E921EF">
        <w:rPr>
          <w:rFonts w:ascii="Arial" w:eastAsia="Calibri" w:hAnsi="Arial" w:cs="Arial"/>
          <w:color w:val="000000"/>
          <w:sz w:val="24"/>
          <w:szCs w:val="24"/>
        </w:rPr>
        <w:t xml:space="preserve">comparezco ante esta Honorable Representación </w:t>
      </w:r>
      <w:r w:rsidRPr="00CC0233">
        <w:rPr>
          <w:rFonts w:ascii="Arial" w:eastAsia="Calibri" w:hAnsi="Arial" w:cs="Arial"/>
          <w:color w:val="000000"/>
          <w:sz w:val="24"/>
          <w:szCs w:val="24"/>
        </w:rPr>
        <w:t>Popular</w:t>
      </w:r>
      <w:r w:rsidR="00C51FD1" w:rsidRPr="00CC0233">
        <w:rPr>
          <w:rFonts w:ascii="Arial" w:eastAsia="Calibri" w:hAnsi="Arial" w:cs="Arial"/>
          <w:color w:val="000000"/>
          <w:sz w:val="24"/>
          <w:szCs w:val="24"/>
        </w:rPr>
        <w:t xml:space="preserve"> para someter </w:t>
      </w:r>
      <w:r w:rsidR="00C51FD1" w:rsidRPr="00CC0233">
        <w:rPr>
          <w:rFonts w:ascii="Arial" w:hAnsi="Arial" w:cs="Arial"/>
          <w:color w:val="000000"/>
          <w:sz w:val="24"/>
          <w:szCs w:val="24"/>
          <w:shd w:val="clear" w:color="auto" w:fill="FFFFFF"/>
        </w:rPr>
        <w:t>a consideración de esta soberanía</w:t>
      </w:r>
      <w:r w:rsidR="00BC06D8" w:rsidRPr="00CC02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 iniciativa con proyecto de decreto en el que</w:t>
      </w:r>
      <w:r w:rsidR="00BE38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adiciona el artículo 193</w:t>
      </w:r>
      <w:r w:rsidR="00BC06D8" w:rsidRPr="00CC02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bis al Código Penal del Estado</w:t>
      </w:r>
      <w:r w:rsidR="00BE3836">
        <w:rPr>
          <w:rFonts w:ascii="Arial" w:hAnsi="Arial" w:cs="Arial"/>
          <w:color w:val="000000"/>
          <w:sz w:val="24"/>
          <w:szCs w:val="24"/>
          <w:shd w:val="clear" w:color="auto" w:fill="FFFFFF"/>
        </w:rPr>
        <w:t>, con el fin de tipificar el filicidio como delito</w:t>
      </w:r>
      <w:r w:rsidR="00BC06D8" w:rsidRPr="00CC0233">
        <w:rPr>
          <w:rFonts w:ascii="Arial" w:hAnsi="Arial" w:cs="Arial"/>
          <w:color w:val="000000"/>
          <w:sz w:val="24"/>
          <w:szCs w:val="24"/>
          <w:shd w:val="clear" w:color="auto" w:fill="FFFFFF"/>
        </w:rPr>
        <w:t>, al tenor de la siguiente</w:t>
      </w:r>
      <w:r w:rsidR="00CC0233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C51FD1" w:rsidRPr="00CC02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6A7EB4BE" w14:textId="77777777" w:rsidR="00865249" w:rsidRPr="00E921EF" w:rsidRDefault="00865249" w:rsidP="00865249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7248637A" w14:textId="77777777" w:rsidR="00BE5572" w:rsidRDefault="009B5416" w:rsidP="00BE557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21EF">
        <w:rPr>
          <w:rFonts w:ascii="Arial" w:hAnsi="Arial" w:cs="Arial"/>
          <w:b/>
          <w:sz w:val="24"/>
          <w:szCs w:val="24"/>
        </w:rPr>
        <w:t>EXPOSICIÓN DE MOTIVOS</w:t>
      </w:r>
    </w:p>
    <w:p w14:paraId="575B4BB2" w14:textId="77777777" w:rsidR="004243D4" w:rsidRDefault="004243D4" w:rsidP="00BE557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407864" w14:textId="4696FF82" w:rsidR="008D0A78" w:rsidRPr="005C649A" w:rsidRDefault="008D0A78" w:rsidP="005C649A">
      <w:pPr>
        <w:pStyle w:val="NormalWeb"/>
        <w:shd w:val="clear" w:color="auto" w:fill="FFFFFF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5C649A">
        <w:rPr>
          <w:rFonts w:ascii="Arial" w:eastAsiaTheme="minorHAnsi" w:hAnsi="Arial" w:cs="Arial"/>
          <w:lang w:eastAsia="en-US"/>
        </w:rPr>
        <w:t>El país se ha tornado en un territorio de violencia e inseguridad para las y los me</w:t>
      </w:r>
      <w:r w:rsidR="00F44500" w:rsidRPr="005C649A">
        <w:rPr>
          <w:rFonts w:ascii="Arial" w:eastAsiaTheme="minorHAnsi" w:hAnsi="Arial" w:cs="Arial"/>
          <w:lang w:eastAsia="en-US"/>
        </w:rPr>
        <w:t xml:space="preserve">xicanos, donde cualquiera puede </w:t>
      </w:r>
      <w:r w:rsidRPr="005C649A">
        <w:rPr>
          <w:rFonts w:ascii="Arial" w:eastAsiaTheme="minorHAnsi" w:hAnsi="Arial" w:cs="Arial"/>
          <w:lang w:eastAsia="en-US"/>
        </w:rPr>
        <w:t>ser víctima de un delito, opacando la seguridad que debe garantizar el Estado.</w:t>
      </w:r>
    </w:p>
    <w:p w14:paraId="406146A5" w14:textId="0D8A38B1" w:rsidR="008D0A78" w:rsidRPr="005C649A" w:rsidRDefault="008D0A78" w:rsidP="005C649A">
      <w:pPr>
        <w:pStyle w:val="NormalWeb"/>
        <w:shd w:val="clear" w:color="auto" w:fill="FFFFFF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5C649A">
        <w:rPr>
          <w:rFonts w:ascii="Arial" w:eastAsiaTheme="minorHAnsi" w:hAnsi="Arial" w:cs="Arial"/>
          <w:lang w:eastAsia="en-US"/>
        </w:rPr>
        <w:t>Aunado a ello, la violencia familiar es “todo acto de poder u omisión intenciona</w:t>
      </w:r>
      <w:r w:rsidR="00F44500" w:rsidRPr="005C649A">
        <w:rPr>
          <w:rFonts w:ascii="Arial" w:eastAsiaTheme="minorHAnsi" w:hAnsi="Arial" w:cs="Arial"/>
          <w:lang w:eastAsia="en-US"/>
        </w:rPr>
        <w:t xml:space="preserve">l, dirigido a dominar, someter, </w:t>
      </w:r>
      <w:r w:rsidRPr="005C649A">
        <w:rPr>
          <w:rFonts w:ascii="Arial" w:eastAsiaTheme="minorHAnsi" w:hAnsi="Arial" w:cs="Arial"/>
          <w:lang w:eastAsia="en-US"/>
        </w:rPr>
        <w:t>controlar o agredir física, verbal, psicoemocional o sexualmente a cualquier int</w:t>
      </w:r>
      <w:r w:rsidR="00F44500" w:rsidRPr="005C649A">
        <w:rPr>
          <w:rFonts w:ascii="Arial" w:eastAsiaTheme="minorHAnsi" w:hAnsi="Arial" w:cs="Arial"/>
          <w:lang w:eastAsia="en-US"/>
        </w:rPr>
        <w:t xml:space="preserve">egrante de la familia, dentro o </w:t>
      </w:r>
      <w:r w:rsidRPr="005C649A">
        <w:rPr>
          <w:rFonts w:ascii="Arial" w:eastAsiaTheme="minorHAnsi" w:hAnsi="Arial" w:cs="Arial"/>
          <w:lang w:eastAsia="en-US"/>
        </w:rPr>
        <w:t>fuera del domicilio familiar, por quien tenga o haya tenido algún parentesco p</w:t>
      </w:r>
      <w:r w:rsidR="00F44500" w:rsidRPr="005C649A">
        <w:rPr>
          <w:rFonts w:ascii="Arial" w:eastAsiaTheme="minorHAnsi" w:hAnsi="Arial" w:cs="Arial"/>
          <w:lang w:eastAsia="en-US"/>
        </w:rPr>
        <w:t xml:space="preserve">or afinidad, civil, matrimonio, </w:t>
      </w:r>
      <w:r w:rsidRPr="005C649A">
        <w:rPr>
          <w:rFonts w:ascii="Arial" w:eastAsiaTheme="minorHAnsi" w:hAnsi="Arial" w:cs="Arial"/>
          <w:lang w:eastAsia="en-US"/>
        </w:rPr>
        <w:t>concubinato o a partir de una relación de hecho y que</w:t>
      </w:r>
      <w:r w:rsidR="00F44500" w:rsidRPr="005C649A">
        <w:rPr>
          <w:rFonts w:ascii="Arial" w:eastAsiaTheme="minorHAnsi" w:hAnsi="Arial" w:cs="Arial"/>
          <w:lang w:eastAsia="en-US"/>
        </w:rPr>
        <w:t xml:space="preserve"> tenga por efecto causar daño”.</w:t>
      </w:r>
    </w:p>
    <w:p w14:paraId="2083806B" w14:textId="77EC85CC" w:rsidR="008D0A78" w:rsidRPr="005C649A" w:rsidRDefault="008D0A78" w:rsidP="005C649A">
      <w:pPr>
        <w:pStyle w:val="NormalWeb"/>
        <w:shd w:val="clear" w:color="auto" w:fill="FFFFFF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5C649A">
        <w:rPr>
          <w:rFonts w:ascii="Arial" w:eastAsiaTheme="minorHAnsi" w:hAnsi="Arial" w:cs="Arial"/>
          <w:lang w:eastAsia="en-US"/>
        </w:rPr>
        <w:lastRenderedPageBreak/>
        <w:t>La violencia familiar puede desencadenar el delito de homicidio y este tipo penal se puede cometer con dolo,</w:t>
      </w:r>
      <w:r w:rsidR="00F44500" w:rsidRPr="005C649A">
        <w:rPr>
          <w:rFonts w:ascii="Arial" w:eastAsiaTheme="minorHAnsi" w:hAnsi="Arial" w:cs="Arial"/>
          <w:lang w:eastAsia="en-US"/>
        </w:rPr>
        <w:t xml:space="preserve"> </w:t>
      </w:r>
      <w:r w:rsidRPr="005C649A">
        <w:rPr>
          <w:rFonts w:ascii="Arial" w:eastAsiaTheme="minorHAnsi" w:hAnsi="Arial" w:cs="Arial"/>
          <w:lang w:eastAsia="en-US"/>
        </w:rPr>
        <w:t>culpa u omisión, trayendo como consecuencia diversos tipos de delitos especiales, como</w:t>
      </w:r>
      <w:r w:rsidR="00F44500" w:rsidRPr="005C649A">
        <w:rPr>
          <w:rFonts w:ascii="Arial" w:eastAsiaTheme="minorHAnsi" w:hAnsi="Arial" w:cs="Arial"/>
          <w:lang w:eastAsia="en-US"/>
        </w:rPr>
        <w:t>:</w:t>
      </w:r>
    </w:p>
    <w:p w14:paraId="6FE25C1D" w14:textId="77777777" w:rsidR="008D0A78" w:rsidRPr="005C649A" w:rsidRDefault="008D0A78" w:rsidP="005C649A">
      <w:pPr>
        <w:pStyle w:val="NormalWeb"/>
        <w:shd w:val="clear" w:color="auto" w:fill="FFFFFF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5C649A">
        <w:rPr>
          <w:rFonts w:ascii="Arial" w:eastAsiaTheme="minorHAnsi" w:hAnsi="Arial" w:cs="Arial"/>
          <w:lang w:eastAsia="en-US"/>
        </w:rPr>
        <w:t>a) Parricidio: consiste en privar de la vida a un ascendiente en línea recta;</w:t>
      </w:r>
    </w:p>
    <w:p w14:paraId="1D0A058C" w14:textId="09305A86" w:rsidR="008D0A78" w:rsidRPr="005C649A" w:rsidRDefault="008D0A78" w:rsidP="005C649A">
      <w:pPr>
        <w:pStyle w:val="NormalWeb"/>
        <w:shd w:val="clear" w:color="auto" w:fill="FFFFFF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5C649A">
        <w:rPr>
          <w:rFonts w:ascii="Arial" w:eastAsiaTheme="minorHAnsi" w:hAnsi="Arial" w:cs="Arial"/>
          <w:lang w:eastAsia="en-US"/>
        </w:rPr>
        <w:t>b) Infanticidio: consiste en privar de la vida a un recién nacido ya sea por cu</w:t>
      </w:r>
      <w:r w:rsidR="00F44500" w:rsidRPr="005C649A">
        <w:rPr>
          <w:rFonts w:ascii="Arial" w:eastAsiaTheme="minorHAnsi" w:hAnsi="Arial" w:cs="Arial"/>
          <w:lang w:eastAsia="en-US"/>
        </w:rPr>
        <w:t xml:space="preserve">alquiera de los padres en línea </w:t>
      </w:r>
      <w:r w:rsidRPr="005C649A">
        <w:rPr>
          <w:rFonts w:ascii="Arial" w:eastAsiaTheme="minorHAnsi" w:hAnsi="Arial" w:cs="Arial"/>
          <w:lang w:eastAsia="en-US"/>
        </w:rPr>
        <w:t>recta; y</w:t>
      </w:r>
    </w:p>
    <w:p w14:paraId="64E0EA97" w14:textId="7CFA51F6" w:rsidR="008D0A78" w:rsidRDefault="008D0A78" w:rsidP="005C649A">
      <w:pPr>
        <w:pStyle w:val="NormalWeb"/>
        <w:shd w:val="clear" w:color="auto" w:fill="FFFFFF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CE5C4C">
        <w:rPr>
          <w:rFonts w:ascii="Arial" w:eastAsiaTheme="minorHAnsi" w:hAnsi="Arial" w:cs="Arial"/>
          <w:b/>
          <w:lang w:eastAsia="en-US"/>
        </w:rPr>
        <w:t>c) Filicidio:</w:t>
      </w:r>
      <w:r w:rsidRPr="005C649A">
        <w:rPr>
          <w:rFonts w:ascii="Arial" w:eastAsiaTheme="minorHAnsi" w:hAnsi="Arial" w:cs="Arial"/>
          <w:lang w:eastAsia="en-US"/>
        </w:rPr>
        <w:t xml:space="preserve"> consiste en privar de la vida a un descendiente en primer grado p</w:t>
      </w:r>
      <w:r w:rsidR="00F44500" w:rsidRPr="005C649A">
        <w:rPr>
          <w:rFonts w:ascii="Arial" w:eastAsiaTheme="minorHAnsi" w:hAnsi="Arial" w:cs="Arial"/>
          <w:lang w:eastAsia="en-US"/>
        </w:rPr>
        <w:t>or un ascendiente, por diversas razones.</w:t>
      </w:r>
    </w:p>
    <w:p w14:paraId="1BFF45DC" w14:textId="4CF2F3A8" w:rsidR="00E05ADA" w:rsidRPr="00E05ADA" w:rsidRDefault="00E05ADA" w:rsidP="005C649A">
      <w:pPr>
        <w:pStyle w:val="NormalWeb"/>
        <w:shd w:val="clear" w:color="auto" w:fill="FFFFFF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05ADA">
        <w:rPr>
          <w:rFonts w:ascii="Arial" w:hAnsi="Arial" w:cs="Arial"/>
          <w:color w:val="000000"/>
          <w:shd w:val="clear" w:color="auto" w:fill="FFFFFF"/>
        </w:rPr>
        <w:t>La palabra “filicidio” proviene del latín </w:t>
      </w:r>
      <w:proofErr w:type="spellStart"/>
      <w:r w:rsidRPr="00E05ADA">
        <w:rPr>
          <w:rStyle w:val="nfasis"/>
          <w:rFonts w:ascii="Arial" w:hAnsi="Arial" w:cs="Arial"/>
          <w:color w:val="000000"/>
          <w:shd w:val="clear" w:color="auto" w:fill="FFFFFF"/>
        </w:rPr>
        <w:t>filuis</w:t>
      </w:r>
      <w:proofErr w:type="spellEnd"/>
      <w:r w:rsidRPr="00E05ADA">
        <w:rPr>
          <w:rFonts w:ascii="Arial" w:hAnsi="Arial" w:cs="Arial"/>
          <w:color w:val="000000"/>
          <w:shd w:val="clear" w:color="auto" w:fill="FFFFFF"/>
        </w:rPr>
        <w:t>, hijo, y </w:t>
      </w:r>
      <w:proofErr w:type="spellStart"/>
      <w:r w:rsidRPr="00E05ADA">
        <w:rPr>
          <w:rStyle w:val="nfasis"/>
          <w:rFonts w:ascii="Arial" w:hAnsi="Arial" w:cs="Arial"/>
          <w:color w:val="000000"/>
          <w:shd w:val="clear" w:color="auto" w:fill="FFFFFF"/>
        </w:rPr>
        <w:t>caedére</w:t>
      </w:r>
      <w:proofErr w:type="spellEnd"/>
      <w:r w:rsidRPr="00E05ADA">
        <w:rPr>
          <w:rFonts w:ascii="Arial" w:hAnsi="Arial" w:cs="Arial"/>
          <w:color w:val="000000"/>
          <w:shd w:val="clear" w:color="auto" w:fill="FFFFFF"/>
        </w:rPr>
        <w:t>, matar, y designa la muerte del propio hijo por parte del padre o la madre.</w:t>
      </w:r>
    </w:p>
    <w:p w14:paraId="286184EB" w14:textId="40BC4D6B" w:rsidR="008D0A78" w:rsidRPr="005C649A" w:rsidRDefault="008D0A78" w:rsidP="005C649A">
      <w:pPr>
        <w:pStyle w:val="NormalWeb"/>
        <w:shd w:val="clear" w:color="auto" w:fill="FFFFFF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5C649A">
        <w:rPr>
          <w:rFonts w:ascii="Arial" w:eastAsiaTheme="minorHAnsi" w:hAnsi="Arial" w:cs="Arial"/>
          <w:lang w:eastAsia="en-US"/>
        </w:rPr>
        <w:t>Se han reportado casos de filicidio en varias entidades. De acuerdo con el Instituto Naci</w:t>
      </w:r>
      <w:r w:rsidR="00F44500" w:rsidRPr="005C649A">
        <w:rPr>
          <w:rFonts w:ascii="Arial" w:eastAsiaTheme="minorHAnsi" w:hAnsi="Arial" w:cs="Arial"/>
          <w:lang w:eastAsia="en-US"/>
        </w:rPr>
        <w:t xml:space="preserve">onal de Estadística y </w:t>
      </w:r>
      <w:r w:rsidRPr="005C649A">
        <w:rPr>
          <w:rFonts w:ascii="Arial" w:eastAsiaTheme="minorHAnsi" w:hAnsi="Arial" w:cs="Arial"/>
          <w:lang w:eastAsia="en-US"/>
        </w:rPr>
        <w:t>Geografía, se han reportado mil 143 homicidios de niños y adolescentes realiz</w:t>
      </w:r>
      <w:r w:rsidR="00F44500" w:rsidRPr="005C649A">
        <w:rPr>
          <w:rFonts w:ascii="Arial" w:eastAsiaTheme="minorHAnsi" w:hAnsi="Arial" w:cs="Arial"/>
          <w:lang w:eastAsia="en-US"/>
        </w:rPr>
        <w:t>ados por alguno de sus padres o ambos entre 2012 y 2016.</w:t>
      </w:r>
      <w:r w:rsidR="000C46DB">
        <w:rPr>
          <w:rFonts w:ascii="Arial" w:eastAsiaTheme="minorHAnsi" w:hAnsi="Arial" w:cs="Arial"/>
          <w:lang w:eastAsia="en-US"/>
        </w:rPr>
        <w:t xml:space="preserve"> Aquí unos de los ejemplos </w:t>
      </w:r>
      <w:proofErr w:type="spellStart"/>
      <w:r w:rsidR="000C46DB">
        <w:rPr>
          <w:rFonts w:ascii="Arial" w:eastAsiaTheme="minorHAnsi" w:hAnsi="Arial" w:cs="Arial"/>
          <w:lang w:eastAsia="en-US"/>
        </w:rPr>
        <w:t>mas</w:t>
      </w:r>
      <w:proofErr w:type="spellEnd"/>
      <w:r w:rsidR="000C46DB">
        <w:rPr>
          <w:rFonts w:ascii="Arial" w:eastAsiaTheme="minorHAnsi" w:hAnsi="Arial" w:cs="Arial"/>
          <w:lang w:eastAsia="en-US"/>
        </w:rPr>
        <w:t xml:space="preserve"> sonados:</w:t>
      </w:r>
    </w:p>
    <w:p w14:paraId="4927A78E" w14:textId="5949DF92" w:rsidR="008D0A78" w:rsidRPr="005C649A" w:rsidRDefault="008D0A78" w:rsidP="005C649A">
      <w:pPr>
        <w:pStyle w:val="NormalWeb"/>
        <w:shd w:val="clear" w:color="auto" w:fill="FFFFFF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5C649A">
        <w:rPr>
          <w:rFonts w:ascii="Arial" w:eastAsiaTheme="minorHAnsi" w:hAnsi="Arial" w:cs="Arial"/>
          <w:lang w:eastAsia="en-US"/>
        </w:rPr>
        <w:t>En Tlaquepaque, Jalisco, fue sentenciado u</w:t>
      </w:r>
      <w:r w:rsidR="00F44500" w:rsidRPr="005C649A">
        <w:rPr>
          <w:rFonts w:ascii="Arial" w:eastAsiaTheme="minorHAnsi" w:hAnsi="Arial" w:cs="Arial"/>
          <w:lang w:eastAsia="en-US"/>
        </w:rPr>
        <w:t xml:space="preserve">n padre por haber privado de la </w:t>
      </w:r>
      <w:r w:rsidRPr="005C649A">
        <w:rPr>
          <w:rFonts w:ascii="Arial" w:eastAsiaTheme="minorHAnsi" w:hAnsi="Arial" w:cs="Arial"/>
          <w:lang w:eastAsia="en-US"/>
        </w:rPr>
        <w:t>vida a su hijo por no dej</w:t>
      </w:r>
      <w:r w:rsidR="00F44500" w:rsidRPr="005C649A">
        <w:rPr>
          <w:rFonts w:ascii="Arial" w:eastAsiaTheme="minorHAnsi" w:hAnsi="Arial" w:cs="Arial"/>
          <w:lang w:eastAsia="en-US"/>
        </w:rPr>
        <w:t xml:space="preserve">arlo dormir; </w:t>
      </w:r>
      <w:r w:rsidRPr="005C649A">
        <w:rPr>
          <w:rFonts w:ascii="Arial" w:eastAsiaTheme="minorHAnsi" w:hAnsi="Arial" w:cs="Arial"/>
          <w:lang w:eastAsia="en-US"/>
        </w:rPr>
        <w:t>reci</w:t>
      </w:r>
      <w:r w:rsidR="00F44500" w:rsidRPr="005C649A">
        <w:rPr>
          <w:rFonts w:ascii="Arial" w:eastAsiaTheme="minorHAnsi" w:hAnsi="Arial" w:cs="Arial"/>
          <w:lang w:eastAsia="en-US"/>
        </w:rPr>
        <w:t>bió pena de 45 años de prisión.</w:t>
      </w:r>
    </w:p>
    <w:p w14:paraId="228FD6A3" w14:textId="712580E9" w:rsidR="008D0A78" w:rsidRPr="005C649A" w:rsidRDefault="008D0A78" w:rsidP="005C649A">
      <w:pPr>
        <w:pStyle w:val="NormalWeb"/>
        <w:shd w:val="clear" w:color="auto" w:fill="FFFFFF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5C649A">
        <w:rPr>
          <w:rFonts w:ascii="Arial" w:eastAsiaTheme="minorHAnsi" w:hAnsi="Arial" w:cs="Arial"/>
          <w:lang w:eastAsia="en-US"/>
        </w:rPr>
        <w:t>En la Ciudad de México, una madre decidió envenenar a su hijo de nueve años d</w:t>
      </w:r>
      <w:r w:rsidR="00F44500" w:rsidRPr="005C649A">
        <w:rPr>
          <w:rFonts w:ascii="Arial" w:eastAsiaTheme="minorHAnsi" w:hAnsi="Arial" w:cs="Arial"/>
          <w:lang w:eastAsia="en-US"/>
        </w:rPr>
        <w:t xml:space="preserve">e edad y a sus gemelas de seis, </w:t>
      </w:r>
      <w:r w:rsidRPr="005C649A">
        <w:rPr>
          <w:rFonts w:ascii="Arial" w:eastAsiaTheme="minorHAnsi" w:hAnsi="Arial" w:cs="Arial"/>
          <w:lang w:eastAsia="en-US"/>
        </w:rPr>
        <w:t>tras perder la custodia de los tres ante el padre, a quien se acusó de ser violento y haber abusa</w:t>
      </w:r>
      <w:r w:rsidR="00F44500" w:rsidRPr="005C649A">
        <w:rPr>
          <w:rFonts w:ascii="Arial" w:eastAsiaTheme="minorHAnsi" w:hAnsi="Arial" w:cs="Arial"/>
          <w:lang w:eastAsia="en-US"/>
        </w:rPr>
        <w:t xml:space="preserve">do sexualmente de </w:t>
      </w:r>
      <w:r w:rsidRPr="005C649A">
        <w:rPr>
          <w:rFonts w:ascii="Arial" w:eastAsiaTheme="minorHAnsi" w:hAnsi="Arial" w:cs="Arial"/>
          <w:lang w:eastAsia="en-US"/>
        </w:rPr>
        <w:t>los menores. Una madre privó de la vida mediante asfixia con un c</w:t>
      </w:r>
      <w:r w:rsidR="00F44500" w:rsidRPr="005C649A">
        <w:rPr>
          <w:rFonts w:ascii="Arial" w:eastAsiaTheme="minorHAnsi" w:hAnsi="Arial" w:cs="Arial"/>
          <w:lang w:eastAsia="en-US"/>
        </w:rPr>
        <w:t>obertor a su hijo de seis años.</w:t>
      </w:r>
    </w:p>
    <w:p w14:paraId="7BEBB475" w14:textId="6C6B80FE" w:rsidR="008D0A78" w:rsidRPr="005C649A" w:rsidRDefault="008D0A78" w:rsidP="005C649A">
      <w:pPr>
        <w:pStyle w:val="NormalWeb"/>
        <w:shd w:val="clear" w:color="auto" w:fill="FFFFFF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5C649A">
        <w:rPr>
          <w:rFonts w:ascii="Arial" w:eastAsiaTheme="minorHAnsi" w:hAnsi="Arial" w:cs="Arial"/>
          <w:lang w:eastAsia="en-US"/>
        </w:rPr>
        <w:lastRenderedPageBreak/>
        <w:t>En Cancún, Quintana Roo, una madre de familia privó de la vida mediante asfixia</w:t>
      </w:r>
      <w:r w:rsidR="00F44500" w:rsidRPr="005C649A">
        <w:rPr>
          <w:rFonts w:ascii="Arial" w:eastAsiaTheme="minorHAnsi" w:hAnsi="Arial" w:cs="Arial"/>
          <w:lang w:eastAsia="en-US"/>
        </w:rPr>
        <w:t xml:space="preserve"> a dos de sus hijos, el primero </w:t>
      </w:r>
      <w:r w:rsidRPr="005C649A">
        <w:rPr>
          <w:rFonts w:ascii="Arial" w:eastAsiaTheme="minorHAnsi" w:hAnsi="Arial" w:cs="Arial"/>
          <w:lang w:eastAsia="en-US"/>
        </w:rPr>
        <w:t>de siete años de edad y el se</w:t>
      </w:r>
      <w:r w:rsidR="00F44500" w:rsidRPr="005C649A">
        <w:rPr>
          <w:rFonts w:ascii="Arial" w:eastAsiaTheme="minorHAnsi" w:hAnsi="Arial" w:cs="Arial"/>
          <w:lang w:eastAsia="en-US"/>
        </w:rPr>
        <w:t>gundo de dos.</w:t>
      </w:r>
    </w:p>
    <w:p w14:paraId="168C853A" w14:textId="33FE042A" w:rsidR="008D0A78" w:rsidRPr="005C649A" w:rsidRDefault="008D0A78" w:rsidP="005C649A">
      <w:pPr>
        <w:pStyle w:val="NormalWeb"/>
        <w:shd w:val="clear" w:color="auto" w:fill="FFFFFF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5C649A">
        <w:rPr>
          <w:rFonts w:ascii="Arial" w:eastAsiaTheme="minorHAnsi" w:hAnsi="Arial" w:cs="Arial"/>
          <w:lang w:eastAsia="en-US"/>
        </w:rPr>
        <w:t>El director de la Red por los Derechos de la Infancia, Juan Martín Pérez,</w:t>
      </w:r>
      <w:r w:rsidR="00F44500" w:rsidRPr="005C649A">
        <w:rPr>
          <w:rFonts w:ascii="Arial" w:eastAsiaTheme="minorHAnsi" w:hAnsi="Arial" w:cs="Arial"/>
          <w:lang w:eastAsia="en-US"/>
        </w:rPr>
        <w:t xml:space="preserve"> menciona que en el país hay un </w:t>
      </w:r>
      <w:r w:rsidRPr="005C649A">
        <w:rPr>
          <w:rFonts w:ascii="Arial" w:eastAsiaTheme="minorHAnsi" w:hAnsi="Arial" w:cs="Arial"/>
          <w:lang w:eastAsia="en-US"/>
        </w:rPr>
        <w:t>sub</w:t>
      </w:r>
      <w:r w:rsidR="005C649A" w:rsidRPr="005C649A">
        <w:rPr>
          <w:rFonts w:ascii="Arial" w:eastAsiaTheme="minorHAnsi" w:hAnsi="Arial" w:cs="Arial"/>
          <w:lang w:eastAsia="en-US"/>
        </w:rPr>
        <w:t xml:space="preserve"> </w:t>
      </w:r>
      <w:r w:rsidRPr="005C649A">
        <w:rPr>
          <w:rFonts w:ascii="Arial" w:eastAsiaTheme="minorHAnsi" w:hAnsi="Arial" w:cs="Arial"/>
          <w:lang w:eastAsia="en-US"/>
        </w:rPr>
        <w:t>registro oficial para el delito de filicidio por las siguientes causas:</w:t>
      </w:r>
    </w:p>
    <w:p w14:paraId="798C3D7B" w14:textId="21D6003E" w:rsidR="008D0A78" w:rsidRPr="005C649A" w:rsidRDefault="008D0A78" w:rsidP="005C649A">
      <w:pPr>
        <w:pStyle w:val="NormalWeb"/>
        <w:shd w:val="clear" w:color="auto" w:fill="FFFFFF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5C649A">
        <w:rPr>
          <w:rFonts w:ascii="Arial" w:eastAsiaTheme="minorHAnsi" w:hAnsi="Arial" w:cs="Arial"/>
          <w:lang w:eastAsia="en-US"/>
        </w:rPr>
        <w:t>• Las muertes de los infantes pueden encubrirse como accidentes que suscitan en el hogar; y El Ministerio Público aun no cumple la capacidad de perseguir delitos hacia menores de edad, pues carece de</w:t>
      </w:r>
      <w:r w:rsidR="005C649A" w:rsidRPr="005C649A">
        <w:rPr>
          <w:rFonts w:ascii="Arial" w:eastAsiaTheme="minorHAnsi" w:hAnsi="Arial" w:cs="Arial"/>
          <w:lang w:eastAsia="en-US"/>
        </w:rPr>
        <w:t xml:space="preserve"> </w:t>
      </w:r>
      <w:r w:rsidRPr="005C649A">
        <w:rPr>
          <w:rFonts w:ascii="Arial" w:eastAsiaTheme="minorHAnsi" w:hAnsi="Arial" w:cs="Arial"/>
          <w:lang w:eastAsia="en-US"/>
        </w:rPr>
        <w:t>unidades especial</w:t>
      </w:r>
      <w:r w:rsidR="005C649A" w:rsidRPr="005C649A">
        <w:rPr>
          <w:rFonts w:ascii="Arial" w:eastAsiaTheme="minorHAnsi" w:hAnsi="Arial" w:cs="Arial"/>
          <w:lang w:eastAsia="en-US"/>
        </w:rPr>
        <w:t>izadas en cada rincón del país.</w:t>
      </w:r>
    </w:p>
    <w:p w14:paraId="17E815AF" w14:textId="204A4818" w:rsidR="008D0A78" w:rsidRPr="005C649A" w:rsidRDefault="008D0A78" w:rsidP="005C649A">
      <w:pPr>
        <w:pStyle w:val="NormalWeb"/>
        <w:shd w:val="clear" w:color="auto" w:fill="FFFFFF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5C649A">
        <w:rPr>
          <w:rFonts w:ascii="Arial" w:eastAsiaTheme="minorHAnsi" w:hAnsi="Arial" w:cs="Arial"/>
          <w:lang w:eastAsia="en-US"/>
        </w:rPr>
        <w:t>El delito de filicidio no tiene un apartado esp</w:t>
      </w:r>
      <w:r w:rsidR="00CE5C4C">
        <w:rPr>
          <w:rFonts w:ascii="Arial" w:eastAsiaTheme="minorHAnsi" w:hAnsi="Arial" w:cs="Arial"/>
          <w:lang w:eastAsia="en-US"/>
        </w:rPr>
        <w:t>ecial en el Código Penal del Estado</w:t>
      </w:r>
      <w:r w:rsidRPr="005C649A">
        <w:rPr>
          <w:rFonts w:ascii="Arial" w:eastAsiaTheme="minorHAnsi" w:hAnsi="Arial" w:cs="Arial"/>
          <w:lang w:eastAsia="en-US"/>
        </w:rPr>
        <w:t xml:space="preserve">, </w:t>
      </w:r>
      <w:r w:rsidR="005C649A" w:rsidRPr="005C649A">
        <w:rPr>
          <w:rFonts w:ascii="Arial" w:eastAsiaTheme="minorHAnsi" w:hAnsi="Arial" w:cs="Arial"/>
          <w:lang w:eastAsia="en-US"/>
        </w:rPr>
        <w:t xml:space="preserve">pero mediante la interpretación </w:t>
      </w:r>
      <w:r w:rsidRPr="005C649A">
        <w:rPr>
          <w:rFonts w:ascii="Arial" w:eastAsiaTheme="minorHAnsi" w:hAnsi="Arial" w:cs="Arial"/>
          <w:lang w:eastAsia="en-US"/>
        </w:rPr>
        <w:t xml:space="preserve">jurídica </w:t>
      </w:r>
      <w:r w:rsidR="00CE5C4C">
        <w:rPr>
          <w:rFonts w:ascii="Arial" w:eastAsiaTheme="minorHAnsi" w:hAnsi="Arial" w:cs="Arial"/>
          <w:lang w:eastAsia="en-US"/>
        </w:rPr>
        <w:t>se identifica en el artículo 193</w:t>
      </w:r>
      <w:r w:rsidRPr="005C649A">
        <w:rPr>
          <w:rFonts w:ascii="Arial" w:eastAsiaTheme="minorHAnsi" w:hAnsi="Arial" w:cs="Arial"/>
          <w:lang w:eastAsia="en-US"/>
        </w:rPr>
        <w:t>, que establece:</w:t>
      </w:r>
    </w:p>
    <w:p w14:paraId="5CBC7864" w14:textId="16FA40E4" w:rsidR="00CE5C4C" w:rsidRDefault="00CE5C4C" w:rsidP="00CE5C4C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“</w:t>
      </w:r>
      <w:r w:rsidRPr="00CE5C4C">
        <w:rPr>
          <w:rFonts w:ascii="Arial" w:eastAsiaTheme="minorHAnsi" w:hAnsi="Arial" w:cs="Arial"/>
          <w:lang w:eastAsia="en-US"/>
        </w:rPr>
        <w:t>A quien ejerza algún acto abusivo de poder u omisión intencional, dirigido a dominar, controlar o agredir de manera física, psicológica, patrimonial, económica o sexual, dentro o fuera del domicilio familiar, sobre alguna persona a la que esté, o haya estado unida, por un vínculo matrimonial, de parentesco por consanguinidad, afinidad o civil; tutela o curatela; concubinato; o bien, que haya tenido o tenga alguna relación afectiva o sentimental de hecho, se le impondrá de uno a cinco años de prisión y el tratamiento integral especializado enfocado a la erradicación de la violencia familiar.</w:t>
      </w:r>
      <w:r>
        <w:rPr>
          <w:rFonts w:ascii="Arial" w:eastAsiaTheme="minorHAnsi" w:hAnsi="Arial" w:cs="Arial"/>
          <w:lang w:eastAsia="en-US"/>
        </w:rPr>
        <w:t>”</w:t>
      </w:r>
    </w:p>
    <w:p w14:paraId="7DB65C1E" w14:textId="2C1A1C5E" w:rsidR="008D0A78" w:rsidRPr="005C649A" w:rsidRDefault="008D0A78" w:rsidP="005C649A">
      <w:pPr>
        <w:pStyle w:val="NormalWeb"/>
        <w:shd w:val="clear" w:color="auto" w:fill="FFFFFF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5C649A">
        <w:rPr>
          <w:rFonts w:ascii="Arial" w:eastAsiaTheme="minorHAnsi" w:hAnsi="Arial" w:cs="Arial"/>
          <w:lang w:eastAsia="en-US"/>
        </w:rPr>
        <w:t>La Constitución Política de los Estados Unidos Mexicanos establece en el</w:t>
      </w:r>
      <w:r w:rsidR="00CB5078">
        <w:rPr>
          <w:rFonts w:ascii="Arial" w:eastAsiaTheme="minorHAnsi" w:hAnsi="Arial" w:cs="Arial"/>
          <w:lang w:eastAsia="en-US"/>
        </w:rPr>
        <w:t xml:space="preserve"> artículo 1°</w:t>
      </w:r>
      <w:r w:rsidRPr="005C649A">
        <w:rPr>
          <w:rFonts w:ascii="Arial" w:eastAsiaTheme="minorHAnsi" w:hAnsi="Arial" w:cs="Arial"/>
          <w:lang w:eastAsia="en-US"/>
        </w:rPr>
        <w:t>:</w:t>
      </w:r>
    </w:p>
    <w:p w14:paraId="7CEFB583" w14:textId="292CB75D" w:rsidR="008D0A78" w:rsidRPr="005C649A" w:rsidRDefault="00E05ADA" w:rsidP="00CE5C4C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“</w:t>
      </w:r>
      <w:r w:rsidR="008D0A78" w:rsidRPr="005C649A">
        <w:rPr>
          <w:rFonts w:ascii="Arial" w:eastAsiaTheme="minorHAnsi" w:hAnsi="Arial" w:cs="Arial"/>
          <w:lang w:eastAsia="en-US"/>
        </w:rPr>
        <w:t>En los Estados Unidos Mexicanos todas las personas gozarán de los derec</w:t>
      </w:r>
      <w:r w:rsidR="005C649A" w:rsidRPr="005C649A">
        <w:rPr>
          <w:rFonts w:ascii="Arial" w:eastAsiaTheme="minorHAnsi" w:hAnsi="Arial" w:cs="Arial"/>
          <w:lang w:eastAsia="en-US"/>
        </w:rPr>
        <w:t xml:space="preserve">hos humanos reconocidos en esta </w:t>
      </w:r>
      <w:r w:rsidR="008D0A78" w:rsidRPr="005C649A">
        <w:rPr>
          <w:rFonts w:ascii="Arial" w:eastAsiaTheme="minorHAnsi" w:hAnsi="Arial" w:cs="Arial"/>
          <w:lang w:eastAsia="en-US"/>
        </w:rPr>
        <w:t>Constitución y en los tratados internacionales de los que el Estado Mexicano sea p</w:t>
      </w:r>
      <w:r w:rsidR="005C649A" w:rsidRPr="005C649A">
        <w:rPr>
          <w:rFonts w:ascii="Arial" w:eastAsiaTheme="minorHAnsi" w:hAnsi="Arial" w:cs="Arial"/>
          <w:lang w:eastAsia="en-US"/>
        </w:rPr>
        <w:t xml:space="preserve">arte, así como de las garantías </w:t>
      </w:r>
      <w:r w:rsidR="008D0A78" w:rsidRPr="005C649A">
        <w:rPr>
          <w:rFonts w:ascii="Arial" w:eastAsiaTheme="minorHAnsi" w:hAnsi="Arial" w:cs="Arial"/>
          <w:lang w:eastAsia="en-US"/>
        </w:rPr>
        <w:t>para su protección, cuyo ejercicio no podrá restringirse ni suspenderse, salvo en l</w:t>
      </w:r>
      <w:r w:rsidR="005C649A" w:rsidRPr="005C649A">
        <w:rPr>
          <w:rFonts w:ascii="Arial" w:eastAsiaTheme="minorHAnsi" w:hAnsi="Arial" w:cs="Arial"/>
          <w:lang w:eastAsia="en-US"/>
        </w:rPr>
        <w:t xml:space="preserve">os casos y bajo las condiciones </w:t>
      </w:r>
      <w:r w:rsidR="008D0A78" w:rsidRPr="005C649A">
        <w:rPr>
          <w:rFonts w:ascii="Arial" w:eastAsiaTheme="minorHAnsi" w:hAnsi="Arial" w:cs="Arial"/>
          <w:lang w:eastAsia="en-US"/>
        </w:rPr>
        <w:t>q</w:t>
      </w:r>
      <w:r w:rsidR="005C649A" w:rsidRPr="005C649A">
        <w:rPr>
          <w:rFonts w:ascii="Arial" w:eastAsiaTheme="minorHAnsi" w:hAnsi="Arial" w:cs="Arial"/>
          <w:lang w:eastAsia="en-US"/>
        </w:rPr>
        <w:t>ue esta Constitución establece.</w:t>
      </w:r>
      <w:r w:rsidR="00CE5C4C">
        <w:rPr>
          <w:rFonts w:ascii="Arial" w:eastAsiaTheme="minorHAnsi" w:hAnsi="Arial" w:cs="Arial"/>
          <w:lang w:eastAsia="en-US"/>
        </w:rPr>
        <w:t>”</w:t>
      </w:r>
    </w:p>
    <w:p w14:paraId="3ED953A6" w14:textId="055266F6" w:rsidR="008D0A78" w:rsidRDefault="008D0A78" w:rsidP="005C649A">
      <w:pPr>
        <w:pStyle w:val="NormalWeb"/>
        <w:shd w:val="clear" w:color="auto" w:fill="FFFFFF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5C649A">
        <w:rPr>
          <w:rFonts w:ascii="Arial" w:eastAsiaTheme="minorHAnsi" w:hAnsi="Arial" w:cs="Arial"/>
          <w:lang w:eastAsia="en-US"/>
        </w:rPr>
        <w:t>La máxima norma jurídica establece que todos los derechos humanos deberán sal</w:t>
      </w:r>
      <w:r w:rsidR="005C649A" w:rsidRPr="005C649A">
        <w:rPr>
          <w:rFonts w:ascii="Arial" w:eastAsiaTheme="minorHAnsi" w:hAnsi="Arial" w:cs="Arial"/>
          <w:lang w:eastAsia="en-US"/>
        </w:rPr>
        <w:t xml:space="preserve">vaguardarse por el Estado, como </w:t>
      </w:r>
      <w:r w:rsidRPr="005C649A">
        <w:rPr>
          <w:rFonts w:ascii="Arial" w:eastAsiaTheme="minorHAnsi" w:hAnsi="Arial" w:cs="Arial"/>
          <w:lang w:eastAsia="en-US"/>
        </w:rPr>
        <w:t>lo son el derecho a la vida y a la seguridad, aunado a ellos los menores de e</w:t>
      </w:r>
      <w:r w:rsidR="005C649A" w:rsidRPr="005C649A">
        <w:rPr>
          <w:rFonts w:ascii="Arial" w:eastAsiaTheme="minorHAnsi" w:hAnsi="Arial" w:cs="Arial"/>
          <w:lang w:eastAsia="en-US"/>
        </w:rPr>
        <w:t xml:space="preserve">dad son un grupo vulnerable por </w:t>
      </w:r>
      <w:r w:rsidRPr="005C649A">
        <w:rPr>
          <w:rFonts w:ascii="Arial" w:eastAsiaTheme="minorHAnsi" w:hAnsi="Arial" w:cs="Arial"/>
          <w:lang w:eastAsia="en-US"/>
        </w:rPr>
        <w:t>encontrarse en una situación de indefensión, al no poder hacer efectivos plenamente sus derechos y libertades.</w:t>
      </w:r>
    </w:p>
    <w:p w14:paraId="3C03271D" w14:textId="77777777" w:rsidR="005C649A" w:rsidRPr="00CB5078" w:rsidRDefault="005C649A" w:rsidP="00CB5078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 w:rsidRPr="00CB5078">
        <w:rPr>
          <w:rFonts w:ascii="Arial" w:hAnsi="Arial" w:cs="Arial"/>
        </w:rPr>
        <w:t>El doctor en Sistemas Penales y Política Criminal, José Carlos Hernández Aguilar, afirmó que la tipificación de los filicidios, abonaría para que las investigaciones fueran focalizadas a la causa.</w:t>
      </w:r>
    </w:p>
    <w:p w14:paraId="60005FB2" w14:textId="77777777" w:rsidR="005C649A" w:rsidRPr="00CB5078" w:rsidRDefault="005C649A" w:rsidP="00CB5078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 w:rsidRPr="00CB5078">
        <w:rPr>
          <w:rFonts w:ascii="Arial" w:hAnsi="Arial" w:cs="Arial"/>
        </w:rPr>
        <w:t>Señaló que reconocer el delito a partir del término, daría lugar a un proceso mejor integrado e investigado como es este caso: homicidios cometidos por consanguinidad de padres hacia hijos o viceversa y ejemplificó que sería como ocurrió con la tipificación de los feminicidios.</w:t>
      </w:r>
    </w:p>
    <w:p w14:paraId="4280A887" w14:textId="4AA31259" w:rsidR="005C649A" w:rsidRPr="00CB5078" w:rsidRDefault="005C649A" w:rsidP="00CB5078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B5078">
        <w:rPr>
          <w:rFonts w:ascii="Arial" w:hAnsi="Arial" w:cs="Arial"/>
          <w:shd w:val="clear" w:color="auto" w:fill="FFFFFF"/>
        </w:rPr>
        <w:t>"La tipificación del delito de filicidio acotaría mucho más los procesos de integración y los procesos de investigación de carpetas", apuntó el Dr. Hernández Aguilar.</w:t>
      </w:r>
    </w:p>
    <w:p w14:paraId="6D03B560" w14:textId="686A37FF" w:rsidR="005C649A" w:rsidRPr="00CB5078" w:rsidRDefault="005C649A" w:rsidP="00CB5078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B5078">
        <w:rPr>
          <w:rFonts w:ascii="Arial" w:hAnsi="Arial" w:cs="Arial"/>
          <w:shd w:val="clear" w:color="auto" w:fill="FFFFFF"/>
        </w:rPr>
        <w:t>Expuso que esto permitiría dar el carácter netamente en la tipología delictiva, así como en las tareas de victimologí</w:t>
      </w:r>
      <w:r w:rsidR="00FF28B1">
        <w:rPr>
          <w:rFonts w:ascii="Arial" w:hAnsi="Arial" w:cs="Arial"/>
          <w:shd w:val="clear" w:color="auto" w:fill="FFFFFF"/>
        </w:rPr>
        <w:t>a forense".</w:t>
      </w:r>
    </w:p>
    <w:p w14:paraId="326ACB1E" w14:textId="069F2C6D" w:rsidR="008D0A78" w:rsidRDefault="000C46DB" w:rsidP="00CB5078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FF28B1">
        <w:rPr>
          <w:rFonts w:ascii="Arial" w:hAnsi="Arial" w:cs="Arial"/>
        </w:rPr>
        <w:t>s por ello</w:t>
      </w:r>
      <w:r w:rsidR="0036582D" w:rsidRPr="00CB5078">
        <w:rPr>
          <w:rFonts w:ascii="Arial" w:hAnsi="Arial" w:cs="Arial"/>
        </w:rPr>
        <w:t xml:space="preserve"> la importancia de que el tema sea tomado como parte de la agenda </w:t>
      </w:r>
      <w:r w:rsidR="005C3EEF" w:rsidRPr="00CB5078">
        <w:rPr>
          <w:rFonts w:ascii="Arial" w:hAnsi="Arial" w:cs="Arial"/>
        </w:rPr>
        <w:t>pública</w:t>
      </w:r>
      <w:r w:rsidR="00FF28B1">
        <w:rPr>
          <w:rFonts w:ascii="Arial" w:hAnsi="Arial" w:cs="Arial"/>
        </w:rPr>
        <w:t xml:space="preserve"> del gobierno</w:t>
      </w:r>
      <w:r w:rsidR="0036582D" w:rsidRPr="00CB5078">
        <w:rPr>
          <w:rFonts w:ascii="Arial" w:hAnsi="Arial" w:cs="Arial"/>
        </w:rPr>
        <w:t>, toda vez que se trata de una situación en aumento, tal como lo muestran las mismas cifras oficiales.</w:t>
      </w:r>
    </w:p>
    <w:p w14:paraId="4761A89B" w14:textId="77777777" w:rsidR="00CB5078" w:rsidRPr="00CB5078" w:rsidRDefault="00CB5078" w:rsidP="00CB5078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rFonts w:ascii="Arial" w:hAnsi="Arial" w:cs="Arial"/>
        </w:rPr>
      </w:pPr>
    </w:p>
    <w:p w14:paraId="7DDA7ED7" w14:textId="5BAF55F9" w:rsidR="009B5416" w:rsidRPr="00CC0233" w:rsidRDefault="009B5416" w:rsidP="00CC0233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CC0233">
        <w:rPr>
          <w:rFonts w:ascii="Arial" w:hAnsi="Arial" w:cs="Arial"/>
          <w:spacing w:val="-5"/>
          <w:shd w:val="clear" w:color="auto" w:fill="FFFFFF"/>
        </w:rPr>
        <w:t>Por lo anterior es que me permito someter a consideración de este</w:t>
      </w:r>
      <w:r w:rsidRPr="00CC0233">
        <w:rPr>
          <w:rFonts w:ascii="Arial" w:hAnsi="Arial" w:cs="Arial"/>
          <w:b/>
          <w:spacing w:val="-5"/>
          <w:shd w:val="clear" w:color="auto" w:fill="FFFFFF"/>
        </w:rPr>
        <w:t xml:space="preserve"> H. Congreso del Estado de Chihuahua</w:t>
      </w:r>
      <w:r w:rsidRPr="00CC0233">
        <w:rPr>
          <w:rFonts w:ascii="Arial" w:hAnsi="Arial" w:cs="Arial"/>
          <w:spacing w:val="-5"/>
          <w:shd w:val="clear" w:color="auto" w:fill="FFFFFF"/>
        </w:rPr>
        <w:t>, el siguiente proyecto de decreto:</w:t>
      </w:r>
    </w:p>
    <w:p w14:paraId="27929A0F" w14:textId="77777777" w:rsidR="002B2AFF" w:rsidRPr="00E921EF" w:rsidRDefault="002B2AFF" w:rsidP="002B21A8">
      <w:pP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534EE419" w14:textId="77777777" w:rsidR="009B5416" w:rsidRDefault="009B5416" w:rsidP="009B5416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921E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DECRETO:</w:t>
      </w:r>
    </w:p>
    <w:p w14:paraId="14918307" w14:textId="77777777" w:rsidR="009B5416" w:rsidRPr="00E921EF" w:rsidRDefault="009B5416" w:rsidP="009B5416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2DBAE7EB" w14:textId="6F6D1BF8" w:rsidR="0026392A" w:rsidRPr="00CB5078" w:rsidRDefault="00EF5D0E" w:rsidP="00CC0233">
      <w:pPr>
        <w:pStyle w:val="NormalWeb"/>
        <w:shd w:val="clear" w:color="auto" w:fill="FFFFFF"/>
        <w:spacing w:line="360" w:lineRule="auto"/>
        <w:jc w:val="both"/>
        <w:rPr>
          <w:rStyle w:val="negritas"/>
          <w:rFonts w:ascii="Arial" w:hAnsi="Arial" w:cs="Arial"/>
          <w:color w:val="000000"/>
        </w:rPr>
      </w:pPr>
      <w:r w:rsidRPr="00E921EF">
        <w:rPr>
          <w:rFonts w:ascii="Arial" w:hAnsi="Arial" w:cs="Arial"/>
          <w:b/>
        </w:rPr>
        <w:t>ÚNICO.</w:t>
      </w:r>
      <w:r w:rsidRPr="00E921EF">
        <w:rPr>
          <w:rFonts w:ascii="Arial" w:hAnsi="Arial" w:cs="Arial"/>
        </w:rPr>
        <w:t xml:space="preserve"> </w:t>
      </w:r>
      <w:r w:rsidR="00CB5078" w:rsidRPr="00CB5078">
        <w:rPr>
          <w:rFonts w:ascii="Arial" w:hAnsi="Arial" w:cs="Arial"/>
          <w:color w:val="000000"/>
        </w:rPr>
        <w:t>Se adiciona el artículo 193 bis del Código Penal del Estado, para quedar como sigue:</w:t>
      </w:r>
    </w:p>
    <w:p w14:paraId="115DA6DC" w14:textId="7032257B" w:rsidR="00EF5D0E" w:rsidRPr="00CB5078" w:rsidRDefault="00CB5078" w:rsidP="00CB5078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B5078">
        <w:rPr>
          <w:rStyle w:val="negritas"/>
          <w:rFonts w:ascii="Arial" w:hAnsi="Arial" w:cs="Arial"/>
          <w:b/>
          <w:bCs/>
          <w:color w:val="000000"/>
          <w:sz w:val="24"/>
        </w:rPr>
        <w:t>Artículo 193</w:t>
      </w:r>
      <w:r w:rsidR="00CC0233" w:rsidRPr="00CB5078">
        <w:rPr>
          <w:rStyle w:val="negritas"/>
          <w:rFonts w:ascii="Arial" w:hAnsi="Arial" w:cs="Arial"/>
          <w:b/>
          <w:bCs/>
          <w:color w:val="000000"/>
          <w:sz w:val="24"/>
        </w:rPr>
        <w:t xml:space="preserve"> bis</w:t>
      </w:r>
      <w:r w:rsidR="0026392A" w:rsidRPr="00CB5078">
        <w:rPr>
          <w:rStyle w:val="negritas"/>
          <w:rFonts w:ascii="Arial" w:hAnsi="Arial" w:cs="Arial"/>
          <w:b/>
          <w:bCs/>
          <w:color w:val="000000"/>
          <w:sz w:val="24"/>
        </w:rPr>
        <w:t>.</w:t>
      </w:r>
      <w:r w:rsidR="00CC0233" w:rsidRPr="00CB5078">
        <w:rPr>
          <w:rFonts w:ascii="Times" w:hAnsi="Times" w:cs="Times"/>
          <w:color w:val="000000"/>
          <w:sz w:val="24"/>
          <w:shd w:val="clear" w:color="auto" w:fill="FFFFFF"/>
        </w:rPr>
        <w:t xml:space="preserve"> </w:t>
      </w:r>
      <w:r w:rsidRPr="00CB50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Al que prive de la vida a su ascendiente o descendiente consanguíneo en línea recta, hermano, cónyuge, </w:t>
      </w:r>
      <w:proofErr w:type="spellStart"/>
      <w:r w:rsidRPr="00CB50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convivente</w:t>
      </w:r>
      <w:proofErr w:type="spellEnd"/>
      <w:r w:rsidRPr="00CB50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compañera o compañero civil, concubina o concubinario, adoptante o adoptado, con conocimiento de esa relación se impondrá prisión de treinta a sesenta años. La pena se aumentará hasta en cinco años más si la víctima fuera un menor de edad.</w:t>
      </w:r>
    </w:p>
    <w:p w14:paraId="604CCF35" w14:textId="77777777" w:rsidR="006E3833" w:rsidRPr="006E3833" w:rsidRDefault="006E3833" w:rsidP="006E3833">
      <w:pPr>
        <w:pStyle w:val="sangria"/>
        <w:shd w:val="clear" w:color="auto" w:fill="FFFFFF"/>
        <w:ind w:left="240"/>
        <w:jc w:val="both"/>
        <w:rPr>
          <w:rFonts w:ascii="Arial" w:hAnsi="Arial" w:cs="Arial"/>
          <w:color w:val="000000"/>
        </w:rPr>
      </w:pPr>
    </w:p>
    <w:p w14:paraId="392D4ADC" w14:textId="3C513838" w:rsidR="009B5416" w:rsidRDefault="009B5416" w:rsidP="009B5416">
      <w:pPr>
        <w:tabs>
          <w:tab w:val="right" w:leader="dot" w:pos="8828"/>
        </w:tabs>
        <w:spacing w:after="0" w:line="360" w:lineRule="auto"/>
        <w:ind w:firstLine="289"/>
        <w:jc w:val="center"/>
        <w:rPr>
          <w:rFonts w:ascii="Arial" w:eastAsia="MS Mincho" w:hAnsi="Arial" w:cs="Arial"/>
          <w:b/>
          <w:color w:val="000000"/>
          <w:sz w:val="24"/>
          <w:szCs w:val="24"/>
          <w:lang w:eastAsia="es-ES"/>
        </w:rPr>
      </w:pPr>
      <w:r w:rsidRPr="00E921EF">
        <w:rPr>
          <w:rFonts w:ascii="Arial" w:eastAsia="MS Mincho" w:hAnsi="Arial" w:cs="Arial"/>
          <w:b/>
          <w:color w:val="000000"/>
          <w:sz w:val="24"/>
          <w:szCs w:val="24"/>
          <w:lang w:eastAsia="es-ES"/>
        </w:rPr>
        <w:t>TRANSITORIOS</w:t>
      </w:r>
    </w:p>
    <w:p w14:paraId="24015545" w14:textId="77777777" w:rsidR="00326154" w:rsidRPr="00E921EF" w:rsidRDefault="00326154" w:rsidP="009B5416">
      <w:pPr>
        <w:tabs>
          <w:tab w:val="right" w:leader="dot" w:pos="8828"/>
        </w:tabs>
        <w:spacing w:after="0" w:line="360" w:lineRule="auto"/>
        <w:ind w:firstLine="289"/>
        <w:jc w:val="center"/>
        <w:rPr>
          <w:rFonts w:ascii="Arial" w:eastAsia="MS Mincho" w:hAnsi="Arial" w:cs="Arial"/>
          <w:b/>
          <w:color w:val="000000"/>
          <w:sz w:val="24"/>
          <w:szCs w:val="24"/>
          <w:lang w:eastAsia="es-ES"/>
        </w:rPr>
      </w:pPr>
    </w:p>
    <w:p w14:paraId="199DB1AA" w14:textId="77777777" w:rsidR="009B5416" w:rsidRPr="00E921EF" w:rsidRDefault="009B5416" w:rsidP="009B5416">
      <w:pPr>
        <w:tabs>
          <w:tab w:val="right" w:leader="dot" w:pos="8828"/>
        </w:tabs>
        <w:spacing w:after="0" w:line="360" w:lineRule="auto"/>
        <w:ind w:firstLine="289"/>
        <w:jc w:val="both"/>
        <w:rPr>
          <w:rFonts w:ascii="Arial" w:eastAsia="MS Mincho" w:hAnsi="Arial" w:cs="Arial"/>
          <w:b/>
          <w:color w:val="000000"/>
          <w:sz w:val="24"/>
          <w:szCs w:val="24"/>
          <w:lang w:eastAsia="es-ES"/>
        </w:rPr>
      </w:pPr>
    </w:p>
    <w:p w14:paraId="51B59522" w14:textId="77777777" w:rsidR="009B5416" w:rsidRPr="00E921EF" w:rsidRDefault="009B5416" w:rsidP="009B5416">
      <w:pPr>
        <w:tabs>
          <w:tab w:val="right" w:leader="dot" w:pos="8828"/>
        </w:tabs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E921EF">
        <w:rPr>
          <w:rFonts w:ascii="Arial" w:eastAsia="MS Mincho" w:hAnsi="Arial" w:cs="Arial"/>
          <w:b/>
          <w:color w:val="000000"/>
          <w:sz w:val="24"/>
          <w:szCs w:val="24"/>
          <w:lang w:eastAsia="es-ES"/>
        </w:rPr>
        <w:t>ARTICULOS PRIMERO. -</w:t>
      </w:r>
      <w:r w:rsidRPr="00E921EF">
        <w:rPr>
          <w:rFonts w:ascii="Arial" w:eastAsia="MS Mincho" w:hAnsi="Arial" w:cs="Arial"/>
          <w:color w:val="000000"/>
          <w:sz w:val="24"/>
          <w:szCs w:val="24"/>
          <w:lang w:eastAsia="es-ES"/>
        </w:rPr>
        <w:t xml:space="preserve"> </w:t>
      </w:r>
      <w:r w:rsidRPr="00E921EF">
        <w:rPr>
          <w:rFonts w:ascii="Arial" w:eastAsia="Times New Roman" w:hAnsi="Arial" w:cs="Arial"/>
          <w:bCs/>
          <w:color w:val="000000"/>
          <w:sz w:val="24"/>
          <w:szCs w:val="24"/>
          <w:lang w:val="x-none" w:eastAsia="es-ES"/>
        </w:rPr>
        <w:t xml:space="preserve">El presente Decreto entrará en vigor al día siguiente de su publicación en el </w:t>
      </w:r>
      <w:r w:rsidRPr="00E921EF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Periódico </w:t>
      </w:r>
      <w:r w:rsidRPr="00E921EF">
        <w:rPr>
          <w:rFonts w:ascii="Arial" w:eastAsia="Times New Roman" w:hAnsi="Arial" w:cs="Arial"/>
          <w:bCs/>
          <w:color w:val="000000"/>
          <w:sz w:val="24"/>
          <w:szCs w:val="24"/>
          <w:lang w:val="x-none" w:eastAsia="es-ES"/>
        </w:rPr>
        <w:t xml:space="preserve">Oficial del </w:t>
      </w:r>
      <w:r w:rsidRPr="00E921EF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Estado.</w:t>
      </w:r>
    </w:p>
    <w:p w14:paraId="7CE267DA" w14:textId="77777777" w:rsidR="00E921EF" w:rsidRDefault="00E921EF" w:rsidP="009B5416">
      <w:pPr>
        <w:spacing w:after="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7C1250BA" w14:textId="77777777" w:rsidR="009B5416" w:rsidRPr="00E921EF" w:rsidRDefault="009B5416" w:rsidP="009B5416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921EF">
        <w:rPr>
          <w:rFonts w:ascii="Arial" w:eastAsia="Calibri" w:hAnsi="Arial" w:cs="Arial"/>
          <w:b/>
          <w:color w:val="000000"/>
          <w:sz w:val="24"/>
          <w:szCs w:val="24"/>
        </w:rPr>
        <w:t xml:space="preserve">ECONÓMICO. - </w:t>
      </w:r>
      <w:r w:rsidRPr="00E921EF">
        <w:rPr>
          <w:rFonts w:ascii="Arial" w:eastAsia="Calibri" w:hAnsi="Arial" w:cs="Arial"/>
          <w:color w:val="000000"/>
          <w:sz w:val="24"/>
          <w:szCs w:val="24"/>
        </w:rPr>
        <w:t>Aprobado que sea, túrnese a la Secretaría para que elabore la minuta en los términos en correspondientes</w:t>
      </w:r>
      <w:r w:rsidRPr="00E921EF">
        <w:rPr>
          <w:rFonts w:ascii="Arial" w:eastAsia="Arial" w:hAnsi="Arial" w:cs="Arial"/>
          <w:color w:val="000000"/>
          <w:sz w:val="24"/>
          <w:szCs w:val="24"/>
        </w:rPr>
        <w:t>, así como remita copia del mismo a las autoridades competentes, para los efectos que haya lugar.</w:t>
      </w:r>
    </w:p>
    <w:p w14:paraId="65AFF790" w14:textId="77777777" w:rsidR="009B5416" w:rsidRPr="00E921EF" w:rsidRDefault="009B5416" w:rsidP="009B5416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AB9433A" w14:textId="6FC20C28" w:rsidR="009B5416" w:rsidRPr="00E921EF" w:rsidRDefault="009B5416" w:rsidP="009B5416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921EF">
        <w:rPr>
          <w:rFonts w:ascii="Arial" w:eastAsia="Calibri" w:hAnsi="Arial" w:cs="Arial"/>
          <w:color w:val="000000"/>
          <w:sz w:val="24"/>
          <w:szCs w:val="24"/>
        </w:rPr>
        <w:t xml:space="preserve">Dado en el Palacio Legislativo del Estado de Chihuahua, a los </w:t>
      </w:r>
      <w:r w:rsidR="00CC0233">
        <w:rPr>
          <w:rFonts w:ascii="Arial" w:eastAsia="Calibri" w:hAnsi="Arial" w:cs="Arial"/>
          <w:color w:val="000000"/>
          <w:sz w:val="24"/>
          <w:szCs w:val="24"/>
        </w:rPr>
        <w:t>2</w:t>
      </w:r>
      <w:r w:rsidR="00CB5078">
        <w:rPr>
          <w:rFonts w:ascii="Arial" w:eastAsia="Calibri" w:hAnsi="Arial" w:cs="Arial"/>
          <w:color w:val="000000"/>
          <w:sz w:val="24"/>
          <w:szCs w:val="24"/>
        </w:rPr>
        <w:t>7</w:t>
      </w:r>
      <w:r w:rsidRPr="00E921EF">
        <w:rPr>
          <w:rFonts w:ascii="Arial" w:eastAsia="Calibri" w:hAnsi="Arial" w:cs="Arial"/>
          <w:color w:val="000000"/>
          <w:sz w:val="24"/>
          <w:szCs w:val="24"/>
        </w:rPr>
        <w:t xml:space="preserve"> días del mes de </w:t>
      </w:r>
      <w:r w:rsidR="00CB5078">
        <w:rPr>
          <w:rFonts w:ascii="Arial" w:eastAsia="Calibri" w:hAnsi="Arial" w:cs="Arial"/>
          <w:color w:val="000000"/>
          <w:sz w:val="24"/>
          <w:szCs w:val="24"/>
        </w:rPr>
        <w:t>Abril</w:t>
      </w:r>
      <w:r w:rsidRPr="00E921EF">
        <w:rPr>
          <w:rFonts w:ascii="Arial" w:eastAsia="Calibri" w:hAnsi="Arial" w:cs="Arial"/>
          <w:color w:val="000000"/>
          <w:sz w:val="24"/>
          <w:szCs w:val="24"/>
        </w:rPr>
        <w:t xml:space="preserve"> del año dos mil veintitrés.</w:t>
      </w:r>
    </w:p>
    <w:p w14:paraId="64125CF2" w14:textId="77777777" w:rsidR="009B5416" w:rsidRPr="00BA4894" w:rsidRDefault="009B5416" w:rsidP="00E921EF">
      <w:pPr>
        <w:spacing w:line="240" w:lineRule="auto"/>
        <w:rPr>
          <w:rFonts w:ascii="Arial" w:eastAsia="Calibri" w:hAnsi="Arial" w:cs="Arial"/>
          <w:spacing w:val="-5"/>
          <w:sz w:val="24"/>
          <w:szCs w:val="24"/>
          <w:shd w:val="clear" w:color="auto" w:fill="FFFFFF"/>
        </w:rPr>
      </w:pPr>
    </w:p>
    <w:p w14:paraId="7DB60BBA" w14:textId="77777777" w:rsidR="006E3833" w:rsidRPr="00BA4894" w:rsidRDefault="006E3833" w:rsidP="009B5416">
      <w:pPr>
        <w:spacing w:line="240" w:lineRule="auto"/>
        <w:jc w:val="center"/>
        <w:rPr>
          <w:rFonts w:ascii="Arial" w:eastAsia="Calibri" w:hAnsi="Arial" w:cs="Arial"/>
          <w:spacing w:val="-5"/>
          <w:sz w:val="24"/>
          <w:szCs w:val="24"/>
          <w:shd w:val="clear" w:color="auto" w:fill="FFFFFF"/>
        </w:rPr>
      </w:pPr>
    </w:p>
    <w:p w14:paraId="0ECFF2CF" w14:textId="77777777" w:rsidR="009B5416" w:rsidRPr="00BA4894" w:rsidRDefault="009B5416" w:rsidP="009B5416">
      <w:pPr>
        <w:spacing w:line="240" w:lineRule="auto"/>
        <w:jc w:val="center"/>
        <w:rPr>
          <w:rFonts w:ascii="Arial" w:eastAsia="Calibri" w:hAnsi="Arial" w:cs="Arial"/>
          <w:spacing w:val="-5"/>
          <w:sz w:val="24"/>
          <w:szCs w:val="24"/>
          <w:shd w:val="clear" w:color="auto" w:fill="FFFFFF"/>
        </w:rPr>
      </w:pPr>
      <w:r w:rsidRPr="00BA4894">
        <w:rPr>
          <w:rFonts w:ascii="Arial" w:eastAsia="Calibri" w:hAnsi="Arial" w:cs="Arial"/>
          <w:spacing w:val="-5"/>
          <w:sz w:val="24"/>
          <w:szCs w:val="24"/>
          <w:shd w:val="clear" w:color="auto" w:fill="FFFFFF"/>
        </w:rPr>
        <w:t>ATENTAMENTE</w:t>
      </w:r>
    </w:p>
    <w:p w14:paraId="5AA2A7D8" w14:textId="72DC70B7" w:rsidR="009B5416" w:rsidRPr="00BA4894" w:rsidRDefault="009B5416" w:rsidP="009B5416">
      <w:pPr>
        <w:spacing w:line="240" w:lineRule="auto"/>
        <w:jc w:val="center"/>
        <w:rPr>
          <w:rFonts w:ascii="Arial" w:eastAsia="Calibri" w:hAnsi="Arial" w:cs="Arial"/>
          <w:spacing w:val="-5"/>
          <w:sz w:val="24"/>
          <w:szCs w:val="24"/>
          <w:shd w:val="clear" w:color="auto" w:fill="FFFFFF"/>
        </w:rPr>
      </w:pPr>
    </w:p>
    <w:p w14:paraId="2D0DEF99" w14:textId="77777777" w:rsidR="009B5416" w:rsidRDefault="009B5416" w:rsidP="009B5416">
      <w:pPr>
        <w:spacing w:line="240" w:lineRule="auto"/>
        <w:jc w:val="center"/>
        <w:rPr>
          <w:rFonts w:ascii="Arial" w:eastAsia="Calibri" w:hAnsi="Arial" w:cs="Arial"/>
          <w:spacing w:val="-5"/>
          <w:sz w:val="24"/>
          <w:szCs w:val="24"/>
          <w:shd w:val="clear" w:color="auto" w:fill="FFFFFF"/>
        </w:rPr>
      </w:pPr>
    </w:p>
    <w:p w14:paraId="1FBCCCC0" w14:textId="77777777" w:rsidR="009A2D7C" w:rsidRDefault="009A2D7C" w:rsidP="001979CA">
      <w:pPr>
        <w:spacing w:line="240" w:lineRule="auto"/>
        <w:jc w:val="center"/>
        <w:rPr>
          <w:rFonts w:ascii="Arial" w:eastAsia="Calibri" w:hAnsi="Arial" w:cs="Arial"/>
          <w:spacing w:val="-5"/>
          <w:sz w:val="24"/>
          <w:szCs w:val="24"/>
          <w:shd w:val="clear" w:color="auto" w:fill="FFFFFF"/>
        </w:rPr>
      </w:pPr>
    </w:p>
    <w:p w14:paraId="6B47B666" w14:textId="1B465B0C" w:rsidR="009B5416" w:rsidRPr="001979CA" w:rsidRDefault="009B5416" w:rsidP="001979CA">
      <w:pPr>
        <w:spacing w:line="240" w:lineRule="auto"/>
        <w:jc w:val="center"/>
        <w:rPr>
          <w:rFonts w:ascii="Arial" w:hAnsi="Arial" w:cs="Arial"/>
          <w:b/>
          <w:spacing w:val="-5"/>
          <w:sz w:val="24"/>
          <w:shd w:val="clear" w:color="auto" w:fill="FFFFFF"/>
        </w:rPr>
      </w:pPr>
      <w:r w:rsidRPr="00BA4894">
        <w:rPr>
          <w:rFonts w:ascii="Arial" w:eastAsia="Calibri" w:hAnsi="Arial" w:cs="Arial"/>
          <w:spacing w:val="-5"/>
          <w:sz w:val="24"/>
          <w:szCs w:val="24"/>
          <w:shd w:val="clear" w:color="auto" w:fill="FFFFFF"/>
        </w:rPr>
        <w:t>DIPUTADO OMAR BAZÁN FLORES</w:t>
      </w:r>
    </w:p>
    <w:sectPr w:rsidR="009B5416" w:rsidRPr="001979CA" w:rsidSect="00883393">
      <w:pgSz w:w="12240" w:h="15840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BB"/>
    <w:rsid w:val="00027FA1"/>
    <w:rsid w:val="000A2A13"/>
    <w:rsid w:val="000C46DB"/>
    <w:rsid w:val="000D4CF2"/>
    <w:rsid w:val="0011048C"/>
    <w:rsid w:val="001244CF"/>
    <w:rsid w:val="001911D0"/>
    <w:rsid w:val="001979CA"/>
    <w:rsid w:val="001E018B"/>
    <w:rsid w:val="0023132C"/>
    <w:rsid w:val="0026392A"/>
    <w:rsid w:val="002A78FF"/>
    <w:rsid w:val="002B21A8"/>
    <w:rsid w:val="002B2AFF"/>
    <w:rsid w:val="002B72BB"/>
    <w:rsid w:val="002E77BB"/>
    <w:rsid w:val="002F3E18"/>
    <w:rsid w:val="00326154"/>
    <w:rsid w:val="0036582D"/>
    <w:rsid w:val="003732B3"/>
    <w:rsid w:val="00374CD2"/>
    <w:rsid w:val="00394E39"/>
    <w:rsid w:val="004243D4"/>
    <w:rsid w:val="00442A7A"/>
    <w:rsid w:val="00447364"/>
    <w:rsid w:val="0047002F"/>
    <w:rsid w:val="004D1A8A"/>
    <w:rsid w:val="004E53A5"/>
    <w:rsid w:val="004F433E"/>
    <w:rsid w:val="00501265"/>
    <w:rsid w:val="005C3EEF"/>
    <w:rsid w:val="005C649A"/>
    <w:rsid w:val="00613903"/>
    <w:rsid w:val="006A54F5"/>
    <w:rsid w:val="006C1C46"/>
    <w:rsid w:val="006C4259"/>
    <w:rsid w:val="006C47EB"/>
    <w:rsid w:val="006E3833"/>
    <w:rsid w:val="007165D9"/>
    <w:rsid w:val="00734D02"/>
    <w:rsid w:val="00781005"/>
    <w:rsid w:val="007D27EF"/>
    <w:rsid w:val="007E1CB4"/>
    <w:rsid w:val="00843D3B"/>
    <w:rsid w:val="008448D4"/>
    <w:rsid w:val="00865249"/>
    <w:rsid w:val="00883318"/>
    <w:rsid w:val="00883393"/>
    <w:rsid w:val="008D0A78"/>
    <w:rsid w:val="008F3FF9"/>
    <w:rsid w:val="00926C2E"/>
    <w:rsid w:val="00950A4F"/>
    <w:rsid w:val="00952321"/>
    <w:rsid w:val="009657F0"/>
    <w:rsid w:val="00985F2D"/>
    <w:rsid w:val="009A2D7C"/>
    <w:rsid w:val="009B5416"/>
    <w:rsid w:val="009C7F5A"/>
    <w:rsid w:val="00A27B1F"/>
    <w:rsid w:val="00A51213"/>
    <w:rsid w:val="00AA16EC"/>
    <w:rsid w:val="00AC62C3"/>
    <w:rsid w:val="00B04077"/>
    <w:rsid w:val="00B06685"/>
    <w:rsid w:val="00B17A22"/>
    <w:rsid w:val="00B32920"/>
    <w:rsid w:val="00B46F8C"/>
    <w:rsid w:val="00B63CBC"/>
    <w:rsid w:val="00B96D3B"/>
    <w:rsid w:val="00BC06D8"/>
    <w:rsid w:val="00BE3836"/>
    <w:rsid w:val="00BE5572"/>
    <w:rsid w:val="00C41ABF"/>
    <w:rsid w:val="00C51FD1"/>
    <w:rsid w:val="00C52029"/>
    <w:rsid w:val="00C74A04"/>
    <w:rsid w:val="00C74A49"/>
    <w:rsid w:val="00C858C4"/>
    <w:rsid w:val="00CB5078"/>
    <w:rsid w:val="00CC0233"/>
    <w:rsid w:val="00CE0458"/>
    <w:rsid w:val="00CE24B4"/>
    <w:rsid w:val="00CE5C4C"/>
    <w:rsid w:val="00CE5C53"/>
    <w:rsid w:val="00D344CE"/>
    <w:rsid w:val="00D7393D"/>
    <w:rsid w:val="00D8340A"/>
    <w:rsid w:val="00DA1FAA"/>
    <w:rsid w:val="00DB41F1"/>
    <w:rsid w:val="00DB5941"/>
    <w:rsid w:val="00DC1B40"/>
    <w:rsid w:val="00DD37F8"/>
    <w:rsid w:val="00E05ADA"/>
    <w:rsid w:val="00E37590"/>
    <w:rsid w:val="00E62EAF"/>
    <w:rsid w:val="00E921EF"/>
    <w:rsid w:val="00EF5D0E"/>
    <w:rsid w:val="00F268E1"/>
    <w:rsid w:val="00F44500"/>
    <w:rsid w:val="00F54DB0"/>
    <w:rsid w:val="00FC2419"/>
    <w:rsid w:val="00FD295D"/>
    <w:rsid w:val="00FF0C8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E40A"/>
  <w15:chartTrackingRefBased/>
  <w15:docId w15:val="{235F09CF-6B71-4CFF-98C4-53CEA0ED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4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002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002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50A4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D4C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uperscript">
    <w:name w:val="superscript"/>
    <w:basedOn w:val="Fuentedeprrafopredeter"/>
    <w:rsid w:val="00BE5572"/>
  </w:style>
  <w:style w:type="character" w:customStyle="1" w:styleId="italicas">
    <w:name w:val="italicas"/>
    <w:basedOn w:val="Fuentedeprrafopredeter"/>
    <w:rsid w:val="00BE5572"/>
  </w:style>
  <w:style w:type="character" w:customStyle="1" w:styleId="negritas">
    <w:name w:val="negritas"/>
    <w:basedOn w:val="Fuentedeprrafopredeter"/>
    <w:rsid w:val="00B04077"/>
  </w:style>
  <w:style w:type="paragraph" w:styleId="Textodeglobo">
    <w:name w:val="Balloon Text"/>
    <w:basedOn w:val="Normal"/>
    <w:link w:val="TextodegloboCar"/>
    <w:uiPriority w:val="99"/>
    <w:semiHidden/>
    <w:unhideWhenUsed/>
    <w:rsid w:val="004F4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33E"/>
    <w:rPr>
      <w:rFonts w:ascii="Segoe UI" w:hAnsi="Segoe UI" w:cs="Segoe UI"/>
      <w:sz w:val="18"/>
      <w:szCs w:val="18"/>
    </w:rPr>
  </w:style>
  <w:style w:type="paragraph" w:customStyle="1" w:styleId="sangria">
    <w:name w:val="sangria"/>
    <w:basedOn w:val="Normal"/>
    <w:rsid w:val="0026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E05A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1075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Salvador Tello Torres</dc:creator>
  <cp:keywords/>
  <dc:description/>
  <cp:lastModifiedBy>Priscila Soto Jimenez</cp:lastModifiedBy>
  <cp:revision>3</cp:revision>
  <cp:lastPrinted>2023-04-20T18:23:00Z</cp:lastPrinted>
  <dcterms:created xsi:type="dcterms:W3CDTF">2023-04-26T16:04:00Z</dcterms:created>
  <dcterms:modified xsi:type="dcterms:W3CDTF">2023-04-26T18:12:00Z</dcterms:modified>
</cp:coreProperties>
</file>