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A866" w14:textId="77777777" w:rsidR="00617D0A" w:rsidRPr="00FE0E05" w:rsidRDefault="00617D0A" w:rsidP="003A2E08">
      <w:pPr>
        <w:spacing w:line="360" w:lineRule="auto"/>
        <w:ind w:left="-142" w:right="-142"/>
        <w:rPr>
          <w:rFonts w:ascii="Century Gothic" w:hAnsi="Century Gothic" w:cs="Arial"/>
          <w:b/>
          <w:lang w:val="es-ES_tradnl"/>
        </w:rPr>
      </w:pPr>
      <w:r w:rsidRPr="00FE0E05">
        <w:rPr>
          <w:rFonts w:ascii="Century Gothic" w:hAnsi="Century Gothic" w:cs="Arial"/>
          <w:b/>
          <w:lang w:val="es-ES_tradnl"/>
        </w:rPr>
        <w:t xml:space="preserve">H. </w:t>
      </w:r>
      <w:r w:rsidR="00B84BF5" w:rsidRPr="00FE0E05">
        <w:rPr>
          <w:rFonts w:ascii="Century Gothic" w:hAnsi="Century Gothic" w:cs="Arial"/>
          <w:b/>
          <w:lang w:val="es-ES_tradnl"/>
        </w:rPr>
        <w:t xml:space="preserve">CONGRESO DEL ESTADO </w:t>
      </w:r>
      <w:r w:rsidR="00A933C4" w:rsidRPr="00FE0E05">
        <w:rPr>
          <w:rFonts w:ascii="Century Gothic" w:hAnsi="Century Gothic" w:cs="Arial"/>
          <w:b/>
          <w:lang w:val="es-ES_tradnl"/>
        </w:rPr>
        <w:t>DE CHIHUAHUA</w:t>
      </w:r>
    </w:p>
    <w:p w14:paraId="07274ABE" w14:textId="7FBBB50E" w:rsidR="004D30F5" w:rsidRPr="00FE0E05" w:rsidRDefault="008A187B" w:rsidP="003A2E08">
      <w:pPr>
        <w:spacing w:line="360" w:lineRule="auto"/>
        <w:ind w:left="-142" w:right="-142"/>
        <w:jc w:val="both"/>
        <w:rPr>
          <w:rFonts w:ascii="Century Gothic" w:hAnsi="Century Gothic" w:cs="Arial"/>
          <w:b/>
          <w:lang w:val="es-ES_tradnl"/>
        </w:rPr>
      </w:pPr>
      <w:r w:rsidRPr="00FE0E05">
        <w:rPr>
          <w:rFonts w:ascii="Century Gothic" w:hAnsi="Century Gothic" w:cs="Arial"/>
          <w:b/>
          <w:lang w:val="es-ES_tradnl"/>
        </w:rPr>
        <w:t xml:space="preserve">PRESENTE. </w:t>
      </w:r>
      <w:r w:rsidR="009E7534" w:rsidRPr="00FE0E05">
        <w:rPr>
          <w:rFonts w:ascii="Century Gothic" w:hAnsi="Century Gothic" w:cs="Arial"/>
          <w:b/>
          <w:lang w:val="es-ES_tradnl"/>
        </w:rPr>
        <w:t>–</w:t>
      </w:r>
      <w:r w:rsidR="004D30F5" w:rsidRPr="00FE0E05">
        <w:rPr>
          <w:rFonts w:ascii="Century Gothic" w:hAnsi="Century Gothic" w:cs="Arial"/>
          <w:b/>
          <w:lang w:val="es-ES_tradnl"/>
        </w:rPr>
        <w:t xml:space="preserve"> </w:t>
      </w:r>
    </w:p>
    <w:p w14:paraId="1D4C44FB" w14:textId="77777777" w:rsidR="009E7534" w:rsidRPr="00FE0E05" w:rsidRDefault="009E7534" w:rsidP="003A2E08">
      <w:pPr>
        <w:spacing w:line="276" w:lineRule="auto"/>
        <w:ind w:left="-142" w:right="-142"/>
        <w:jc w:val="both"/>
        <w:rPr>
          <w:rFonts w:ascii="Century Gothic" w:hAnsi="Century Gothic" w:cs="Arial"/>
          <w:b/>
          <w:lang w:val="es-ES_tradnl"/>
        </w:rPr>
      </w:pPr>
    </w:p>
    <w:p w14:paraId="6C503D43" w14:textId="612A07AA" w:rsidR="00B879B4" w:rsidRPr="00FE0E05" w:rsidRDefault="009E7534" w:rsidP="00FE0E05">
      <w:pPr>
        <w:spacing w:line="360" w:lineRule="auto"/>
        <w:ind w:left="-142" w:right="-142"/>
        <w:jc w:val="both"/>
        <w:rPr>
          <w:rFonts w:ascii="Century Gothic" w:hAnsi="Century Gothic" w:cs="Arial"/>
          <w:lang w:val="es-ES_tradnl"/>
        </w:rPr>
      </w:pPr>
      <w:r w:rsidRPr="00FE0E05">
        <w:rPr>
          <w:rFonts w:ascii="Century Gothic" w:hAnsi="Century Gothic" w:cs="Arial"/>
          <w:lang w:val="es-ES_tradnl"/>
        </w:rPr>
        <w:t xml:space="preserve">La suscrita, </w:t>
      </w:r>
      <w:r w:rsidRPr="00FE0E05">
        <w:rPr>
          <w:rFonts w:ascii="Century Gothic" w:hAnsi="Century Gothic" w:cs="Arial"/>
          <w:b/>
          <w:lang w:val="es-ES_tradnl"/>
        </w:rPr>
        <w:t xml:space="preserve">Yesenia Guadalupe Reyes </w:t>
      </w:r>
      <w:proofErr w:type="spellStart"/>
      <w:r w:rsidRPr="00FE0E05">
        <w:rPr>
          <w:rFonts w:ascii="Century Gothic" w:hAnsi="Century Gothic" w:cs="Arial"/>
          <w:b/>
          <w:lang w:val="es-ES_tradnl"/>
        </w:rPr>
        <w:t>Calzadías</w:t>
      </w:r>
      <w:proofErr w:type="spellEnd"/>
      <w:r w:rsidRPr="00FE0E05">
        <w:rPr>
          <w:rFonts w:ascii="Century Gothic" w:hAnsi="Century Gothic" w:cs="Arial"/>
          <w:lang w:val="es-ES_tradnl"/>
        </w:rPr>
        <w:t xml:space="preserve">, en mi carácter de Diputada integrante de la Sexagésima Séptima Legislatura del Honorable Congreso del Estado, y </w:t>
      </w:r>
      <w:r w:rsidR="009A2FEE" w:rsidRPr="00FE0E05">
        <w:rPr>
          <w:rFonts w:ascii="Century Gothic" w:hAnsi="Century Gothic" w:cs="Arial"/>
          <w:lang w:val="es-ES_tradnl"/>
        </w:rPr>
        <w:t xml:space="preserve">en representación </w:t>
      </w:r>
      <w:r w:rsidRPr="00FE0E05">
        <w:rPr>
          <w:rFonts w:ascii="Century Gothic" w:hAnsi="Century Gothic" w:cs="Arial"/>
          <w:lang w:val="es-ES_tradnl"/>
        </w:rPr>
        <w:t xml:space="preserve">del Grupo Parlamentario de Acción Nacional, acudo ante este Honorable Cuerpo Colegiado con la finalidad de presentar la siguiente </w:t>
      </w:r>
      <w:r w:rsidR="004E3401" w:rsidRPr="00FE0E05">
        <w:rPr>
          <w:rFonts w:ascii="Century Gothic" w:hAnsi="Century Gothic" w:cs="Arial"/>
          <w:lang w:val="es-ES_tradnl"/>
        </w:rPr>
        <w:t>Proposición</w:t>
      </w:r>
      <w:r w:rsidRPr="00FE0E05">
        <w:rPr>
          <w:rFonts w:ascii="Century Gothic" w:hAnsi="Century Gothic" w:cs="Arial"/>
          <w:lang w:val="es-ES_tradnl"/>
        </w:rPr>
        <w:t xml:space="preserve"> con Carácter de Punto de Acuerdo</w:t>
      </w:r>
      <w:r w:rsidR="009A2FEE" w:rsidRPr="00FE0E05">
        <w:rPr>
          <w:rFonts w:ascii="Century Gothic" w:hAnsi="Century Gothic" w:cs="Arial"/>
          <w:lang w:val="es-ES_tradnl"/>
        </w:rPr>
        <w:t>, a efecto de</w:t>
      </w:r>
      <w:r w:rsidR="00A25CE1" w:rsidRPr="00FE0E05">
        <w:rPr>
          <w:rFonts w:ascii="Century Gothic" w:hAnsi="Century Gothic" w:cs="Arial"/>
          <w:lang w:val="es-ES_tradnl"/>
        </w:rPr>
        <w:t xml:space="preserve"> </w:t>
      </w:r>
      <w:r w:rsidR="001913D3" w:rsidRPr="00FE0E05">
        <w:rPr>
          <w:rFonts w:ascii="Century Gothic" w:hAnsi="Century Gothic" w:cs="Arial"/>
          <w:lang w:val="es-ES_tradnl"/>
        </w:rPr>
        <w:t>exhortar</w:t>
      </w:r>
      <w:r w:rsidR="00A25CE1" w:rsidRPr="00FE0E05">
        <w:rPr>
          <w:rFonts w:ascii="Century Gothic" w:hAnsi="Century Gothic" w:cs="Arial"/>
          <w:lang w:val="es-ES_tradnl"/>
        </w:rPr>
        <w:t xml:space="preserve"> </w:t>
      </w:r>
      <w:r w:rsidR="001913D3" w:rsidRPr="00FE0E05">
        <w:rPr>
          <w:rFonts w:ascii="Century Gothic" w:hAnsi="Century Gothic" w:cs="Arial"/>
          <w:lang w:val="es-ES_tradnl"/>
        </w:rPr>
        <w:t>al Titular de</w:t>
      </w:r>
      <w:r w:rsidR="00A117E8" w:rsidRPr="00FE0E05">
        <w:rPr>
          <w:rFonts w:ascii="Century Gothic" w:hAnsi="Century Gothic" w:cs="Arial"/>
          <w:lang w:val="es-ES_tradnl"/>
        </w:rPr>
        <w:t>l Poder Ejecutivo Federal</w:t>
      </w:r>
      <w:r w:rsidR="005D0060" w:rsidRPr="00FE0E05">
        <w:rPr>
          <w:rFonts w:ascii="Century Gothic" w:hAnsi="Century Gothic" w:cs="Arial"/>
          <w:lang w:val="es-ES_tradnl"/>
        </w:rPr>
        <w:t xml:space="preserve">, así como </w:t>
      </w:r>
      <w:r w:rsidR="00A117E8" w:rsidRPr="00FE0E05">
        <w:rPr>
          <w:rFonts w:ascii="Century Gothic" w:hAnsi="Century Gothic" w:cs="Arial"/>
          <w:lang w:val="es-ES_tradnl"/>
        </w:rPr>
        <w:t xml:space="preserve">Secretario de Salud Federal, para que </w:t>
      </w:r>
      <w:r w:rsidR="005D0060" w:rsidRPr="00FE0E05">
        <w:rPr>
          <w:rFonts w:ascii="Century Gothic" w:hAnsi="Century Gothic" w:cs="Arial"/>
          <w:lang w:val="es-ES_tradnl"/>
        </w:rPr>
        <w:t xml:space="preserve">a través del Consejo </w:t>
      </w:r>
      <w:r w:rsidR="003405B1">
        <w:rPr>
          <w:rFonts w:ascii="Century Gothic" w:hAnsi="Century Gothic" w:cs="Arial"/>
          <w:lang w:val="es-ES_tradnl"/>
        </w:rPr>
        <w:t xml:space="preserve">de Salubridad General, se </w:t>
      </w:r>
      <w:r w:rsidR="00AA02CA">
        <w:rPr>
          <w:rFonts w:ascii="Century Gothic" w:hAnsi="Century Gothic" w:cs="Arial"/>
          <w:lang w:val="es-ES_tradnl"/>
        </w:rPr>
        <w:t>evalué</w:t>
      </w:r>
      <w:r w:rsidR="005D0060" w:rsidRPr="00FE0E05">
        <w:rPr>
          <w:rFonts w:ascii="Century Gothic" w:hAnsi="Century Gothic" w:cs="Arial"/>
          <w:lang w:val="es-ES_tradnl"/>
        </w:rPr>
        <w:t xml:space="preserve"> pretensión</w:t>
      </w:r>
      <w:r w:rsidR="00A117E8" w:rsidRPr="00FE0E05">
        <w:rPr>
          <w:rFonts w:ascii="Century Gothic" w:hAnsi="Century Gothic" w:cs="Arial"/>
          <w:lang w:val="es-ES_tradnl"/>
        </w:rPr>
        <w:t xml:space="preserve"> de terminar con la emergencia sanitaria por el Covid-19, de acuerdo con la siguiente: </w:t>
      </w:r>
    </w:p>
    <w:p w14:paraId="71C897CE" w14:textId="4C411A70" w:rsidR="00EE7289" w:rsidRDefault="00357452" w:rsidP="00470C72">
      <w:pPr>
        <w:spacing w:line="360" w:lineRule="auto"/>
        <w:ind w:left="-142" w:right="-142"/>
        <w:jc w:val="center"/>
        <w:rPr>
          <w:rFonts w:ascii="Century Gothic" w:hAnsi="Century Gothic" w:cs="Arial"/>
          <w:b/>
          <w:lang w:val="es-ES_tradnl"/>
        </w:rPr>
      </w:pPr>
      <w:r w:rsidRPr="00FE0E05">
        <w:rPr>
          <w:rFonts w:ascii="Century Gothic" w:hAnsi="Century Gothic" w:cs="Arial"/>
          <w:b/>
          <w:lang w:val="es-ES_tradnl"/>
        </w:rPr>
        <w:t>EXPOSICIÓN DE MOTIVOS</w:t>
      </w:r>
    </w:p>
    <w:p w14:paraId="03727D51" w14:textId="77777777" w:rsidR="00470C72" w:rsidRPr="00FE0E05" w:rsidRDefault="00470C72" w:rsidP="00470C72">
      <w:pPr>
        <w:spacing w:line="360" w:lineRule="auto"/>
        <w:ind w:left="-142" w:right="-142"/>
        <w:jc w:val="center"/>
        <w:rPr>
          <w:rFonts w:ascii="Century Gothic" w:hAnsi="Century Gothic" w:cs="Arial"/>
          <w:b/>
          <w:lang w:val="es-ES_tradnl"/>
        </w:rPr>
      </w:pPr>
    </w:p>
    <w:p w14:paraId="54BE8F7B" w14:textId="23F5D691" w:rsidR="00A117E8" w:rsidRPr="00FE0E05" w:rsidRDefault="00A117E8" w:rsidP="003A2E08">
      <w:pPr>
        <w:spacing w:line="360" w:lineRule="auto"/>
        <w:ind w:left="-142" w:right="-142"/>
        <w:jc w:val="both"/>
        <w:rPr>
          <w:rFonts w:ascii="Century Gothic" w:hAnsi="Century Gothic" w:cs="Arial"/>
          <w:bCs/>
          <w:lang w:val="es-ES_tradnl"/>
        </w:rPr>
      </w:pPr>
      <w:r w:rsidRPr="00FE0E05">
        <w:rPr>
          <w:rFonts w:ascii="Century Gothic" w:hAnsi="Century Gothic" w:cs="Arial"/>
          <w:bCs/>
          <w:lang w:val="es-ES_tradnl"/>
        </w:rPr>
        <w:t>En la conferencia matutina</w:t>
      </w:r>
      <w:r w:rsidR="005D0060" w:rsidRPr="00FE0E05">
        <w:rPr>
          <w:rFonts w:ascii="Century Gothic" w:hAnsi="Century Gothic" w:cs="Arial"/>
          <w:bCs/>
          <w:lang w:val="es-ES_tradnl"/>
        </w:rPr>
        <w:t xml:space="preserve"> del pasado martes once, </w:t>
      </w:r>
      <w:r w:rsidR="004C73C4" w:rsidRPr="00FE0E05">
        <w:rPr>
          <w:rFonts w:ascii="Century Gothic" w:hAnsi="Century Gothic" w:cs="Arial"/>
          <w:bCs/>
          <w:lang w:val="es-ES_tradnl"/>
        </w:rPr>
        <w:t>el</w:t>
      </w:r>
      <w:r w:rsidRPr="00FE0E05">
        <w:rPr>
          <w:rFonts w:ascii="Century Gothic" w:hAnsi="Century Gothic" w:cs="Arial"/>
          <w:bCs/>
          <w:lang w:val="es-ES_tradnl"/>
        </w:rPr>
        <w:t xml:space="preserve"> Presidente Andrés Manuel López Obrador, expuso </w:t>
      </w:r>
      <w:r w:rsidR="004C73C4" w:rsidRPr="00FE0E05">
        <w:rPr>
          <w:rFonts w:ascii="Century Gothic" w:hAnsi="Century Gothic" w:cs="Arial"/>
          <w:bCs/>
          <w:lang w:val="es-ES_tradnl"/>
        </w:rPr>
        <w:t>la pretensión de declarar el término del estado de emergenci</w:t>
      </w:r>
      <w:r w:rsidR="00AA02CA">
        <w:rPr>
          <w:rFonts w:ascii="Century Gothic" w:hAnsi="Century Gothic" w:cs="Arial"/>
          <w:bCs/>
          <w:lang w:val="es-ES_tradnl"/>
        </w:rPr>
        <w:t xml:space="preserve">a sanitaria por la pandemia del COVID- </w:t>
      </w:r>
      <w:r w:rsidR="004C73C4" w:rsidRPr="00FE0E05">
        <w:rPr>
          <w:rFonts w:ascii="Century Gothic" w:hAnsi="Century Gothic" w:cs="Arial"/>
          <w:bCs/>
          <w:lang w:val="es-ES_tradnl"/>
        </w:rPr>
        <w:t xml:space="preserve">19, </w:t>
      </w:r>
      <w:r w:rsidR="00683189" w:rsidRPr="00FE0E05">
        <w:rPr>
          <w:rFonts w:ascii="Century Gothic" w:hAnsi="Century Gothic" w:cs="Arial"/>
          <w:bCs/>
          <w:lang w:val="es-ES_tradnl"/>
        </w:rPr>
        <w:t xml:space="preserve">con lo cual se seguirían </w:t>
      </w:r>
      <w:r w:rsidR="004C73C4" w:rsidRPr="00FE0E05">
        <w:rPr>
          <w:rFonts w:ascii="Century Gothic" w:hAnsi="Century Gothic" w:cs="Arial"/>
          <w:bCs/>
          <w:lang w:val="es-ES_tradnl"/>
        </w:rPr>
        <w:t xml:space="preserve">los pasos de las acciones tomadas por el Presidente de los Estados Unidos de </w:t>
      </w:r>
      <w:r w:rsidR="000D0BC9" w:rsidRPr="00FE0E05">
        <w:rPr>
          <w:rFonts w:ascii="Century Gothic" w:hAnsi="Century Gothic" w:cs="Arial"/>
          <w:bCs/>
          <w:lang w:val="es-ES_tradnl"/>
        </w:rPr>
        <w:t>Norteamérica</w:t>
      </w:r>
      <w:r w:rsidR="00683189" w:rsidRPr="00FE0E05">
        <w:rPr>
          <w:rFonts w:ascii="Century Gothic" w:hAnsi="Century Gothic" w:cs="Arial"/>
          <w:bCs/>
          <w:lang w:val="es-ES_tradnl"/>
        </w:rPr>
        <w:t xml:space="preserve">, sin embargo, estimamos necesario que este tipo de determinaciones se realicen de acuerdo con las mismas condiciones que fueron dictadas en su momento, para lo cual cobra relevancia el ámbito internacional. </w:t>
      </w:r>
    </w:p>
    <w:p w14:paraId="0DA587FC" w14:textId="77777777" w:rsidR="00683189" w:rsidRPr="00FE0E05" w:rsidRDefault="00683189" w:rsidP="003A2E08">
      <w:pPr>
        <w:spacing w:line="360" w:lineRule="auto"/>
        <w:ind w:left="-142" w:right="-142"/>
        <w:jc w:val="both"/>
        <w:rPr>
          <w:rFonts w:ascii="Century Gothic" w:hAnsi="Century Gothic" w:cs="Arial"/>
          <w:bCs/>
          <w:lang w:val="es-ES_tradnl"/>
        </w:rPr>
      </w:pPr>
    </w:p>
    <w:p w14:paraId="22078B51" w14:textId="1E412EAB" w:rsidR="00683189" w:rsidRPr="00FE0E05" w:rsidRDefault="00683189" w:rsidP="003A2E08">
      <w:pPr>
        <w:spacing w:line="360" w:lineRule="auto"/>
        <w:ind w:left="-142" w:right="-142"/>
        <w:jc w:val="both"/>
        <w:rPr>
          <w:rFonts w:ascii="Century Gothic" w:hAnsi="Century Gothic" w:cs="Arial"/>
          <w:bCs/>
          <w:lang w:val="es-ES_tradnl"/>
        </w:rPr>
      </w:pPr>
      <w:r w:rsidRPr="00FE0E05">
        <w:rPr>
          <w:rFonts w:ascii="Century Gothic" w:hAnsi="Century Gothic" w:cs="Arial"/>
          <w:bCs/>
          <w:lang w:val="es-ES_tradnl"/>
        </w:rPr>
        <w:t xml:space="preserve">De acuerdo con la alocución de apertura del Director General de la Organización Mundial de la Salud (OMS) en la rueda de prensa del pasado 6 del mes y año en curso, expuso que en estos últimos tres años, se ha coordinado una respuesta mundial a la pandemia del </w:t>
      </w:r>
      <w:r w:rsidR="00AA02CA">
        <w:rPr>
          <w:rFonts w:ascii="Century Gothic" w:hAnsi="Century Gothic" w:cs="Arial"/>
          <w:bCs/>
          <w:lang w:val="es-ES_tradnl"/>
        </w:rPr>
        <w:t>COVID</w:t>
      </w:r>
      <w:r w:rsidRPr="00FE0E05">
        <w:rPr>
          <w:rFonts w:ascii="Century Gothic" w:hAnsi="Century Gothic" w:cs="Arial"/>
          <w:bCs/>
          <w:lang w:val="es-ES_tradnl"/>
        </w:rPr>
        <w:t xml:space="preserve">-19, señalándola como la crisis de salud pública más grave en los últimos 100 años; con lo cual es posible dimensionar que el tema no es de menor interés y que por ende, no puede estar </w:t>
      </w:r>
      <w:r w:rsidRPr="00FE0E05">
        <w:rPr>
          <w:rFonts w:ascii="Century Gothic" w:hAnsi="Century Gothic" w:cs="Arial"/>
          <w:bCs/>
          <w:lang w:val="es-ES_tradnl"/>
        </w:rPr>
        <w:lastRenderedPageBreak/>
        <w:t xml:space="preserve">sujeto a una decisión unilateral, ya que hasta la fecha los casos de esta enfermedad, aún y cuando </w:t>
      </w:r>
      <w:r w:rsidR="00470C72">
        <w:rPr>
          <w:rFonts w:ascii="Century Gothic" w:hAnsi="Century Gothic" w:cs="Arial"/>
          <w:bCs/>
          <w:lang w:val="es-ES_tradnl"/>
        </w:rPr>
        <w:t xml:space="preserve">se </w:t>
      </w:r>
      <w:r w:rsidRPr="00FE0E05">
        <w:rPr>
          <w:rFonts w:ascii="Century Gothic" w:hAnsi="Century Gothic" w:cs="Arial"/>
          <w:bCs/>
          <w:lang w:val="es-ES_tradnl"/>
        </w:rPr>
        <w:t xml:space="preserve">han disminuido y aminorado las consecuencias, se siguen dando, sin tener certeza de </w:t>
      </w:r>
      <w:r w:rsidR="00470C72">
        <w:rPr>
          <w:rFonts w:ascii="Century Gothic" w:hAnsi="Century Gothic" w:cs="Arial"/>
          <w:bCs/>
          <w:lang w:val="es-ES_tradnl"/>
        </w:rPr>
        <w:t>una</w:t>
      </w:r>
      <w:r w:rsidRPr="00FE0E05">
        <w:rPr>
          <w:rFonts w:ascii="Century Gothic" w:hAnsi="Century Gothic" w:cs="Arial"/>
          <w:bCs/>
          <w:lang w:val="es-ES_tradnl"/>
        </w:rPr>
        <w:t xml:space="preserve"> posible evolución </w:t>
      </w:r>
      <w:r w:rsidR="00467B41" w:rsidRPr="00FE0E05">
        <w:rPr>
          <w:rFonts w:ascii="Century Gothic" w:hAnsi="Century Gothic" w:cs="Arial"/>
          <w:bCs/>
          <w:lang w:val="es-ES_tradnl"/>
        </w:rPr>
        <w:t xml:space="preserve">y </w:t>
      </w:r>
      <w:r w:rsidR="00470C72">
        <w:rPr>
          <w:rFonts w:ascii="Century Gothic" w:hAnsi="Century Gothic" w:cs="Arial"/>
          <w:bCs/>
          <w:lang w:val="es-ES_tradnl"/>
        </w:rPr>
        <w:t>los daños que se provocarían.</w:t>
      </w:r>
      <w:r w:rsidR="00467B41" w:rsidRPr="00FE0E05">
        <w:rPr>
          <w:rFonts w:ascii="Century Gothic" w:hAnsi="Century Gothic" w:cs="Arial"/>
          <w:bCs/>
          <w:lang w:val="es-ES_tradnl"/>
        </w:rPr>
        <w:t xml:space="preserve"> </w:t>
      </w:r>
    </w:p>
    <w:p w14:paraId="7D54EADB" w14:textId="77777777" w:rsidR="00467B41" w:rsidRPr="00FE0E05" w:rsidRDefault="00467B41" w:rsidP="003A2E08">
      <w:pPr>
        <w:spacing w:line="360" w:lineRule="auto"/>
        <w:ind w:left="-142" w:right="-142"/>
        <w:jc w:val="both"/>
        <w:rPr>
          <w:rFonts w:ascii="Century Gothic" w:hAnsi="Century Gothic" w:cs="Arial"/>
          <w:bCs/>
          <w:lang w:val="es-ES_tradnl"/>
        </w:rPr>
      </w:pPr>
    </w:p>
    <w:p w14:paraId="75039FDD" w14:textId="35B652D9" w:rsidR="00467B41" w:rsidRPr="00FE0E05" w:rsidRDefault="00467B41" w:rsidP="00467B41">
      <w:pPr>
        <w:spacing w:line="360" w:lineRule="auto"/>
        <w:ind w:left="-142" w:right="-142"/>
        <w:jc w:val="both"/>
        <w:rPr>
          <w:rFonts w:ascii="Century Gothic" w:hAnsi="Century Gothic" w:cs="Arial"/>
          <w:bCs/>
          <w:lang w:val="es-ES_tradnl"/>
        </w:rPr>
      </w:pPr>
      <w:r w:rsidRPr="00FE0E05">
        <w:rPr>
          <w:rFonts w:ascii="Century Gothic" w:hAnsi="Century Gothic" w:cs="Arial"/>
          <w:bCs/>
          <w:lang w:val="es-ES_tradnl"/>
        </w:rPr>
        <w:t>Según datos de la Secretaría de Salud Federal. Desde marzo de 2020 al 10 de diciembre de 2022, se registraron un total de 330, 695 personas fallecidas por esta enfermedad en nuestro país, y de acuerdo con información del Instituto Nacional de Estadística y Geografía (INEGI) difundido en julio de 2022, se estimaron cerca de 100 mil muertes más que las reconocidas por la Secretaría de Salud Federal</w:t>
      </w:r>
      <w:r w:rsidR="000A3B27" w:rsidRPr="00FE0E05">
        <w:rPr>
          <w:rFonts w:ascii="Century Gothic" w:hAnsi="Century Gothic" w:cs="Arial"/>
          <w:bCs/>
          <w:lang w:val="es-ES_tradnl"/>
        </w:rPr>
        <w:t xml:space="preserve"> y la OMS estima que las muertes en nuestro país, sean aproximadamente del doble de los registros;</w:t>
      </w:r>
      <w:r w:rsidRPr="00FE0E05">
        <w:rPr>
          <w:rFonts w:ascii="Century Gothic" w:hAnsi="Century Gothic" w:cs="Arial"/>
          <w:bCs/>
          <w:lang w:val="es-ES_tradnl"/>
        </w:rPr>
        <w:t xml:space="preserve"> por lo que a la fecha existe incertidumbre respecto a las cifras reales que enfrenta nuestro país, al que además se le ha señalado como uno de los 5 </w:t>
      </w:r>
      <w:r w:rsidR="000A3B27" w:rsidRPr="00FE0E05">
        <w:rPr>
          <w:rFonts w:ascii="Century Gothic" w:hAnsi="Century Gothic" w:cs="Arial"/>
          <w:bCs/>
          <w:lang w:val="es-ES_tradnl"/>
        </w:rPr>
        <w:t>países</w:t>
      </w:r>
      <w:r w:rsidRPr="00FE0E05">
        <w:rPr>
          <w:rFonts w:ascii="Century Gothic" w:hAnsi="Century Gothic" w:cs="Arial"/>
          <w:bCs/>
          <w:lang w:val="es-ES_tradnl"/>
        </w:rPr>
        <w:t xml:space="preserve"> con </w:t>
      </w:r>
      <w:r w:rsidR="00470C72">
        <w:rPr>
          <w:rFonts w:ascii="Century Gothic" w:hAnsi="Century Gothic" w:cs="Arial"/>
          <w:bCs/>
          <w:lang w:val="es-ES_tradnl"/>
        </w:rPr>
        <w:t xml:space="preserve">el número </w:t>
      </w:r>
      <w:r w:rsidRPr="00FE0E05">
        <w:rPr>
          <w:rFonts w:ascii="Century Gothic" w:hAnsi="Century Gothic" w:cs="Arial"/>
          <w:bCs/>
          <w:lang w:val="es-ES_tradnl"/>
        </w:rPr>
        <w:t>de muertes más alt</w:t>
      </w:r>
      <w:r w:rsidR="00470C72">
        <w:rPr>
          <w:rFonts w:ascii="Century Gothic" w:hAnsi="Century Gothic" w:cs="Arial"/>
          <w:bCs/>
          <w:lang w:val="es-ES_tradnl"/>
        </w:rPr>
        <w:t>o</w:t>
      </w:r>
      <w:r w:rsidRPr="00FE0E05">
        <w:rPr>
          <w:rFonts w:ascii="Century Gothic" w:hAnsi="Century Gothic" w:cs="Arial"/>
          <w:bCs/>
          <w:lang w:val="es-ES_tradnl"/>
        </w:rPr>
        <w:t xml:space="preserve"> a nivel mundial</w:t>
      </w:r>
      <w:r w:rsidR="000A3B27" w:rsidRPr="00FE0E05">
        <w:rPr>
          <w:rFonts w:ascii="Century Gothic" w:hAnsi="Century Gothic" w:cs="Arial"/>
          <w:bCs/>
          <w:lang w:val="es-ES_tradnl"/>
        </w:rPr>
        <w:t xml:space="preserve">. </w:t>
      </w:r>
    </w:p>
    <w:p w14:paraId="3494F62B" w14:textId="77777777" w:rsidR="000A3B27" w:rsidRPr="00FE0E05" w:rsidRDefault="000A3B27" w:rsidP="00467B41">
      <w:pPr>
        <w:spacing w:line="360" w:lineRule="auto"/>
        <w:ind w:left="-142" w:right="-142"/>
        <w:jc w:val="both"/>
        <w:rPr>
          <w:rFonts w:ascii="Century Gothic" w:hAnsi="Century Gothic" w:cs="Arial"/>
          <w:bCs/>
          <w:lang w:val="es-ES_tradnl"/>
        </w:rPr>
      </w:pPr>
    </w:p>
    <w:p w14:paraId="6D3979F7" w14:textId="5E75CFC4" w:rsidR="000A3B27" w:rsidRPr="00FE0E05" w:rsidRDefault="000A3B27" w:rsidP="00467B41">
      <w:pPr>
        <w:spacing w:line="360" w:lineRule="auto"/>
        <w:ind w:left="-142" w:right="-142"/>
        <w:jc w:val="both"/>
        <w:rPr>
          <w:rFonts w:ascii="Century Gothic" w:hAnsi="Century Gothic" w:cs="Arial"/>
          <w:bCs/>
          <w:lang w:val="es-ES_tradnl"/>
        </w:rPr>
      </w:pPr>
      <w:r w:rsidRPr="00FE0E05">
        <w:rPr>
          <w:rFonts w:ascii="Century Gothic" w:hAnsi="Century Gothic" w:cs="Arial"/>
          <w:bCs/>
          <w:lang w:val="es-ES_tradnl"/>
        </w:rPr>
        <w:t>Resulta importante que, durante la primer</w:t>
      </w:r>
      <w:r w:rsidR="008A3C1F" w:rsidRPr="00FE0E05">
        <w:rPr>
          <w:rFonts w:ascii="Century Gothic" w:hAnsi="Century Gothic" w:cs="Arial"/>
          <w:bCs/>
          <w:lang w:val="es-ES_tradnl"/>
        </w:rPr>
        <w:t>a</w:t>
      </w:r>
      <w:r w:rsidRPr="00FE0E05">
        <w:rPr>
          <w:rFonts w:ascii="Century Gothic" w:hAnsi="Century Gothic" w:cs="Arial"/>
          <w:bCs/>
          <w:lang w:val="es-ES_tradnl"/>
        </w:rPr>
        <w:t xml:space="preserve"> semana del mes en curso, se sumaron 8 mil 868 nuevos casos y 61 muertes provocadas por el covid-19, acumulados en 10 entidades con el mayor número de casos, según datos de la Secretaría de Salud Federal</w:t>
      </w:r>
      <w:r w:rsidR="008A3C1F" w:rsidRPr="00FE0E05">
        <w:rPr>
          <w:rFonts w:ascii="Century Gothic" w:hAnsi="Century Gothic" w:cs="Arial"/>
          <w:bCs/>
          <w:lang w:val="es-ES_tradnl"/>
        </w:rPr>
        <w:t xml:space="preserve">. </w:t>
      </w:r>
    </w:p>
    <w:p w14:paraId="50A793D9" w14:textId="77777777" w:rsidR="000A3B27" w:rsidRPr="00FE0E05" w:rsidRDefault="000A3B27" w:rsidP="008A3C1F">
      <w:pPr>
        <w:spacing w:line="360" w:lineRule="auto"/>
        <w:ind w:right="-142"/>
        <w:jc w:val="both"/>
        <w:rPr>
          <w:rFonts w:ascii="Century Gothic" w:hAnsi="Century Gothic" w:cs="Arial"/>
          <w:bCs/>
          <w:lang w:val="es-ES_tradnl"/>
        </w:rPr>
      </w:pPr>
    </w:p>
    <w:p w14:paraId="17D0A855" w14:textId="1108DAF5" w:rsidR="000A3B27" w:rsidRPr="00FE0E05" w:rsidRDefault="000A3B27" w:rsidP="00467B41">
      <w:pPr>
        <w:spacing w:line="360" w:lineRule="auto"/>
        <w:ind w:left="-142" w:right="-142"/>
        <w:jc w:val="both"/>
        <w:rPr>
          <w:rFonts w:ascii="Century Gothic" w:hAnsi="Century Gothic" w:cs="Arial"/>
          <w:bCs/>
          <w:lang w:val="es-ES_tradnl"/>
        </w:rPr>
      </w:pPr>
      <w:r w:rsidRPr="00FE0E05">
        <w:rPr>
          <w:rFonts w:ascii="Century Gothic" w:hAnsi="Century Gothic" w:cs="Arial"/>
          <w:bCs/>
          <w:lang w:val="es-ES_tradnl"/>
        </w:rPr>
        <w:t xml:space="preserve">En este orden de ideas, resulta de suma relevancia que para poner </w:t>
      </w:r>
      <w:r w:rsidR="008A3C1F" w:rsidRPr="00FE0E05">
        <w:rPr>
          <w:rFonts w:ascii="Century Gothic" w:hAnsi="Century Gothic" w:cs="Arial"/>
          <w:bCs/>
          <w:lang w:val="es-ES_tradnl"/>
        </w:rPr>
        <w:t xml:space="preserve">fin a la declaratoria de emergencia sanitaria, se debería tomar en cuenta la situación </w:t>
      </w:r>
      <w:r w:rsidR="008A3C1F" w:rsidRPr="00470C72">
        <w:rPr>
          <w:rFonts w:ascii="Century Gothic" w:hAnsi="Century Gothic" w:cs="Arial"/>
          <w:bCs/>
          <w:lang w:val="es-ES"/>
        </w:rPr>
        <w:t xml:space="preserve">actual que </w:t>
      </w:r>
      <w:r w:rsidR="00470C72" w:rsidRPr="00470C72">
        <w:rPr>
          <w:rFonts w:ascii="Century Gothic" w:hAnsi="Century Gothic" w:cs="Arial"/>
          <w:bCs/>
          <w:lang w:val="es-ES"/>
        </w:rPr>
        <w:t>aún atraviesa</w:t>
      </w:r>
      <w:r w:rsidR="00470C72">
        <w:rPr>
          <w:rFonts w:ascii="Century Gothic" w:hAnsi="Century Gothic" w:cs="Arial"/>
          <w:bCs/>
          <w:lang w:val="es-ES_tradnl"/>
        </w:rPr>
        <w:t xml:space="preserve"> </w:t>
      </w:r>
      <w:r w:rsidR="008A3C1F" w:rsidRPr="00FE0E05">
        <w:rPr>
          <w:rFonts w:ascii="Century Gothic" w:hAnsi="Century Gothic" w:cs="Arial"/>
          <w:bCs/>
          <w:lang w:val="es-ES_tradnl"/>
        </w:rPr>
        <w:t>nuestro país así como las determinaciones de la OMS</w:t>
      </w:r>
      <w:r w:rsidR="00470C72">
        <w:rPr>
          <w:rFonts w:ascii="Century Gothic" w:hAnsi="Century Gothic" w:cs="Arial"/>
          <w:bCs/>
          <w:lang w:val="es-ES_tradnl"/>
        </w:rPr>
        <w:t>;</w:t>
      </w:r>
      <w:r w:rsidR="008A3C1F" w:rsidRPr="00FE0E05">
        <w:rPr>
          <w:rFonts w:ascii="Century Gothic" w:hAnsi="Century Gothic" w:cs="Arial"/>
          <w:bCs/>
          <w:lang w:val="es-ES_tradnl"/>
        </w:rPr>
        <w:t xml:space="preserve"> </w:t>
      </w:r>
      <w:r w:rsidR="00C15EF5" w:rsidRPr="00FE0E05">
        <w:rPr>
          <w:rFonts w:ascii="Century Gothic" w:hAnsi="Century Gothic" w:cs="Arial"/>
          <w:bCs/>
          <w:lang w:val="es-ES_tradnl"/>
        </w:rPr>
        <w:t>cabe destacar</w:t>
      </w:r>
      <w:r w:rsidR="00470C72">
        <w:rPr>
          <w:rFonts w:ascii="Century Gothic" w:hAnsi="Century Gothic" w:cs="Arial"/>
          <w:bCs/>
          <w:lang w:val="es-ES_tradnl"/>
        </w:rPr>
        <w:t xml:space="preserve"> que </w:t>
      </w:r>
      <w:r w:rsidR="00C15EF5" w:rsidRPr="00FE0E05">
        <w:rPr>
          <w:rFonts w:ascii="Century Gothic" w:hAnsi="Century Gothic" w:cs="Arial"/>
          <w:bCs/>
          <w:lang w:val="es-ES_tradnl"/>
        </w:rPr>
        <w:t>el mismo Presidente López Obrador, mencionó que no necesariamente esperar</w:t>
      </w:r>
      <w:r w:rsidR="00470C72">
        <w:rPr>
          <w:rFonts w:ascii="Century Gothic" w:hAnsi="Century Gothic" w:cs="Arial"/>
          <w:bCs/>
          <w:lang w:val="es-ES_tradnl"/>
        </w:rPr>
        <w:t>á</w:t>
      </w:r>
      <w:r w:rsidR="00C15EF5" w:rsidRPr="00FE0E05">
        <w:rPr>
          <w:rFonts w:ascii="Century Gothic" w:hAnsi="Century Gothic" w:cs="Arial"/>
          <w:bCs/>
          <w:lang w:val="es-ES_tradnl"/>
        </w:rPr>
        <w:t xml:space="preserve"> a que la OMS realice este pronunciamiento, y es que </w:t>
      </w:r>
      <w:r w:rsidR="000D0BC9" w:rsidRPr="00FE0E05">
        <w:rPr>
          <w:rFonts w:ascii="Century Gothic" w:hAnsi="Century Gothic" w:cs="Arial"/>
          <w:bCs/>
          <w:lang w:val="es-ES_tradnl"/>
        </w:rPr>
        <w:t>aun</w:t>
      </w:r>
      <w:r w:rsidR="00C15EF5" w:rsidRPr="00FE0E05">
        <w:rPr>
          <w:rFonts w:ascii="Century Gothic" w:hAnsi="Century Gothic" w:cs="Arial"/>
          <w:bCs/>
          <w:lang w:val="es-ES_tradnl"/>
        </w:rPr>
        <w:t xml:space="preserve"> cuando por parte de esta Organización se ha </w:t>
      </w:r>
      <w:r w:rsidR="0020002B">
        <w:rPr>
          <w:rFonts w:ascii="Century Gothic" w:hAnsi="Century Gothic" w:cs="Arial"/>
          <w:bCs/>
          <w:lang w:val="es-ES_tradnl"/>
        </w:rPr>
        <w:t xml:space="preserve">informado </w:t>
      </w:r>
      <w:r w:rsidR="00C15EF5" w:rsidRPr="00FE0E05">
        <w:rPr>
          <w:rFonts w:ascii="Century Gothic" w:hAnsi="Century Gothic" w:cs="Arial"/>
          <w:bCs/>
          <w:lang w:val="es-ES_tradnl"/>
        </w:rPr>
        <w:t xml:space="preserve">que se considera que para el 2023, se podría declarar el fin de esta emergencia, no se ha realizado alguna determinación y además, se ha considerado que esto deberá de ser en </w:t>
      </w:r>
      <w:r w:rsidR="00C15EF5" w:rsidRPr="00FE0E05">
        <w:rPr>
          <w:rFonts w:ascii="Century Gothic" w:hAnsi="Century Gothic" w:cs="Arial"/>
          <w:bCs/>
          <w:lang w:val="es-ES_tradnl"/>
        </w:rPr>
        <w:lastRenderedPageBreak/>
        <w:t xml:space="preserve">congruencia con los esfuerzos realizados por las diversas naciones para la contención y atención del virus. </w:t>
      </w:r>
    </w:p>
    <w:p w14:paraId="6497F5A6" w14:textId="77777777" w:rsidR="00C15EF5" w:rsidRPr="00FE0E05" w:rsidRDefault="00C15EF5" w:rsidP="00467B41">
      <w:pPr>
        <w:spacing w:line="360" w:lineRule="auto"/>
        <w:ind w:left="-142" w:right="-142"/>
        <w:jc w:val="both"/>
        <w:rPr>
          <w:rFonts w:ascii="Century Gothic" w:hAnsi="Century Gothic" w:cs="Arial"/>
          <w:bCs/>
          <w:lang w:val="es-ES_tradnl"/>
        </w:rPr>
      </w:pPr>
    </w:p>
    <w:p w14:paraId="07E3C87F" w14:textId="60F1D97A" w:rsidR="00C15EF5" w:rsidRPr="00FE0E05" w:rsidRDefault="00C15EF5" w:rsidP="00467B41">
      <w:pPr>
        <w:spacing w:line="360" w:lineRule="auto"/>
        <w:ind w:left="-142" w:right="-142"/>
        <w:jc w:val="both"/>
        <w:rPr>
          <w:rFonts w:ascii="Century Gothic" w:hAnsi="Century Gothic" w:cs="Arial"/>
          <w:bCs/>
          <w:lang w:val="es-ES_tradnl"/>
        </w:rPr>
      </w:pPr>
      <w:r w:rsidRPr="00FE0E05">
        <w:rPr>
          <w:rFonts w:ascii="Century Gothic" w:hAnsi="Century Gothic" w:cs="Arial"/>
          <w:bCs/>
          <w:lang w:val="es-ES_tradnl"/>
        </w:rPr>
        <w:t xml:space="preserve">Por otra parte, se ha difundido en medios de comunicación que existe el peligro que una nueva variante pueda ser </w:t>
      </w:r>
      <w:r w:rsidR="000D0BC9" w:rsidRPr="00FE0E05">
        <w:rPr>
          <w:rFonts w:ascii="Century Gothic" w:hAnsi="Century Gothic" w:cs="Arial"/>
          <w:bCs/>
          <w:lang w:val="es-ES_tradnl"/>
        </w:rPr>
        <w:t>más</w:t>
      </w:r>
      <w:r w:rsidRPr="00FE0E05">
        <w:rPr>
          <w:rFonts w:ascii="Century Gothic" w:hAnsi="Century Gothic" w:cs="Arial"/>
          <w:bCs/>
          <w:lang w:val="es-ES_tradnl"/>
        </w:rPr>
        <w:t xml:space="preserve"> peligrosa que el </w:t>
      </w:r>
      <w:r w:rsidR="000D0BC9" w:rsidRPr="00FE0E05">
        <w:rPr>
          <w:rFonts w:ascii="Century Gothic" w:hAnsi="Century Gothic" w:cs="Arial"/>
          <w:bCs/>
          <w:lang w:val="es-ES_tradnl"/>
        </w:rPr>
        <w:t>Ómicron</w:t>
      </w:r>
      <w:r w:rsidRPr="00FE0E05">
        <w:rPr>
          <w:rFonts w:ascii="Century Gothic" w:hAnsi="Century Gothic" w:cs="Arial"/>
          <w:bCs/>
          <w:lang w:val="es-ES_tradnl"/>
        </w:rPr>
        <w:t xml:space="preserve">, </w:t>
      </w:r>
      <w:r w:rsidR="00470C72">
        <w:rPr>
          <w:rFonts w:ascii="Century Gothic" w:hAnsi="Century Gothic" w:cs="Arial"/>
          <w:bCs/>
          <w:lang w:val="es-ES_tradnl"/>
        </w:rPr>
        <w:t xml:space="preserve">de acuerdo con </w:t>
      </w:r>
      <w:r w:rsidRPr="00FE0E05">
        <w:rPr>
          <w:rFonts w:ascii="Century Gothic" w:hAnsi="Century Gothic" w:cs="Arial"/>
          <w:bCs/>
          <w:lang w:val="es-ES_tradnl"/>
        </w:rPr>
        <w:t xml:space="preserve">un estudio realizado en </w:t>
      </w:r>
      <w:r w:rsidR="000D0BC9" w:rsidRPr="00FE0E05">
        <w:rPr>
          <w:rFonts w:ascii="Century Gothic" w:hAnsi="Century Gothic" w:cs="Arial"/>
          <w:bCs/>
          <w:lang w:val="es-ES_tradnl"/>
        </w:rPr>
        <w:t>Sudáfrica</w:t>
      </w:r>
      <w:r w:rsidRPr="00FE0E05">
        <w:rPr>
          <w:rFonts w:ascii="Century Gothic" w:hAnsi="Century Gothic" w:cs="Arial"/>
          <w:bCs/>
          <w:lang w:val="es-ES_tradnl"/>
        </w:rPr>
        <w:t xml:space="preserve"> </w:t>
      </w:r>
      <w:r w:rsidR="00470C72">
        <w:rPr>
          <w:rFonts w:ascii="Century Gothic" w:hAnsi="Century Gothic" w:cs="Arial"/>
          <w:bCs/>
          <w:lang w:val="es-ES_tradnl"/>
        </w:rPr>
        <w:t xml:space="preserve">por el </w:t>
      </w:r>
      <w:r w:rsidR="00470C72" w:rsidRPr="00FE0E05">
        <w:rPr>
          <w:rFonts w:ascii="Century Gothic" w:hAnsi="Century Gothic" w:cs="Arial"/>
          <w:bCs/>
          <w:lang w:val="es-ES_tradnl"/>
        </w:rPr>
        <w:t xml:space="preserve">África Heath </w:t>
      </w:r>
      <w:proofErr w:type="spellStart"/>
      <w:r w:rsidR="00470C72" w:rsidRPr="00FE0E05">
        <w:rPr>
          <w:rFonts w:ascii="Century Gothic" w:hAnsi="Century Gothic" w:cs="Arial"/>
          <w:bCs/>
          <w:lang w:val="es-ES_tradnl"/>
        </w:rPr>
        <w:t>Research</w:t>
      </w:r>
      <w:proofErr w:type="spellEnd"/>
      <w:r w:rsidR="00470C72" w:rsidRPr="00FE0E05">
        <w:rPr>
          <w:rFonts w:ascii="Century Gothic" w:hAnsi="Century Gothic" w:cs="Arial"/>
          <w:bCs/>
          <w:lang w:val="es-ES_tradnl"/>
        </w:rPr>
        <w:t xml:space="preserve"> </w:t>
      </w:r>
      <w:proofErr w:type="spellStart"/>
      <w:r w:rsidR="00470C72" w:rsidRPr="00FE0E05">
        <w:rPr>
          <w:rFonts w:ascii="Century Gothic" w:hAnsi="Century Gothic" w:cs="Arial"/>
          <w:bCs/>
          <w:lang w:val="es-ES_tradnl"/>
        </w:rPr>
        <w:t>Institute</w:t>
      </w:r>
      <w:proofErr w:type="spellEnd"/>
      <w:r w:rsidR="00470C72">
        <w:rPr>
          <w:rFonts w:ascii="Century Gothic" w:hAnsi="Century Gothic" w:cs="Arial"/>
          <w:bCs/>
          <w:lang w:val="es-ES_tradnl"/>
        </w:rPr>
        <w:t xml:space="preserve">, </w:t>
      </w:r>
      <w:r w:rsidRPr="00FE0E05">
        <w:rPr>
          <w:rFonts w:ascii="Century Gothic" w:hAnsi="Century Gothic" w:cs="Arial"/>
          <w:bCs/>
          <w:lang w:val="es-ES_tradnl"/>
        </w:rPr>
        <w:t xml:space="preserve">en el que se tomaron muestras de una persona inmunosuprimida durante 6 meses, se mostró que el virus evolucionó para volverse más </w:t>
      </w:r>
      <w:r w:rsidR="000D0BC9" w:rsidRPr="00FE0E05">
        <w:rPr>
          <w:rFonts w:ascii="Century Gothic" w:hAnsi="Century Gothic" w:cs="Arial"/>
          <w:bCs/>
          <w:lang w:val="es-ES_tradnl"/>
        </w:rPr>
        <w:t>patógeno</w:t>
      </w:r>
      <w:r w:rsidRPr="00FE0E05">
        <w:rPr>
          <w:rFonts w:ascii="Century Gothic" w:hAnsi="Century Gothic" w:cs="Arial"/>
          <w:bCs/>
          <w:lang w:val="es-ES_tradnl"/>
        </w:rPr>
        <w:t xml:space="preserve">, con lo cual se advierte que el </w:t>
      </w:r>
      <w:r w:rsidR="000D0BC9" w:rsidRPr="00FE0E05">
        <w:rPr>
          <w:rFonts w:ascii="Century Gothic" w:hAnsi="Century Gothic" w:cs="Arial"/>
          <w:bCs/>
          <w:lang w:val="es-ES_tradnl"/>
        </w:rPr>
        <w:t>patógeno</w:t>
      </w:r>
      <w:r w:rsidRPr="00FE0E05">
        <w:rPr>
          <w:rFonts w:ascii="Century Gothic" w:hAnsi="Century Gothic" w:cs="Arial"/>
          <w:bCs/>
          <w:lang w:val="es-ES_tradnl"/>
        </w:rPr>
        <w:t xml:space="preserve"> del </w:t>
      </w:r>
      <w:r w:rsidR="00422954">
        <w:rPr>
          <w:rFonts w:ascii="Century Gothic" w:hAnsi="Century Gothic" w:cs="Arial"/>
          <w:bCs/>
          <w:lang w:val="es-ES_tradnl"/>
        </w:rPr>
        <w:t>COVID</w:t>
      </w:r>
      <w:r w:rsidRPr="00FE0E05">
        <w:rPr>
          <w:rFonts w:ascii="Century Gothic" w:hAnsi="Century Gothic" w:cs="Arial"/>
          <w:bCs/>
          <w:lang w:val="es-ES_tradnl"/>
        </w:rPr>
        <w:t>-19, podría continuar mutando y causar una nueva variante más grav</w:t>
      </w:r>
      <w:r w:rsidR="00470C72">
        <w:rPr>
          <w:rFonts w:ascii="Century Gothic" w:hAnsi="Century Gothic" w:cs="Arial"/>
          <w:bCs/>
          <w:lang w:val="es-ES_tradnl"/>
        </w:rPr>
        <w:t xml:space="preserve">e. </w:t>
      </w:r>
      <w:r w:rsidRPr="00FE0E05">
        <w:rPr>
          <w:rFonts w:ascii="Century Gothic" w:hAnsi="Century Gothic" w:cs="Arial"/>
          <w:bCs/>
          <w:lang w:val="es-ES_tradnl"/>
        </w:rPr>
        <w:t xml:space="preserve"> </w:t>
      </w:r>
    </w:p>
    <w:p w14:paraId="5A59E156" w14:textId="77777777" w:rsidR="000616BE" w:rsidRPr="00FE0E05" w:rsidRDefault="000616BE" w:rsidP="00467B41">
      <w:pPr>
        <w:spacing w:line="360" w:lineRule="auto"/>
        <w:ind w:left="-142" w:right="-142"/>
        <w:jc w:val="both"/>
        <w:rPr>
          <w:rFonts w:ascii="Century Gothic" w:hAnsi="Century Gothic" w:cs="Arial"/>
          <w:bCs/>
          <w:lang w:val="es-ES_tradnl"/>
        </w:rPr>
      </w:pPr>
    </w:p>
    <w:p w14:paraId="3797C169" w14:textId="697AC7D4" w:rsidR="003D3EB4" w:rsidRPr="00FE0E05" w:rsidRDefault="000616BE" w:rsidP="003D3EB4">
      <w:pPr>
        <w:spacing w:line="360" w:lineRule="auto"/>
        <w:ind w:left="-142" w:right="-142"/>
        <w:jc w:val="both"/>
        <w:rPr>
          <w:rFonts w:ascii="Century Gothic" w:hAnsi="Century Gothic" w:cs="Arial"/>
          <w:bCs/>
          <w:lang w:val="es-ES_tradnl"/>
        </w:rPr>
      </w:pPr>
      <w:r w:rsidRPr="00FE0E05">
        <w:rPr>
          <w:rFonts w:ascii="Century Gothic" w:hAnsi="Century Gothic" w:cs="Arial"/>
          <w:bCs/>
          <w:lang w:val="es-ES_tradnl"/>
        </w:rPr>
        <w:t>¿Acaso el manejo de la pandemia por parte del Gobierno de México, fue el adecuado de acuerdo con las medidas tomadas a nivel internacional? Tan solo para referenciar, con una población similar de 128 millones de habitantes, México tuvo 52 veces más defunciones que Japón</w:t>
      </w:r>
      <w:r w:rsidR="003D3EB4" w:rsidRPr="00FE0E05">
        <w:rPr>
          <w:rFonts w:ascii="Century Gothic" w:hAnsi="Century Gothic" w:cs="Arial"/>
          <w:bCs/>
          <w:lang w:val="es-ES_tradnl"/>
        </w:rPr>
        <w:t xml:space="preserve"> y paralelamente</w:t>
      </w:r>
      <w:r w:rsidR="009B7A1C" w:rsidRPr="00FE0E05">
        <w:rPr>
          <w:rFonts w:ascii="Century Gothic" w:hAnsi="Century Gothic" w:cs="Arial"/>
          <w:bCs/>
          <w:lang w:val="es-ES_tradnl"/>
        </w:rPr>
        <w:t xml:space="preserve"> las autoridad</w:t>
      </w:r>
      <w:r w:rsidR="00866529">
        <w:rPr>
          <w:rFonts w:ascii="Century Gothic" w:hAnsi="Century Gothic" w:cs="Arial"/>
          <w:bCs/>
          <w:lang w:val="es-ES_tradnl"/>
        </w:rPr>
        <w:t>es federales manifestaban:</w:t>
      </w:r>
      <w:r w:rsidR="009B7A1C" w:rsidRPr="00FE0E05">
        <w:rPr>
          <w:rFonts w:ascii="Century Gothic" w:hAnsi="Century Gothic" w:cs="Arial"/>
          <w:bCs/>
          <w:lang w:val="es-ES_tradnl"/>
        </w:rPr>
        <w:t xml:space="preserve"> </w:t>
      </w:r>
      <w:r w:rsidR="00866529">
        <w:rPr>
          <w:rFonts w:ascii="Century Gothic" w:hAnsi="Century Gothic" w:cs="Arial"/>
          <w:bCs/>
          <w:lang w:val="es-ES_tradnl"/>
        </w:rPr>
        <w:t xml:space="preserve">que </w:t>
      </w:r>
      <w:r w:rsidR="00773FAE" w:rsidRPr="00FE0E05">
        <w:rPr>
          <w:rFonts w:ascii="Century Gothic" w:hAnsi="Century Gothic" w:cs="Arial"/>
          <w:bCs/>
          <w:lang w:val="es-ES_tradnl"/>
        </w:rPr>
        <w:t xml:space="preserve">“íbamos bien” cuando a la par se descalificaba </w:t>
      </w:r>
      <w:r w:rsidR="00FE0E05" w:rsidRPr="00FE0E05">
        <w:rPr>
          <w:rFonts w:ascii="Century Gothic" w:hAnsi="Century Gothic" w:cs="Arial"/>
          <w:bCs/>
          <w:lang w:val="es-ES_tradnl"/>
        </w:rPr>
        <w:t xml:space="preserve">por el mismo Presidente, </w:t>
      </w:r>
      <w:r w:rsidR="00494582" w:rsidRPr="00FE0E05">
        <w:rPr>
          <w:rFonts w:ascii="Century Gothic" w:hAnsi="Century Gothic" w:cs="Arial"/>
          <w:bCs/>
          <w:lang w:val="es-ES_tradnl"/>
        </w:rPr>
        <w:t>el</w:t>
      </w:r>
      <w:r w:rsidR="0099554D">
        <w:rPr>
          <w:rFonts w:ascii="Century Gothic" w:hAnsi="Century Gothic" w:cs="Arial"/>
          <w:bCs/>
          <w:lang w:val="es-ES_tradnl"/>
        </w:rPr>
        <w:t xml:space="preserve"> uso obligatorio del cubrebocas, </w:t>
      </w:r>
      <w:r w:rsidR="001619AE">
        <w:rPr>
          <w:rFonts w:ascii="Century Gothic" w:hAnsi="Century Gothic" w:cs="Arial"/>
          <w:bCs/>
          <w:lang w:val="es-ES_tradnl"/>
        </w:rPr>
        <w:t xml:space="preserve">predicando con ejemplos </w:t>
      </w:r>
      <w:r w:rsidR="0099554D">
        <w:rPr>
          <w:rFonts w:ascii="Century Gothic" w:hAnsi="Century Gothic" w:cs="Arial"/>
          <w:bCs/>
          <w:lang w:val="es-ES_tradnl"/>
        </w:rPr>
        <w:t>contrario</w:t>
      </w:r>
      <w:r w:rsidR="001619AE">
        <w:rPr>
          <w:rFonts w:ascii="Century Gothic" w:hAnsi="Century Gothic" w:cs="Arial"/>
          <w:bCs/>
          <w:lang w:val="es-ES_tradnl"/>
        </w:rPr>
        <w:t>s</w:t>
      </w:r>
      <w:r w:rsidR="0099554D">
        <w:rPr>
          <w:rFonts w:ascii="Century Gothic" w:hAnsi="Century Gothic" w:cs="Arial"/>
          <w:bCs/>
          <w:lang w:val="es-ES_tradnl"/>
        </w:rPr>
        <w:t xml:space="preserve"> a lo recomendado </w:t>
      </w:r>
      <w:r w:rsidR="00494582" w:rsidRPr="00FE0E05">
        <w:rPr>
          <w:rFonts w:ascii="Century Gothic" w:hAnsi="Century Gothic" w:cs="Arial"/>
          <w:bCs/>
          <w:lang w:val="es-ES_tradnl"/>
        </w:rPr>
        <w:t>por organismos internacionales</w:t>
      </w:r>
      <w:r w:rsidR="00FE0E05" w:rsidRPr="00FE0E05">
        <w:rPr>
          <w:rFonts w:ascii="Century Gothic" w:hAnsi="Century Gothic" w:cs="Arial"/>
          <w:bCs/>
          <w:lang w:val="es-ES_tradnl"/>
        </w:rPr>
        <w:t xml:space="preserve">, o, la falta de equipo médico de protección suficiente para el personal de salud y una adecuada capacitación en el control efectivo del virus. </w:t>
      </w:r>
    </w:p>
    <w:p w14:paraId="60C3A5D0" w14:textId="77777777" w:rsidR="003D3EB4" w:rsidRPr="00FE0E05" w:rsidRDefault="003D3EB4" w:rsidP="003D3EB4">
      <w:pPr>
        <w:spacing w:line="360" w:lineRule="auto"/>
        <w:ind w:left="-142" w:right="-142"/>
        <w:jc w:val="both"/>
        <w:rPr>
          <w:rFonts w:ascii="Century Gothic" w:hAnsi="Century Gothic" w:cs="Arial"/>
          <w:bCs/>
          <w:lang w:val="es-ES_tradnl"/>
        </w:rPr>
      </w:pPr>
    </w:p>
    <w:p w14:paraId="66867454" w14:textId="5015DF1D" w:rsidR="000D0BC9" w:rsidRPr="00FE0E05" w:rsidRDefault="001619AE" w:rsidP="003D3EB4">
      <w:pPr>
        <w:spacing w:line="360" w:lineRule="auto"/>
        <w:ind w:left="-142" w:right="-142"/>
        <w:jc w:val="both"/>
        <w:rPr>
          <w:rFonts w:ascii="Century Gothic" w:hAnsi="Century Gothic" w:cs="Arial"/>
          <w:bCs/>
          <w:lang w:val="es-ES_tradnl"/>
        </w:rPr>
      </w:pPr>
      <w:r>
        <w:rPr>
          <w:rFonts w:ascii="Century Gothic" w:hAnsi="Century Gothic" w:cs="Arial"/>
          <w:bCs/>
          <w:lang w:val="es-ES_tradnl"/>
        </w:rPr>
        <w:t xml:space="preserve">No menos importante resulta </w:t>
      </w:r>
      <w:r w:rsidR="003D3EB4" w:rsidRPr="00FE0E05">
        <w:rPr>
          <w:rFonts w:ascii="Century Gothic" w:hAnsi="Century Gothic" w:cs="Arial"/>
          <w:bCs/>
          <w:lang w:val="es-ES_tradnl"/>
        </w:rPr>
        <w:t xml:space="preserve">la </w:t>
      </w:r>
      <w:r w:rsidR="00494582" w:rsidRPr="00FE0E05">
        <w:rPr>
          <w:rFonts w:ascii="Century Gothic" w:hAnsi="Century Gothic" w:cs="Arial"/>
          <w:bCs/>
          <w:lang w:val="es-ES_tradnl"/>
        </w:rPr>
        <w:t>reciente información que se divulg</w:t>
      </w:r>
      <w:r w:rsidR="003D3EB4" w:rsidRPr="00FE0E05">
        <w:rPr>
          <w:rFonts w:ascii="Century Gothic" w:hAnsi="Century Gothic" w:cs="Arial"/>
          <w:bCs/>
          <w:lang w:val="es-ES_tradnl"/>
        </w:rPr>
        <w:t>ó</w:t>
      </w:r>
      <w:r w:rsidR="00494582" w:rsidRPr="00FE0E05">
        <w:rPr>
          <w:rFonts w:ascii="Century Gothic" w:hAnsi="Century Gothic" w:cs="Arial"/>
          <w:bCs/>
          <w:lang w:val="es-ES_tradnl"/>
        </w:rPr>
        <w:t xml:space="preserve"> en medios de comunicación, con la que se dio a conocer que hace dos años, en plena ola de contagios por el </w:t>
      </w:r>
      <w:r w:rsidR="00AA02CA">
        <w:rPr>
          <w:rFonts w:ascii="Century Gothic" w:hAnsi="Century Gothic" w:cs="Arial"/>
          <w:bCs/>
          <w:lang w:val="es-ES_tradnl"/>
        </w:rPr>
        <w:t>COVID</w:t>
      </w:r>
      <w:r w:rsidR="00494582" w:rsidRPr="00FE0E05">
        <w:rPr>
          <w:rFonts w:ascii="Century Gothic" w:hAnsi="Century Gothic" w:cs="Arial"/>
          <w:bCs/>
          <w:lang w:val="es-ES_tradnl"/>
        </w:rPr>
        <w:t>-19, el Eje</w:t>
      </w:r>
      <w:r w:rsidR="00866529">
        <w:rPr>
          <w:rFonts w:ascii="Century Gothic" w:hAnsi="Century Gothic" w:cs="Arial"/>
          <w:bCs/>
          <w:lang w:val="es-ES_tradnl"/>
        </w:rPr>
        <w:t>r</w:t>
      </w:r>
      <w:r w:rsidR="00494582" w:rsidRPr="00FE0E05">
        <w:rPr>
          <w:rFonts w:ascii="Century Gothic" w:hAnsi="Century Gothic" w:cs="Arial"/>
          <w:bCs/>
          <w:lang w:val="es-ES_tradnl"/>
        </w:rPr>
        <w:t xml:space="preserve">cito se encargó de conseguir medicamentos que no estaban aprobados por la Comisión Federal para la Protección contra Riesgos Sanitarios para el hijo mayor del Presidente López Obrador, quien era atendido en el Hospital Central Militar tras dar positivo al virus; cabe destacar que según esta información, los medicamentos se encontraban </w:t>
      </w:r>
      <w:r w:rsidR="00494582" w:rsidRPr="00FE0E05">
        <w:rPr>
          <w:rFonts w:ascii="Century Gothic" w:hAnsi="Century Gothic" w:cs="Arial"/>
          <w:bCs/>
          <w:lang w:val="es-ES_tradnl"/>
        </w:rPr>
        <w:lastRenderedPageBreak/>
        <w:t>en el Almacén Central de la Secretaría de Salud de la Ciudad de México y la Aduana del Aeropuerto Benito Juárez</w:t>
      </w:r>
      <w:r w:rsidR="003D3EB4" w:rsidRPr="00FE0E05">
        <w:rPr>
          <w:rFonts w:ascii="Century Gothic" w:hAnsi="Century Gothic" w:cs="Arial"/>
          <w:bCs/>
          <w:lang w:val="es-ES_tradnl"/>
        </w:rPr>
        <w:t>; ¿fue acaso un manejo de la pandemia correcto para toda la población o con privilegios direccionados?</w:t>
      </w:r>
    </w:p>
    <w:p w14:paraId="1607BEA0" w14:textId="77777777" w:rsidR="006C690E" w:rsidRPr="00FE0E05" w:rsidRDefault="006C690E" w:rsidP="003D3EB4">
      <w:pPr>
        <w:spacing w:line="360" w:lineRule="auto"/>
        <w:ind w:right="-142"/>
        <w:jc w:val="both"/>
        <w:rPr>
          <w:rFonts w:ascii="Century Gothic" w:hAnsi="Century Gothic" w:cs="Arial"/>
          <w:bCs/>
          <w:lang w:val="es-ES_tradnl"/>
        </w:rPr>
      </w:pPr>
    </w:p>
    <w:p w14:paraId="4142CA6A" w14:textId="16C64E4F" w:rsidR="000616BE" w:rsidRPr="00FE0E05" w:rsidRDefault="000D0BC9" w:rsidP="000616BE">
      <w:pPr>
        <w:spacing w:line="360" w:lineRule="auto"/>
        <w:ind w:left="-142" w:right="-142"/>
        <w:jc w:val="both"/>
        <w:rPr>
          <w:rFonts w:ascii="Century Gothic" w:hAnsi="Century Gothic" w:cs="Arial"/>
          <w:bCs/>
          <w:lang w:val="es-ES_tradnl"/>
        </w:rPr>
      </w:pPr>
      <w:r w:rsidRPr="00FE0E05">
        <w:rPr>
          <w:rFonts w:ascii="Century Gothic" w:hAnsi="Century Gothic" w:cs="Arial"/>
          <w:bCs/>
          <w:lang w:val="es-ES_tradnl"/>
        </w:rPr>
        <w:t xml:space="preserve">Con lo expuesto, es dable afirmar que es necesario evaluar diversos elementos tales como la situación actual epidemiológica y el contexto internacional, para llegar a una determinación de forma responsable, por lo que se estima conducente que en el marco de las atribuciones que le son conferidas al </w:t>
      </w:r>
      <w:r w:rsidRPr="00430EE6">
        <w:rPr>
          <w:rFonts w:ascii="Century Gothic" w:hAnsi="Century Gothic" w:cs="Arial"/>
          <w:bCs/>
          <w:lang w:val="es-ES"/>
        </w:rPr>
        <w:t xml:space="preserve">Consejo de Salubridad General, como autoridad en materia sanitaria; según lo dispuesto por la Ley General de Salud, se analice la viabilidad de emitir en su caso, una declaratoria del fin de la pandemia del </w:t>
      </w:r>
      <w:r w:rsidR="00AA02CA">
        <w:rPr>
          <w:rFonts w:ascii="Century Gothic" w:hAnsi="Century Gothic" w:cs="Arial"/>
          <w:bCs/>
          <w:lang w:val="es-ES"/>
        </w:rPr>
        <w:t>COVID</w:t>
      </w:r>
      <w:r w:rsidRPr="00430EE6">
        <w:rPr>
          <w:rFonts w:ascii="Century Gothic" w:hAnsi="Century Gothic" w:cs="Arial"/>
          <w:bCs/>
          <w:lang w:val="es-ES"/>
        </w:rPr>
        <w:t>-19, con la finalidad de brindar certeza de las medidas que se tomen en su caso</w:t>
      </w:r>
      <w:r w:rsidR="008F0DA0" w:rsidRPr="00430EE6">
        <w:rPr>
          <w:rFonts w:ascii="Century Gothic" w:hAnsi="Century Gothic" w:cs="Arial"/>
          <w:bCs/>
          <w:lang w:val="es-ES"/>
        </w:rPr>
        <w:t>, ya que incluso en hospitales, se continúa</w:t>
      </w:r>
      <w:r w:rsidR="001619AE">
        <w:rPr>
          <w:rFonts w:ascii="Century Gothic" w:hAnsi="Century Gothic" w:cs="Arial"/>
          <w:bCs/>
          <w:lang w:val="es-ES"/>
        </w:rPr>
        <w:t xml:space="preserve"> con la observación de protocolos</w:t>
      </w:r>
      <w:r w:rsidR="008F0DA0" w:rsidRPr="00430EE6">
        <w:rPr>
          <w:rFonts w:ascii="Century Gothic" w:hAnsi="Century Gothic" w:cs="Arial"/>
          <w:bCs/>
          <w:lang w:val="es-ES"/>
        </w:rPr>
        <w:t xml:space="preserve"> como estrategia de prevención.</w:t>
      </w:r>
      <w:r w:rsidR="008F0DA0">
        <w:rPr>
          <w:rFonts w:ascii="Century Gothic" w:hAnsi="Century Gothic" w:cs="Arial"/>
          <w:bCs/>
          <w:lang w:val="es-ES_tradnl"/>
        </w:rPr>
        <w:t xml:space="preserve"> </w:t>
      </w:r>
    </w:p>
    <w:p w14:paraId="275C71B2" w14:textId="77777777" w:rsidR="00A663BF" w:rsidRPr="00FE0E05" w:rsidRDefault="00A663BF" w:rsidP="003A2E08">
      <w:pPr>
        <w:spacing w:line="360" w:lineRule="auto"/>
        <w:ind w:left="-142" w:right="-142"/>
        <w:jc w:val="both"/>
        <w:rPr>
          <w:rFonts w:ascii="Century Gothic" w:hAnsi="Century Gothic" w:cs="Arial"/>
          <w:lang w:val="es-ES_tradnl"/>
        </w:rPr>
      </w:pPr>
    </w:p>
    <w:p w14:paraId="403EFFAE" w14:textId="1A25CFD9" w:rsidR="00936B92" w:rsidRPr="00FE0E05" w:rsidRDefault="00067245" w:rsidP="0020002B">
      <w:pPr>
        <w:spacing w:line="360" w:lineRule="auto"/>
        <w:ind w:left="-142" w:right="-142"/>
        <w:jc w:val="both"/>
        <w:rPr>
          <w:rFonts w:ascii="Century Gothic" w:hAnsi="Century Gothic" w:cs="Arial"/>
          <w:b/>
          <w:lang w:val="es-ES_tradnl"/>
        </w:rPr>
      </w:pPr>
      <w:r w:rsidRPr="00FE0E05">
        <w:rPr>
          <w:rFonts w:ascii="Century Gothic" w:hAnsi="Century Gothic" w:cs="Arial"/>
          <w:lang w:val="es-ES_tradnl"/>
        </w:rPr>
        <w:t xml:space="preserve">En </w:t>
      </w:r>
      <w:r w:rsidR="00EA5F8D" w:rsidRPr="00FE0E05">
        <w:rPr>
          <w:rFonts w:ascii="Century Gothic" w:hAnsi="Century Gothic" w:cs="Arial"/>
          <w:lang w:val="es-ES_tradnl"/>
        </w:rPr>
        <w:t>mérito</w:t>
      </w:r>
      <w:r w:rsidRPr="00FE0E05">
        <w:rPr>
          <w:rFonts w:ascii="Century Gothic" w:hAnsi="Century Gothic" w:cs="Arial"/>
          <w:lang w:val="es-ES_tradnl"/>
        </w:rPr>
        <w:t xml:space="preserve"> de</w:t>
      </w:r>
      <w:r w:rsidR="004E3401" w:rsidRPr="00FE0E05">
        <w:rPr>
          <w:rFonts w:ascii="Century Gothic" w:hAnsi="Century Gothic" w:cs="Arial"/>
          <w:lang w:val="es-ES_tradnl"/>
        </w:rPr>
        <w:t xml:space="preserve"> </w:t>
      </w:r>
      <w:r w:rsidRPr="00FE0E05">
        <w:rPr>
          <w:rFonts w:ascii="Century Gothic" w:hAnsi="Century Gothic" w:cs="Arial"/>
          <w:lang w:val="es-ES_tradnl"/>
        </w:rPr>
        <w:t>lo antes expuesto, es que acudo a esta Honorable Asamblea Legislativa, con fundamento en lo dispuesto por los artículos</w:t>
      </w:r>
      <w:r w:rsidR="004E3401" w:rsidRPr="00FE0E05">
        <w:rPr>
          <w:rFonts w:ascii="Century Gothic" w:hAnsi="Century Gothic" w:cs="Arial"/>
          <w:lang w:val="es-ES_tradnl"/>
        </w:rPr>
        <w:t xml:space="preserve"> </w:t>
      </w:r>
      <w:r w:rsidR="004E3401" w:rsidRPr="00FE0E05">
        <w:rPr>
          <w:rFonts w:ascii="Century Gothic" w:hAnsi="Century Gothic" w:cs="Arial"/>
          <w:bCs/>
          <w:lang w:val="es-ES_tradnl"/>
        </w:rPr>
        <w:t>169 y 170 de la Ley Orgánica del Poder Legislativo del Estado de Chihuahua</w:t>
      </w:r>
      <w:r w:rsidRPr="00FE0E05">
        <w:rPr>
          <w:rFonts w:ascii="Century Gothic" w:hAnsi="Century Gothic" w:cs="Arial"/>
          <w:lang w:val="es-ES_tradnl"/>
        </w:rPr>
        <w:t>, así como los numerales 2 fracción IX, 75, 76 y 77 fracción I, del Reglamento Interior y de Prácticas Parlamentarias del Poder Legislativo, a presentar el siguiente proyecto con carácter de:</w:t>
      </w:r>
    </w:p>
    <w:p w14:paraId="4BE391D9" w14:textId="77777777" w:rsidR="00067245" w:rsidRPr="00FE0E05" w:rsidRDefault="00067245" w:rsidP="003A2E08">
      <w:pPr>
        <w:spacing w:line="360" w:lineRule="auto"/>
        <w:ind w:left="-142" w:right="-142"/>
        <w:jc w:val="center"/>
        <w:rPr>
          <w:rFonts w:ascii="Century Gothic" w:hAnsi="Century Gothic" w:cs="Arial"/>
          <w:b/>
          <w:lang w:val="es-ES_tradnl"/>
        </w:rPr>
      </w:pPr>
      <w:r w:rsidRPr="00FE0E05">
        <w:rPr>
          <w:rFonts w:ascii="Century Gothic" w:hAnsi="Century Gothic" w:cs="Arial"/>
          <w:b/>
          <w:lang w:val="es-ES_tradnl"/>
        </w:rPr>
        <w:t>ACUERDO</w:t>
      </w:r>
    </w:p>
    <w:p w14:paraId="745F114A" w14:textId="77777777" w:rsidR="00936B92" w:rsidRPr="00FE0E05" w:rsidRDefault="00936B92" w:rsidP="003A2E08">
      <w:pPr>
        <w:ind w:left="-142" w:right="-142"/>
        <w:jc w:val="center"/>
        <w:rPr>
          <w:rFonts w:ascii="Century Gothic" w:hAnsi="Century Gothic" w:cs="Arial"/>
          <w:b/>
          <w:lang w:val="es-ES_tradnl"/>
        </w:rPr>
      </w:pPr>
    </w:p>
    <w:p w14:paraId="20649DA7" w14:textId="11DDEF8E" w:rsidR="0026412C" w:rsidRPr="00FE0E05" w:rsidRDefault="000D0BC9" w:rsidP="003A2E08">
      <w:pPr>
        <w:spacing w:line="360" w:lineRule="auto"/>
        <w:ind w:left="-142" w:right="-142"/>
        <w:jc w:val="both"/>
        <w:rPr>
          <w:rFonts w:ascii="Century Gothic" w:hAnsi="Century Gothic" w:cs="Arial"/>
          <w:lang w:val="es-ES_tradnl"/>
        </w:rPr>
      </w:pPr>
      <w:r w:rsidRPr="00FE0E05">
        <w:rPr>
          <w:rFonts w:ascii="Century Gothic" w:hAnsi="Century Gothic" w:cs="Arial"/>
          <w:b/>
          <w:lang w:val="es-ES_tradnl"/>
        </w:rPr>
        <w:t>ÚNICO</w:t>
      </w:r>
      <w:r w:rsidR="00A2639B" w:rsidRPr="00FE0E05">
        <w:rPr>
          <w:rFonts w:ascii="Century Gothic" w:hAnsi="Century Gothic" w:cs="Arial"/>
          <w:b/>
          <w:lang w:val="es-ES_tradnl"/>
        </w:rPr>
        <w:t>. -</w:t>
      </w:r>
      <w:r w:rsidR="00067245" w:rsidRPr="00FE0E05">
        <w:rPr>
          <w:rFonts w:ascii="Century Gothic" w:hAnsi="Century Gothic" w:cs="Arial"/>
          <w:lang w:val="es-ES_tradnl"/>
        </w:rPr>
        <w:t xml:space="preserve"> La Sexagésima S</w:t>
      </w:r>
      <w:r w:rsidR="00D066C5" w:rsidRPr="00FE0E05">
        <w:rPr>
          <w:rFonts w:ascii="Century Gothic" w:hAnsi="Century Gothic" w:cs="Arial"/>
          <w:lang w:val="es-ES_tradnl"/>
        </w:rPr>
        <w:t>éptima</w:t>
      </w:r>
      <w:r w:rsidR="00067245" w:rsidRPr="00FE0E05">
        <w:rPr>
          <w:rFonts w:ascii="Century Gothic" w:hAnsi="Century Gothic" w:cs="Arial"/>
          <w:lang w:val="es-ES_tradnl"/>
        </w:rPr>
        <w:t xml:space="preserve"> Legislatura del </w:t>
      </w:r>
      <w:r w:rsidR="00D066C5" w:rsidRPr="00FE0E05">
        <w:rPr>
          <w:rFonts w:ascii="Century Gothic" w:hAnsi="Century Gothic" w:cs="Arial"/>
          <w:lang w:val="es-ES_tradnl"/>
        </w:rPr>
        <w:t xml:space="preserve">Honorable </w:t>
      </w:r>
      <w:r w:rsidR="00067245" w:rsidRPr="00FE0E05">
        <w:rPr>
          <w:rFonts w:ascii="Century Gothic" w:hAnsi="Century Gothic" w:cs="Arial"/>
          <w:lang w:val="es-ES_tradnl"/>
        </w:rPr>
        <w:t xml:space="preserve">Congreso del Estado de Chihuahua, </w:t>
      </w:r>
      <w:r w:rsidR="006841E7" w:rsidRPr="00FE0E05">
        <w:rPr>
          <w:rFonts w:ascii="Century Gothic" w:hAnsi="Century Gothic" w:cs="Arial"/>
          <w:lang w:val="es-ES_tradnl"/>
        </w:rPr>
        <w:t xml:space="preserve">exhorta de manera </w:t>
      </w:r>
      <w:r w:rsidR="001916AB" w:rsidRPr="00FE0E05">
        <w:rPr>
          <w:rFonts w:ascii="Century Gothic" w:hAnsi="Century Gothic" w:cs="Arial"/>
          <w:lang w:val="es-ES_tradnl"/>
        </w:rPr>
        <w:t>respetuosa a</w:t>
      </w:r>
      <w:r w:rsidRPr="00FE0E05">
        <w:rPr>
          <w:rFonts w:ascii="Century Gothic" w:hAnsi="Century Gothic" w:cs="Arial"/>
          <w:lang w:val="es-ES_tradnl"/>
        </w:rPr>
        <w:t>l Titular del Poder Ejecutivo Federal, así como Secretario de Salud Federal, para que a través del C</w:t>
      </w:r>
      <w:r w:rsidR="0099554D">
        <w:rPr>
          <w:rFonts w:ascii="Century Gothic" w:hAnsi="Century Gothic" w:cs="Arial"/>
          <w:lang w:val="es-ES_tradnl"/>
        </w:rPr>
        <w:t>onsejo de Salubridad General,</w:t>
      </w:r>
      <w:r w:rsidRPr="00FE0E05">
        <w:rPr>
          <w:rFonts w:ascii="Century Gothic" w:hAnsi="Century Gothic" w:cs="Arial"/>
          <w:lang w:val="es-ES_tradnl"/>
        </w:rPr>
        <w:t xml:space="preserve"> </w:t>
      </w:r>
      <w:r w:rsidR="0020002B">
        <w:rPr>
          <w:rFonts w:ascii="Century Gothic" w:hAnsi="Century Gothic" w:cs="Arial"/>
          <w:lang w:val="es-ES_tradnl"/>
        </w:rPr>
        <w:t xml:space="preserve"> se </w:t>
      </w:r>
      <w:r w:rsidR="001619AE">
        <w:rPr>
          <w:rFonts w:ascii="Century Gothic" w:hAnsi="Century Gothic" w:cs="Arial"/>
          <w:lang w:val="es-ES_tradnl"/>
        </w:rPr>
        <w:t>evalúe</w:t>
      </w:r>
      <w:r w:rsidR="00B60317">
        <w:rPr>
          <w:rFonts w:ascii="Century Gothic" w:hAnsi="Century Gothic" w:cs="Arial"/>
          <w:lang w:val="es-ES_tradnl"/>
        </w:rPr>
        <w:t xml:space="preserve"> la </w:t>
      </w:r>
      <w:r w:rsidRPr="00FE0E05">
        <w:rPr>
          <w:rFonts w:ascii="Century Gothic" w:hAnsi="Century Gothic" w:cs="Arial"/>
          <w:lang w:val="es-ES_tradnl"/>
        </w:rPr>
        <w:t xml:space="preserve"> pretensión respecto a</w:t>
      </w:r>
      <w:r w:rsidR="0020002B">
        <w:rPr>
          <w:rFonts w:ascii="Century Gothic" w:hAnsi="Century Gothic" w:cs="Arial"/>
          <w:lang w:val="es-ES_tradnl"/>
        </w:rPr>
        <w:t xml:space="preserve"> la terminación de la Declaratoria de E</w:t>
      </w:r>
      <w:r w:rsidRPr="00FE0E05">
        <w:rPr>
          <w:rFonts w:ascii="Century Gothic" w:hAnsi="Century Gothic" w:cs="Arial"/>
          <w:lang w:val="es-ES_tradnl"/>
        </w:rPr>
        <w:t xml:space="preserve">mergencia sanitaria </w:t>
      </w:r>
      <w:r w:rsidR="0020002B">
        <w:rPr>
          <w:rFonts w:ascii="Century Gothic" w:hAnsi="Century Gothic" w:cs="Arial"/>
          <w:lang w:val="es-ES_tradnl"/>
        </w:rPr>
        <w:t xml:space="preserve">con motivo de la aparición </w:t>
      </w:r>
      <w:r w:rsidRPr="00FE0E05">
        <w:rPr>
          <w:rFonts w:ascii="Century Gothic" w:hAnsi="Century Gothic" w:cs="Arial"/>
          <w:lang w:val="es-ES_tradnl"/>
        </w:rPr>
        <w:t xml:space="preserve"> </w:t>
      </w:r>
      <w:r w:rsidR="0020002B" w:rsidRPr="00FE0E05">
        <w:rPr>
          <w:rFonts w:ascii="Century Gothic" w:hAnsi="Century Gothic" w:cs="Arial"/>
          <w:lang w:val="es-ES_tradnl"/>
        </w:rPr>
        <w:t>d</w:t>
      </w:r>
      <w:r w:rsidR="0020002B">
        <w:rPr>
          <w:rFonts w:ascii="Century Gothic" w:hAnsi="Century Gothic" w:cs="Arial"/>
          <w:lang w:val="es-ES_tradnl"/>
        </w:rPr>
        <w:t xml:space="preserve">el </w:t>
      </w:r>
      <w:r w:rsidRPr="00FE0E05">
        <w:rPr>
          <w:rFonts w:ascii="Century Gothic" w:hAnsi="Century Gothic" w:cs="Arial"/>
          <w:lang w:val="es-ES_tradnl"/>
        </w:rPr>
        <w:t xml:space="preserve"> el </w:t>
      </w:r>
      <w:r w:rsidR="0020002B">
        <w:rPr>
          <w:rFonts w:ascii="Century Gothic" w:hAnsi="Century Gothic" w:cs="Arial"/>
          <w:lang w:val="es-ES_tradnl"/>
        </w:rPr>
        <w:t xml:space="preserve">COVID- </w:t>
      </w:r>
      <w:r w:rsidRPr="00FE0E05">
        <w:rPr>
          <w:rFonts w:ascii="Century Gothic" w:hAnsi="Century Gothic" w:cs="Arial"/>
          <w:lang w:val="es-ES_tradnl"/>
        </w:rPr>
        <w:lastRenderedPageBreak/>
        <w:t xml:space="preserve">19, con la finalidad de brindar certeza y responsabilidad en las determinaciones que se </w:t>
      </w:r>
      <w:r w:rsidR="001619AE">
        <w:rPr>
          <w:rFonts w:ascii="Century Gothic" w:hAnsi="Century Gothic" w:cs="Arial"/>
          <w:lang w:val="es-ES_tradnl"/>
        </w:rPr>
        <w:t>realicen</w:t>
      </w:r>
      <w:r w:rsidRPr="00FE0E05">
        <w:rPr>
          <w:rFonts w:ascii="Century Gothic" w:hAnsi="Century Gothic" w:cs="Arial"/>
          <w:lang w:val="es-ES_tradnl"/>
        </w:rPr>
        <w:t xml:space="preserve">, tomando como base el bienestar y la salud pública de la población mexicana. </w:t>
      </w:r>
    </w:p>
    <w:p w14:paraId="77AA7A2D" w14:textId="77777777" w:rsidR="008966C4" w:rsidRPr="00FE0E05" w:rsidRDefault="008966C4" w:rsidP="000D0BC9">
      <w:pPr>
        <w:spacing w:line="360" w:lineRule="auto"/>
        <w:ind w:right="-142"/>
        <w:jc w:val="both"/>
        <w:rPr>
          <w:rFonts w:ascii="Century Gothic" w:hAnsi="Century Gothic" w:cs="Arial"/>
          <w:bCs/>
          <w:lang w:val="es-ES_tradnl"/>
        </w:rPr>
      </w:pPr>
    </w:p>
    <w:p w14:paraId="285C6752" w14:textId="5F24B99E" w:rsidR="00AB7487" w:rsidRPr="00FE0E05" w:rsidRDefault="00AB7487" w:rsidP="003A2E08">
      <w:pPr>
        <w:spacing w:line="360" w:lineRule="auto"/>
        <w:ind w:left="-142" w:right="-142"/>
        <w:jc w:val="both"/>
        <w:rPr>
          <w:rFonts w:ascii="Century Gothic" w:hAnsi="Century Gothic" w:cs="Arial"/>
          <w:lang w:val="es-ES_tradnl"/>
        </w:rPr>
      </w:pPr>
      <w:r w:rsidRPr="00FE0E05">
        <w:rPr>
          <w:rFonts w:ascii="Century Gothic" w:hAnsi="Century Gothic" w:cs="Arial"/>
          <w:b/>
          <w:lang w:val="es-ES_tradnl"/>
        </w:rPr>
        <w:t>ECON</w:t>
      </w:r>
      <w:r w:rsidR="00DD5D84" w:rsidRPr="00FE0E05">
        <w:rPr>
          <w:rFonts w:ascii="Century Gothic" w:hAnsi="Century Gothic" w:cs="Arial"/>
          <w:b/>
          <w:lang w:val="es-ES_tradnl"/>
        </w:rPr>
        <w:t>Ó</w:t>
      </w:r>
      <w:r w:rsidRPr="00FE0E05">
        <w:rPr>
          <w:rFonts w:ascii="Century Gothic" w:hAnsi="Century Gothic" w:cs="Arial"/>
          <w:b/>
          <w:lang w:val="es-ES_tradnl"/>
        </w:rPr>
        <w:t>MICO</w:t>
      </w:r>
      <w:r w:rsidR="005D7AD1" w:rsidRPr="00FE0E05">
        <w:rPr>
          <w:rFonts w:ascii="Century Gothic" w:hAnsi="Century Gothic" w:cs="Arial"/>
          <w:b/>
          <w:lang w:val="es-ES_tradnl"/>
        </w:rPr>
        <w:t>.</w:t>
      </w:r>
      <w:r w:rsidR="005D7AD1" w:rsidRPr="00FE0E05">
        <w:rPr>
          <w:rFonts w:ascii="Century Gothic" w:hAnsi="Century Gothic" w:cs="Arial"/>
          <w:lang w:val="es-ES_tradnl"/>
        </w:rPr>
        <w:t xml:space="preserve"> Aprobado que sea, túrnese a la Secretaría para que elabore la Minuta de Acuerdo correspondiente</w:t>
      </w:r>
      <w:r w:rsidR="00130FCC" w:rsidRPr="00FE0E05">
        <w:rPr>
          <w:rFonts w:ascii="Century Gothic" w:hAnsi="Century Gothic" w:cs="Arial"/>
          <w:lang w:val="es-ES_tradnl"/>
        </w:rPr>
        <w:t xml:space="preserve"> y sea enviado a las instancias competentes para los efectos legales correspondientes. </w:t>
      </w:r>
    </w:p>
    <w:p w14:paraId="7BF47633" w14:textId="77777777" w:rsidR="005D5170" w:rsidRPr="00FE0E05" w:rsidRDefault="005D5170" w:rsidP="003A2E08">
      <w:pPr>
        <w:spacing w:line="360" w:lineRule="auto"/>
        <w:ind w:left="-142" w:right="-142"/>
        <w:jc w:val="both"/>
        <w:rPr>
          <w:rFonts w:ascii="Century Gothic" w:hAnsi="Century Gothic" w:cs="Arial"/>
          <w:lang w:val="es-ES_tradnl"/>
        </w:rPr>
      </w:pPr>
    </w:p>
    <w:p w14:paraId="6C677251" w14:textId="5F2BBB5E" w:rsidR="00C00AF0" w:rsidRPr="00FE0E05" w:rsidRDefault="00AB7487" w:rsidP="003A2E08">
      <w:pPr>
        <w:spacing w:line="360" w:lineRule="auto"/>
        <w:ind w:left="-142" w:right="-142"/>
        <w:jc w:val="both"/>
        <w:rPr>
          <w:rFonts w:ascii="Century Gothic" w:hAnsi="Century Gothic" w:cs="Arial"/>
          <w:lang w:val="es-ES_tradnl"/>
        </w:rPr>
      </w:pPr>
      <w:r w:rsidRPr="00FE0E05">
        <w:rPr>
          <w:rFonts w:ascii="Century Gothic" w:hAnsi="Century Gothic" w:cs="Arial"/>
          <w:b/>
          <w:lang w:val="es-ES_tradnl"/>
        </w:rPr>
        <w:t>D A D O</w:t>
      </w:r>
      <w:r w:rsidRPr="00FE0E05">
        <w:rPr>
          <w:rFonts w:ascii="Century Gothic" w:hAnsi="Century Gothic" w:cs="Arial"/>
          <w:lang w:val="es-ES_tradnl"/>
        </w:rPr>
        <w:t xml:space="preserve"> en el </w:t>
      </w:r>
      <w:r w:rsidR="00EF0609" w:rsidRPr="00FE0E05">
        <w:rPr>
          <w:rFonts w:ascii="Century Gothic" w:hAnsi="Century Gothic" w:cs="Arial"/>
          <w:lang w:val="es-ES_tradnl"/>
        </w:rPr>
        <w:t xml:space="preserve">Recinto Oficial </w:t>
      </w:r>
      <w:r w:rsidRPr="00FE0E05">
        <w:rPr>
          <w:rFonts w:ascii="Century Gothic" w:hAnsi="Century Gothic" w:cs="Arial"/>
          <w:lang w:val="es-ES_tradnl"/>
        </w:rPr>
        <w:t>del Poder Legislativo</w:t>
      </w:r>
      <w:r w:rsidR="00EF0609" w:rsidRPr="00FE0E05">
        <w:rPr>
          <w:rFonts w:ascii="Century Gothic" w:hAnsi="Century Gothic" w:cs="Arial"/>
          <w:lang w:val="es-ES_tradnl"/>
        </w:rPr>
        <w:t xml:space="preserve"> del Estado</w:t>
      </w:r>
      <w:r w:rsidRPr="00FE0E05">
        <w:rPr>
          <w:rFonts w:ascii="Century Gothic" w:hAnsi="Century Gothic" w:cs="Arial"/>
          <w:lang w:val="es-ES_tradnl"/>
        </w:rPr>
        <w:t>, en la Ciudad de Chihuahua, Chih</w:t>
      </w:r>
      <w:r w:rsidR="008A187B" w:rsidRPr="00FE0E05">
        <w:rPr>
          <w:rFonts w:ascii="Century Gothic" w:hAnsi="Century Gothic" w:cs="Arial"/>
          <w:lang w:val="es-ES_tradnl"/>
        </w:rPr>
        <w:t>uahua</w:t>
      </w:r>
      <w:r w:rsidRPr="00FE0E05">
        <w:rPr>
          <w:rFonts w:ascii="Century Gothic" w:hAnsi="Century Gothic" w:cs="Arial"/>
          <w:lang w:val="es-ES_tradnl"/>
        </w:rPr>
        <w:t>, a</w:t>
      </w:r>
      <w:r w:rsidR="001C1F50" w:rsidRPr="00FE0E05">
        <w:rPr>
          <w:rFonts w:ascii="Century Gothic" w:hAnsi="Century Gothic" w:cs="Arial"/>
          <w:lang w:val="es-ES_tradnl"/>
        </w:rPr>
        <w:t xml:space="preserve"> los </w:t>
      </w:r>
      <w:r w:rsidR="00470C72">
        <w:rPr>
          <w:rFonts w:ascii="Century Gothic" w:hAnsi="Century Gothic" w:cs="Arial"/>
          <w:lang w:val="es-ES_tradnl"/>
        </w:rPr>
        <w:t>veinte</w:t>
      </w:r>
      <w:r w:rsidR="00D70D1B" w:rsidRPr="00FE0E05">
        <w:rPr>
          <w:rFonts w:ascii="Century Gothic" w:hAnsi="Century Gothic" w:cs="Arial"/>
          <w:lang w:val="es-ES_tradnl"/>
        </w:rPr>
        <w:t xml:space="preserve"> </w:t>
      </w:r>
      <w:r w:rsidR="00C64036" w:rsidRPr="00FE0E05">
        <w:rPr>
          <w:rFonts w:ascii="Century Gothic" w:hAnsi="Century Gothic" w:cs="Arial"/>
          <w:lang w:val="es-ES_tradnl"/>
        </w:rPr>
        <w:t>días</w:t>
      </w:r>
      <w:r w:rsidR="001E5547" w:rsidRPr="00FE0E05">
        <w:rPr>
          <w:rFonts w:ascii="Century Gothic" w:hAnsi="Century Gothic" w:cs="Arial"/>
          <w:lang w:val="es-ES_tradnl"/>
        </w:rPr>
        <w:t xml:space="preserve"> del mes de </w:t>
      </w:r>
      <w:r w:rsidR="000D0BC9" w:rsidRPr="00FE0E05">
        <w:rPr>
          <w:rFonts w:ascii="Century Gothic" w:hAnsi="Century Gothic" w:cs="Arial"/>
          <w:lang w:val="es-ES_tradnl"/>
        </w:rPr>
        <w:t xml:space="preserve">abril </w:t>
      </w:r>
      <w:r w:rsidR="001E5547" w:rsidRPr="00FE0E05">
        <w:rPr>
          <w:rFonts w:ascii="Century Gothic" w:hAnsi="Century Gothic" w:cs="Arial"/>
          <w:lang w:val="es-ES_tradnl"/>
        </w:rPr>
        <w:t xml:space="preserve">de dos mil </w:t>
      </w:r>
      <w:r w:rsidR="001C1F50" w:rsidRPr="00FE0E05">
        <w:rPr>
          <w:rFonts w:ascii="Century Gothic" w:hAnsi="Century Gothic" w:cs="Arial"/>
          <w:lang w:val="es-ES_tradnl"/>
        </w:rPr>
        <w:t xml:space="preserve">veintitrés. </w:t>
      </w:r>
    </w:p>
    <w:p w14:paraId="57998DED" w14:textId="77777777" w:rsidR="00EF0609" w:rsidRPr="00FE0E05" w:rsidRDefault="00EF0609" w:rsidP="003A2E08">
      <w:pPr>
        <w:spacing w:line="360" w:lineRule="auto"/>
        <w:ind w:left="-142" w:right="-142"/>
        <w:jc w:val="both"/>
        <w:rPr>
          <w:rFonts w:ascii="Century Gothic" w:hAnsi="Century Gothic" w:cs="Arial"/>
          <w:lang w:val="es-ES_tradnl"/>
        </w:rPr>
      </w:pPr>
    </w:p>
    <w:p w14:paraId="38E6AAB8" w14:textId="77777777" w:rsidR="00337102" w:rsidRPr="00FE0E05" w:rsidRDefault="005D7AD1" w:rsidP="003A2E08">
      <w:pPr>
        <w:spacing w:line="360" w:lineRule="auto"/>
        <w:ind w:left="-142" w:right="-142"/>
        <w:jc w:val="center"/>
        <w:rPr>
          <w:rFonts w:ascii="Century Gothic" w:hAnsi="Century Gothic" w:cs="Arial"/>
          <w:b/>
          <w:lang w:val="es-ES_tradnl"/>
        </w:rPr>
      </w:pPr>
      <w:r w:rsidRPr="00FE0E05">
        <w:rPr>
          <w:rFonts w:ascii="Century Gothic" w:hAnsi="Century Gothic" w:cs="Arial"/>
          <w:b/>
          <w:lang w:val="es-ES_tradnl"/>
        </w:rPr>
        <w:t>Atentamente</w:t>
      </w:r>
    </w:p>
    <w:p w14:paraId="043024B9" w14:textId="77777777" w:rsidR="00F11515" w:rsidRDefault="00F11515" w:rsidP="003A2E08">
      <w:pPr>
        <w:spacing w:line="360" w:lineRule="auto"/>
        <w:ind w:left="-142" w:right="-142"/>
        <w:jc w:val="center"/>
        <w:rPr>
          <w:rFonts w:ascii="Century Gothic" w:hAnsi="Century Gothic" w:cs="Arial"/>
          <w:b/>
          <w:lang w:val="es-ES_tradnl"/>
        </w:rPr>
      </w:pPr>
    </w:p>
    <w:p w14:paraId="7F0A9157" w14:textId="77777777" w:rsidR="00470C72" w:rsidRPr="00FE0E05" w:rsidRDefault="00470C72" w:rsidP="003A2E08">
      <w:pPr>
        <w:spacing w:line="360" w:lineRule="auto"/>
        <w:ind w:left="-142" w:right="-142"/>
        <w:jc w:val="center"/>
        <w:rPr>
          <w:rFonts w:ascii="Century Gothic" w:hAnsi="Century Gothic" w:cs="Arial"/>
          <w:b/>
          <w:lang w:val="es-ES_tradnl"/>
        </w:rPr>
      </w:pPr>
    </w:p>
    <w:p w14:paraId="45FD7272" w14:textId="77777777" w:rsidR="00D304C5" w:rsidRPr="00FE0E05" w:rsidRDefault="005D7AD1" w:rsidP="003A2E08">
      <w:pPr>
        <w:spacing w:line="360" w:lineRule="auto"/>
        <w:ind w:left="-142" w:right="-142"/>
        <w:jc w:val="center"/>
        <w:rPr>
          <w:rFonts w:ascii="Century Gothic" w:hAnsi="Century Gothic" w:cs="Arial"/>
          <w:b/>
          <w:lang w:val="es-ES_tradnl"/>
        </w:rPr>
      </w:pPr>
      <w:r w:rsidRPr="00FE0E05">
        <w:rPr>
          <w:rFonts w:ascii="Century Gothic" w:hAnsi="Century Gothic" w:cs="Arial"/>
          <w:b/>
          <w:lang w:val="es-ES_tradnl"/>
        </w:rPr>
        <w:t>Dip</w:t>
      </w:r>
      <w:r w:rsidR="00194FA9" w:rsidRPr="00FE0E05">
        <w:rPr>
          <w:rFonts w:ascii="Century Gothic" w:hAnsi="Century Gothic" w:cs="Arial"/>
          <w:b/>
          <w:lang w:val="es-ES_tradnl"/>
        </w:rPr>
        <w:t xml:space="preserve">utada </w:t>
      </w:r>
      <w:r w:rsidR="008A187B" w:rsidRPr="00FE0E05">
        <w:rPr>
          <w:rFonts w:ascii="Century Gothic" w:hAnsi="Century Gothic" w:cs="Arial"/>
          <w:b/>
          <w:lang w:val="es-ES_tradnl"/>
        </w:rPr>
        <w:t xml:space="preserve">Yesenia Guadalupe Reyes </w:t>
      </w:r>
      <w:proofErr w:type="spellStart"/>
      <w:r w:rsidR="008A187B" w:rsidRPr="00FE0E05">
        <w:rPr>
          <w:rFonts w:ascii="Century Gothic" w:hAnsi="Century Gothic" w:cs="Arial"/>
          <w:b/>
          <w:lang w:val="es-ES_tradnl"/>
        </w:rPr>
        <w:t>Calzadías</w:t>
      </w:r>
      <w:proofErr w:type="spellEnd"/>
    </w:p>
    <w:p w14:paraId="271C63D2" w14:textId="77777777" w:rsidR="003547CD" w:rsidRPr="00FE0E05" w:rsidRDefault="003547CD" w:rsidP="003A2E08">
      <w:pPr>
        <w:spacing w:line="360" w:lineRule="auto"/>
        <w:ind w:left="-142" w:right="-142"/>
        <w:jc w:val="both"/>
        <w:rPr>
          <w:rFonts w:ascii="Century Gothic" w:hAnsi="Century Gothic" w:cs="Arial"/>
          <w:lang w:val="es-ES_tradnl"/>
        </w:rPr>
      </w:pPr>
    </w:p>
    <w:p w14:paraId="072E320E" w14:textId="77777777" w:rsidR="00697C21" w:rsidRPr="00FE0E05" w:rsidRDefault="00697C21" w:rsidP="003A2E08">
      <w:pPr>
        <w:ind w:left="-142" w:right="-142"/>
        <w:jc w:val="both"/>
        <w:rPr>
          <w:rFonts w:ascii="Century Gothic" w:hAnsi="Century Gothic" w:cs="Arial"/>
          <w:sz w:val="16"/>
          <w:szCs w:val="16"/>
          <w:lang w:val="es-ES_tradnl"/>
        </w:rPr>
      </w:pPr>
    </w:p>
    <w:p w14:paraId="571DE411" w14:textId="77777777" w:rsidR="0066569C" w:rsidRPr="00FE0E05" w:rsidRDefault="0066569C" w:rsidP="003A2E08">
      <w:pPr>
        <w:ind w:left="-142" w:right="-142"/>
        <w:jc w:val="both"/>
        <w:rPr>
          <w:rFonts w:ascii="Century Gothic" w:hAnsi="Century Gothic" w:cs="Arial"/>
          <w:sz w:val="16"/>
          <w:szCs w:val="16"/>
          <w:lang w:val="es-ES_tradnl"/>
        </w:rPr>
      </w:pPr>
    </w:p>
    <w:p w14:paraId="4E9805FA" w14:textId="77777777" w:rsidR="0066569C" w:rsidRPr="00FE0E05" w:rsidRDefault="0066569C" w:rsidP="003A2E08">
      <w:pPr>
        <w:ind w:left="-142" w:right="-142"/>
        <w:jc w:val="both"/>
        <w:rPr>
          <w:rFonts w:ascii="Century Gothic" w:hAnsi="Century Gothic" w:cs="Arial"/>
          <w:sz w:val="16"/>
          <w:szCs w:val="16"/>
          <w:lang w:val="es-ES_tradnl"/>
        </w:rPr>
      </w:pPr>
    </w:p>
    <w:p w14:paraId="1EF891FA" w14:textId="77777777" w:rsidR="0066569C" w:rsidRPr="00FE0E05" w:rsidRDefault="0066569C" w:rsidP="003A2E08">
      <w:pPr>
        <w:ind w:left="-142" w:right="-142"/>
        <w:jc w:val="both"/>
        <w:rPr>
          <w:rFonts w:ascii="Century Gothic" w:hAnsi="Century Gothic" w:cs="Arial"/>
          <w:sz w:val="16"/>
          <w:szCs w:val="16"/>
          <w:lang w:val="es-ES_tradnl"/>
        </w:rPr>
      </w:pPr>
    </w:p>
    <w:p w14:paraId="72EC62F5" w14:textId="77777777" w:rsidR="0066569C" w:rsidRPr="00FE0E05" w:rsidRDefault="0066569C" w:rsidP="003A2E08">
      <w:pPr>
        <w:ind w:left="-142" w:right="-142"/>
        <w:jc w:val="both"/>
        <w:rPr>
          <w:rFonts w:ascii="Century Gothic" w:hAnsi="Century Gothic" w:cs="Arial"/>
          <w:sz w:val="16"/>
          <w:szCs w:val="16"/>
          <w:lang w:val="es-ES_tradnl"/>
        </w:rPr>
      </w:pPr>
    </w:p>
    <w:p w14:paraId="3AD114F8" w14:textId="77777777" w:rsidR="0066569C" w:rsidRPr="00FE0E05" w:rsidRDefault="0066569C" w:rsidP="003A2E08">
      <w:pPr>
        <w:ind w:left="-142" w:right="-142"/>
        <w:jc w:val="both"/>
        <w:rPr>
          <w:rFonts w:ascii="Century Gothic" w:hAnsi="Century Gothic" w:cs="Arial"/>
          <w:sz w:val="16"/>
          <w:szCs w:val="16"/>
          <w:lang w:val="es-ES_tradnl"/>
        </w:rPr>
      </w:pPr>
    </w:p>
    <w:p w14:paraId="5FC2E199" w14:textId="77777777" w:rsidR="0066569C" w:rsidRPr="00FE0E05" w:rsidRDefault="0066569C" w:rsidP="003A2E08">
      <w:pPr>
        <w:ind w:left="-142" w:right="-142"/>
        <w:jc w:val="both"/>
        <w:rPr>
          <w:rFonts w:ascii="Century Gothic" w:hAnsi="Century Gothic" w:cs="Arial"/>
          <w:sz w:val="16"/>
          <w:szCs w:val="16"/>
          <w:lang w:val="es-ES_tradnl"/>
        </w:rPr>
      </w:pPr>
    </w:p>
    <w:p w14:paraId="366144ED" w14:textId="77777777" w:rsidR="0066569C" w:rsidRPr="00FE0E05" w:rsidRDefault="0066569C" w:rsidP="003A2E08">
      <w:pPr>
        <w:ind w:left="-142" w:right="-142"/>
        <w:jc w:val="both"/>
        <w:rPr>
          <w:rFonts w:ascii="Century Gothic" w:hAnsi="Century Gothic" w:cs="Arial"/>
          <w:sz w:val="16"/>
          <w:szCs w:val="16"/>
          <w:lang w:val="es-ES_tradnl"/>
        </w:rPr>
      </w:pPr>
    </w:p>
    <w:p w14:paraId="66DB1917" w14:textId="77777777" w:rsidR="0066569C" w:rsidRPr="00FE0E05" w:rsidRDefault="0066569C" w:rsidP="003A2E08">
      <w:pPr>
        <w:ind w:left="-142" w:right="-142"/>
        <w:jc w:val="both"/>
        <w:rPr>
          <w:rFonts w:ascii="Century Gothic" w:hAnsi="Century Gothic" w:cs="Arial"/>
          <w:sz w:val="16"/>
          <w:szCs w:val="16"/>
          <w:lang w:val="es-ES_tradnl"/>
        </w:rPr>
      </w:pPr>
    </w:p>
    <w:p w14:paraId="09A34039" w14:textId="77777777" w:rsidR="0066569C" w:rsidRPr="00FE0E05" w:rsidRDefault="0066569C" w:rsidP="003A2E08">
      <w:pPr>
        <w:ind w:left="-142" w:right="-142"/>
        <w:jc w:val="both"/>
        <w:rPr>
          <w:rFonts w:ascii="Century Gothic" w:hAnsi="Century Gothic" w:cs="Arial"/>
          <w:sz w:val="16"/>
          <w:szCs w:val="16"/>
          <w:lang w:val="es-ES_tradnl"/>
        </w:rPr>
      </w:pPr>
    </w:p>
    <w:p w14:paraId="70052766" w14:textId="77777777" w:rsidR="0066569C" w:rsidRPr="00FE0E05" w:rsidRDefault="0066569C" w:rsidP="003A2E08">
      <w:pPr>
        <w:ind w:left="-142" w:right="-142"/>
        <w:jc w:val="both"/>
        <w:rPr>
          <w:rFonts w:ascii="Century Gothic" w:hAnsi="Century Gothic" w:cs="Arial"/>
          <w:sz w:val="16"/>
          <w:szCs w:val="16"/>
          <w:lang w:val="es-ES_tradnl"/>
        </w:rPr>
      </w:pPr>
    </w:p>
    <w:p w14:paraId="0135234C" w14:textId="77777777" w:rsidR="0066569C" w:rsidRPr="00FE0E05" w:rsidRDefault="0066569C" w:rsidP="003A2E08">
      <w:pPr>
        <w:ind w:left="-142" w:right="-142"/>
        <w:jc w:val="both"/>
        <w:rPr>
          <w:rFonts w:ascii="Century Gothic" w:hAnsi="Century Gothic" w:cs="Arial"/>
          <w:sz w:val="16"/>
          <w:szCs w:val="16"/>
          <w:lang w:val="es-ES_tradnl"/>
        </w:rPr>
      </w:pPr>
    </w:p>
    <w:p w14:paraId="51794BC7" w14:textId="77777777" w:rsidR="0066569C" w:rsidRPr="00FE0E05" w:rsidRDefault="0066569C" w:rsidP="003A2E08">
      <w:pPr>
        <w:ind w:left="-142" w:right="-142"/>
        <w:jc w:val="both"/>
        <w:rPr>
          <w:rFonts w:ascii="Century Gothic" w:hAnsi="Century Gothic" w:cs="Arial"/>
          <w:sz w:val="16"/>
          <w:szCs w:val="16"/>
          <w:lang w:val="es-ES_tradnl"/>
        </w:rPr>
      </w:pPr>
    </w:p>
    <w:p w14:paraId="47341A5A" w14:textId="77777777" w:rsidR="0066569C" w:rsidRPr="00FE0E05" w:rsidRDefault="0066569C" w:rsidP="003A2E08">
      <w:pPr>
        <w:ind w:left="-142" w:right="-142"/>
        <w:jc w:val="both"/>
        <w:rPr>
          <w:rFonts w:ascii="Century Gothic" w:hAnsi="Century Gothic" w:cs="Arial"/>
          <w:sz w:val="16"/>
          <w:szCs w:val="16"/>
          <w:lang w:val="es-ES_tradnl"/>
        </w:rPr>
      </w:pPr>
    </w:p>
    <w:p w14:paraId="23C46818" w14:textId="77777777" w:rsidR="0066569C" w:rsidRPr="00FE0E05" w:rsidRDefault="0066569C" w:rsidP="003A2E08">
      <w:pPr>
        <w:ind w:left="-142" w:right="-142"/>
        <w:jc w:val="both"/>
        <w:rPr>
          <w:rFonts w:ascii="Century Gothic" w:hAnsi="Century Gothic" w:cs="Arial"/>
          <w:sz w:val="16"/>
          <w:szCs w:val="16"/>
          <w:lang w:val="es-ES_tradnl"/>
        </w:rPr>
      </w:pPr>
    </w:p>
    <w:p w14:paraId="6FA72BFC" w14:textId="77777777" w:rsidR="00DD5D84" w:rsidRPr="00FE0E05" w:rsidRDefault="00DD5D84" w:rsidP="000D0BC9">
      <w:pPr>
        <w:ind w:right="141"/>
        <w:jc w:val="both"/>
        <w:rPr>
          <w:rFonts w:ascii="Century Gothic" w:hAnsi="Century Gothic" w:cs="Arial"/>
          <w:sz w:val="16"/>
          <w:szCs w:val="16"/>
          <w:lang w:val="es-ES_tradnl"/>
        </w:rPr>
      </w:pPr>
    </w:p>
    <w:tbl>
      <w:tblPr>
        <w:tblpPr w:leftFromText="141" w:rightFromText="141" w:vertAnchor="text" w:horzAnchor="page" w:tblpX="1" w:tblpY="-208"/>
        <w:tblW w:w="12686" w:type="dxa"/>
        <w:tblLook w:val="04A0" w:firstRow="1" w:lastRow="0" w:firstColumn="1" w:lastColumn="0" w:noHBand="0" w:noVBand="1"/>
      </w:tblPr>
      <w:tblGrid>
        <w:gridCol w:w="5637"/>
        <w:gridCol w:w="7049"/>
      </w:tblGrid>
      <w:tr w:rsidR="00AC4550" w:rsidRPr="00FE0E05" w14:paraId="78F0AC9F" w14:textId="77777777" w:rsidTr="00911A19">
        <w:tc>
          <w:tcPr>
            <w:tcW w:w="5637" w:type="dxa"/>
            <w:shd w:val="clear" w:color="auto" w:fill="auto"/>
          </w:tcPr>
          <w:p w14:paraId="330AFCD7"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7929062"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Marisela Terrazas Muñoz</w:t>
            </w:r>
          </w:p>
        </w:tc>
        <w:tc>
          <w:tcPr>
            <w:tcW w:w="7049" w:type="dxa"/>
            <w:shd w:val="clear" w:color="auto" w:fill="auto"/>
          </w:tcPr>
          <w:p w14:paraId="5CB9D5FE" w14:textId="77777777" w:rsidR="00AC4550" w:rsidRPr="00FE0E05"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60535BAC"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Ismael Pérez Pavía</w:t>
            </w:r>
          </w:p>
        </w:tc>
      </w:tr>
      <w:tr w:rsidR="00AC4550" w:rsidRPr="00FE0E05" w14:paraId="02E160CD" w14:textId="77777777" w:rsidTr="00911A19">
        <w:tc>
          <w:tcPr>
            <w:tcW w:w="5637" w:type="dxa"/>
            <w:shd w:val="clear" w:color="auto" w:fill="auto"/>
          </w:tcPr>
          <w:p w14:paraId="441B597B"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68449820"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A8CF8AA"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Rocío Guadalupe Sarmiento Rufino</w:t>
            </w:r>
          </w:p>
        </w:tc>
        <w:tc>
          <w:tcPr>
            <w:tcW w:w="7049" w:type="dxa"/>
            <w:shd w:val="clear" w:color="auto" w:fill="auto"/>
          </w:tcPr>
          <w:p w14:paraId="7D2C60F4"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A90709F"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23D4088"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Saúl Mireles Corral</w:t>
            </w:r>
          </w:p>
        </w:tc>
      </w:tr>
      <w:tr w:rsidR="00AC4550" w:rsidRPr="00FE0E05" w14:paraId="4E37F86F" w14:textId="77777777" w:rsidTr="00911A19">
        <w:tc>
          <w:tcPr>
            <w:tcW w:w="5637" w:type="dxa"/>
            <w:shd w:val="clear" w:color="auto" w:fill="auto"/>
          </w:tcPr>
          <w:p w14:paraId="1B4B3F37"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30C4E7EF"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D028E8C" w14:textId="3421CF88"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xml:space="preserve">. </w:t>
            </w:r>
            <w:r w:rsidR="009B27FC" w:rsidRPr="00FE0E05">
              <w:rPr>
                <w:rFonts w:ascii="Century Gothic" w:hAnsi="Century Gothic" w:cs="Arial"/>
                <w:b/>
                <w:bCs/>
                <w:sz w:val="22"/>
                <w:szCs w:val="22"/>
                <w:lang w:val="es-ES_tradnl"/>
              </w:rPr>
              <w:t xml:space="preserve">Margarita </w:t>
            </w:r>
            <w:proofErr w:type="spellStart"/>
            <w:r w:rsidR="009B27FC" w:rsidRPr="00FE0E05">
              <w:rPr>
                <w:rFonts w:ascii="Century Gothic" w:hAnsi="Century Gothic" w:cs="Arial"/>
                <w:b/>
                <w:bCs/>
                <w:sz w:val="22"/>
                <w:szCs w:val="22"/>
                <w:lang w:val="es-ES_tradnl"/>
              </w:rPr>
              <w:t>Blackaller</w:t>
            </w:r>
            <w:proofErr w:type="spellEnd"/>
            <w:r w:rsidR="009B27FC" w:rsidRPr="00FE0E05">
              <w:rPr>
                <w:rFonts w:ascii="Century Gothic" w:hAnsi="Century Gothic" w:cs="Arial"/>
                <w:b/>
                <w:bCs/>
                <w:sz w:val="22"/>
                <w:szCs w:val="22"/>
                <w:lang w:val="es-ES_tradnl"/>
              </w:rPr>
              <w:t xml:space="preserve"> Prieto.</w:t>
            </w:r>
          </w:p>
        </w:tc>
        <w:tc>
          <w:tcPr>
            <w:tcW w:w="7049" w:type="dxa"/>
            <w:shd w:val="clear" w:color="auto" w:fill="auto"/>
          </w:tcPr>
          <w:p w14:paraId="362358B7"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50F45BE"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35F334A9"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José Alfredo Chávez Madrid</w:t>
            </w:r>
          </w:p>
        </w:tc>
      </w:tr>
      <w:tr w:rsidR="00AC4550" w:rsidRPr="00FE0E05" w14:paraId="3E9685C8" w14:textId="77777777" w:rsidTr="00911A19">
        <w:tc>
          <w:tcPr>
            <w:tcW w:w="5637" w:type="dxa"/>
            <w:shd w:val="clear" w:color="auto" w:fill="auto"/>
          </w:tcPr>
          <w:p w14:paraId="54428746"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174C772D"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6B84BEA7"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Carlos Alfredo Olson San Vicente</w:t>
            </w:r>
          </w:p>
        </w:tc>
        <w:tc>
          <w:tcPr>
            <w:tcW w:w="7049" w:type="dxa"/>
            <w:shd w:val="clear" w:color="auto" w:fill="auto"/>
          </w:tcPr>
          <w:p w14:paraId="5E930D8B"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A7B7785"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7DA503FA" w14:textId="67A0DBF9"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xml:space="preserve">. </w:t>
            </w:r>
            <w:r w:rsidR="00A2639B" w:rsidRPr="00FE0E05">
              <w:rPr>
                <w:rFonts w:ascii="Century Gothic" w:hAnsi="Century Gothic" w:cs="Arial"/>
                <w:b/>
                <w:bCs/>
                <w:sz w:val="22"/>
                <w:szCs w:val="22"/>
                <w:lang w:val="es-ES_tradnl"/>
              </w:rPr>
              <w:t>Andrea Daniela Flores Chacón</w:t>
            </w:r>
          </w:p>
        </w:tc>
      </w:tr>
      <w:tr w:rsidR="00AC4550" w:rsidRPr="00FE0E05" w14:paraId="25762083" w14:textId="77777777" w:rsidTr="00911A19">
        <w:tc>
          <w:tcPr>
            <w:tcW w:w="5637" w:type="dxa"/>
            <w:shd w:val="clear" w:color="auto" w:fill="auto"/>
          </w:tcPr>
          <w:p w14:paraId="2F971C27" w14:textId="77777777" w:rsidR="00AC4550" w:rsidRPr="00FE0E05"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531FDD7B" w14:textId="77777777" w:rsidR="00AC4550" w:rsidRPr="00FE0E05"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0880A54F"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Roberto Marcelino Carreón Huitrón</w:t>
            </w:r>
          </w:p>
        </w:tc>
        <w:tc>
          <w:tcPr>
            <w:tcW w:w="7049" w:type="dxa"/>
            <w:shd w:val="clear" w:color="auto" w:fill="auto"/>
          </w:tcPr>
          <w:p w14:paraId="4A527136" w14:textId="77777777" w:rsidR="00AC4550" w:rsidRPr="00FE0E05"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57CDF038" w14:textId="77777777" w:rsidR="00AC4550" w:rsidRPr="00FE0E05"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128578C0"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Luis Alberto Aguilar Lozoya</w:t>
            </w:r>
          </w:p>
        </w:tc>
      </w:tr>
      <w:tr w:rsidR="00AC4550" w:rsidRPr="00FE0E05" w14:paraId="392435FC" w14:textId="77777777" w:rsidTr="00911A19">
        <w:tc>
          <w:tcPr>
            <w:tcW w:w="5637" w:type="dxa"/>
            <w:shd w:val="clear" w:color="auto" w:fill="auto"/>
          </w:tcPr>
          <w:p w14:paraId="3FCA155C"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6A2471C"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5A8ECB19" w14:textId="77777777"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Diana Ivette Pereda Gutiérrez</w:t>
            </w:r>
          </w:p>
          <w:p w14:paraId="33125453" w14:textId="77777777" w:rsidR="00AC4550" w:rsidRPr="00FE0E05" w:rsidRDefault="00AC4550" w:rsidP="00C64036">
            <w:pPr>
              <w:tabs>
                <w:tab w:val="left" w:pos="3720"/>
              </w:tabs>
              <w:spacing w:line="276" w:lineRule="auto"/>
              <w:ind w:left="142" w:right="141"/>
              <w:rPr>
                <w:rFonts w:ascii="Century Gothic" w:hAnsi="Century Gothic" w:cs="Arial"/>
                <w:sz w:val="22"/>
                <w:szCs w:val="22"/>
                <w:lang w:val="es-ES_tradnl"/>
              </w:rPr>
            </w:pPr>
            <w:r w:rsidRPr="00FE0E05">
              <w:rPr>
                <w:rFonts w:ascii="Century Gothic" w:hAnsi="Century Gothic" w:cs="Arial"/>
                <w:sz w:val="22"/>
                <w:szCs w:val="22"/>
                <w:lang w:val="es-ES_tradnl"/>
              </w:rPr>
              <w:tab/>
            </w:r>
          </w:p>
        </w:tc>
        <w:tc>
          <w:tcPr>
            <w:tcW w:w="7049" w:type="dxa"/>
            <w:shd w:val="clear" w:color="auto" w:fill="auto"/>
          </w:tcPr>
          <w:p w14:paraId="6139D09D" w14:textId="77777777" w:rsidR="00AC4550" w:rsidRPr="00FE0E05"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204F66C" w14:textId="77777777" w:rsidR="00AC4550" w:rsidRPr="00FE0E05"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136E497B" w14:textId="77777777" w:rsidR="00AC4550" w:rsidRPr="00FE0E05"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Gabriel Ángel García Cantú</w:t>
            </w:r>
          </w:p>
          <w:p w14:paraId="0905A8AA" w14:textId="77777777" w:rsidR="00AC4550" w:rsidRPr="00FE0E05"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
        </w:tc>
      </w:tr>
      <w:tr w:rsidR="00AC4550" w:rsidRPr="00FE0E05" w14:paraId="5EF2DE36" w14:textId="77777777" w:rsidTr="00911A19">
        <w:tc>
          <w:tcPr>
            <w:tcW w:w="5637" w:type="dxa"/>
            <w:shd w:val="clear" w:color="auto" w:fill="auto"/>
          </w:tcPr>
          <w:p w14:paraId="3D37CF2D" w14:textId="77777777" w:rsidR="00AC4550" w:rsidRPr="00FE0E05"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3013BFB" w14:textId="7C33EA8F" w:rsidR="00A2639B" w:rsidRPr="00FE0E05" w:rsidRDefault="00A2639B"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Ismael Mario Rodríguez Saldaña</w:t>
            </w:r>
          </w:p>
          <w:p w14:paraId="2113C7E4" w14:textId="0166CC40" w:rsidR="00AC4550" w:rsidRPr="00FE0E05"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
        </w:tc>
        <w:tc>
          <w:tcPr>
            <w:tcW w:w="7049" w:type="dxa"/>
            <w:shd w:val="clear" w:color="auto" w:fill="auto"/>
          </w:tcPr>
          <w:p w14:paraId="0EE847CE" w14:textId="77777777" w:rsidR="00AC4550" w:rsidRPr="00FE0E05"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0175260" w14:textId="77777777" w:rsidR="00AC4550" w:rsidRPr="00FE0E05"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xml:space="preserve">. Isela Martínez Díaz </w:t>
            </w:r>
          </w:p>
          <w:p w14:paraId="19BFEA9E" w14:textId="77777777" w:rsidR="00AC4550" w:rsidRPr="00FE0E05"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72987CA6" w14:textId="77777777" w:rsidR="00AC4550" w:rsidRPr="00FE0E05"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tc>
      </w:tr>
    </w:tbl>
    <w:p w14:paraId="6F399A7F" w14:textId="2F7E0B53" w:rsidR="00E515B5" w:rsidRPr="00FE0E05" w:rsidRDefault="00AC4550" w:rsidP="00C64036">
      <w:pPr>
        <w:spacing w:line="360" w:lineRule="auto"/>
        <w:ind w:left="142" w:right="141" w:firstLine="708"/>
        <w:jc w:val="both"/>
        <w:rPr>
          <w:rFonts w:ascii="Century Gothic" w:hAnsi="Century Gothic" w:cs="Arial"/>
          <w:bCs/>
          <w:i/>
          <w:iCs/>
          <w:sz w:val="13"/>
          <w:szCs w:val="13"/>
          <w:lang w:val="es-ES_tradnl"/>
        </w:rPr>
      </w:pPr>
      <w:r w:rsidRPr="00FE0E05">
        <w:rPr>
          <w:rFonts w:ascii="Century Gothic" w:hAnsi="Century Gothic" w:cs="Arial"/>
          <w:bCs/>
          <w:i/>
          <w:iCs/>
          <w:sz w:val="13"/>
          <w:szCs w:val="13"/>
          <w:lang w:val="es-ES_tradnl"/>
        </w:rPr>
        <w:t>La presente hoja de firma corresponde a</w:t>
      </w:r>
      <w:r w:rsidR="009A2FEE" w:rsidRPr="00FE0E05">
        <w:rPr>
          <w:rFonts w:ascii="Century Gothic" w:hAnsi="Century Gothic" w:cs="Arial"/>
          <w:bCs/>
          <w:i/>
          <w:iCs/>
          <w:sz w:val="13"/>
          <w:szCs w:val="13"/>
          <w:lang w:val="es-ES_tradnl"/>
        </w:rPr>
        <w:t xml:space="preserve"> </w:t>
      </w:r>
      <w:r w:rsidR="000D0BC9" w:rsidRPr="00FE0E05">
        <w:rPr>
          <w:rFonts w:ascii="Century Gothic" w:hAnsi="Century Gothic" w:cs="Arial"/>
          <w:bCs/>
          <w:i/>
          <w:iCs/>
          <w:sz w:val="13"/>
          <w:szCs w:val="13"/>
          <w:lang w:val="es-ES_tradnl"/>
        </w:rPr>
        <w:t xml:space="preserve">la Proposición con Carácter de Punto de Acuerdo, a efecto de exhortar al Titular del Poder Ejecutivo Federal, así como </w:t>
      </w:r>
      <w:r w:rsidR="00FE0E05">
        <w:rPr>
          <w:rFonts w:ascii="Century Gothic" w:hAnsi="Century Gothic" w:cs="Arial"/>
          <w:bCs/>
          <w:i/>
          <w:iCs/>
          <w:sz w:val="13"/>
          <w:szCs w:val="13"/>
          <w:lang w:val="es-ES_tradnl"/>
        </w:rPr>
        <w:t xml:space="preserve">al </w:t>
      </w:r>
      <w:proofErr w:type="gramStart"/>
      <w:r w:rsidR="00FE0E05">
        <w:rPr>
          <w:rFonts w:ascii="Century Gothic" w:hAnsi="Century Gothic" w:cs="Arial"/>
          <w:bCs/>
          <w:i/>
          <w:iCs/>
          <w:sz w:val="13"/>
          <w:szCs w:val="13"/>
          <w:lang w:val="es-ES_tradnl"/>
        </w:rPr>
        <w:t>S</w:t>
      </w:r>
      <w:r w:rsidR="00FE0E05" w:rsidRPr="00FE0E05">
        <w:rPr>
          <w:rFonts w:ascii="Century Gothic" w:hAnsi="Century Gothic" w:cs="Arial"/>
          <w:bCs/>
          <w:i/>
          <w:iCs/>
          <w:sz w:val="13"/>
          <w:szCs w:val="13"/>
          <w:lang w:val="es-ES_tradnl"/>
        </w:rPr>
        <w:t>ecretario</w:t>
      </w:r>
      <w:proofErr w:type="gramEnd"/>
      <w:r w:rsidR="000D0BC9" w:rsidRPr="00FE0E05">
        <w:rPr>
          <w:rFonts w:ascii="Century Gothic" w:hAnsi="Century Gothic" w:cs="Arial"/>
          <w:bCs/>
          <w:i/>
          <w:iCs/>
          <w:sz w:val="13"/>
          <w:szCs w:val="13"/>
          <w:lang w:val="es-ES_tradnl"/>
        </w:rPr>
        <w:t xml:space="preserve"> de Salud Federal, para que, a través del Consejo de Salubridad General, se evalué pretensión de terminar con la emergencia sanitaria por el Covid-19, de fecha </w:t>
      </w:r>
      <w:r w:rsidR="00470C72">
        <w:rPr>
          <w:rFonts w:ascii="Century Gothic" w:hAnsi="Century Gothic" w:cs="Arial"/>
          <w:bCs/>
          <w:i/>
          <w:iCs/>
          <w:sz w:val="13"/>
          <w:szCs w:val="13"/>
          <w:lang w:val="es-ES_tradnl"/>
        </w:rPr>
        <w:t>20</w:t>
      </w:r>
      <w:r w:rsidR="00B72856" w:rsidRPr="00FE0E05">
        <w:rPr>
          <w:rFonts w:ascii="Century Gothic" w:hAnsi="Century Gothic" w:cs="Arial"/>
          <w:bCs/>
          <w:i/>
          <w:iCs/>
          <w:sz w:val="13"/>
          <w:szCs w:val="13"/>
          <w:lang w:val="es-ES_tradnl"/>
        </w:rPr>
        <w:t xml:space="preserve"> </w:t>
      </w:r>
      <w:r w:rsidR="000D0BC9" w:rsidRPr="00FE0E05">
        <w:rPr>
          <w:rFonts w:ascii="Century Gothic" w:hAnsi="Century Gothic" w:cs="Arial"/>
          <w:bCs/>
          <w:i/>
          <w:iCs/>
          <w:sz w:val="13"/>
          <w:szCs w:val="13"/>
          <w:lang w:val="es-ES_tradnl"/>
        </w:rPr>
        <w:t xml:space="preserve">de abril de 2023. </w:t>
      </w:r>
    </w:p>
    <w:sectPr w:rsidR="00E515B5" w:rsidRPr="00FE0E05" w:rsidSect="00A2639B">
      <w:headerReference w:type="default" r:id="rId8"/>
      <w:type w:val="continuous"/>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D21A0" w14:textId="77777777" w:rsidR="00742ADD" w:rsidRDefault="00742ADD" w:rsidP="00E86649">
      <w:r>
        <w:separator/>
      </w:r>
    </w:p>
  </w:endnote>
  <w:endnote w:type="continuationSeparator" w:id="0">
    <w:p w14:paraId="7785263B" w14:textId="77777777" w:rsidR="00742ADD" w:rsidRDefault="00742ADD"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C1EEB" w14:textId="77777777" w:rsidR="00742ADD" w:rsidRDefault="00742ADD" w:rsidP="00E86649">
      <w:r>
        <w:separator/>
      </w:r>
    </w:p>
  </w:footnote>
  <w:footnote w:type="continuationSeparator" w:id="0">
    <w:p w14:paraId="3A9E21A6" w14:textId="77777777" w:rsidR="00742ADD" w:rsidRDefault="00742ADD" w:rsidP="00E8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3B74" w14:textId="30E36106" w:rsidR="001C1F50" w:rsidRPr="001B1202" w:rsidRDefault="00FC2BBF"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rPr>
      <w:drawing>
        <wp:anchor distT="0" distB="0" distL="114300" distR="114300" simplePos="0" relativeHeight="251657728" behindDoc="1" locked="0" layoutInCell="1" allowOverlap="1" wp14:anchorId="1799F978" wp14:editId="09043861">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CBF" w:rsidRPr="00C06C27">
      <w:rPr>
        <w:rFonts w:ascii="Century Gothic" w:hAnsi="Century Gothic" w:cs="Segoe UI Historic"/>
        <w:b/>
        <w:bCs/>
        <w:i/>
        <w:iCs/>
        <w:color w:val="0D0D0D"/>
        <w:sz w:val="22"/>
        <w:szCs w:val="22"/>
      </w:rPr>
      <w:t>“</w:t>
    </w:r>
    <w:r w:rsidR="001C1F50" w:rsidRPr="001B1202">
      <w:rPr>
        <w:rFonts w:ascii="Century Gothic" w:hAnsi="Century Gothic" w:cs="Segoe UI Historic"/>
        <w:b/>
        <w:bCs/>
        <w:i/>
        <w:iCs/>
        <w:color w:val="0D0D0D"/>
        <w:sz w:val="22"/>
        <w:szCs w:val="22"/>
      </w:rPr>
      <w:t>2023, Centenario de la muerte del General Francisco Villa”</w:t>
    </w:r>
  </w:p>
  <w:p w14:paraId="20B0B3F9" w14:textId="77777777" w:rsidR="001C1F50" w:rsidRPr="001B1202" w:rsidRDefault="001C1F50"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Rotarismo en Chihuahua”</w:t>
    </w:r>
  </w:p>
  <w:p w14:paraId="767208A9" w14:textId="35F52156" w:rsidR="00D51CBF" w:rsidRPr="00C06C27" w:rsidRDefault="00D51CBF" w:rsidP="008A187B">
    <w:pPr>
      <w:pStyle w:val="Encabezado"/>
      <w:spacing w:line="276" w:lineRule="auto"/>
      <w:ind w:left="-142" w:right="-376"/>
      <w:jc w:val="right"/>
      <w:rPr>
        <w:rFonts w:ascii="Century Gothic" w:hAnsi="Century Gothic" w:cs="Segoe UI Historic"/>
        <w:b/>
        <w:bCs/>
        <w:i/>
        <w:iCs/>
        <w:color w:val="0D0D0D"/>
        <w:sz w:val="22"/>
        <w:szCs w:val="22"/>
      </w:rPr>
    </w:pPr>
  </w:p>
  <w:p w14:paraId="0FC32A11" w14:textId="5013CA3E" w:rsidR="00D51CBF" w:rsidRPr="00C06C27" w:rsidRDefault="00D51CBF" w:rsidP="008A187B">
    <w:pPr>
      <w:pStyle w:val="Encabezado"/>
      <w:spacing w:line="276" w:lineRule="auto"/>
      <w:ind w:right="-376"/>
      <w:jc w:val="right"/>
      <w:rPr>
        <w:rFonts w:ascii="Century Gothic" w:hAnsi="Century Gothic" w:cs="Segoe UI Historic"/>
        <w:b/>
        <w:bCs/>
        <w:i/>
        <w:iCs/>
        <w:color w:val="0D0D0D"/>
        <w:sz w:val="22"/>
        <w:szCs w:val="22"/>
      </w:rPr>
    </w:pPr>
  </w:p>
  <w:p w14:paraId="4D318C97" w14:textId="77777777" w:rsidR="00566AE1" w:rsidRDefault="00566A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573993"/>
    <w:multiLevelType w:val="multilevel"/>
    <w:tmpl w:val="0C14A0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0A"/>
    <w:rsid w:val="0000428F"/>
    <w:rsid w:val="00010C35"/>
    <w:rsid w:val="000164CD"/>
    <w:rsid w:val="000240B5"/>
    <w:rsid w:val="00036B5C"/>
    <w:rsid w:val="0005328C"/>
    <w:rsid w:val="000539AE"/>
    <w:rsid w:val="000616BE"/>
    <w:rsid w:val="0006284C"/>
    <w:rsid w:val="00064704"/>
    <w:rsid w:val="00067245"/>
    <w:rsid w:val="0007240D"/>
    <w:rsid w:val="0008121D"/>
    <w:rsid w:val="00086100"/>
    <w:rsid w:val="00087239"/>
    <w:rsid w:val="0009176E"/>
    <w:rsid w:val="00093160"/>
    <w:rsid w:val="000A330B"/>
    <w:rsid w:val="000A3B27"/>
    <w:rsid w:val="000A452A"/>
    <w:rsid w:val="000B0127"/>
    <w:rsid w:val="000B7CDA"/>
    <w:rsid w:val="000C054A"/>
    <w:rsid w:val="000C3249"/>
    <w:rsid w:val="000C7E3F"/>
    <w:rsid w:val="000C7E56"/>
    <w:rsid w:val="000D0BC9"/>
    <w:rsid w:val="000D1330"/>
    <w:rsid w:val="000D558C"/>
    <w:rsid w:val="000E6FB4"/>
    <w:rsid w:val="000E7803"/>
    <w:rsid w:val="000F5208"/>
    <w:rsid w:val="000F6E44"/>
    <w:rsid w:val="00114251"/>
    <w:rsid w:val="001219E3"/>
    <w:rsid w:val="0012454E"/>
    <w:rsid w:val="0012516F"/>
    <w:rsid w:val="001262B4"/>
    <w:rsid w:val="00130ECB"/>
    <w:rsid w:val="00130FCC"/>
    <w:rsid w:val="00144C0C"/>
    <w:rsid w:val="0015295B"/>
    <w:rsid w:val="00153580"/>
    <w:rsid w:val="001566B1"/>
    <w:rsid w:val="001619AE"/>
    <w:rsid w:val="00164539"/>
    <w:rsid w:val="001775E5"/>
    <w:rsid w:val="001913D3"/>
    <w:rsid w:val="001916AB"/>
    <w:rsid w:val="00191B62"/>
    <w:rsid w:val="00194FA9"/>
    <w:rsid w:val="001A10C2"/>
    <w:rsid w:val="001A1758"/>
    <w:rsid w:val="001A2014"/>
    <w:rsid w:val="001A3745"/>
    <w:rsid w:val="001A5203"/>
    <w:rsid w:val="001B549A"/>
    <w:rsid w:val="001B66CD"/>
    <w:rsid w:val="001C1F50"/>
    <w:rsid w:val="001C3477"/>
    <w:rsid w:val="001C52D5"/>
    <w:rsid w:val="001D4D08"/>
    <w:rsid w:val="001D5266"/>
    <w:rsid w:val="001E5547"/>
    <w:rsid w:val="001E5D37"/>
    <w:rsid w:val="0020002B"/>
    <w:rsid w:val="00203113"/>
    <w:rsid w:val="00207683"/>
    <w:rsid w:val="00210F37"/>
    <w:rsid w:val="00212CAA"/>
    <w:rsid w:val="00217314"/>
    <w:rsid w:val="002323BF"/>
    <w:rsid w:val="00254EBB"/>
    <w:rsid w:val="00256F5C"/>
    <w:rsid w:val="0026412C"/>
    <w:rsid w:val="002647D3"/>
    <w:rsid w:val="00264A61"/>
    <w:rsid w:val="00285E34"/>
    <w:rsid w:val="002A3072"/>
    <w:rsid w:val="002B1084"/>
    <w:rsid w:val="002B5823"/>
    <w:rsid w:val="002B60C0"/>
    <w:rsid w:val="002C2214"/>
    <w:rsid w:val="002C3646"/>
    <w:rsid w:val="002C42D4"/>
    <w:rsid w:val="002C5255"/>
    <w:rsid w:val="002D77F6"/>
    <w:rsid w:val="002E46C1"/>
    <w:rsid w:val="002E72EA"/>
    <w:rsid w:val="00313988"/>
    <w:rsid w:val="00321EC7"/>
    <w:rsid w:val="003225FF"/>
    <w:rsid w:val="0032625B"/>
    <w:rsid w:val="003350EB"/>
    <w:rsid w:val="00337102"/>
    <w:rsid w:val="003405B1"/>
    <w:rsid w:val="00342D73"/>
    <w:rsid w:val="003473EC"/>
    <w:rsid w:val="003547CD"/>
    <w:rsid w:val="00356A33"/>
    <w:rsid w:val="00357452"/>
    <w:rsid w:val="00362274"/>
    <w:rsid w:val="00371FAB"/>
    <w:rsid w:val="00375522"/>
    <w:rsid w:val="00377DCA"/>
    <w:rsid w:val="00386633"/>
    <w:rsid w:val="003A2E08"/>
    <w:rsid w:val="003A75F7"/>
    <w:rsid w:val="003B34DA"/>
    <w:rsid w:val="003B3C6D"/>
    <w:rsid w:val="003B6350"/>
    <w:rsid w:val="003C367E"/>
    <w:rsid w:val="003C4B0F"/>
    <w:rsid w:val="003C631F"/>
    <w:rsid w:val="003C66DC"/>
    <w:rsid w:val="003C7612"/>
    <w:rsid w:val="003D0767"/>
    <w:rsid w:val="003D3EB4"/>
    <w:rsid w:val="003D5DA7"/>
    <w:rsid w:val="003D6357"/>
    <w:rsid w:val="003D6BED"/>
    <w:rsid w:val="003E4CF3"/>
    <w:rsid w:val="003F4457"/>
    <w:rsid w:val="003F4FD7"/>
    <w:rsid w:val="00400A86"/>
    <w:rsid w:val="00403177"/>
    <w:rsid w:val="00416660"/>
    <w:rsid w:val="00417566"/>
    <w:rsid w:val="00421521"/>
    <w:rsid w:val="00422954"/>
    <w:rsid w:val="00427488"/>
    <w:rsid w:val="00430EE6"/>
    <w:rsid w:val="00431359"/>
    <w:rsid w:val="004317DB"/>
    <w:rsid w:val="004317F4"/>
    <w:rsid w:val="00434C1D"/>
    <w:rsid w:val="004414B7"/>
    <w:rsid w:val="00450C86"/>
    <w:rsid w:val="00467B41"/>
    <w:rsid w:val="00470C72"/>
    <w:rsid w:val="00491BD7"/>
    <w:rsid w:val="00494582"/>
    <w:rsid w:val="00495DE9"/>
    <w:rsid w:val="00496390"/>
    <w:rsid w:val="0049764B"/>
    <w:rsid w:val="004A429F"/>
    <w:rsid w:val="004A518F"/>
    <w:rsid w:val="004B0D55"/>
    <w:rsid w:val="004B37ED"/>
    <w:rsid w:val="004B7E43"/>
    <w:rsid w:val="004C584D"/>
    <w:rsid w:val="004C73C4"/>
    <w:rsid w:val="004D032F"/>
    <w:rsid w:val="004D30F5"/>
    <w:rsid w:val="004E0ABA"/>
    <w:rsid w:val="004E3401"/>
    <w:rsid w:val="004E3E99"/>
    <w:rsid w:val="004F0277"/>
    <w:rsid w:val="004F0D38"/>
    <w:rsid w:val="005010F7"/>
    <w:rsid w:val="00515A6E"/>
    <w:rsid w:val="00521E25"/>
    <w:rsid w:val="00523444"/>
    <w:rsid w:val="005238DD"/>
    <w:rsid w:val="00535068"/>
    <w:rsid w:val="00565DCD"/>
    <w:rsid w:val="00566AE1"/>
    <w:rsid w:val="00583351"/>
    <w:rsid w:val="00590257"/>
    <w:rsid w:val="005909FA"/>
    <w:rsid w:val="005A1F07"/>
    <w:rsid w:val="005A3AF4"/>
    <w:rsid w:val="005A6E76"/>
    <w:rsid w:val="005B13A7"/>
    <w:rsid w:val="005B7CCF"/>
    <w:rsid w:val="005C16EB"/>
    <w:rsid w:val="005D0060"/>
    <w:rsid w:val="005D4A10"/>
    <w:rsid w:val="005D5170"/>
    <w:rsid w:val="005D59C8"/>
    <w:rsid w:val="005D7AD1"/>
    <w:rsid w:val="005E2C3E"/>
    <w:rsid w:val="005F19D4"/>
    <w:rsid w:val="005F1BE1"/>
    <w:rsid w:val="005F7CD5"/>
    <w:rsid w:val="00604F39"/>
    <w:rsid w:val="00610647"/>
    <w:rsid w:val="006123E0"/>
    <w:rsid w:val="00617779"/>
    <w:rsid w:val="00617D0A"/>
    <w:rsid w:val="00621DED"/>
    <w:rsid w:val="00627AD0"/>
    <w:rsid w:val="00641717"/>
    <w:rsid w:val="006513F4"/>
    <w:rsid w:val="00654402"/>
    <w:rsid w:val="00656686"/>
    <w:rsid w:val="00660EA2"/>
    <w:rsid w:val="0066464D"/>
    <w:rsid w:val="0066569C"/>
    <w:rsid w:val="00666898"/>
    <w:rsid w:val="00671C50"/>
    <w:rsid w:val="006721D0"/>
    <w:rsid w:val="00683189"/>
    <w:rsid w:val="006841E7"/>
    <w:rsid w:val="00687B2D"/>
    <w:rsid w:val="00695103"/>
    <w:rsid w:val="00695B61"/>
    <w:rsid w:val="00697C21"/>
    <w:rsid w:val="006A469E"/>
    <w:rsid w:val="006B0DF8"/>
    <w:rsid w:val="006B51D9"/>
    <w:rsid w:val="006B5794"/>
    <w:rsid w:val="006B5B0F"/>
    <w:rsid w:val="006C342F"/>
    <w:rsid w:val="006C5F2E"/>
    <w:rsid w:val="006C690E"/>
    <w:rsid w:val="006D5930"/>
    <w:rsid w:val="006D633F"/>
    <w:rsid w:val="006D68CB"/>
    <w:rsid w:val="006E031C"/>
    <w:rsid w:val="006E57C2"/>
    <w:rsid w:val="006E740B"/>
    <w:rsid w:val="006F3976"/>
    <w:rsid w:val="006F7B29"/>
    <w:rsid w:val="00703C6E"/>
    <w:rsid w:val="00705122"/>
    <w:rsid w:val="00715709"/>
    <w:rsid w:val="0072497C"/>
    <w:rsid w:val="00726FDC"/>
    <w:rsid w:val="007359E4"/>
    <w:rsid w:val="00742ADD"/>
    <w:rsid w:val="00743AF1"/>
    <w:rsid w:val="00760B62"/>
    <w:rsid w:val="007654C4"/>
    <w:rsid w:val="00773FAE"/>
    <w:rsid w:val="007A5145"/>
    <w:rsid w:val="007B6C42"/>
    <w:rsid w:val="007B6F02"/>
    <w:rsid w:val="007D1155"/>
    <w:rsid w:val="007D14D4"/>
    <w:rsid w:val="007D75AA"/>
    <w:rsid w:val="007F2FE5"/>
    <w:rsid w:val="007F4FD8"/>
    <w:rsid w:val="00806CD7"/>
    <w:rsid w:val="00807F76"/>
    <w:rsid w:val="00832672"/>
    <w:rsid w:val="00834667"/>
    <w:rsid w:val="008406D3"/>
    <w:rsid w:val="0085067B"/>
    <w:rsid w:val="0086073F"/>
    <w:rsid w:val="00866529"/>
    <w:rsid w:val="00870C4C"/>
    <w:rsid w:val="00893CD8"/>
    <w:rsid w:val="008966C4"/>
    <w:rsid w:val="008A187B"/>
    <w:rsid w:val="008A377C"/>
    <w:rsid w:val="008A3B8F"/>
    <w:rsid w:val="008A3C1F"/>
    <w:rsid w:val="008B29F4"/>
    <w:rsid w:val="008B4D5E"/>
    <w:rsid w:val="008B6452"/>
    <w:rsid w:val="008B7868"/>
    <w:rsid w:val="008C2289"/>
    <w:rsid w:val="008C52C6"/>
    <w:rsid w:val="008D1633"/>
    <w:rsid w:val="008D21BC"/>
    <w:rsid w:val="008E0B3E"/>
    <w:rsid w:val="008E20C9"/>
    <w:rsid w:val="008E3D29"/>
    <w:rsid w:val="008E6F72"/>
    <w:rsid w:val="008F0DA0"/>
    <w:rsid w:val="008F3FB1"/>
    <w:rsid w:val="008F6EF3"/>
    <w:rsid w:val="0090101B"/>
    <w:rsid w:val="0091179B"/>
    <w:rsid w:val="00913C99"/>
    <w:rsid w:val="00916F73"/>
    <w:rsid w:val="009173A6"/>
    <w:rsid w:val="00917D6C"/>
    <w:rsid w:val="00923DA9"/>
    <w:rsid w:val="009276B7"/>
    <w:rsid w:val="00927C1E"/>
    <w:rsid w:val="0093344B"/>
    <w:rsid w:val="00936B92"/>
    <w:rsid w:val="00936E59"/>
    <w:rsid w:val="00941CBC"/>
    <w:rsid w:val="00964469"/>
    <w:rsid w:val="00964891"/>
    <w:rsid w:val="00965EDF"/>
    <w:rsid w:val="00970562"/>
    <w:rsid w:val="00986708"/>
    <w:rsid w:val="0099554D"/>
    <w:rsid w:val="009A2FEE"/>
    <w:rsid w:val="009A4BAB"/>
    <w:rsid w:val="009A4E4C"/>
    <w:rsid w:val="009B27FC"/>
    <w:rsid w:val="009B7A1C"/>
    <w:rsid w:val="009E2AA9"/>
    <w:rsid w:val="009E6DC1"/>
    <w:rsid w:val="009E7534"/>
    <w:rsid w:val="009F3EEC"/>
    <w:rsid w:val="00A06ED3"/>
    <w:rsid w:val="00A117E8"/>
    <w:rsid w:val="00A126C6"/>
    <w:rsid w:val="00A20343"/>
    <w:rsid w:val="00A25CE1"/>
    <w:rsid w:val="00A2639B"/>
    <w:rsid w:val="00A30ADA"/>
    <w:rsid w:val="00A314E2"/>
    <w:rsid w:val="00A316A2"/>
    <w:rsid w:val="00A3230D"/>
    <w:rsid w:val="00A33C2B"/>
    <w:rsid w:val="00A370C2"/>
    <w:rsid w:val="00A555D5"/>
    <w:rsid w:val="00A572E4"/>
    <w:rsid w:val="00A663BF"/>
    <w:rsid w:val="00A705B3"/>
    <w:rsid w:val="00A9244F"/>
    <w:rsid w:val="00A933C4"/>
    <w:rsid w:val="00A95259"/>
    <w:rsid w:val="00AA02CA"/>
    <w:rsid w:val="00AA0BC7"/>
    <w:rsid w:val="00AA4658"/>
    <w:rsid w:val="00AA53F1"/>
    <w:rsid w:val="00AA7E3C"/>
    <w:rsid w:val="00AB0C48"/>
    <w:rsid w:val="00AB595E"/>
    <w:rsid w:val="00AB66A0"/>
    <w:rsid w:val="00AB7487"/>
    <w:rsid w:val="00AC3492"/>
    <w:rsid w:val="00AC4550"/>
    <w:rsid w:val="00AE51D7"/>
    <w:rsid w:val="00AF3CAA"/>
    <w:rsid w:val="00AF4CCC"/>
    <w:rsid w:val="00AF5956"/>
    <w:rsid w:val="00B11B8F"/>
    <w:rsid w:val="00B147CD"/>
    <w:rsid w:val="00B208DA"/>
    <w:rsid w:val="00B21C78"/>
    <w:rsid w:val="00B2564F"/>
    <w:rsid w:val="00B52D4C"/>
    <w:rsid w:val="00B6011A"/>
    <w:rsid w:val="00B60317"/>
    <w:rsid w:val="00B615B4"/>
    <w:rsid w:val="00B6393C"/>
    <w:rsid w:val="00B72856"/>
    <w:rsid w:val="00B84BF5"/>
    <w:rsid w:val="00B86BD5"/>
    <w:rsid w:val="00B879B4"/>
    <w:rsid w:val="00B97A20"/>
    <w:rsid w:val="00BA0CA9"/>
    <w:rsid w:val="00BA5E50"/>
    <w:rsid w:val="00BA73CD"/>
    <w:rsid w:val="00BB38BE"/>
    <w:rsid w:val="00BC20C6"/>
    <w:rsid w:val="00BE33DE"/>
    <w:rsid w:val="00BE3A05"/>
    <w:rsid w:val="00BF3688"/>
    <w:rsid w:val="00BF50E9"/>
    <w:rsid w:val="00BF530C"/>
    <w:rsid w:val="00BF5CD0"/>
    <w:rsid w:val="00BF5F3B"/>
    <w:rsid w:val="00C00AF0"/>
    <w:rsid w:val="00C012C9"/>
    <w:rsid w:val="00C01F12"/>
    <w:rsid w:val="00C0426D"/>
    <w:rsid w:val="00C05A69"/>
    <w:rsid w:val="00C06C27"/>
    <w:rsid w:val="00C126F6"/>
    <w:rsid w:val="00C15EF5"/>
    <w:rsid w:val="00C1611C"/>
    <w:rsid w:val="00C1761D"/>
    <w:rsid w:val="00C30B33"/>
    <w:rsid w:val="00C50887"/>
    <w:rsid w:val="00C55ACD"/>
    <w:rsid w:val="00C601E1"/>
    <w:rsid w:val="00C620FF"/>
    <w:rsid w:val="00C64036"/>
    <w:rsid w:val="00C67168"/>
    <w:rsid w:val="00C73AC5"/>
    <w:rsid w:val="00C7405D"/>
    <w:rsid w:val="00C83DFD"/>
    <w:rsid w:val="00C84A33"/>
    <w:rsid w:val="00C85EC7"/>
    <w:rsid w:val="00C866FE"/>
    <w:rsid w:val="00C90669"/>
    <w:rsid w:val="00CB22AA"/>
    <w:rsid w:val="00CB3AE0"/>
    <w:rsid w:val="00CB530D"/>
    <w:rsid w:val="00CC08A8"/>
    <w:rsid w:val="00CE1407"/>
    <w:rsid w:val="00CF18CA"/>
    <w:rsid w:val="00CF4F94"/>
    <w:rsid w:val="00CF7F19"/>
    <w:rsid w:val="00D00BD0"/>
    <w:rsid w:val="00D066C5"/>
    <w:rsid w:val="00D10A73"/>
    <w:rsid w:val="00D110DE"/>
    <w:rsid w:val="00D16A07"/>
    <w:rsid w:val="00D204CC"/>
    <w:rsid w:val="00D304C5"/>
    <w:rsid w:val="00D31F6F"/>
    <w:rsid w:val="00D45A09"/>
    <w:rsid w:val="00D51CBF"/>
    <w:rsid w:val="00D54275"/>
    <w:rsid w:val="00D65BCF"/>
    <w:rsid w:val="00D67E73"/>
    <w:rsid w:val="00D70D1B"/>
    <w:rsid w:val="00D73A29"/>
    <w:rsid w:val="00D814EB"/>
    <w:rsid w:val="00D85EAC"/>
    <w:rsid w:val="00D91FEA"/>
    <w:rsid w:val="00D97866"/>
    <w:rsid w:val="00DA42C0"/>
    <w:rsid w:val="00DB665C"/>
    <w:rsid w:val="00DD0E42"/>
    <w:rsid w:val="00DD3462"/>
    <w:rsid w:val="00DD5D84"/>
    <w:rsid w:val="00DE2C54"/>
    <w:rsid w:val="00DE7CAE"/>
    <w:rsid w:val="00DF3AEE"/>
    <w:rsid w:val="00DF653B"/>
    <w:rsid w:val="00E07FBE"/>
    <w:rsid w:val="00E16AE4"/>
    <w:rsid w:val="00E31BCD"/>
    <w:rsid w:val="00E348C8"/>
    <w:rsid w:val="00E379C7"/>
    <w:rsid w:val="00E402B8"/>
    <w:rsid w:val="00E438F8"/>
    <w:rsid w:val="00E515B5"/>
    <w:rsid w:val="00E51F4A"/>
    <w:rsid w:val="00E607DB"/>
    <w:rsid w:val="00E610AB"/>
    <w:rsid w:val="00E74A9A"/>
    <w:rsid w:val="00E86649"/>
    <w:rsid w:val="00E8678B"/>
    <w:rsid w:val="00E9199E"/>
    <w:rsid w:val="00E91D7D"/>
    <w:rsid w:val="00E9344A"/>
    <w:rsid w:val="00E97254"/>
    <w:rsid w:val="00EA5A27"/>
    <w:rsid w:val="00EA5F8D"/>
    <w:rsid w:val="00EC0613"/>
    <w:rsid w:val="00ED47FF"/>
    <w:rsid w:val="00EE22DE"/>
    <w:rsid w:val="00EE2A4C"/>
    <w:rsid w:val="00EE6651"/>
    <w:rsid w:val="00EE7289"/>
    <w:rsid w:val="00EE7570"/>
    <w:rsid w:val="00EF0609"/>
    <w:rsid w:val="00EF3868"/>
    <w:rsid w:val="00F02D49"/>
    <w:rsid w:val="00F04767"/>
    <w:rsid w:val="00F04AF3"/>
    <w:rsid w:val="00F11515"/>
    <w:rsid w:val="00F34C00"/>
    <w:rsid w:val="00F4434C"/>
    <w:rsid w:val="00F467C9"/>
    <w:rsid w:val="00F50DE9"/>
    <w:rsid w:val="00F71171"/>
    <w:rsid w:val="00F861D8"/>
    <w:rsid w:val="00FA0C37"/>
    <w:rsid w:val="00FA7753"/>
    <w:rsid w:val="00FA7ADA"/>
    <w:rsid w:val="00FB002E"/>
    <w:rsid w:val="00FB5B7B"/>
    <w:rsid w:val="00FC283B"/>
    <w:rsid w:val="00FC2BBF"/>
    <w:rsid w:val="00FC2D49"/>
    <w:rsid w:val="00FC369D"/>
    <w:rsid w:val="00FE0E05"/>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E4160"/>
  <w15:chartTrackingRefBased/>
  <w15:docId w15:val="{80CBB057-7A89-8F43-A5DA-85762195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customStyle="1" w:styleId="Mencinsinresolver1">
    <w:name w:val="Mención sin resolver1"/>
    <w:basedOn w:val="Fuentedeprrafopredeter"/>
    <w:uiPriority w:val="99"/>
    <w:semiHidden/>
    <w:unhideWhenUsed/>
    <w:rsid w:val="00986708"/>
    <w:rPr>
      <w:color w:val="605E5C"/>
      <w:shd w:val="clear" w:color="auto" w:fill="E1DFDD"/>
    </w:rPr>
  </w:style>
  <w:style w:type="character" w:styleId="Textoennegrita">
    <w:name w:val="Strong"/>
    <w:basedOn w:val="Fuentedeprrafopredeter"/>
    <w:uiPriority w:val="22"/>
    <w:qFormat/>
    <w:rsid w:val="00EE7289"/>
    <w:rPr>
      <w:b/>
      <w:bCs/>
    </w:rPr>
  </w:style>
  <w:style w:type="character" w:styleId="nfasis">
    <w:name w:val="Emphasis"/>
    <w:basedOn w:val="Fuentedeprrafopredeter"/>
    <w:uiPriority w:val="20"/>
    <w:qFormat/>
    <w:rsid w:val="000917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4990">
      <w:bodyDiv w:val="1"/>
      <w:marLeft w:val="0"/>
      <w:marRight w:val="0"/>
      <w:marTop w:val="0"/>
      <w:marBottom w:val="0"/>
      <w:divBdr>
        <w:top w:val="none" w:sz="0" w:space="0" w:color="auto"/>
        <w:left w:val="none" w:sz="0" w:space="0" w:color="auto"/>
        <w:bottom w:val="none" w:sz="0" w:space="0" w:color="auto"/>
        <w:right w:val="none" w:sz="0" w:space="0" w:color="auto"/>
      </w:divBdr>
      <w:divsChild>
        <w:div w:id="1491362196">
          <w:marLeft w:val="0"/>
          <w:marRight w:val="0"/>
          <w:marTop w:val="0"/>
          <w:marBottom w:val="0"/>
          <w:divBdr>
            <w:top w:val="none" w:sz="0" w:space="0" w:color="auto"/>
            <w:left w:val="none" w:sz="0" w:space="0" w:color="auto"/>
            <w:bottom w:val="none" w:sz="0" w:space="0" w:color="auto"/>
            <w:right w:val="none" w:sz="0" w:space="0" w:color="auto"/>
          </w:divBdr>
          <w:divsChild>
            <w:div w:id="243607340">
              <w:marLeft w:val="0"/>
              <w:marRight w:val="0"/>
              <w:marTop w:val="0"/>
              <w:marBottom w:val="0"/>
              <w:divBdr>
                <w:top w:val="none" w:sz="0" w:space="0" w:color="auto"/>
                <w:left w:val="none" w:sz="0" w:space="0" w:color="auto"/>
                <w:bottom w:val="none" w:sz="0" w:space="0" w:color="auto"/>
                <w:right w:val="none" w:sz="0" w:space="0" w:color="auto"/>
              </w:divBdr>
              <w:divsChild>
                <w:div w:id="1113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614">
      <w:bodyDiv w:val="1"/>
      <w:marLeft w:val="0"/>
      <w:marRight w:val="0"/>
      <w:marTop w:val="0"/>
      <w:marBottom w:val="0"/>
      <w:divBdr>
        <w:top w:val="none" w:sz="0" w:space="0" w:color="auto"/>
        <w:left w:val="none" w:sz="0" w:space="0" w:color="auto"/>
        <w:bottom w:val="none" w:sz="0" w:space="0" w:color="auto"/>
        <w:right w:val="none" w:sz="0" w:space="0" w:color="auto"/>
      </w:divBdr>
      <w:divsChild>
        <w:div w:id="855537145">
          <w:marLeft w:val="0"/>
          <w:marRight w:val="0"/>
          <w:marTop w:val="0"/>
          <w:marBottom w:val="0"/>
          <w:divBdr>
            <w:top w:val="none" w:sz="0" w:space="0" w:color="auto"/>
            <w:left w:val="none" w:sz="0" w:space="0" w:color="auto"/>
            <w:bottom w:val="none" w:sz="0" w:space="0" w:color="auto"/>
            <w:right w:val="none" w:sz="0" w:space="0" w:color="auto"/>
          </w:divBdr>
          <w:divsChild>
            <w:div w:id="1479421172">
              <w:marLeft w:val="0"/>
              <w:marRight w:val="0"/>
              <w:marTop w:val="0"/>
              <w:marBottom w:val="0"/>
              <w:divBdr>
                <w:top w:val="none" w:sz="0" w:space="0" w:color="auto"/>
                <w:left w:val="none" w:sz="0" w:space="0" w:color="auto"/>
                <w:bottom w:val="none" w:sz="0" w:space="0" w:color="auto"/>
                <w:right w:val="none" w:sz="0" w:space="0" w:color="auto"/>
              </w:divBdr>
              <w:divsChild>
                <w:div w:id="551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938">
      <w:bodyDiv w:val="1"/>
      <w:marLeft w:val="0"/>
      <w:marRight w:val="0"/>
      <w:marTop w:val="0"/>
      <w:marBottom w:val="0"/>
      <w:divBdr>
        <w:top w:val="none" w:sz="0" w:space="0" w:color="auto"/>
        <w:left w:val="none" w:sz="0" w:space="0" w:color="auto"/>
        <w:bottom w:val="none" w:sz="0" w:space="0" w:color="auto"/>
        <w:right w:val="none" w:sz="0" w:space="0" w:color="auto"/>
      </w:divBdr>
      <w:divsChild>
        <w:div w:id="305277391">
          <w:marLeft w:val="0"/>
          <w:marRight w:val="0"/>
          <w:marTop w:val="0"/>
          <w:marBottom w:val="0"/>
          <w:divBdr>
            <w:top w:val="none" w:sz="0" w:space="0" w:color="auto"/>
            <w:left w:val="none" w:sz="0" w:space="0" w:color="auto"/>
            <w:bottom w:val="none" w:sz="0" w:space="0" w:color="auto"/>
            <w:right w:val="none" w:sz="0" w:space="0" w:color="auto"/>
          </w:divBdr>
          <w:divsChild>
            <w:div w:id="275256532">
              <w:marLeft w:val="0"/>
              <w:marRight w:val="0"/>
              <w:marTop w:val="0"/>
              <w:marBottom w:val="0"/>
              <w:divBdr>
                <w:top w:val="none" w:sz="0" w:space="0" w:color="auto"/>
                <w:left w:val="none" w:sz="0" w:space="0" w:color="auto"/>
                <w:bottom w:val="none" w:sz="0" w:space="0" w:color="auto"/>
                <w:right w:val="none" w:sz="0" w:space="0" w:color="auto"/>
              </w:divBdr>
              <w:divsChild>
                <w:div w:id="1238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27745741">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21450680">
      <w:bodyDiv w:val="1"/>
      <w:marLeft w:val="0"/>
      <w:marRight w:val="0"/>
      <w:marTop w:val="0"/>
      <w:marBottom w:val="0"/>
      <w:divBdr>
        <w:top w:val="none" w:sz="0" w:space="0" w:color="auto"/>
        <w:left w:val="none" w:sz="0" w:space="0" w:color="auto"/>
        <w:bottom w:val="none" w:sz="0" w:space="0" w:color="auto"/>
        <w:right w:val="none" w:sz="0" w:space="0" w:color="auto"/>
      </w:divBdr>
    </w:div>
    <w:div w:id="233011230">
      <w:bodyDiv w:val="1"/>
      <w:marLeft w:val="0"/>
      <w:marRight w:val="0"/>
      <w:marTop w:val="0"/>
      <w:marBottom w:val="0"/>
      <w:divBdr>
        <w:top w:val="none" w:sz="0" w:space="0" w:color="auto"/>
        <w:left w:val="none" w:sz="0" w:space="0" w:color="auto"/>
        <w:bottom w:val="none" w:sz="0" w:space="0" w:color="auto"/>
        <w:right w:val="none" w:sz="0" w:space="0" w:color="auto"/>
      </w:divBdr>
      <w:divsChild>
        <w:div w:id="1039013973">
          <w:marLeft w:val="0"/>
          <w:marRight w:val="0"/>
          <w:marTop w:val="0"/>
          <w:marBottom w:val="0"/>
          <w:divBdr>
            <w:top w:val="none" w:sz="0" w:space="0" w:color="auto"/>
            <w:left w:val="none" w:sz="0" w:space="0" w:color="auto"/>
            <w:bottom w:val="none" w:sz="0" w:space="0" w:color="auto"/>
            <w:right w:val="none" w:sz="0" w:space="0" w:color="auto"/>
          </w:divBdr>
          <w:divsChild>
            <w:div w:id="1484082476">
              <w:marLeft w:val="0"/>
              <w:marRight w:val="0"/>
              <w:marTop w:val="0"/>
              <w:marBottom w:val="0"/>
              <w:divBdr>
                <w:top w:val="none" w:sz="0" w:space="0" w:color="auto"/>
                <w:left w:val="none" w:sz="0" w:space="0" w:color="auto"/>
                <w:bottom w:val="none" w:sz="0" w:space="0" w:color="auto"/>
                <w:right w:val="none" w:sz="0" w:space="0" w:color="auto"/>
              </w:divBdr>
              <w:divsChild>
                <w:div w:id="315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0824">
      <w:bodyDiv w:val="1"/>
      <w:marLeft w:val="0"/>
      <w:marRight w:val="0"/>
      <w:marTop w:val="0"/>
      <w:marBottom w:val="0"/>
      <w:divBdr>
        <w:top w:val="none" w:sz="0" w:space="0" w:color="auto"/>
        <w:left w:val="none" w:sz="0" w:space="0" w:color="auto"/>
        <w:bottom w:val="none" w:sz="0" w:space="0" w:color="auto"/>
        <w:right w:val="none" w:sz="0" w:space="0" w:color="auto"/>
      </w:divBdr>
      <w:divsChild>
        <w:div w:id="1838764916">
          <w:marLeft w:val="0"/>
          <w:marRight w:val="0"/>
          <w:marTop w:val="0"/>
          <w:marBottom w:val="0"/>
          <w:divBdr>
            <w:top w:val="none" w:sz="0" w:space="0" w:color="auto"/>
            <w:left w:val="none" w:sz="0" w:space="0" w:color="auto"/>
            <w:bottom w:val="none" w:sz="0" w:space="0" w:color="auto"/>
            <w:right w:val="none" w:sz="0" w:space="0" w:color="auto"/>
          </w:divBdr>
          <w:divsChild>
            <w:div w:id="1072772770">
              <w:marLeft w:val="0"/>
              <w:marRight w:val="0"/>
              <w:marTop w:val="0"/>
              <w:marBottom w:val="0"/>
              <w:divBdr>
                <w:top w:val="none" w:sz="0" w:space="0" w:color="auto"/>
                <w:left w:val="none" w:sz="0" w:space="0" w:color="auto"/>
                <w:bottom w:val="none" w:sz="0" w:space="0" w:color="auto"/>
                <w:right w:val="none" w:sz="0" w:space="0" w:color="auto"/>
              </w:divBdr>
              <w:divsChild>
                <w:div w:id="876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79485655">
      <w:bodyDiv w:val="1"/>
      <w:marLeft w:val="0"/>
      <w:marRight w:val="0"/>
      <w:marTop w:val="0"/>
      <w:marBottom w:val="0"/>
      <w:divBdr>
        <w:top w:val="none" w:sz="0" w:space="0" w:color="auto"/>
        <w:left w:val="none" w:sz="0" w:space="0" w:color="auto"/>
        <w:bottom w:val="none" w:sz="0" w:space="0" w:color="auto"/>
        <w:right w:val="none" w:sz="0" w:space="0" w:color="auto"/>
      </w:divBdr>
      <w:divsChild>
        <w:div w:id="567880798">
          <w:marLeft w:val="0"/>
          <w:marRight w:val="0"/>
          <w:marTop w:val="0"/>
          <w:marBottom w:val="0"/>
          <w:divBdr>
            <w:top w:val="none" w:sz="0" w:space="0" w:color="auto"/>
            <w:left w:val="none" w:sz="0" w:space="0" w:color="auto"/>
            <w:bottom w:val="none" w:sz="0" w:space="0" w:color="auto"/>
            <w:right w:val="none" w:sz="0" w:space="0" w:color="auto"/>
          </w:divBdr>
          <w:divsChild>
            <w:div w:id="886719300">
              <w:marLeft w:val="0"/>
              <w:marRight w:val="0"/>
              <w:marTop w:val="0"/>
              <w:marBottom w:val="0"/>
              <w:divBdr>
                <w:top w:val="none" w:sz="0" w:space="0" w:color="auto"/>
                <w:left w:val="none" w:sz="0" w:space="0" w:color="auto"/>
                <w:bottom w:val="none" w:sz="0" w:space="0" w:color="auto"/>
                <w:right w:val="none" w:sz="0" w:space="0" w:color="auto"/>
              </w:divBdr>
              <w:divsChild>
                <w:div w:id="1142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66374924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64">
          <w:marLeft w:val="0"/>
          <w:marRight w:val="0"/>
          <w:marTop w:val="0"/>
          <w:marBottom w:val="0"/>
          <w:divBdr>
            <w:top w:val="none" w:sz="0" w:space="0" w:color="auto"/>
            <w:left w:val="none" w:sz="0" w:space="0" w:color="auto"/>
            <w:bottom w:val="none" w:sz="0" w:space="0" w:color="auto"/>
            <w:right w:val="none" w:sz="0" w:space="0" w:color="auto"/>
          </w:divBdr>
          <w:divsChild>
            <w:div w:id="1867522527">
              <w:marLeft w:val="0"/>
              <w:marRight w:val="0"/>
              <w:marTop w:val="0"/>
              <w:marBottom w:val="0"/>
              <w:divBdr>
                <w:top w:val="none" w:sz="0" w:space="0" w:color="auto"/>
                <w:left w:val="none" w:sz="0" w:space="0" w:color="auto"/>
                <w:bottom w:val="none" w:sz="0" w:space="0" w:color="auto"/>
                <w:right w:val="none" w:sz="0" w:space="0" w:color="auto"/>
              </w:divBdr>
              <w:divsChild>
                <w:div w:id="20030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03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128">
          <w:marLeft w:val="0"/>
          <w:marRight w:val="0"/>
          <w:marTop w:val="0"/>
          <w:marBottom w:val="0"/>
          <w:divBdr>
            <w:top w:val="none" w:sz="0" w:space="0" w:color="auto"/>
            <w:left w:val="none" w:sz="0" w:space="0" w:color="auto"/>
            <w:bottom w:val="none" w:sz="0" w:space="0" w:color="auto"/>
            <w:right w:val="none" w:sz="0" w:space="0" w:color="auto"/>
          </w:divBdr>
          <w:divsChild>
            <w:div w:id="76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146">
      <w:bodyDiv w:val="1"/>
      <w:marLeft w:val="0"/>
      <w:marRight w:val="0"/>
      <w:marTop w:val="0"/>
      <w:marBottom w:val="0"/>
      <w:divBdr>
        <w:top w:val="none" w:sz="0" w:space="0" w:color="auto"/>
        <w:left w:val="none" w:sz="0" w:space="0" w:color="auto"/>
        <w:bottom w:val="none" w:sz="0" w:space="0" w:color="auto"/>
        <w:right w:val="none" w:sz="0" w:space="0" w:color="auto"/>
      </w:divBdr>
      <w:divsChild>
        <w:div w:id="1969241114">
          <w:marLeft w:val="0"/>
          <w:marRight w:val="0"/>
          <w:marTop w:val="0"/>
          <w:marBottom w:val="0"/>
          <w:divBdr>
            <w:top w:val="none" w:sz="0" w:space="0" w:color="auto"/>
            <w:left w:val="none" w:sz="0" w:space="0" w:color="auto"/>
            <w:bottom w:val="none" w:sz="0" w:space="0" w:color="auto"/>
            <w:right w:val="none" w:sz="0" w:space="0" w:color="auto"/>
          </w:divBdr>
          <w:divsChild>
            <w:div w:id="1659993854">
              <w:marLeft w:val="0"/>
              <w:marRight w:val="0"/>
              <w:marTop w:val="0"/>
              <w:marBottom w:val="0"/>
              <w:divBdr>
                <w:top w:val="none" w:sz="0" w:space="0" w:color="auto"/>
                <w:left w:val="none" w:sz="0" w:space="0" w:color="auto"/>
                <w:bottom w:val="none" w:sz="0" w:space="0" w:color="auto"/>
                <w:right w:val="none" w:sz="0" w:space="0" w:color="auto"/>
              </w:divBdr>
              <w:divsChild>
                <w:div w:id="16443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1374">
      <w:bodyDiv w:val="1"/>
      <w:marLeft w:val="0"/>
      <w:marRight w:val="0"/>
      <w:marTop w:val="0"/>
      <w:marBottom w:val="0"/>
      <w:divBdr>
        <w:top w:val="none" w:sz="0" w:space="0" w:color="auto"/>
        <w:left w:val="none" w:sz="0" w:space="0" w:color="auto"/>
        <w:bottom w:val="none" w:sz="0" w:space="0" w:color="auto"/>
        <w:right w:val="none" w:sz="0" w:space="0" w:color="auto"/>
      </w:divBdr>
      <w:divsChild>
        <w:div w:id="2127577911">
          <w:marLeft w:val="0"/>
          <w:marRight w:val="0"/>
          <w:marTop w:val="0"/>
          <w:marBottom w:val="0"/>
          <w:divBdr>
            <w:top w:val="none" w:sz="0" w:space="0" w:color="auto"/>
            <w:left w:val="none" w:sz="0" w:space="0" w:color="auto"/>
            <w:bottom w:val="none" w:sz="0" w:space="0" w:color="auto"/>
            <w:right w:val="none" w:sz="0" w:space="0" w:color="auto"/>
          </w:divBdr>
          <w:divsChild>
            <w:div w:id="171578146">
              <w:marLeft w:val="0"/>
              <w:marRight w:val="0"/>
              <w:marTop w:val="0"/>
              <w:marBottom w:val="0"/>
              <w:divBdr>
                <w:top w:val="none" w:sz="0" w:space="0" w:color="auto"/>
                <w:left w:val="none" w:sz="0" w:space="0" w:color="auto"/>
                <w:bottom w:val="none" w:sz="0" w:space="0" w:color="auto"/>
                <w:right w:val="none" w:sz="0" w:space="0" w:color="auto"/>
              </w:divBdr>
              <w:divsChild>
                <w:div w:id="13754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58942">
      <w:bodyDiv w:val="1"/>
      <w:marLeft w:val="0"/>
      <w:marRight w:val="0"/>
      <w:marTop w:val="0"/>
      <w:marBottom w:val="0"/>
      <w:divBdr>
        <w:top w:val="none" w:sz="0" w:space="0" w:color="auto"/>
        <w:left w:val="none" w:sz="0" w:space="0" w:color="auto"/>
        <w:bottom w:val="none" w:sz="0" w:space="0" w:color="auto"/>
        <w:right w:val="none" w:sz="0" w:space="0" w:color="auto"/>
      </w:divBdr>
      <w:divsChild>
        <w:div w:id="686054251">
          <w:marLeft w:val="0"/>
          <w:marRight w:val="0"/>
          <w:marTop w:val="0"/>
          <w:marBottom w:val="0"/>
          <w:divBdr>
            <w:top w:val="none" w:sz="0" w:space="0" w:color="auto"/>
            <w:left w:val="none" w:sz="0" w:space="0" w:color="auto"/>
            <w:bottom w:val="none" w:sz="0" w:space="0" w:color="auto"/>
            <w:right w:val="none" w:sz="0" w:space="0" w:color="auto"/>
          </w:divBdr>
          <w:divsChild>
            <w:div w:id="515267445">
              <w:marLeft w:val="0"/>
              <w:marRight w:val="0"/>
              <w:marTop w:val="0"/>
              <w:marBottom w:val="0"/>
              <w:divBdr>
                <w:top w:val="none" w:sz="0" w:space="0" w:color="auto"/>
                <w:left w:val="none" w:sz="0" w:space="0" w:color="auto"/>
                <w:bottom w:val="none" w:sz="0" w:space="0" w:color="auto"/>
                <w:right w:val="none" w:sz="0" w:space="0" w:color="auto"/>
              </w:divBdr>
              <w:divsChild>
                <w:div w:id="1356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296791830">
      <w:bodyDiv w:val="1"/>
      <w:marLeft w:val="0"/>
      <w:marRight w:val="0"/>
      <w:marTop w:val="0"/>
      <w:marBottom w:val="0"/>
      <w:divBdr>
        <w:top w:val="none" w:sz="0" w:space="0" w:color="auto"/>
        <w:left w:val="none" w:sz="0" w:space="0" w:color="auto"/>
        <w:bottom w:val="none" w:sz="0" w:space="0" w:color="auto"/>
        <w:right w:val="none" w:sz="0" w:space="0" w:color="auto"/>
      </w:divBdr>
    </w:div>
    <w:div w:id="1317414879">
      <w:bodyDiv w:val="1"/>
      <w:marLeft w:val="0"/>
      <w:marRight w:val="0"/>
      <w:marTop w:val="0"/>
      <w:marBottom w:val="0"/>
      <w:divBdr>
        <w:top w:val="none" w:sz="0" w:space="0" w:color="auto"/>
        <w:left w:val="none" w:sz="0" w:space="0" w:color="auto"/>
        <w:bottom w:val="none" w:sz="0" w:space="0" w:color="auto"/>
        <w:right w:val="none" w:sz="0" w:space="0" w:color="auto"/>
      </w:divBdr>
      <w:divsChild>
        <w:div w:id="1458182284">
          <w:marLeft w:val="0"/>
          <w:marRight w:val="0"/>
          <w:marTop w:val="0"/>
          <w:marBottom w:val="0"/>
          <w:divBdr>
            <w:top w:val="none" w:sz="0" w:space="0" w:color="auto"/>
            <w:left w:val="none" w:sz="0" w:space="0" w:color="auto"/>
            <w:bottom w:val="none" w:sz="0" w:space="0" w:color="auto"/>
            <w:right w:val="none" w:sz="0" w:space="0" w:color="auto"/>
          </w:divBdr>
          <w:divsChild>
            <w:div w:id="1797526782">
              <w:marLeft w:val="0"/>
              <w:marRight w:val="0"/>
              <w:marTop w:val="0"/>
              <w:marBottom w:val="0"/>
              <w:divBdr>
                <w:top w:val="none" w:sz="0" w:space="0" w:color="auto"/>
                <w:left w:val="none" w:sz="0" w:space="0" w:color="auto"/>
                <w:bottom w:val="none" w:sz="0" w:space="0" w:color="auto"/>
                <w:right w:val="none" w:sz="0" w:space="0" w:color="auto"/>
              </w:divBdr>
              <w:divsChild>
                <w:div w:id="10768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9385">
      <w:bodyDiv w:val="1"/>
      <w:marLeft w:val="0"/>
      <w:marRight w:val="0"/>
      <w:marTop w:val="0"/>
      <w:marBottom w:val="0"/>
      <w:divBdr>
        <w:top w:val="none" w:sz="0" w:space="0" w:color="auto"/>
        <w:left w:val="none" w:sz="0" w:space="0" w:color="auto"/>
        <w:bottom w:val="none" w:sz="0" w:space="0" w:color="auto"/>
        <w:right w:val="none" w:sz="0" w:space="0" w:color="auto"/>
      </w:divBdr>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804">
      <w:bodyDiv w:val="1"/>
      <w:marLeft w:val="0"/>
      <w:marRight w:val="0"/>
      <w:marTop w:val="0"/>
      <w:marBottom w:val="0"/>
      <w:divBdr>
        <w:top w:val="none" w:sz="0" w:space="0" w:color="auto"/>
        <w:left w:val="none" w:sz="0" w:space="0" w:color="auto"/>
        <w:bottom w:val="none" w:sz="0" w:space="0" w:color="auto"/>
        <w:right w:val="none" w:sz="0" w:space="0" w:color="auto"/>
      </w:divBdr>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52798489">
      <w:bodyDiv w:val="1"/>
      <w:marLeft w:val="0"/>
      <w:marRight w:val="0"/>
      <w:marTop w:val="0"/>
      <w:marBottom w:val="0"/>
      <w:divBdr>
        <w:top w:val="none" w:sz="0" w:space="0" w:color="auto"/>
        <w:left w:val="none" w:sz="0" w:space="0" w:color="auto"/>
        <w:bottom w:val="none" w:sz="0" w:space="0" w:color="auto"/>
        <w:right w:val="none" w:sz="0" w:space="0" w:color="auto"/>
      </w:divBdr>
      <w:divsChild>
        <w:div w:id="1439177376">
          <w:marLeft w:val="0"/>
          <w:marRight w:val="0"/>
          <w:marTop w:val="0"/>
          <w:marBottom w:val="0"/>
          <w:divBdr>
            <w:top w:val="none" w:sz="0" w:space="0" w:color="auto"/>
            <w:left w:val="none" w:sz="0" w:space="0" w:color="auto"/>
            <w:bottom w:val="none" w:sz="0" w:space="0" w:color="auto"/>
            <w:right w:val="none" w:sz="0" w:space="0" w:color="auto"/>
          </w:divBdr>
          <w:divsChild>
            <w:div w:id="1054351841">
              <w:marLeft w:val="0"/>
              <w:marRight w:val="0"/>
              <w:marTop w:val="0"/>
              <w:marBottom w:val="0"/>
              <w:divBdr>
                <w:top w:val="none" w:sz="0" w:space="0" w:color="auto"/>
                <w:left w:val="none" w:sz="0" w:space="0" w:color="auto"/>
                <w:bottom w:val="none" w:sz="0" w:space="0" w:color="auto"/>
                <w:right w:val="none" w:sz="0" w:space="0" w:color="auto"/>
              </w:divBdr>
              <w:divsChild>
                <w:div w:id="4276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192174397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01174252">
      <w:bodyDiv w:val="1"/>
      <w:marLeft w:val="0"/>
      <w:marRight w:val="0"/>
      <w:marTop w:val="0"/>
      <w:marBottom w:val="0"/>
      <w:divBdr>
        <w:top w:val="none" w:sz="0" w:space="0" w:color="auto"/>
        <w:left w:val="none" w:sz="0" w:space="0" w:color="auto"/>
        <w:bottom w:val="none" w:sz="0" w:space="0" w:color="auto"/>
        <w:right w:val="none" w:sz="0" w:space="0" w:color="auto"/>
      </w:divBdr>
      <w:divsChild>
        <w:div w:id="1845585373">
          <w:marLeft w:val="0"/>
          <w:marRight w:val="0"/>
          <w:marTop w:val="0"/>
          <w:marBottom w:val="0"/>
          <w:divBdr>
            <w:top w:val="none" w:sz="0" w:space="0" w:color="auto"/>
            <w:left w:val="none" w:sz="0" w:space="0" w:color="auto"/>
            <w:bottom w:val="none" w:sz="0" w:space="0" w:color="auto"/>
            <w:right w:val="none" w:sz="0" w:space="0" w:color="auto"/>
          </w:divBdr>
          <w:divsChild>
            <w:div w:id="1732725601">
              <w:marLeft w:val="0"/>
              <w:marRight w:val="0"/>
              <w:marTop w:val="0"/>
              <w:marBottom w:val="0"/>
              <w:divBdr>
                <w:top w:val="none" w:sz="0" w:space="0" w:color="auto"/>
                <w:left w:val="none" w:sz="0" w:space="0" w:color="auto"/>
                <w:bottom w:val="none" w:sz="0" w:space="0" w:color="auto"/>
                <w:right w:val="none" w:sz="0" w:space="0" w:color="auto"/>
              </w:divBdr>
              <w:divsChild>
                <w:div w:id="3967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086">
      <w:bodyDiv w:val="1"/>
      <w:marLeft w:val="0"/>
      <w:marRight w:val="0"/>
      <w:marTop w:val="0"/>
      <w:marBottom w:val="0"/>
      <w:divBdr>
        <w:top w:val="none" w:sz="0" w:space="0" w:color="auto"/>
        <w:left w:val="none" w:sz="0" w:space="0" w:color="auto"/>
        <w:bottom w:val="none" w:sz="0" w:space="0" w:color="auto"/>
        <w:right w:val="none" w:sz="0" w:space="0" w:color="auto"/>
      </w:divBdr>
      <w:divsChild>
        <w:div w:id="41711334">
          <w:marLeft w:val="0"/>
          <w:marRight w:val="0"/>
          <w:marTop w:val="0"/>
          <w:marBottom w:val="0"/>
          <w:divBdr>
            <w:top w:val="none" w:sz="0" w:space="0" w:color="auto"/>
            <w:left w:val="none" w:sz="0" w:space="0" w:color="auto"/>
            <w:bottom w:val="none" w:sz="0" w:space="0" w:color="auto"/>
            <w:right w:val="none" w:sz="0" w:space="0" w:color="auto"/>
          </w:divBdr>
          <w:divsChild>
            <w:div w:id="428623283">
              <w:marLeft w:val="0"/>
              <w:marRight w:val="0"/>
              <w:marTop w:val="0"/>
              <w:marBottom w:val="0"/>
              <w:divBdr>
                <w:top w:val="none" w:sz="0" w:space="0" w:color="auto"/>
                <w:left w:val="none" w:sz="0" w:space="0" w:color="auto"/>
                <w:bottom w:val="none" w:sz="0" w:space="0" w:color="auto"/>
                <w:right w:val="none" w:sz="0" w:space="0" w:color="auto"/>
              </w:divBdr>
              <w:divsChild>
                <w:div w:id="15220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A4C1E-DD8D-4297-8629-331EA8D3B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1297</Words>
  <Characters>7139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selizondo</dc:creator>
  <cp:keywords/>
  <cp:lastModifiedBy>Brenda Sarahi Gonzalez Dominguez</cp:lastModifiedBy>
  <cp:revision>2</cp:revision>
  <cp:lastPrinted>2023-04-18T18:11:00Z</cp:lastPrinted>
  <dcterms:created xsi:type="dcterms:W3CDTF">2023-04-19T19:29:00Z</dcterms:created>
  <dcterms:modified xsi:type="dcterms:W3CDTF">2023-04-19T19:29:00Z</dcterms:modified>
</cp:coreProperties>
</file>