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C75A" w14:textId="35B6E7CF" w:rsidR="001528D4" w:rsidRPr="00B301DF" w:rsidRDefault="001528D4" w:rsidP="001528D4">
      <w:pPr>
        <w:spacing w:after="0"/>
        <w:jc w:val="both"/>
        <w:rPr>
          <w:rFonts w:ascii="Arial" w:hAnsi="Arial" w:cs="Arial"/>
          <w:b/>
          <w:sz w:val="24"/>
          <w:szCs w:val="24"/>
        </w:rPr>
      </w:pPr>
      <w:r w:rsidRPr="00B301DF">
        <w:rPr>
          <w:rFonts w:ascii="Arial" w:hAnsi="Arial" w:cs="Arial"/>
          <w:b/>
          <w:sz w:val="24"/>
          <w:szCs w:val="24"/>
        </w:rPr>
        <w:t xml:space="preserve">H. CONGRESO DEL ESTADO DE LA LXVII LEGISLATURA. </w:t>
      </w:r>
    </w:p>
    <w:p w14:paraId="665FA5BA" w14:textId="77777777" w:rsidR="001528D4" w:rsidRPr="00B301DF" w:rsidRDefault="001528D4" w:rsidP="001528D4">
      <w:pPr>
        <w:spacing w:after="0"/>
        <w:jc w:val="both"/>
        <w:rPr>
          <w:rFonts w:ascii="Arial" w:hAnsi="Arial" w:cs="Arial"/>
          <w:b/>
          <w:bCs/>
          <w:sz w:val="24"/>
          <w:szCs w:val="24"/>
        </w:rPr>
      </w:pPr>
      <w:r w:rsidRPr="00B301DF">
        <w:rPr>
          <w:rFonts w:ascii="Arial" w:hAnsi="Arial" w:cs="Arial"/>
          <w:b/>
          <w:bCs/>
          <w:sz w:val="24"/>
          <w:szCs w:val="24"/>
        </w:rPr>
        <w:t xml:space="preserve">P R E S E N T E.- </w:t>
      </w:r>
    </w:p>
    <w:p w14:paraId="7E65CF32" w14:textId="77777777" w:rsidR="001528D4" w:rsidRPr="00B301DF" w:rsidRDefault="001528D4" w:rsidP="001528D4">
      <w:pPr>
        <w:jc w:val="both"/>
        <w:rPr>
          <w:rFonts w:ascii="Arial" w:hAnsi="Arial" w:cs="Arial"/>
          <w:sz w:val="24"/>
          <w:szCs w:val="24"/>
        </w:rPr>
      </w:pPr>
    </w:p>
    <w:p w14:paraId="22CAB052" w14:textId="7AC2EEBE" w:rsidR="001528D4" w:rsidRPr="00B301DF" w:rsidRDefault="00B301DF" w:rsidP="002A3B88">
      <w:pPr>
        <w:spacing w:line="360" w:lineRule="auto"/>
        <w:jc w:val="both"/>
        <w:rPr>
          <w:rFonts w:ascii="Arial" w:hAnsi="Arial" w:cs="Arial"/>
          <w:sz w:val="24"/>
          <w:szCs w:val="24"/>
        </w:rPr>
      </w:pPr>
      <w:r w:rsidRPr="00B301DF">
        <w:rPr>
          <w:rFonts w:ascii="Arial" w:hAnsi="Arial" w:cs="Arial"/>
          <w:sz w:val="24"/>
          <w:szCs w:val="24"/>
        </w:rPr>
        <w:t xml:space="preserve">El suscrito, </w:t>
      </w:r>
      <w:r w:rsidRPr="00B301DF">
        <w:rPr>
          <w:rFonts w:ascii="Arial" w:hAnsi="Arial" w:cs="Arial"/>
          <w:b/>
          <w:bCs/>
          <w:sz w:val="24"/>
          <w:szCs w:val="24"/>
        </w:rPr>
        <w:t>David Óscar Castrejón Rivas, Edin Cuauhtémoc Estrada Sotelo, Leticia Ortega Máynez, María Antonieta Pérez Reyes, Óscar Daniel Ávila Arellanes, Rosana Díaz Reyes, Gustavo de la Rosa Hickerson, Magdalena Rentería Pérez, Benjamín Carrera Chávez e Ilse América García Soto</w:t>
      </w:r>
      <w:r w:rsidRPr="00B301DF">
        <w:rPr>
          <w:rFonts w:ascii="Arial" w:hAnsi="Arial" w:cs="Arial"/>
          <w:sz w:val="24"/>
          <w:szCs w:val="24"/>
        </w:rPr>
        <w:t xml:space="preserve"> en nuestro carácter de Diputados de la Sexagésima Séptima Legislatura del Honorable Congreso del Estado de Chihuahua e integrantes del Grupo Parlamentario de Morena; con fundamento en lo dispuesto en los artículos 167 fracción I, 169 y 174, de la Ley Orgánica del Poder Legislativo, todos ordenamientos del Estado de Chihuahua, acudimos ante esta Honorable Asamblea Legislativa, a fin de presentar un </w:t>
      </w:r>
      <w:r w:rsidR="001528D4" w:rsidRPr="00B301DF">
        <w:rPr>
          <w:rFonts w:ascii="Arial" w:hAnsi="Arial" w:cs="Arial"/>
          <w:b/>
          <w:sz w:val="24"/>
          <w:szCs w:val="24"/>
        </w:rPr>
        <w:t>exhorto con carácter de acuerdo</w:t>
      </w:r>
      <w:r w:rsidR="001528D4" w:rsidRPr="00B301DF">
        <w:rPr>
          <w:rFonts w:ascii="Arial" w:hAnsi="Arial" w:cs="Arial"/>
          <w:sz w:val="24"/>
          <w:szCs w:val="24"/>
        </w:rPr>
        <w:t xml:space="preserve">, con objeto de </w:t>
      </w:r>
      <w:r w:rsidR="001528D4" w:rsidRPr="00B301DF">
        <w:rPr>
          <w:rFonts w:ascii="Arial" w:hAnsi="Arial" w:cs="Arial"/>
          <w:b/>
          <w:sz w:val="24"/>
          <w:szCs w:val="24"/>
        </w:rPr>
        <w:t>exhortar al Secretario de Hacienda del Estado de Chihuahua, el Mtro. José de Jesús Granillo Vázquez para que informe cual fue el proceso para elegir a la sociedad “Pondera Lab</w:t>
      </w:r>
      <w:r w:rsidR="00120D80" w:rsidRPr="00B301DF">
        <w:rPr>
          <w:rFonts w:ascii="Arial" w:hAnsi="Arial" w:cs="Arial"/>
          <w:b/>
          <w:sz w:val="24"/>
          <w:szCs w:val="24"/>
        </w:rPr>
        <w:t>, S.C.</w:t>
      </w:r>
      <w:r w:rsidR="001528D4" w:rsidRPr="00B301DF">
        <w:rPr>
          <w:rFonts w:ascii="Arial" w:hAnsi="Arial" w:cs="Arial"/>
          <w:b/>
          <w:sz w:val="24"/>
          <w:szCs w:val="24"/>
        </w:rPr>
        <w:t>”, y que informe cuál es la razón para pagar a un asesor del Go</w:t>
      </w:r>
      <w:r w:rsidR="00B37FEA" w:rsidRPr="00B301DF">
        <w:rPr>
          <w:rFonts w:ascii="Arial" w:hAnsi="Arial" w:cs="Arial"/>
          <w:b/>
          <w:sz w:val="24"/>
          <w:szCs w:val="24"/>
        </w:rPr>
        <w:t>bierno del Estado en tan solo 20</w:t>
      </w:r>
      <w:r w:rsidR="001528D4" w:rsidRPr="00B301DF">
        <w:rPr>
          <w:rFonts w:ascii="Arial" w:hAnsi="Arial" w:cs="Arial"/>
          <w:b/>
          <w:sz w:val="24"/>
          <w:szCs w:val="24"/>
        </w:rPr>
        <w:t xml:space="preserve"> meses por la cantidad de 27 millones 544 mil 860 pesos, violando lo establecido en el artículo 127 Constitucional</w:t>
      </w:r>
      <w:r w:rsidR="001528D4" w:rsidRPr="00B301DF">
        <w:rPr>
          <w:rFonts w:ascii="Arial" w:hAnsi="Arial" w:cs="Arial"/>
          <w:sz w:val="24"/>
          <w:szCs w:val="24"/>
        </w:rPr>
        <w:t xml:space="preserve">. Basamos la anterior petición de Exhorto con carácter de acuerdo en base a la siguiente: </w:t>
      </w:r>
    </w:p>
    <w:p w14:paraId="54DAF6B4" w14:textId="77777777" w:rsidR="001528D4" w:rsidRPr="00B301DF" w:rsidRDefault="001528D4" w:rsidP="002A3B88">
      <w:pPr>
        <w:spacing w:line="360" w:lineRule="auto"/>
        <w:jc w:val="center"/>
        <w:rPr>
          <w:rFonts w:ascii="Arial" w:hAnsi="Arial" w:cs="Arial"/>
          <w:b/>
          <w:sz w:val="24"/>
          <w:szCs w:val="24"/>
        </w:rPr>
      </w:pPr>
    </w:p>
    <w:p w14:paraId="6F374B14" w14:textId="77777777" w:rsidR="001528D4" w:rsidRPr="00B301DF" w:rsidRDefault="001528D4" w:rsidP="002A3B88">
      <w:pPr>
        <w:spacing w:line="360" w:lineRule="auto"/>
        <w:jc w:val="center"/>
        <w:rPr>
          <w:rFonts w:ascii="Arial" w:hAnsi="Arial" w:cs="Arial"/>
          <w:b/>
          <w:sz w:val="24"/>
          <w:szCs w:val="24"/>
        </w:rPr>
      </w:pPr>
      <w:r w:rsidRPr="00B301DF">
        <w:rPr>
          <w:rFonts w:ascii="Arial" w:hAnsi="Arial" w:cs="Arial"/>
          <w:b/>
          <w:sz w:val="24"/>
          <w:szCs w:val="24"/>
        </w:rPr>
        <w:t>E X P O S I C I Ó N   D E   M O T I V O S</w:t>
      </w:r>
    </w:p>
    <w:p w14:paraId="3748297D" w14:textId="4D52FE80" w:rsidR="001528D4" w:rsidRPr="00B301DF" w:rsidRDefault="00120D80" w:rsidP="002A3B88">
      <w:pPr>
        <w:spacing w:line="360" w:lineRule="auto"/>
        <w:jc w:val="both"/>
        <w:rPr>
          <w:rFonts w:ascii="Arial" w:hAnsi="Arial" w:cs="Arial"/>
          <w:sz w:val="24"/>
          <w:szCs w:val="24"/>
        </w:rPr>
      </w:pPr>
      <w:r w:rsidRPr="00B301DF">
        <w:rPr>
          <w:rFonts w:ascii="Arial" w:hAnsi="Arial" w:cs="Arial"/>
          <w:sz w:val="24"/>
          <w:szCs w:val="24"/>
        </w:rPr>
        <w:t xml:space="preserve">Según declaraciones públicas de </w:t>
      </w:r>
      <w:r w:rsidR="001528D4" w:rsidRPr="00B301DF">
        <w:rPr>
          <w:rFonts w:ascii="Arial" w:hAnsi="Arial" w:cs="Arial"/>
          <w:sz w:val="24"/>
          <w:szCs w:val="24"/>
        </w:rPr>
        <w:t>la Mtra. María Eugenia Campos Galván,</w:t>
      </w:r>
      <w:r w:rsidRPr="00B301DF">
        <w:rPr>
          <w:rFonts w:ascii="Arial" w:hAnsi="Arial" w:cs="Arial"/>
          <w:sz w:val="24"/>
          <w:szCs w:val="24"/>
        </w:rPr>
        <w:t xml:space="preserve"> Gobernadora del Estado, el Gobierno Panista</w:t>
      </w:r>
      <w:r w:rsidR="001528D4" w:rsidRPr="00B301DF">
        <w:rPr>
          <w:rFonts w:ascii="Arial" w:hAnsi="Arial" w:cs="Arial"/>
          <w:sz w:val="24"/>
          <w:szCs w:val="24"/>
        </w:rPr>
        <w:t xml:space="preserve"> del 2016 al 2021, heredo una deuda</w:t>
      </w:r>
      <w:r w:rsidRPr="00B301DF">
        <w:rPr>
          <w:rFonts w:ascii="Arial" w:hAnsi="Arial" w:cs="Arial"/>
          <w:sz w:val="24"/>
          <w:szCs w:val="24"/>
        </w:rPr>
        <w:t xml:space="preserve"> económica muy pesada para el </w:t>
      </w:r>
      <w:r w:rsidR="003F57D5" w:rsidRPr="00B301DF">
        <w:rPr>
          <w:rFonts w:ascii="Arial" w:hAnsi="Arial" w:cs="Arial"/>
          <w:sz w:val="24"/>
          <w:szCs w:val="24"/>
        </w:rPr>
        <w:t>Estado, reconociendo</w:t>
      </w:r>
      <w:r w:rsidR="001528D4" w:rsidRPr="00B301DF">
        <w:rPr>
          <w:rFonts w:ascii="Arial" w:hAnsi="Arial" w:cs="Arial"/>
          <w:sz w:val="24"/>
          <w:szCs w:val="24"/>
        </w:rPr>
        <w:t xml:space="preserve"> que ese Gobierno Panista que le a</w:t>
      </w:r>
      <w:r w:rsidRPr="00B301DF">
        <w:rPr>
          <w:rFonts w:ascii="Arial" w:hAnsi="Arial" w:cs="Arial"/>
          <w:sz w:val="24"/>
          <w:szCs w:val="24"/>
        </w:rPr>
        <w:t xml:space="preserve">ntecedió gobernó mal. </w:t>
      </w:r>
    </w:p>
    <w:p w14:paraId="37F7082C" w14:textId="03FA6439" w:rsidR="002A3B88" w:rsidRDefault="001528D4" w:rsidP="002A3B88">
      <w:pPr>
        <w:spacing w:line="360" w:lineRule="auto"/>
        <w:jc w:val="both"/>
        <w:rPr>
          <w:rFonts w:ascii="Arial" w:hAnsi="Arial" w:cs="Arial"/>
          <w:sz w:val="24"/>
          <w:szCs w:val="24"/>
        </w:rPr>
      </w:pPr>
      <w:r w:rsidRPr="00B301DF">
        <w:rPr>
          <w:rFonts w:ascii="Arial" w:hAnsi="Arial" w:cs="Arial"/>
          <w:sz w:val="24"/>
          <w:szCs w:val="24"/>
        </w:rPr>
        <w:t>Pues bien, lejos de hacer lo que un buen Gobierno hace para salir de una</w:t>
      </w:r>
      <w:r w:rsidR="00FD2B2D" w:rsidRPr="00B301DF">
        <w:rPr>
          <w:rFonts w:ascii="Arial" w:hAnsi="Arial" w:cs="Arial"/>
          <w:sz w:val="24"/>
          <w:szCs w:val="24"/>
        </w:rPr>
        <w:t xml:space="preserve"> crisis financiera, consistente, en acentuar la A</w:t>
      </w:r>
      <w:r w:rsidRPr="00B301DF">
        <w:rPr>
          <w:rFonts w:ascii="Arial" w:hAnsi="Arial" w:cs="Arial"/>
          <w:sz w:val="24"/>
          <w:szCs w:val="24"/>
        </w:rPr>
        <w:t>usteridad</w:t>
      </w:r>
      <w:r w:rsidR="00FD2B2D" w:rsidRPr="00B301DF">
        <w:rPr>
          <w:rFonts w:ascii="Arial" w:hAnsi="Arial" w:cs="Arial"/>
          <w:sz w:val="24"/>
          <w:szCs w:val="24"/>
        </w:rPr>
        <w:t>,</w:t>
      </w:r>
      <w:r w:rsidRPr="00B301DF">
        <w:rPr>
          <w:rFonts w:ascii="Arial" w:hAnsi="Arial" w:cs="Arial"/>
          <w:sz w:val="24"/>
          <w:szCs w:val="24"/>
        </w:rPr>
        <w:t xml:space="preserve"> suprimiendo privilegios como </w:t>
      </w:r>
    </w:p>
    <w:p w14:paraId="666C778D" w14:textId="2F6C1242" w:rsidR="001528D4" w:rsidRPr="00B301DF" w:rsidRDefault="001528D4" w:rsidP="002A3B88">
      <w:pPr>
        <w:spacing w:line="360" w:lineRule="auto"/>
        <w:jc w:val="both"/>
        <w:rPr>
          <w:rFonts w:ascii="Arial" w:hAnsi="Arial" w:cs="Arial"/>
          <w:sz w:val="24"/>
          <w:szCs w:val="24"/>
        </w:rPr>
      </w:pPr>
      <w:r w:rsidRPr="00B301DF">
        <w:rPr>
          <w:rFonts w:ascii="Arial" w:hAnsi="Arial" w:cs="Arial"/>
          <w:sz w:val="24"/>
          <w:szCs w:val="24"/>
        </w:rPr>
        <w:t>vuelos privados, compra de carros y celulares nuevos, evitar la contratación de nuevo personal,</w:t>
      </w:r>
      <w:r w:rsidR="00FD2B2D" w:rsidRPr="00B301DF">
        <w:rPr>
          <w:rFonts w:ascii="Arial" w:hAnsi="Arial" w:cs="Arial"/>
          <w:sz w:val="24"/>
          <w:szCs w:val="24"/>
        </w:rPr>
        <w:t xml:space="preserve"> en síntesis,</w:t>
      </w:r>
      <w:r w:rsidRPr="00B301DF">
        <w:rPr>
          <w:rFonts w:ascii="Arial" w:hAnsi="Arial" w:cs="Arial"/>
          <w:sz w:val="24"/>
          <w:szCs w:val="24"/>
        </w:rPr>
        <w:t xml:space="preserve"> reducir al máximo el gasto corriente, que</w:t>
      </w:r>
      <w:r w:rsidR="00FD2B2D" w:rsidRPr="00B301DF">
        <w:rPr>
          <w:rFonts w:ascii="Arial" w:hAnsi="Arial" w:cs="Arial"/>
          <w:sz w:val="24"/>
          <w:szCs w:val="24"/>
        </w:rPr>
        <w:t xml:space="preserve"> se realiza con</w:t>
      </w:r>
      <w:r w:rsidR="003F57D5">
        <w:rPr>
          <w:rFonts w:ascii="Arial" w:hAnsi="Arial" w:cs="Arial"/>
          <w:sz w:val="24"/>
          <w:szCs w:val="24"/>
        </w:rPr>
        <w:t xml:space="preserve"> </w:t>
      </w:r>
      <w:r w:rsidR="00FD2B2D" w:rsidRPr="00B301DF">
        <w:rPr>
          <w:rFonts w:ascii="Arial" w:hAnsi="Arial" w:cs="Arial"/>
          <w:sz w:val="24"/>
          <w:szCs w:val="24"/>
        </w:rPr>
        <w:lastRenderedPageBreak/>
        <w:t xml:space="preserve">el propósito de </w:t>
      </w:r>
      <w:r w:rsidRPr="00B301DF">
        <w:rPr>
          <w:rFonts w:ascii="Arial" w:hAnsi="Arial" w:cs="Arial"/>
          <w:sz w:val="24"/>
          <w:szCs w:val="24"/>
        </w:rPr>
        <w:t>gastar lo menos posible para con el ahorro que se genere, pa</w:t>
      </w:r>
      <w:r w:rsidR="00FD2B2D" w:rsidRPr="00B301DF">
        <w:rPr>
          <w:rFonts w:ascii="Arial" w:hAnsi="Arial" w:cs="Arial"/>
          <w:sz w:val="24"/>
          <w:szCs w:val="24"/>
        </w:rPr>
        <w:t>gar algún adeudo existente, ha estado ausente</w:t>
      </w:r>
      <w:r w:rsidRPr="00B301DF">
        <w:rPr>
          <w:rFonts w:ascii="Arial" w:hAnsi="Arial" w:cs="Arial"/>
          <w:sz w:val="24"/>
          <w:szCs w:val="24"/>
        </w:rPr>
        <w:t xml:space="preserve"> en este Gobierno actual desde la toma de protesta de la Gobernadora María Eugenia Campos Galván el ocho de septiembre del año dos mil veintiuno,  ya que</w:t>
      </w:r>
      <w:r w:rsidR="00FD2B2D" w:rsidRPr="00B301DF">
        <w:rPr>
          <w:rFonts w:ascii="Arial" w:hAnsi="Arial" w:cs="Arial"/>
          <w:sz w:val="24"/>
          <w:szCs w:val="24"/>
        </w:rPr>
        <w:t>,</w:t>
      </w:r>
      <w:r w:rsidRPr="00B301DF">
        <w:rPr>
          <w:rFonts w:ascii="Arial" w:hAnsi="Arial" w:cs="Arial"/>
          <w:sz w:val="24"/>
          <w:szCs w:val="24"/>
        </w:rPr>
        <w:t xml:space="preserve"> este Gobierno se ha caracterizado por el despilfarro en viajes, contratación de aviones privados, en presentación de obras de teatro por más de treinta y cuatro millones de pesos, en apoyos a eventos deportivos a escuelas privadas por ochenta millones, en regalar terrenos de cien millones de pesos a empresarios, entre otros eventos de la misma índole. </w:t>
      </w:r>
    </w:p>
    <w:p w14:paraId="6A333F93" w14:textId="59C98BD8" w:rsidR="001528D4" w:rsidRPr="00B301DF" w:rsidRDefault="00B37FEA" w:rsidP="002A3B88">
      <w:pPr>
        <w:spacing w:line="360" w:lineRule="auto"/>
        <w:jc w:val="both"/>
        <w:rPr>
          <w:rFonts w:ascii="Arial" w:hAnsi="Arial" w:cs="Arial"/>
          <w:sz w:val="24"/>
          <w:szCs w:val="24"/>
        </w:rPr>
      </w:pPr>
      <w:r w:rsidRPr="00B301DF">
        <w:rPr>
          <w:rFonts w:ascii="Arial" w:hAnsi="Arial" w:cs="Arial"/>
          <w:sz w:val="24"/>
          <w:szCs w:val="24"/>
        </w:rPr>
        <w:t>En tal virtud</w:t>
      </w:r>
      <w:r w:rsidR="001528D4" w:rsidRPr="00B301DF">
        <w:rPr>
          <w:rFonts w:ascii="Arial" w:hAnsi="Arial" w:cs="Arial"/>
          <w:sz w:val="24"/>
          <w:szCs w:val="24"/>
        </w:rPr>
        <w:t>, enc</w:t>
      </w:r>
      <w:r w:rsidRPr="00B301DF">
        <w:rPr>
          <w:rFonts w:ascii="Arial" w:hAnsi="Arial" w:cs="Arial"/>
          <w:sz w:val="24"/>
          <w:szCs w:val="24"/>
        </w:rPr>
        <w:t xml:space="preserve">ontramos </w:t>
      </w:r>
      <w:r w:rsidR="003F57D5" w:rsidRPr="00B301DF">
        <w:rPr>
          <w:rFonts w:ascii="Arial" w:hAnsi="Arial" w:cs="Arial"/>
          <w:sz w:val="24"/>
          <w:szCs w:val="24"/>
        </w:rPr>
        <w:t>que,</w:t>
      </w:r>
      <w:r w:rsidRPr="00B301DF">
        <w:rPr>
          <w:rFonts w:ascii="Arial" w:hAnsi="Arial" w:cs="Arial"/>
          <w:sz w:val="24"/>
          <w:szCs w:val="24"/>
        </w:rPr>
        <w:t xml:space="preserve"> en un periodo de 19</w:t>
      </w:r>
      <w:r w:rsidR="001528D4" w:rsidRPr="00B301DF">
        <w:rPr>
          <w:rFonts w:ascii="Arial" w:hAnsi="Arial" w:cs="Arial"/>
          <w:sz w:val="24"/>
          <w:szCs w:val="24"/>
        </w:rPr>
        <w:t xml:space="preserve"> meses, iniciando el primero de Octubre del año dos mil veintiuno</w:t>
      </w:r>
      <w:r w:rsidRPr="00B301DF">
        <w:rPr>
          <w:rFonts w:ascii="Arial" w:hAnsi="Arial" w:cs="Arial"/>
          <w:sz w:val="24"/>
          <w:szCs w:val="24"/>
        </w:rPr>
        <w:t xml:space="preserve"> hasta el 31 de diciembre de este año que terminan las vigencias,</w:t>
      </w:r>
      <w:r w:rsidR="001528D4" w:rsidRPr="00B301DF">
        <w:rPr>
          <w:rFonts w:ascii="Arial" w:hAnsi="Arial" w:cs="Arial"/>
          <w:sz w:val="24"/>
          <w:szCs w:val="24"/>
        </w:rPr>
        <w:t xml:space="preserve"> se otorgaron siete contratos por la cantidad de</w:t>
      </w:r>
      <w:r w:rsidR="001528D4" w:rsidRPr="00B301DF">
        <w:rPr>
          <w:rFonts w:ascii="Arial" w:hAnsi="Arial" w:cs="Arial"/>
          <w:b/>
          <w:sz w:val="24"/>
          <w:szCs w:val="24"/>
        </w:rPr>
        <w:t xml:space="preserve"> 27 millones 544 mil 860 pesos</w:t>
      </w:r>
      <w:r w:rsidR="001528D4" w:rsidRPr="00B301DF">
        <w:rPr>
          <w:rFonts w:ascii="Arial" w:hAnsi="Arial" w:cs="Arial"/>
          <w:sz w:val="24"/>
          <w:szCs w:val="24"/>
        </w:rPr>
        <w:t xml:space="preserve"> al Mtro. Ernesto Cordero Arroyo</w:t>
      </w:r>
      <w:r w:rsidRPr="00B301DF">
        <w:rPr>
          <w:rFonts w:ascii="Arial" w:hAnsi="Arial" w:cs="Arial"/>
          <w:sz w:val="24"/>
          <w:szCs w:val="24"/>
        </w:rPr>
        <w:t xml:space="preserve"> (amigo personal de la Mtra. Ma. Eugenia Campos) </w:t>
      </w:r>
      <w:r w:rsidR="001528D4" w:rsidRPr="00B301DF">
        <w:rPr>
          <w:rFonts w:ascii="Arial" w:hAnsi="Arial" w:cs="Arial"/>
          <w:sz w:val="24"/>
          <w:szCs w:val="24"/>
        </w:rPr>
        <w:t>por concepto de “asesoría financiera</w:t>
      </w:r>
      <w:r w:rsidRPr="00B301DF">
        <w:rPr>
          <w:rFonts w:ascii="Arial" w:hAnsi="Arial" w:cs="Arial"/>
          <w:sz w:val="24"/>
          <w:szCs w:val="24"/>
        </w:rPr>
        <w:t xml:space="preserve">”. </w:t>
      </w:r>
      <w:r w:rsidR="001528D4" w:rsidRPr="00B301DF">
        <w:rPr>
          <w:rFonts w:ascii="Arial" w:hAnsi="Arial" w:cs="Arial"/>
          <w:sz w:val="24"/>
          <w:szCs w:val="24"/>
        </w:rPr>
        <w:t xml:space="preserve"> </w:t>
      </w:r>
    </w:p>
    <w:p w14:paraId="41BE9012" w14:textId="130C73F5" w:rsidR="00B37FEA" w:rsidRPr="00B301DF" w:rsidRDefault="001528D4" w:rsidP="002A3B88">
      <w:pPr>
        <w:spacing w:line="360" w:lineRule="auto"/>
        <w:jc w:val="both"/>
        <w:rPr>
          <w:rFonts w:ascii="Arial" w:hAnsi="Arial" w:cs="Arial"/>
          <w:sz w:val="24"/>
          <w:szCs w:val="24"/>
        </w:rPr>
      </w:pPr>
      <w:r w:rsidRPr="00B301DF">
        <w:rPr>
          <w:rFonts w:ascii="Arial" w:hAnsi="Arial" w:cs="Arial"/>
          <w:sz w:val="24"/>
          <w:szCs w:val="24"/>
        </w:rPr>
        <w:t>Dichos servicios de asesoría incluyen la contratación de nueva deuda pública estatal, refinanciamiento de créditos, instrumentos derivados y elaboración del paquete fiscal estatal, ya que</w:t>
      </w:r>
      <w:r w:rsidR="00B37FEA" w:rsidRPr="00B301DF">
        <w:rPr>
          <w:rFonts w:ascii="Arial" w:hAnsi="Arial" w:cs="Arial"/>
          <w:sz w:val="24"/>
          <w:szCs w:val="24"/>
        </w:rPr>
        <w:t>, en los hechos</w:t>
      </w:r>
      <w:r w:rsidRPr="00B301DF">
        <w:rPr>
          <w:rFonts w:ascii="Arial" w:hAnsi="Arial" w:cs="Arial"/>
          <w:sz w:val="24"/>
          <w:szCs w:val="24"/>
        </w:rPr>
        <w:t xml:space="preserve"> Ernesto Cordero es quien detenta el control de la toma de decisiones sobre el presupuesto y las finanzas que el Gobierno del Estado, aun, por encima del titular de la Secretaria de Hacienda, el Mtro. José de Jesús Granillo Vázquez. </w:t>
      </w:r>
    </w:p>
    <w:p w14:paraId="61D2578C" w14:textId="2406B117" w:rsidR="001528D4" w:rsidRPr="00B301DF" w:rsidRDefault="001528D4" w:rsidP="002A3B88">
      <w:pPr>
        <w:spacing w:line="360" w:lineRule="auto"/>
        <w:jc w:val="both"/>
        <w:rPr>
          <w:rFonts w:ascii="Arial" w:hAnsi="Arial" w:cs="Arial"/>
          <w:sz w:val="24"/>
          <w:szCs w:val="24"/>
        </w:rPr>
      </w:pPr>
      <w:r w:rsidRPr="00B301DF">
        <w:rPr>
          <w:rFonts w:ascii="Arial" w:hAnsi="Arial" w:cs="Arial"/>
          <w:sz w:val="24"/>
          <w:szCs w:val="24"/>
        </w:rPr>
        <w:t>Los antes mencionados contratos</w:t>
      </w:r>
      <w:r w:rsidR="00B37FEA" w:rsidRPr="00B301DF">
        <w:rPr>
          <w:rFonts w:ascii="Arial" w:hAnsi="Arial" w:cs="Arial"/>
          <w:sz w:val="24"/>
          <w:szCs w:val="24"/>
        </w:rPr>
        <w:t xml:space="preserve">, como </w:t>
      </w:r>
      <w:r w:rsidR="002A3B88" w:rsidRPr="00B301DF">
        <w:rPr>
          <w:rFonts w:ascii="Arial" w:hAnsi="Arial" w:cs="Arial"/>
          <w:sz w:val="24"/>
          <w:szCs w:val="24"/>
        </w:rPr>
        <w:t>dijimos, fueron</w:t>
      </w:r>
      <w:r w:rsidRPr="00B301DF">
        <w:rPr>
          <w:rFonts w:ascii="Arial" w:hAnsi="Arial" w:cs="Arial"/>
          <w:sz w:val="24"/>
          <w:szCs w:val="24"/>
        </w:rPr>
        <w:t xml:space="preserve"> otorgados a la sociedad civil “Pondera Lab</w:t>
      </w:r>
      <w:r w:rsidR="00B37FEA" w:rsidRPr="00B301DF">
        <w:rPr>
          <w:rFonts w:ascii="Arial" w:hAnsi="Arial" w:cs="Arial"/>
          <w:sz w:val="24"/>
          <w:szCs w:val="24"/>
        </w:rPr>
        <w:t>, S.C.</w:t>
      </w:r>
      <w:r w:rsidRPr="00B301DF">
        <w:rPr>
          <w:rFonts w:ascii="Arial" w:hAnsi="Arial" w:cs="Arial"/>
          <w:sz w:val="24"/>
          <w:szCs w:val="24"/>
        </w:rPr>
        <w:t>”, fundada por el</w:t>
      </w:r>
      <w:r w:rsidR="00B37FEA" w:rsidRPr="00B301DF">
        <w:rPr>
          <w:rFonts w:ascii="Arial" w:hAnsi="Arial" w:cs="Arial"/>
          <w:sz w:val="24"/>
          <w:szCs w:val="24"/>
        </w:rPr>
        <w:t xml:space="preserve"> Maestro Ernesto Cordero Arroyo, </w:t>
      </w:r>
      <w:r w:rsidRPr="00B301DF">
        <w:rPr>
          <w:rFonts w:ascii="Arial" w:hAnsi="Arial" w:cs="Arial"/>
          <w:sz w:val="24"/>
          <w:szCs w:val="24"/>
        </w:rPr>
        <w:t>mediante procedimientos de adjudicación directa, además, de haber sido presentado por la Gobernadora</w:t>
      </w:r>
      <w:r w:rsidR="00B37FEA" w:rsidRPr="00B301DF">
        <w:rPr>
          <w:rFonts w:ascii="Arial" w:hAnsi="Arial" w:cs="Arial"/>
          <w:sz w:val="24"/>
          <w:szCs w:val="24"/>
        </w:rPr>
        <w:t>, Mtra.</w:t>
      </w:r>
      <w:r w:rsidRPr="00B301DF">
        <w:rPr>
          <w:rFonts w:ascii="Arial" w:hAnsi="Arial" w:cs="Arial"/>
          <w:sz w:val="24"/>
          <w:szCs w:val="24"/>
        </w:rPr>
        <w:t xml:space="preserve"> María Eugenia Campos Galván como “consultor externo” del Consejo Hacendario del Estado de Chihuahua, aunque esa instancia nunca fue constituida legalmente. </w:t>
      </w:r>
    </w:p>
    <w:p w14:paraId="5D7593AA" w14:textId="77777777" w:rsidR="001528D4" w:rsidRPr="00B301DF" w:rsidRDefault="001528D4" w:rsidP="002A3B88">
      <w:pPr>
        <w:spacing w:line="360" w:lineRule="auto"/>
        <w:jc w:val="both"/>
        <w:rPr>
          <w:rFonts w:ascii="Arial" w:hAnsi="Arial" w:cs="Arial"/>
          <w:sz w:val="24"/>
          <w:szCs w:val="24"/>
        </w:rPr>
      </w:pPr>
      <w:r w:rsidRPr="00B301DF">
        <w:rPr>
          <w:rFonts w:ascii="Arial" w:hAnsi="Arial" w:cs="Arial"/>
          <w:sz w:val="24"/>
          <w:szCs w:val="24"/>
        </w:rPr>
        <w:t>Los contratos otorgados fueron los siguientes:</w:t>
      </w:r>
    </w:p>
    <w:p w14:paraId="02AEB9A0" w14:textId="77777777" w:rsidR="001528D4" w:rsidRPr="00B301DF" w:rsidRDefault="001528D4" w:rsidP="002A3B88">
      <w:pPr>
        <w:pStyle w:val="Prrafodelista"/>
        <w:numPr>
          <w:ilvl w:val="0"/>
          <w:numId w:val="1"/>
        </w:numPr>
        <w:spacing w:line="360" w:lineRule="auto"/>
        <w:jc w:val="both"/>
        <w:rPr>
          <w:rFonts w:ascii="Arial" w:hAnsi="Arial" w:cs="Arial"/>
          <w:sz w:val="24"/>
          <w:szCs w:val="24"/>
        </w:rPr>
      </w:pPr>
      <w:r w:rsidRPr="00B301DF">
        <w:rPr>
          <w:rFonts w:ascii="Arial" w:hAnsi="Arial" w:cs="Arial"/>
          <w:b/>
          <w:sz w:val="24"/>
          <w:szCs w:val="24"/>
        </w:rPr>
        <w:t>Primer contrato</w:t>
      </w:r>
      <w:r w:rsidRPr="00B301DF">
        <w:rPr>
          <w:rFonts w:ascii="Arial" w:hAnsi="Arial" w:cs="Arial"/>
          <w:sz w:val="24"/>
          <w:szCs w:val="24"/>
        </w:rPr>
        <w:t xml:space="preserve">. Se otorgó a Ernesto Cordero Arroyo un contrato el día primero de octubre del año 2021 con vigencia hasta el quince de diciembre </w:t>
      </w:r>
      <w:r w:rsidRPr="00B301DF">
        <w:rPr>
          <w:rFonts w:ascii="Arial" w:hAnsi="Arial" w:cs="Arial"/>
          <w:sz w:val="24"/>
          <w:szCs w:val="24"/>
        </w:rPr>
        <w:lastRenderedPageBreak/>
        <w:t xml:space="preserve">del 2021, por un monto de $1’200,000.00 pesos más el Impuesto al Valor Agregado, siendo un total de </w:t>
      </w:r>
      <w:r w:rsidRPr="00B301DF">
        <w:rPr>
          <w:rFonts w:ascii="Arial" w:hAnsi="Arial" w:cs="Arial"/>
          <w:b/>
          <w:sz w:val="24"/>
          <w:szCs w:val="24"/>
        </w:rPr>
        <w:t>$1’392,000.00</w:t>
      </w:r>
      <w:r w:rsidRPr="00B301DF">
        <w:rPr>
          <w:rFonts w:ascii="Arial" w:hAnsi="Arial" w:cs="Arial"/>
          <w:sz w:val="24"/>
          <w:szCs w:val="24"/>
        </w:rPr>
        <w:t xml:space="preserve"> pesos por concepto de análisis jurídico-financiero de la deuda, obligaciones de largo plazo e instrumentos derivados del Gobierno del Estado, así como la identificación de áreas de oportunidad y nuevas estrategias de financiamiento. El resultado incluyo la iniciativa para el refinamiento y contratación de deuda pública por 24 mil 741 millones 863 mil 414.82 pesos. </w:t>
      </w:r>
    </w:p>
    <w:p w14:paraId="0413F2F0" w14:textId="77777777" w:rsidR="001528D4" w:rsidRPr="00B301DF" w:rsidRDefault="001528D4" w:rsidP="002A3B88">
      <w:pPr>
        <w:pStyle w:val="Prrafodelista"/>
        <w:spacing w:line="360" w:lineRule="auto"/>
        <w:jc w:val="both"/>
        <w:rPr>
          <w:rFonts w:ascii="Arial" w:hAnsi="Arial" w:cs="Arial"/>
          <w:sz w:val="24"/>
          <w:szCs w:val="24"/>
        </w:rPr>
      </w:pPr>
    </w:p>
    <w:p w14:paraId="0C5BA36E" w14:textId="77777777" w:rsidR="001528D4" w:rsidRPr="00B301DF" w:rsidRDefault="001528D4" w:rsidP="002A3B88">
      <w:pPr>
        <w:pStyle w:val="Prrafodelista"/>
        <w:numPr>
          <w:ilvl w:val="0"/>
          <w:numId w:val="1"/>
        </w:numPr>
        <w:spacing w:line="360" w:lineRule="auto"/>
        <w:jc w:val="both"/>
        <w:rPr>
          <w:rFonts w:ascii="Arial" w:hAnsi="Arial" w:cs="Arial"/>
          <w:sz w:val="24"/>
          <w:szCs w:val="24"/>
        </w:rPr>
      </w:pPr>
      <w:r w:rsidRPr="00B301DF">
        <w:rPr>
          <w:rFonts w:ascii="Arial" w:hAnsi="Arial" w:cs="Arial"/>
          <w:b/>
          <w:sz w:val="24"/>
          <w:szCs w:val="24"/>
        </w:rPr>
        <w:t>Segundo contrato</w:t>
      </w:r>
      <w:r w:rsidRPr="00B301DF">
        <w:rPr>
          <w:rFonts w:ascii="Arial" w:hAnsi="Arial" w:cs="Arial"/>
          <w:sz w:val="24"/>
          <w:szCs w:val="24"/>
        </w:rPr>
        <w:t xml:space="preserve">. Con vigencia del día cuatro de enero al treinta y uno de diciembre del año 2022 por un monto de $3’360,000.00 pesos más el Impuesto al Valor Agregado, siendo un total de </w:t>
      </w:r>
      <w:r w:rsidRPr="00B301DF">
        <w:rPr>
          <w:rFonts w:ascii="Arial" w:hAnsi="Arial" w:cs="Arial"/>
          <w:b/>
          <w:sz w:val="24"/>
          <w:szCs w:val="24"/>
        </w:rPr>
        <w:t>$3’897,600.00</w:t>
      </w:r>
      <w:r w:rsidRPr="00B301DF">
        <w:rPr>
          <w:rFonts w:ascii="Arial" w:hAnsi="Arial" w:cs="Arial"/>
          <w:sz w:val="24"/>
          <w:szCs w:val="24"/>
        </w:rPr>
        <w:t xml:space="preserve"> pesos por concepto de asesoría y acompañamiento en el proceso de elaboración del “Paquete Fiscal 2023”. </w:t>
      </w:r>
    </w:p>
    <w:p w14:paraId="32996CF2" w14:textId="77777777" w:rsidR="001528D4" w:rsidRPr="00B301DF" w:rsidRDefault="001528D4" w:rsidP="002A3B88">
      <w:pPr>
        <w:pStyle w:val="Prrafodelista"/>
        <w:spacing w:line="360" w:lineRule="auto"/>
        <w:rPr>
          <w:rFonts w:ascii="Arial" w:hAnsi="Arial" w:cs="Arial"/>
          <w:sz w:val="24"/>
          <w:szCs w:val="24"/>
        </w:rPr>
      </w:pPr>
    </w:p>
    <w:p w14:paraId="78FA720B" w14:textId="1BCCB8D0" w:rsidR="001528D4" w:rsidRPr="00B301DF" w:rsidRDefault="001528D4" w:rsidP="002A3B88">
      <w:pPr>
        <w:pStyle w:val="Prrafodelista"/>
        <w:numPr>
          <w:ilvl w:val="0"/>
          <w:numId w:val="1"/>
        </w:numPr>
        <w:spacing w:line="360" w:lineRule="auto"/>
        <w:jc w:val="both"/>
        <w:rPr>
          <w:rFonts w:ascii="Arial" w:hAnsi="Arial" w:cs="Arial"/>
          <w:sz w:val="24"/>
          <w:szCs w:val="24"/>
        </w:rPr>
      </w:pPr>
      <w:r w:rsidRPr="00B301DF">
        <w:rPr>
          <w:rFonts w:ascii="Arial" w:hAnsi="Arial" w:cs="Arial"/>
          <w:b/>
          <w:sz w:val="24"/>
          <w:szCs w:val="24"/>
        </w:rPr>
        <w:t>Tercer contrato</w:t>
      </w:r>
      <w:r w:rsidRPr="00B301DF">
        <w:rPr>
          <w:rFonts w:ascii="Arial" w:hAnsi="Arial" w:cs="Arial"/>
          <w:sz w:val="24"/>
          <w:szCs w:val="24"/>
        </w:rPr>
        <w:t xml:space="preserve">. Con vigencia del quince de enero del 2022 hasta el treinta de abril del mismo año por un monto de $1’190,000.00 pesos más el Impuesto al Valor Agregado, siendo un total de </w:t>
      </w:r>
      <w:r w:rsidRPr="00B301DF">
        <w:rPr>
          <w:rFonts w:ascii="Arial" w:hAnsi="Arial" w:cs="Arial"/>
          <w:b/>
          <w:sz w:val="24"/>
          <w:szCs w:val="24"/>
        </w:rPr>
        <w:t>$1’380,400.00</w:t>
      </w:r>
      <w:r w:rsidRPr="00B301DF">
        <w:rPr>
          <w:rFonts w:ascii="Arial" w:hAnsi="Arial" w:cs="Arial"/>
          <w:sz w:val="24"/>
          <w:szCs w:val="24"/>
        </w:rPr>
        <w:t xml:space="preserve"> pesos por concepto de asesoría para para contratar el financiamiento de instrumentos derivados de dos créditos con los siguientes saldos:</w:t>
      </w:r>
    </w:p>
    <w:p w14:paraId="5A9BDA12" w14:textId="77777777" w:rsidR="001528D4" w:rsidRPr="00B301DF" w:rsidRDefault="001528D4" w:rsidP="002A3B88">
      <w:pPr>
        <w:pStyle w:val="Prrafodelista"/>
        <w:numPr>
          <w:ilvl w:val="0"/>
          <w:numId w:val="2"/>
        </w:numPr>
        <w:spacing w:line="360" w:lineRule="auto"/>
        <w:jc w:val="both"/>
        <w:rPr>
          <w:rFonts w:ascii="Arial" w:hAnsi="Arial" w:cs="Arial"/>
          <w:sz w:val="24"/>
          <w:szCs w:val="24"/>
        </w:rPr>
      </w:pPr>
      <w:r w:rsidRPr="00B301DF">
        <w:rPr>
          <w:rFonts w:ascii="Arial" w:hAnsi="Arial" w:cs="Arial"/>
          <w:sz w:val="24"/>
          <w:szCs w:val="24"/>
        </w:rPr>
        <w:t>Banorte: $3,379’243,298.76 pesos</w:t>
      </w:r>
    </w:p>
    <w:p w14:paraId="2989A6CA" w14:textId="0F3EFA0B" w:rsidR="002A3B88" w:rsidRDefault="001528D4" w:rsidP="003F57D5">
      <w:pPr>
        <w:pStyle w:val="Prrafodelista"/>
        <w:numPr>
          <w:ilvl w:val="0"/>
          <w:numId w:val="2"/>
        </w:numPr>
        <w:spacing w:line="360" w:lineRule="auto"/>
        <w:jc w:val="both"/>
        <w:rPr>
          <w:rFonts w:ascii="Arial" w:hAnsi="Arial" w:cs="Arial"/>
          <w:sz w:val="24"/>
          <w:szCs w:val="24"/>
        </w:rPr>
      </w:pPr>
      <w:r w:rsidRPr="00B301DF">
        <w:rPr>
          <w:rFonts w:ascii="Arial" w:hAnsi="Arial" w:cs="Arial"/>
          <w:sz w:val="24"/>
          <w:szCs w:val="24"/>
        </w:rPr>
        <w:t xml:space="preserve">Banco del Bajío: $493’711,743.11 pesos </w:t>
      </w:r>
    </w:p>
    <w:p w14:paraId="7E0B3343" w14:textId="77777777" w:rsidR="003F57D5" w:rsidRPr="003F57D5" w:rsidRDefault="003F57D5" w:rsidP="003F57D5">
      <w:pPr>
        <w:pStyle w:val="Prrafodelista"/>
        <w:spacing w:line="360" w:lineRule="auto"/>
        <w:ind w:left="1440"/>
        <w:jc w:val="both"/>
        <w:rPr>
          <w:rFonts w:ascii="Arial" w:hAnsi="Arial" w:cs="Arial"/>
          <w:sz w:val="24"/>
          <w:szCs w:val="24"/>
        </w:rPr>
      </w:pPr>
    </w:p>
    <w:p w14:paraId="2ED78937" w14:textId="77777777" w:rsidR="001528D4" w:rsidRPr="00B301DF" w:rsidRDefault="001528D4" w:rsidP="002A3B88">
      <w:pPr>
        <w:pStyle w:val="Prrafodelista"/>
        <w:numPr>
          <w:ilvl w:val="0"/>
          <w:numId w:val="1"/>
        </w:numPr>
        <w:spacing w:line="360" w:lineRule="auto"/>
        <w:jc w:val="both"/>
        <w:rPr>
          <w:rFonts w:ascii="Arial" w:hAnsi="Arial" w:cs="Arial"/>
          <w:bCs/>
          <w:sz w:val="24"/>
          <w:szCs w:val="24"/>
        </w:rPr>
      </w:pPr>
      <w:r w:rsidRPr="00B301DF">
        <w:rPr>
          <w:rFonts w:ascii="Arial" w:hAnsi="Arial" w:cs="Arial"/>
          <w:b/>
          <w:sz w:val="24"/>
          <w:szCs w:val="24"/>
        </w:rPr>
        <w:t>Cuarto contrato</w:t>
      </w:r>
      <w:r w:rsidRPr="00B301DF">
        <w:rPr>
          <w:rFonts w:ascii="Arial" w:hAnsi="Arial" w:cs="Arial"/>
          <w:sz w:val="24"/>
          <w:szCs w:val="24"/>
        </w:rPr>
        <w:t xml:space="preserve">. Con vigencia del primero de mayo al 31 de julio del año 2022, por un monto de </w:t>
      </w:r>
      <w:r w:rsidRPr="00B301DF">
        <w:rPr>
          <w:rFonts w:ascii="Arial" w:hAnsi="Arial" w:cs="Arial"/>
          <w:b/>
          <w:sz w:val="24"/>
          <w:szCs w:val="24"/>
        </w:rPr>
        <w:t>$</w:t>
      </w:r>
      <w:r w:rsidRPr="00B301DF">
        <w:rPr>
          <w:rFonts w:ascii="Arial" w:hAnsi="Arial" w:cs="Arial"/>
          <w:b/>
          <w:bCs/>
          <w:sz w:val="24"/>
          <w:szCs w:val="24"/>
        </w:rPr>
        <w:t xml:space="preserve">9’860,000.00 </w:t>
      </w:r>
      <w:r w:rsidRPr="00B301DF">
        <w:rPr>
          <w:rFonts w:ascii="Arial" w:hAnsi="Arial" w:cs="Arial"/>
          <w:bCs/>
          <w:sz w:val="24"/>
          <w:szCs w:val="24"/>
        </w:rPr>
        <w:t>pesos, pagado en tres exhibiciones: $3’480,000.00 pesos al firmarse el primer contrato con la Institución Financiera, $3’480,000.00 pesos al firmarse el segundo contrato con la Institución Financiera y $2’900,000.00 pesos al firmarse los últimos contratos con las Instituciones Financieras, todo por concepto de Asesoría para contratar el refinanciamiento de cuatro créditos que suman un saldo insoluto de 3 mil 410 millones 437 mil 399 pesos:</w:t>
      </w:r>
    </w:p>
    <w:p w14:paraId="1DB7D986" w14:textId="77777777" w:rsidR="001528D4" w:rsidRPr="00B301DF" w:rsidRDefault="001528D4" w:rsidP="002A3B88">
      <w:pPr>
        <w:pStyle w:val="Prrafodelista"/>
        <w:numPr>
          <w:ilvl w:val="0"/>
          <w:numId w:val="3"/>
        </w:numPr>
        <w:spacing w:line="360" w:lineRule="auto"/>
        <w:jc w:val="both"/>
        <w:rPr>
          <w:rFonts w:ascii="Arial" w:hAnsi="Arial" w:cs="Arial"/>
          <w:bCs/>
          <w:sz w:val="24"/>
          <w:szCs w:val="24"/>
        </w:rPr>
      </w:pPr>
      <w:r w:rsidRPr="00B301DF">
        <w:rPr>
          <w:rFonts w:ascii="Arial" w:hAnsi="Arial" w:cs="Arial"/>
          <w:bCs/>
          <w:sz w:val="24"/>
          <w:szCs w:val="24"/>
        </w:rPr>
        <w:lastRenderedPageBreak/>
        <w:t>Banco del Bajío: $248’750,000.00</w:t>
      </w:r>
    </w:p>
    <w:p w14:paraId="3120BBA7" w14:textId="77777777" w:rsidR="001528D4" w:rsidRPr="00B301DF" w:rsidRDefault="001528D4" w:rsidP="002A3B88">
      <w:pPr>
        <w:pStyle w:val="Prrafodelista"/>
        <w:numPr>
          <w:ilvl w:val="0"/>
          <w:numId w:val="3"/>
        </w:numPr>
        <w:spacing w:line="360" w:lineRule="auto"/>
        <w:jc w:val="both"/>
        <w:rPr>
          <w:rFonts w:ascii="Arial" w:hAnsi="Arial" w:cs="Arial"/>
          <w:bCs/>
          <w:sz w:val="24"/>
          <w:szCs w:val="24"/>
        </w:rPr>
      </w:pPr>
      <w:r w:rsidRPr="00B301DF">
        <w:rPr>
          <w:rFonts w:ascii="Arial" w:hAnsi="Arial" w:cs="Arial"/>
          <w:bCs/>
          <w:sz w:val="24"/>
          <w:szCs w:val="24"/>
        </w:rPr>
        <w:t>Banco del Bajío: $493’711,743.11</w:t>
      </w:r>
    </w:p>
    <w:p w14:paraId="4FCBC491" w14:textId="77777777" w:rsidR="001528D4" w:rsidRPr="00B301DF" w:rsidRDefault="001528D4" w:rsidP="002A3B88">
      <w:pPr>
        <w:pStyle w:val="Prrafodelista"/>
        <w:numPr>
          <w:ilvl w:val="0"/>
          <w:numId w:val="3"/>
        </w:numPr>
        <w:spacing w:line="360" w:lineRule="auto"/>
        <w:jc w:val="both"/>
        <w:rPr>
          <w:rFonts w:ascii="Arial" w:hAnsi="Arial" w:cs="Arial"/>
          <w:bCs/>
          <w:sz w:val="24"/>
          <w:szCs w:val="24"/>
        </w:rPr>
      </w:pPr>
      <w:r w:rsidRPr="00B301DF">
        <w:rPr>
          <w:rFonts w:ascii="Arial" w:hAnsi="Arial" w:cs="Arial"/>
          <w:bCs/>
          <w:sz w:val="24"/>
          <w:szCs w:val="24"/>
        </w:rPr>
        <w:t>Banco del Bajío: $1,490’196,201.80</w:t>
      </w:r>
    </w:p>
    <w:p w14:paraId="5740D2C7" w14:textId="77777777" w:rsidR="001528D4" w:rsidRPr="00B301DF" w:rsidRDefault="001528D4" w:rsidP="002A3B88">
      <w:pPr>
        <w:pStyle w:val="Prrafodelista"/>
        <w:numPr>
          <w:ilvl w:val="0"/>
          <w:numId w:val="3"/>
        </w:numPr>
        <w:spacing w:line="360" w:lineRule="auto"/>
        <w:jc w:val="both"/>
        <w:rPr>
          <w:rFonts w:ascii="Arial" w:hAnsi="Arial" w:cs="Arial"/>
          <w:bCs/>
          <w:sz w:val="24"/>
          <w:szCs w:val="24"/>
        </w:rPr>
      </w:pPr>
      <w:r w:rsidRPr="00B301DF">
        <w:rPr>
          <w:rFonts w:ascii="Arial" w:hAnsi="Arial" w:cs="Arial"/>
          <w:bCs/>
          <w:sz w:val="24"/>
          <w:szCs w:val="24"/>
        </w:rPr>
        <w:t>Banco Multiva: $1,177’779,453.84</w:t>
      </w:r>
    </w:p>
    <w:p w14:paraId="6CE30FE8" w14:textId="77777777" w:rsidR="001528D4" w:rsidRPr="00B301DF" w:rsidRDefault="001528D4" w:rsidP="002A3B88">
      <w:pPr>
        <w:pStyle w:val="Prrafodelista"/>
        <w:spacing w:line="360" w:lineRule="auto"/>
        <w:ind w:left="1440"/>
        <w:jc w:val="both"/>
        <w:rPr>
          <w:rFonts w:ascii="Arial" w:hAnsi="Arial" w:cs="Arial"/>
          <w:bCs/>
          <w:sz w:val="24"/>
          <w:szCs w:val="24"/>
        </w:rPr>
      </w:pPr>
    </w:p>
    <w:p w14:paraId="62C6A413" w14:textId="7C23BB6D" w:rsidR="00B37FEA" w:rsidRPr="00B301DF" w:rsidRDefault="001528D4" w:rsidP="002A3B88">
      <w:pPr>
        <w:pStyle w:val="Prrafodelista"/>
        <w:numPr>
          <w:ilvl w:val="0"/>
          <w:numId w:val="1"/>
        </w:numPr>
        <w:spacing w:line="360" w:lineRule="auto"/>
        <w:jc w:val="both"/>
        <w:rPr>
          <w:rFonts w:ascii="Arial" w:hAnsi="Arial" w:cs="Arial"/>
          <w:sz w:val="24"/>
          <w:szCs w:val="24"/>
        </w:rPr>
      </w:pPr>
      <w:r w:rsidRPr="00B301DF">
        <w:rPr>
          <w:rFonts w:ascii="Arial" w:hAnsi="Arial" w:cs="Arial"/>
          <w:b/>
          <w:sz w:val="24"/>
          <w:szCs w:val="24"/>
        </w:rPr>
        <w:t>Quinto contrato</w:t>
      </w:r>
      <w:r w:rsidRPr="00B301DF">
        <w:rPr>
          <w:rFonts w:ascii="Arial" w:hAnsi="Arial" w:cs="Arial"/>
          <w:sz w:val="24"/>
          <w:szCs w:val="24"/>
        </w:rPr>
        <w:t xml:space="preserve">. Con vigencia del treinta de septiembre al cuatro de noviembre del 2022 por un monto de $3’600,000.00 pesos más el Impuesto al Valor Agregado, siendo un total de </w:t>
      </w:r>
      <w:r w:rsidRPr="00B301DF">
        <w:rPr>
          <w:rFonts w:ascii="Arial" w:hAnsi="Arial" w:cs="Arial"/>
          <w:b/>
          <w:bCs/>
          <w:sz w:val="24"/>
          <w:szCs w:val="24"/>
        </w:rPr>
        <w:t xml:space="preserve">$4’140,000.00 </w:t>
      </w:r>
      <w:r w:rsidRPr="00B301DF">
        <w:rPr>
          <w:rFonts w:ascii="Arial" w:hAnsi="Arial" w:cs="Arial"/>
          <w:bCs/>
          <w:sz w:val="24"/>
          <w:szCs w:val="24"/>
        </w:rPr>
        <w:t>pesos por concepto de asesoría financiera para la contratación de instrumentos derivados a ser sustituidos al amparo del Decreto No. LXVII/AUOBF/0100/2021 publicado el 5 de enero en el Periódico Oficial del Estado.</w:t>
      </w:r>
    </w:p>
    <w:p w14:paraId="01DA4B2C" w14:textId="77777777" w:rsidR="00B301DF" w:rsidRPr="00B301DF" w:rsidRDefault="00B301DF" w:rsidP="002A3B88">
      <w:pPr>
        <w:pStyle w:val="Prrafodelista"/>
        <w:spacing w:line="360" w:lineRule="auto"/>
        <w:jc w:val="both"/>
        <w:rPr>
          <w:rFonts w:ascii="Arial" w:hAnsi="Arial" w:cs="Arial"/>
          <w:sz w:val="24"/>
          <w:szCs w:val="24"/>
        </w:rPr>
      </w:pPr>
    </w:p>
    <w:p w14:paraId="2B7E1FC2" w14:textId="059F9FAD" w:rsidR="001528D4" w:rsidRPr="00B301DF" w:rsidRDefault="001528D4" w:rsidP="002A3B88">
      <w:pPr>
        <w:pStyle w:val="Prrafodelista"/>
        <w:numPr>
          <w:ilvl w:val="0"/>
          <w:numId w:val="1"/>
        </w:numPr>
        <w:spacing w:line="360" w:lineRule="auto"/>
        <w:jc w:val="both"/>
        <w:rPr>
          <w:rFonts w:ascii="Arial" w:hAnsi="Arial" w:cs="Arial"/>
          <w:sz w:val="24"/>
          <w:szCs w:val="24"/>
        </w:rPr>
      </w:pPr>
      <w:r w:rsidRPr="00B301DF">
        <w:rPr>
          <w:rFonts w:ascii="Arial" w:hAnsi="Arial" w:cs="Arial"/>
          <w:b/>
          <w:bCs/>
          <w:sz w:val="24"/>
          <w:szCs w:val="24"/>
        </w:rPr>
        <w:t>Sexto contrato</w:t>
      </w:r>
      <w:r w:rsidRPr="00B301DF">
        <w:rPr>
          <w:rFonts w:ascii="Arial" w:hAnsi="Arial" w:cs="Arial"/>
          <w:bCs/>
          <w:sz w:val="24"/>
          <w:szCs w:val="24"/>
        </w:rPr>
        <w:t>. Con vigencia del veinticuatro de noviembre del año 2022 al veintiocho de febrero del 2023 por un monto de $2’250,000.00 pesos más el Impuesto al Valor Agregado, siendo un total de $</w:t>
      </w:r>
      <w:r w:rsidRPr="00B301DF">
        <w:rPr>
          <w:rFonts w:ascii="Arial" w:hAnsi="Arial" w:cs="Arial"/>
          <w:b/>
          <w:bCs/>
          <w:color w:val="333333"/>
          <w:sz w:val="24"/>
          <w:szCs w:val="24"/>
          <w:bdr w:val="none" w:sz="0" w:space="0" w:color="auto" w:frame="1"/>
          <w:shd w:val="clear" w:color="auto" w:fill="FFFFFF"/>
        </w:rPr>
        <w:t xml:space="preserve"> </w:t>
      </w:r>
      <w:r w:rsidRPr="00B301DF">
        <w:rPr>
          <w:rFonts w:ascii="Arial" w:hAnsi="Arial" w:cs="Arial"/>
          <w:b/>
          <w:bCs/>
          <w:sz w:val="24"/>
          <w:szCs w:val="24"/>
        </w:rPr>
        <w:t xml:space="preserve">$2’587,500.00 </w:t>
      </w:r>
      <w:r w:rsidRPr="00B301DF">
        <w:rPr>
          <w:rFonts w:ascii="Arial" w:hAnsi="Arial" w:cs="Arial"/>
          <w:bCs/>
          <w:sz w:val="24"/>
          <w:szCs w:val="24"/>
        </w:rPr>
        <w:t>pesos por concepto de “Asesoría jurídica y financiera” para la contratación de deuda a largo plazo por 479 millones 433 mil 765 pesos, con Banobras para inversión productiva, a pagar en 20 años, con garantía en aportaciones federales del Fondo de Aportaciones para el Fortalecimiento de las Entidades Federativas.</w:t>
      </w:r>
    </w:p>
    <w:p w14:paraId="4AE93ABF" w14:textId="77777777" w:rsidR="002A3B88" w:rsidRPr="00B909B2" w:rsidRDefault="002A3B88" w:rsidP="00B909B2">
      <w:pPr>
        <w:spacing w:line="360" w:lineRule="auto"/>
        <w:jc w:val="both"/>
        <w:rPr>
          <w:rFonts w:ascii="Arial" w:hAnsi="Arial" w:cs="Arial"/>
          <w:sz w:val="24"/>
          <w:szCs w:val="24"/>
        </w:rPr>
      </w:pPr>
    </w:p>
    <w:p w14:paraId="155952B5" w14:textId="77777777" w:rsidR="001528D4" w:rsidRPr="00B301DF" w:rsidRDefault="001528D4" w:rsidP="002A3B88">
      <w:pPr>
        <w:pStyle w:val="Prrafodelista"/>
        <w:numPr>
          <w:ilvl w:val="0"/>
          <w:numId w:val="1"/>
        </w:numPr>
        <w:spacing w:line="360" w:lineRule="auto"/>
        <w:jc w:val="both"/>
        <w:rPr>
          <w:rFonts w:ascii="Arial" w:hAnsi="Arial" w:cs="Arial"/>
          <w:sz w:val="24"/>
          <w:szCs w:val="24"/>
        </w:rPr>
      </w:pPr>
      <w:r w:rsidRPr="00B301DF">
        <w:rPr>
          <w:rFonts w:ascii="Arial" w:hAnsi="Arial" w:cs="Arial"/>
          <w:b/>
          <w:sz w:val="24"/>
          <w:szCs w:val="24"/>
        </w:rPr>
        <w:t>Séptimo contrato</w:t>
      </w:r>
      <w:r w:rsidRPr="00B301DF">
        <w:rPr>
          <w:rFonts w:ascii="Arial" w:hAnsi="Arial" w:cs="Arial"/>
          <w:sz w:val="24"/>
          <w:szCs w:val="24"/>
        </w:rPr>
        <w:t xml:space="preserve">. Con una vigencia del dieciocho de enero al treinta y uno de diciembre del 2023 por un monto $3’696,000.00 pesos más el Impuesto al Valor Agregado, resultando en un total de </w:t>
      </w:r>
      <w:r w:rsidRPr="00B301DF">
        <w:rPr>
          <w:rFonts w:ascii="Arial" w:hAnsi="Arial" w:cs="Arial"/>
          <w:b/>
          <w:bCs/>
          <w:sz w:val="24"/>
          <w:szCs w:val="24"/>
        </w:rPr>
        <w:t>$4’287,360.00</w:t>
      </w:r>
      <w:r w:rsidRPr="00B301DF">
        <w:rPr>
          <w:rFonts w:ascii="Arial" w:hAnsi="Arial" w:cs="Arial"/>
          <w:bCs/>
          <w:sz w:val="24"/>
          <w:szCs w:val="24"/>
        </w:rPr>
        <w:t xml:space="preserve"> pesos por concepto de “Servicio de asesoría financiera enfocada en los procesos operativos del gasto público a fin de adecuar el marco normativo”.</w:t>
      </w:r>
    </w:p>
    <w:p w14:paraId="1EC69571" w14:textId="77777777" w:rsidR="001528D4" w:rsidRPr="00B301DF" w:rsidRDefault="001528D4" w:rsidP="002A3B88">
      <w:pPr>
        <w:pStyle w:val="Prrafodelista"/>
        <w:spacing w:line="360" w:lineRule="auto"/>
        <w:rPr>
          <w:rFonts w:ascii="Arial" w:hAnsi="Arial" w:cs="Arial"/>
          <w:sz w:val="24"/>
          <w:szCs w:val="24"/>
        </w:rPr>
      </w:pPr>
    </w:p>
    <w:p w14:paraId="435FBF8E" w14:textId="57BD69B1" w:rsidR="001528D4" w:rsidRPr="00B301DF" w:rsidRDefault="001528D4" w:rsidP="002A3B88">
      <w:pPr>
        <w:spacing w:line="360" w:lineRule="auto"/>
        <w:jc w:val="both"/>
        <w:rPr>
          <w:rFonts w:ascii="Arial" w:hAnsi="Arial" w:cs="Arial"/>
          <w:sz w:val="24"/>
          <w:szCs w:val="24"/>
        </w:rPr>
      </w:pPr>
      <w:r w:rsidRPr="00B301DF">
        <w:rPr>
          <w:rFonts w:ascii="Arial" w:hAnsi="Arial" w:cs="Arial"/>
          <w:sz w:val="24"/>
          <w:szCs w:val="24"/>
        </w:rPr>
        <w:t>Los contratos antes mencionados fueron firmados por el Secretario de Hacienda, el Mtro. José de Jesús Granillo</w:t>
      </w:r>
      <w:r w:rsidR="0035664B" w:rsidRPr="00B301DF">
        <w:rPr>
          <w:rFonts w:ascii="Arial" w:hAnsi="Arial" w:cs="Arial"/>
          <w:sz w:val="24"/>
          <w:szCs w:val="24"/>
        </w:rPr>
        <w:t xml:space="preserve"> Vázquez y la Licenciada María Guadalupe</w:t>
      </w:r>
      <w:r w:rsidRPr="00B301DF">
        <w:rPr>
          <w:rFonts w:ascii="Arial" w:hAnsi="Arial" w:cs="Arial"/>
          <w:sz w:val="24"/>
          <w:szCs w:val="24"/>
        </w:rPr>
        <w:t xml:space="preserve"> Amescua </w:t>
      </w:r>
      <w:r w:rsidRPr="00B301DF">
        <w:rPr>
          <w:rFonts w:ascii="Arial" w:hAnsi="Arial" w:cs="Arial"/>
          <w:sz w:val="24"/>
          <w:szCs w:val="24"/>
        </w:rPr>
        <w:lastRenderedPageBreak/>
        <w:t xml:space="preserve">Zamora quien es la Representante Legal de “Pondera Lab, S.C.”, Sociedad Civil del </w:t>
      </w:r>
      <w:r w:rsidR="00B37FEA" w:rsidRPr="00B301DF">
        <w:rPr>
          <w:rFonts w:ascii="Arial" w:hAnsi="Arial" w:cs="Arial"/>
          <w:sz w:val="24"/>
          <w:szCs w:val="24"/>
        </w:rPr>
        <w:t xml:space="preserve">Socio Fundador </w:t>
      </w:r>
      <w:r w:rsidRPr="00B301DF">
        <w:rPr>
          <w:rFonts w:ascii="Arial" w:hAnsi="Arial" w:cs="Arial"/>
          <w:sz w:val="24"/>
          <w:szCs w:val="24"/>
        </w:rPr>
        <w:t xml:space="preserve">Mtro. Ernesto Cordero Arroyo. </w:t>
      </w:r>
    </w:p>
    <w:p w14:paraId="4B448A92" w14:textId="5C38A574" w:rsidR="001528D4" w:rsidRPr="00B301DF" w:rsidRDefault="001528D4" w:rsidP="002A3B88">
      <w:pPr>
        <w:spacing w:line="360" w:lineRule="auto"/>
        <w:jc w:val="both"/>
        <w:rPr>
          <w:rFonts w:ascii="Arial" w:hAnsi="Arial" w:cs="Arial"/>
          <w:sz w:val="24"/>
          <w:szCs w:val="24"/>
        </w:rPr>
      </w:pPr>
      <w:r w:rsidRPr="00B301DF">
        <w:rPr>
          <w:rFonts w:ascii="Arial" w:hAnsi="Arial" w:cs="Arial"/>
          <w:sz w:val="24"/>
          <w:szCs w:val="24"/>
        </w:rPr>
        <w:t>Así pues, de nueva cuenta se vuelve a favorecer a un amigo, a una persona acaudalada, dejando de lad</w:t>
      </w:r>
      <w:r w:rsidR="00B37FEA" w:rsidRPr="00B301DF">
        <w:rPr>
          <w:rFonts w:ascii="Arial" w:hAnsi="Arial" w:cs="Arial"/>
          <w:sz w:val="24"/>
          <w:szCs w:val="24"/>
        </w:rPr>
        <w:t xml:space="preserve">o a la población </w:t>
      </w:r>
      <w:r w:rsidRPr="00B301DF">
        <w:rPr>
          <w:rFonts w:ascii="Arial" w:hAnsi="Arial" w:cs="Arial"/>
          <w:sz w:val="24"/>
          <w:szCs w:val="24"/>
        </w:rPr>
        <w:t xml:space="preserve">que no se encuentran en la misma posición de opulencia, a los que no se les pudo apoyar en no aumentar la tarifa del transporte público y las rutas alimentadoras a través del subsidio. </w:t>
      </w:r>
    </w:p>
    <w:p w14:paraId="70ED5E66" w14:textId="5E1CF1CA" w:rsidR="00B37FEA" w:rsidRPr="00B301DF" w:rsidRDefault="001528D4" w:rsidP="002A3B88">
      <w:pPr>
        <w:spacing w:line="360" w:lineRule="auto"/>
        <w:jc w:val="both"/>
        <w:rPr>
          <w:rFonts w:ascii="Arial" w:hAnsi="Arial" w:cs="Arial"/>
          <w:sz w:val="24"/>
          <w:szCs w:val="24"/>
        </w:rPr>
      </w:pPr>
      <w:r w:rsidRPr="00B301DF">
        <w:rPr>
          <w:rFonts w:ascii="Arial" w:hAnsi="Arial" w:cs="Arial"/>
          <w:sz w:val="24"/>
          <w:szCs w:val="24"/>
        </w:rPr>
        <w:t xml:space="preserve">Por otro </w:t>
      </w:r>
      <w:r w:rsidR="003F57D5" w:rsidRPr="00B301DF">
        <w:rPr>
          <w:rFonts w:ascii="Arial" w:hAnsi="Arial" w:cs="Arial"/>
          <w:sz w:val="24"/>
          <w:szCs w:val="24"/>
        </w:rPr>
        <w:t>lado,</w:t>
      </w:r>
      <w:r w:rsidRPr="00B301DF">
        <w:rPr>
          <w:rFonts w:ascii="Arial" w:hAnsi="Arial" w:cs="Arial"/>
          <w:sz w:val="24"/>
          <w:szCs w:val="24"/>
        </w:rPr>
        <w:t xml:space="preserve"> el Gobierno del Estado gasta más del dinero que ingresa. Según las fuentes oficiales, el Gobierno del Estado de Chihuahua </w:t>
      </w:r>
      <w:r w:rsidR="0035664B" w:rsidRPr="00B301DF">
        <w:rPr>
          <w:rFonts w:ascii="Arial" w:hAnsi="Arial" w:cs="Arial"/>
          <w:sz w:val="24"/>
          <w:szCs w:val="24"/>
        </w:rPr>
        <w:t xml:space="preserve">de enero a diciembre del 2022 recaudo $88,331’546,668.00 pesos </w:t>
      </w:r>
      <w:r w:rsidRPr="00B301DF">
        <w:rPr>
          <w:rFonts w:ascii="Arial" w:hAnsi="Arial" w:cs="Arial"/>
          <w:sz w:val="24"/>
          <w:szCs w:val="24"/>
        </w:rPr>
        <w:t>y gasto</w:t>
      </w:r>
      <w:r w:rsidR="0035664B" w:rsidRPr="00B301DF">
        <w:rPr>
          <w:rFonts w:ascii="Arial" w:hAnsi="Arial" w:cs="Arial"/>
          <w:sz w:val="24"/>
          <w:szCs w:val="24"/>
        </w:rPr>
        <w:t xml:space="preserve"> $89,726’741,135.00 pesos</w:t>
      </w:r>
      <w:r w:rsidRPr="00B301DF">
        <w:rPr>
          <w:rFonts w:ascii="Arial" w:hAnsi="Arial" w:cs="Arial"/>
          <w:sz w:val="24"/>
          <w:szCs w:val="24"/>
        </w:rPr>
        <w:t xml:space="preserve">, dejando un déficit de </w:t>
      </w:r>
      <w:r w:rsidR="0035664B" w:rsidRPr="00B301DF">
        <w:rPr>
          <w:rFonts w:ascii="Arial" w:hAnsi="Arial" w:cs="Arial"/>
          <w:sz w:val="24"/>
          <w:szCs w:val="24"/>
        </w:rPr>
        <w:t xml:space="preserve">$1,395’194,467.00 </w:t>
      </w:r>
      <w:r w:rsidRPr="00B301DF">
        <w:rPr>
          <w:rFonts w:ascii="Arial" w:hAnsi="Arial" w:cs="Arial"/>
          <w:sz w:val="24"/>
          <w:szCs w:val="24"/>
        </w:rPr>
        <w:t xml:space="preserve">pesos. </w:t>
      </w:r>
    </w:p>
    <w:p w14:paraId="1F84D0AB" w14:textId="5D4B6750" w:rsidR="001528D4" w:rsidRPr="00B301DF" w:rsidRDefault="001528D4" w:rsidP="002A3B88">
      <w:pPr>
        <w:spacing w:line="360" w:lineRule="auto"/>
        <w:jc w:val="both"/>
        <w:rPr>
          <w:rFonts w:ascii="Arial" w:hAnsi="Arial" w:cs="Arial"/>
          <w:sz w:val="24"/>
          <w:szCs w:val="24"/>
        </w:rPr>
      </w:pPr>
      <w:r w:rsidRPr="00B301DF">
        <w:rPr>
          <w:rFonts w:ascii="Arial" w:hAnsi="Arial" w:cs="Arial"/>
          <w:sz w:val="24"/>
          <w:szCs w:val="24"/>
        </w:rPr>
        <w:t xml:space="preserve">En tal virtud, significa que el Gobierno del Estado considera en sus proyecciones que la solución es refinanciar deuda, para en lugar de ahorrar y tener austeridad, pueda seguir gastando. </w:t>
      </w:r>
    </w:p>
    <w:p w14:paraId="240B967C" w14:textId="7701DEB2" w:rsidR="002A3B88" w:rsidRDefault="00B37FEA" w:rsidP="002A3B88">
      <w:pPr>
        <w:spacing w:line="360" w:lineRule="auto"/>
        <w:jc w:val="both"/>
        <w:rPr>
          <w:rFonts w:ascii="Arial" w:hAnsi="Arial" w:cs="Arial"/>
          <w:sz w:val="24"/>
          <w:szCs w:val="24"/>
        </w:rPr>
      </w:pPr>
      <w:r w:rsidRPr="00B301DF">
        <w:rPr>
          <w:rFonts w:ascii="Arial" w:hAnsi="Arial" w:cs="Arial"/>
          <w:sz w:val="24"/>
          <w:szCs w:val="24"/>
        </w:rPr>
        <w:t xml:space="preserve">Por otro lado, debemos preguntarnos, cual es el papel del </w:t>
      </w:r>
      <w:proofErr w:type="gramStart"/>
      <w:r w:rsidRPr="00B301DF">
        <w:rPr>
          <w:rFonts w:ascii="Arial" w:hAnsi="Arial" w:cs="Arial"/>
          <w:sz w:val="24"/>
          <w:szCs w:val="24"/>
        </w:rPr>
        <w:t>Secretario</w:t>
      </w:r>
      <w:proofErr w:type="gramEnd"/>
      <w:r w:rsidRPr="00B301DF">
        <w:rPr>
          <w:rFonts w:ascii="Arial" w:hAnsi="Arial" w:cs="Arial"/>
          <w:sz w:val="24"/>
          <w:szCs w:val="24"/>
        </w:rPr>
        <w:t xml:space="preserve"> de Hacienda, el Mtro. José de Jesús Granillo Vázquez, si el asesor nos cuesta más que el propio Secretario de Hacienda, es ilógico que el asesor gane más que el asesorado. </w:t>
      </w:r>
    </w:p>
    <w:p w14:paraId="1DC955DE" w14:textId="77777777" w:rsidR="003F57D5" w:rsidRDefault="003F57D5" w:rsidP="002A3B88">
      <w:pPr>
        <w:spacing w:line="360" w:lineRule="auto"/>
        <w:jc w:val="both"/>
        <w:rPr>
          <w:rFonts w:ascii="Arial" w:hAnsi="Arial" w:cs="Arial"/>
          <w:sz w:val="24"/>
          <w:szCs w:val="24"/>
        </w:rPr>
      </w:pPr>
    </w:p>
    <w:p w14:paraId="05FFB7F7" w14:textId="4FEFDB39" w:rsidR="002C6A8A" w:rsidRPr="003F57D5" w:rsidRDefault="001528D4" w:rsidP="002A3B88">
      <w:pPr>
        <w:spacing w:line="360" w:lineRule="auto"/>
        <w:jc w:val="both"/>
        <w:rPr>
          <w:rFonts w:ascii="Arial" w:hAnsi="Arial" w:cs="Arial"/>
          <w:sz w:val="24"/>
          <w:szCs w:val="24"/>
        </w:rPr>
      </w:pPr>
      <w:r w:rsidRPr="00B301DF">
        <w:rPr>
          <w:rFonts w:ascii="Arial" w:hAnsi="Arial" w:cs="Arial"/>
          <w:sz w:val="24"/>
          <w:szCs w:val="24"/>
        </w:rPr>
        <w:t xml:space="preserve">Por lo anteriormente expuesto, pido a Ustedes, respetados compañeros y compañeras Diputados(as): </w:t>
      </w:r>
    </w:p>
    <w:p w14:paraId="403142F2" w14:textId="64EF87F4" w:rsidR="001528D4" w:rsidRPr="00B301DF" w:rsidRDefault="001528D4" w:rsidP="002A3B88">
      <w:pPr>
        <w:spacing w:line="360" w:lineRule="auto"/>
        <w:jc w:val="both"/>
        <w:rPr>
          <w:rFonts w:ascii="Arial" w:hAnsi="Arial" w:cs="Arial"/>
          <w:sz w:val="24"/>
          <w:szCs w:val="24"/>
        </w:rPr>
      </w:pPr>
      <w:r w:rsidRPr="00B301DF">
        <w:rPr>
          <w:rFonts w:ascii="Arial" w:hAnsi="Arial" w:cs="Arial"/>
          <w:b/>
          <w:sz w:val="24"/>
          <w:szCs w:val="24"/>
        </w:rPr>
        <w:t>UNICO</w:t>
      </w:r>
      <w:r w:rsidRPr="00B301DF">
        <w:rPr>
          <w:rFonts w:ascii="Arial" w:hAnsi="Arial" w:cs="Arial"/>
          <w:sz w:val="24"/>
          <w:szCs w:val="24"/>
        </w:rPr>
        <w:t xml:space="preserve">. - Exhortar al </w:t>
      </w:r>
      <w:proofErr w:type="gramStart"/>
      <w:r w:rsidRPr="00B301DF">
        <w:rPr>
          <w:rFonts w:ascii="Arial" w:hAnsi="Arial" w:cs="Arial"/>
          <w:sz w:val="24"/>
          <w:szCs w:val="24"/>
        </w:rPr>
        <w:t>Secretario</w:t>
      </w:r>
      <w:proofErr w:type="gramEnd"/>
      <w:r w:rsidRPr="00B301DF">
        <w:rPr>
          <w:rFonts w:ascii="Arial" w:hAnsi="Arial" w:cs="Arial"/>
          <w:sz w:val="24"/>
          <w:szCs w:val="24"/>
        </w:rPr>
        <w:t xml:space="preserve"> de Hacienda del Estado de Chihuahua, el Mtro. José de Jesús Granillo Vázquez para que informe cual fue el proceso para elegir a la sociedad “Pondera Lab</w:t>
      </w:r>
      <w:r w:rsidR="00B37FEA" w:rsidRPr="00B301DF">
        <w:rPr>
          <w:rFonts w:ascii="Arial" w:hAnsi="Arial" w:cs="Arial"/>
          <w:sz w:val="24"/>
          <w:szCs w:val="24"/>
        </w:rPr>
        <w:t>, S.C.</w:t>
      </w:r>
      <w:r w:rsidRPr="00B301DF">
        <w:rPr>
          <w:rFonts w:ascii="Arial" w:hAnsi="Arial" w:cs="Arial"/>
          <w:sz w:val="24"/>
          <w:szCs w:val="24"/>
        </w:rPr>
        <w:t>”, y que informe cuál es la razón para pagar a un asesor del Go</w:t>
      </w:r>
      <w:r w:rsidR="00B37FEA" w:rsidRPr="00B301DF">
        <w:rPr>
          <w:rFonts w:ascii="Arial" w:hAnsi="Arial" w:cs="Arial"/>
          <w:sz w:val="24"/>
          <w:szCs w:val="24"/>
        </w:rPr>
        <w:t>bierno del Estado en tan solo 20</w:t>
      </w:r>
      <w:r w:rsidRPr="00B301DF">
        <w:rPr>
          <w:rFonts w:ascii="Arial" w:hAnsi="Arial" w:cs="Arial"/>
          <w:sz w:val="24"/>
          <w:szCs w:val="24"/>
        </w:rPr>
        <w:t xml:space="preserve"> meses por la cantidad de 27 millones 544 mil 860 pesos, violando lo establecido en el artículo 127 Constitucional.</w:t>
      </w:r>
    </w:p>
    <w:p w14:paraId="3CE2083E" w14:textId="77777777" w:rsidR="001528D4" w:rsidRPr="00B301DF" w:rsidRDefault="001528D4" w:rsidP="002A3B88">
      <w:pPr>
        <w:spacing w:line="360" w:lineRule="auto"/>
        <w:jc w:val="both"/>
        <w:rPr>
          <w:rFonts w:ascii="Arial" w:hAnsi="Arial" w:cs="Arial"/>
          <w:sz w:val="24"/>
          <w:szCs w:val="24"/>
        </w:rPr>
      </w:pPr>
      <w:r w:rsidRPr="00B301DF">
        <w:rPr>
          <w:rFonts w:ascii="Arial" w:hAnsi="Arial" w:cs="Arial"/>
          <w:b/>
          <w:bCs/>
          <w:sz w:val="24"/>
          <w:szCs w:val="24"/>
        </w:rPr>
        <w:t xml:space="preserve">DADO </w:t>
      </w:r>
      <w:r w:rsidRPr="00B301DF">
        <w:rPr>
          <w:rFonts w:ascii="Arial" w:hAnsi="Arial" w:cs="Arial"/>
          <w:sz w:val="24"/>
          <w:szCs w:val="24"/>
        </w:rPr>
        <w:t xml:space="preserve">en el Salón del Pleno del Congreso del Estado a los trece días del mes de abril del año 2023, </w:t>
      </w:r>
    </w:p>
    <w:p w14:paraId="4663138E" w14:textId="6B98CBC4" w:rsidR="001528D4" w:rsidRDefault="001528D4" w:rsidP="002A3B88">
      <w:pPr>
        <w:spacing w:line="360" w:lineRule="auto"/>
        <w:jc w:val="both"/>
        <w:rPr>
          <w:rFonts w:ascii="Arial" w:eastAsia="Century Gothic" w:hAnsi="Arial" w:cs="Arial"/>
          <w:sz w:val="24"/>
          <w:szCs w:val="24"/>
        </w:rPr>
      </w:pPr>
      <w:r w:rsidRPr="00B301DF">
        <w:rPr>
          <w:rFonts w:ascii="Arial" w:hAnsi="Arial" w:cs="Arial"/>
          <w:b/>
          <w:sz w:val="24"/>
          <w:szCs w:val="24"/>
        </w:rPr>
        <w:lastRenderedPageBreak/>
        <w:t>ECONOMICO</w:t>
      </w:r>
      <w:r w:rsidRPr="00B301DF">
        <w:rPr>
          <w:rFonts w:ascii="Arial" w:hAnsi="Arial" w:cs="Arial"/>
          <w:sz w:val="24"/>
          <w:szCs w:val="24"/>
        </w:rPr>
        <w:t>. -</w:t>
      </w:r>
      <w:r w:rsidRPr="00B301DF">
        <w:rPr>
          <w:rFonts w:ascii="Arial" w:eastAsia="Century Gothic" w:hAnsi="Arial" w:cs="Arial"/>
          <w:sz w:val="24"/>
          <w:szCs w:val="24"/>
        </w:rPr>
        <w:t xml:space="preserve"> Aprobado que sea túrnese a la Secretaría para que elabore la Minuta de Acuerdo correspondiente.</w:t>
      </w:r>
    </w:p>
    <w:p w14:paraId="5FCE0B4C" w14:textId="7E944E6D" w:rsidR="002A3B88" w:rsidRDefault="002A3B88" w:rsidP="002A3B88">
      <w:pPr>
        <w:spacing w:line="360" w:lineRule="auto"/>
        <w:jc w:val="both"/>
        <w:rPr>
          <w:rFonts w:ascii="Arial" w:eastAsia="Century Gothic" w:hAnsi="Arial" w:cs="Arial"/>
          <w:sz w:val="24"/>
          <w:szCs w:val="24"/>
        </w:rPr>
      </w:pPr>
    </w:p>
    <w:p w14:paraId="2FF2C02E" w14:textId="098720BE" w:rsidR="00B301DF" w:rsidRPr="002A3B88" w:rsidRDefault="00B301DF" w:rsidP="002A3B88">
      <w:pPr>
        <w:jc w:val="center"/>
        <w:rPr>
          <w:rFonts w:ascii="Arial" w:hAnsi="Arial" w:cs="Arial"/>
          <w:b/>
          <w:sz w:val="24"/>
          <w:szCs w:val="24"/>
        </w:rPr>
      </w:pPr>
      <w:r w:rsidRPr="003C094B">
        <w:rPr>
          <w:rFonts w:ascii="Arial" w:hAnsi="Arial" w:cs="Arial"/>
          <w:b/>
          <w:sz w:val="24"/>
          <w:szCs w:val="24"/>
        </w:rPr>
        <w:t>A</w:t>
      </w:r>
      <w:r>
        <w:rPr>
          <w:rFonts w:ascii="Arial" w:hAnsi="Arial" w:cs="Arial"/>
          <w:b/>
          <w:sz w:val="24"/>
          <w:szCs w:val="24"/>
        </w:rPr>
        <w:t xml:space="preserve"> </w:t>
      </w:r>
      <w:r w:rsidRPr="003C094B">
        <w:rPr>
          <w:rFonts w:ascii="Arial" w:hAnsi="Arial" w:cs="Arial"/>
          <w:b/>
          <w:sz w:val="24"/>
          <w:szCs w:val="24"/>
        </w:rPr>
        <w:t>T</w:t>
      </w:r>
      <w:r>
        <w:rPr>
          <w:rFonts w:ascii="Arial" w:hAnsi="Arial" w:cs="Arial"/>
          <w:b/>
          <w:sz w:val="24"/>
          <w:szCs w:val="24"/>
        </w:rPr>
        <w:t xml:space="preserve"> </w:t>
      </w:r>
      <w:r w:rsidRPr="003C094B">
        <w:rPr>
          <w:rFonts w:ascii="Arial" w:hAnsi="Arial" w:cs="Arial"/>
          <w:b/>
          <w:sz w:val="24"/>
          <w:szCs w:val="24"/>
        </w:rPr>
        <w:t>E</w:t>
      </w:r>
      <w:r>
        <w:rPr>
          <w:rFonts w:ascii="Arial" w:hAnsi="Arial" w:cs="Arial"/>
          <w:b/>
          <w:sz w:val="24"/>
          <w:szCs w:val="24"/>
        </w:rPr>
        <w:t xml:space="preserve"> </w:t>
      </w:r>
      <w:r w:rsidRPr="003C094B">
        <w:rPr>
          <w:rFonts w:ascii="Arial" w:hAnsi="Arial" w:cs="Arial"/>
          <w:b/>
          <w:sz w:val="24"/>
          <w:szCs w:val="24"/>
        </w:rPr>
        <w:t>N</w:t>
      </w:r>
      <w:r>
        <w:rPr>
          <w:rFonts w:ascii="Arial" w:hAnsi="Arial" w:cs="Arial"/>
          <w:b/>
          <w:sz w:val="24"/>
          <w:szCs w:val="24"/>
        </w:rPr>
        <w:t xml:space="preserve"> </w:t>
      </w:r>
      <w:r w:rsidRPr="003C094B">
        <w:rPr>
          <w:rFonts w:ascii="Arial" w:hAnsi="Arial" w:cs="Arial"/>
          <w:b/>
          <w:sz w:val="24"/>
          <w:szCs w:val="24"/>
        </w:rPr>
        <w:t>T</w:t>
      </w:r>
      <w:r>
        <w:rPr>
          <w:rFonts w:ascii="Arial" w:hAnsi="Arial" w:cs="Arial"/>
          <w:b/>
          <w:sz w:val="24"/>
          <w:szCs w:val="24"/>
        </w:rPr>
        <w:t xml:space="preserve"> </w:t>
      </w:r>
      <w:r w:rsidRPr="003C094B">
        <w:rPr>
          <w:rFonts w:ascii="Arial" w:hAnsi="Arial" w:cs="Arial"/>
          <w:b/>
          <w:sz w:val="24"/>
          <w:szCs w:val="24"/>
        </w:rPr>
        <w:t>A</w:t>
      </w:r>
      <w:r>
        <w:rPr>
          <w:rFonts w:ascii="Arial" w:hAnsi="Arial" w:cs="Arial"/>
          <w:b/>
          <w:sz w:val="24"/>
          <w:szCs w:val="24"/>
        </w:rPr>
        <w:t xml:space="preserve"> </w:t>
      </w:r>
      <w:r w:rsidRPr="003C094B">
        <w:rPr>
          <w:rFonts w:ascii="Arial" w:hAnsi="Arial" w:cs="Arial"/>
          <w:b/>
          <w:sz w:val="24"/>
          <w:szCs w:val="24"/>
        </w:rPr>
        <w:t>M</w:t>
      </w:r>
      <w:r>
        <w:rPr>
          <w:rFonts w:ascii="Arial" w:hAnsi="Arial" w:cs="Arial"/>
          <w:b/>
          <w:sz w:val="24"/>
          <w:szCs w:val="24"/>
        </w:rPr>
        <w:t xml:space="preserve"> </w:t>
      </w:r>
      <w:r w:rsidRPr="003C094B">
        <w:rPr>
          <w:rFonts w:ascii="Arial" w:hAnsi="Arial" w:cs="Arial"/>
          <w:b/>
          <w:sz w:val="24"/>
          <w:szCs w:val="24"/>
        </w:rPr>
        <w:t>E</w:t>
      </w:r>
      <w:r>
        <w:rPr>
          <w:rFonts w:ascii="Arial" w:hAnsi="Arial" w:cs="Arial"/>
          <w:b/>
          <w:sz w:val="24"/>
          <w:szCs w:val="24"/>
        </w:rPr>
        <w:t xml:space="preserve"> </w:t>
      </w:r>
      <w:r w:rsidRPr="003C094B">
        <w:rPr>
          <w:rFonts w:ascii="Arial" w:hAnsi="Arial" w:cs="Arial"/>
          <w:b/>
          <w:sz w:val="24"/>
          <w:szCs w:val="24"/>
        </w:rPr>
        <w:t>N</w:t>
      </w:r>
      <w:r>
        <w:rPr>
          <w:rFonts w:ascii="Arial" w:hAnsi="Arial" w:cs="Arial"/>
          <w:b/>
          <w:sz w:val="24"/>
          <w:szCs w:val="24"/>
        </w:rPr>
        <w:t xml:space="preserve"> </w:t>
      </w:r>
      <w:r w:rsidRPr="003C094B">
        <w:rPr>
          <w:rFonts w:ascii="Arial" w:hAnsi="Arial" w:cs="Arial"/>
          <w:b/>
          <w:sz w:val="24"/>
          <w:szCs w:val="24"/>
        </w:rPr>
        <w:t>T</w:t>
      </w:r>
      <w:r>
        <w:rPr>
          <w:rFonts w:ascii="Arial" w:hAnsi="Arial" w:cs="Arial"/>
          <w:b/>
          <w:sz w:val="24"/>
          <w:szCs w:val="24"/>
        </w:rPr>
        <w:t xml:space="preserve"> </w:t>
      </w:r>
      <w:r w:rsidRPr="003C094B">
        <w:rPr>
          <w:rFonts w:ascii="Arial" w:hAnsi="Arial" w:cs="Arial"/>
          <w:b/>
          <w:sz w:val="24"/>
          <w:szCs w:val="24"/>
        </w:rPr>
        <w:t>E</w:t>
      </w:r>
      <w:r>
        <w:rPr>
          <w:rFonts w:ascii="Arial" w:hAnsi="Arial" w:cs="Arial"/>
          <w:b/>
          <w:sz w:val="24"/>
          <w:szCs w:val="24"/>
        </w:rPr>
        <w:t>,</w:t>
      </w:r>
    </w:p>
    <w:p w14:paraId="0EC37842" w14:textId="1FFFDAD0" w:rsidR="00B301DF" w:rsidRDefault="00B301DF" w:rsidP="00B301DF">
      <w:pPr>
        <w:jc w:val="both"/>
        <w:rPr>
          <w:rFonts w:ascii="Arial" w:hAnsi="Arial" w:cs="Arial"/>
          <w:b/>
          <w:bCs/>
          <w:sz w:val="24"/>
          <w:szCs w:val="24"/>
        </w:rPr>
      </w:pPr>
    </w:p>
    <w:p w14:paraId="357A2379" w14:textId="77777777" w:rsidR="002A3B88" w:rsidRPr="003C094B" w:rsidRDefault="002A3B88" w:rsidP="00B301DF">
      <w:pPr>
        <w:jc w:val="both"/>
        <w:rPr>
          <w:rFonts w:ascii="Arial" w:hAnsi="Arial" w:cs="Arial"/>
          <w:b/>
          <w:bCs/>
          <w:sz w:val="24"/>
          <w:szCs w:val="24"/>
        </w:rPr>
      </w:pPr>
    </w:p>
    <w:p w14:paraId="0155DE1F" w14:textId="77777777" w:rsidR="00B301DF" w:rsidRDefault="00B301DF" w:rsidP="00B301DF">
      <w:pPr>
        <w:jc w:val="both"/>
        <w:rPr>
          <w:rFonts w:ascii="Arial" w:hAnsi="Arial" w:cs="Arial"/>
          <w:b/>
          <w:bCs/>
          <w:sz w:val="24"/>
          <w:szCs w:val="24"/>
        </w:rPr>
      </w:pPr>
    </w:p>
    <w:p w14:paraId="7BE943C1" w14:textId="40CFDCC9" w:rsidR="002A3B88" w:rsidRPr="003C094B" w:rsidRDefault="002A3B88" w:rsidP="00B301DF">
      <w:pPr>
        <w:jc w:val="both"/>
        <w:rPr>
          <w:rFonts w:ascii="Arial" w:hAnsi="Arial" w:cs="Arial"/>
          <w:b/>
          <w:bCs/>
          <w:sz w:val="24"/>
          <w:szCs w:val="24"/>
        </w:rPr>
        <w:sectPr w:rsidR="002A3B88" w:rsidRPr="003C094B" w:rsidSect="00B301DF">
          <w:headerReference w:type="default" r:id="rId7"/>
          <w:pgSz w:w="12240" w:h="15840"/>
          <w:pgMar w:top="1417" w:right="1701" w:bottom="1417" w:left="1701" w:header="708" w:footer="708" w:gutter="0"/>
          <w:cols w:space="708"/>
          <w:docGrid w:linePitch="360"/>
        </w:sectPr>
      </w:pPr>
    </w:p>
    <w:p w14:paraId="3ED943C4" w14:textId="77777777" w:rsidR="00B301DF" w:rsidRPr="003C094B" w:rsidRDefault="00B301DF" w:rsidP="00B301DF">
      <w:pPr>
        <w:jc w:val="center"/>
        <w:rPr>
          <w:rFonts w:ascii="Arial" w:hAnsi="Arial" w:cs="Arial"/>
          <w:b/>
          <w:bCs/>
          <w:sz w:val="24"/>
          <w:szCs w:val="24"/>
        </w:rPr>
      </w:pPr>
      <w:r w:rsidRPr="003C094B">
        <w:rPr>
          <w:rFonts w:ascii="Arial" w:hAnsi="Arial" w:cs="Arial"/>
          <w:b/>
          <w:bCs/>
          <w:sz w:val="24"/>
          <w:szCs w:val="24"/>
        </w:rPr>
        <w:t>DIP. DAVID ÓSCAR CASTREJÓN RIVAS</w:t>
      </w:r>
    </w:p>
    <w:p w14:paraId="30098B66" w14:textId="77777777" w:rsidR="00B301DF" w:rsidRPr="003C094B" w:rsidRDefault="00B301DF" w:rsidP="00B301DF">
      <w:pPr>
        <w:ind w:left="-567"/>
        <w:jc w:val="center"/>
        <w:rPr>
          <w:rFonts w:ascii="Arial" w:hAnsi="Arial" w:cs="Arial"/>
          <w:b/>
          <w:bCs/>
          <w:sz w:val="24"/>
          <w:szCs w:val="24"/>
        </w:rPr>
      </w:pPr>
    </w:p>
    <w:p w14:paraId="79358FAF" w14:textId="77777777" w:rsidR="00B301DF" w:rsidRPr="003C094B" w:rsidRDefault="00B301DF" w:rsidP="00B301DF">
      <w:pPr>
        <w:ind w:left="-567"/>
        <w:jc w:val="center"/>
        <w:rPr>
          <w:rFonts w:ascii="Arial" w:hAnsi="Arial" w:cs="Arial"/>
          <w:b/>
          <w:bCs/>
          <w:sz w:val="24"/>
          <w:szCs w:val="24"/>
        </w:rPr>
      </w:pPr>
    </w:p>
    <w:p w14:paraId="25060BAC" w14:textId="29AF9E7E" w:rsidR="00B301DF" w:rsidRPr="003C094B" w:rsidRDefault="00B301DF" w:rsidP="002A3B88">
      <w:pPr>
        <w:ind w:left="-567"/>
        <w:jc w:val="center"/>
        <w:rPr>
          <w:rFonts w:ascii="Arial" w:hAnsi="Arial" w:cs="Arial"/>
          <w:b/>
          <w:bCs/>
          <w:sz w:val="24"/>
          <w:szCs w:val="24"/>
        </w:rPr>
      </w:pPr>
      <w:r w:rsidRPr="003C094B">
        <w:rPr>
          <w:rFonts w:ascii="Arial" w:hAnsi="Arial" w:cs="Arial"/>
          <w:b/>
          <w:bCs/>
          <w:sz w:val="24"/>
          <w:szCs w:val="24"/>
        </w:rPr>
        <w:t xml:space="preserve">         DIP. LETICIA ORTEGA MAYNEZ</w:t>
      </w:r>
    </w:p>
    <w:p w14:paraId="73FA98E0" w14:textId="77777777" w:rsidR="00B301DF" w:rsidRPr="003C094B" w:rsidRDefault="00B301DF" w:rsidP="00B301DF">
      <w:pPr>
        <w:ind w:left="-567"/>
        <w:jc w:val="center"/>
        <w:rPr>
          <w:rFonts w:ascii="Arial" w:hAnsi="Arial" w:cs="Arial"/>
          <w:b/>
          <w:bCs/>
          <w:sz w:val="24"/>
          <w:szCs w:val="24"/>
        </w:rPr>
      </w:pPr>
    </w:p>
    <w:p w14:paraId="6FC7CFF2" w14:textId="77777777" w:rsidR="00B301DF" w:rsidRPr="003C094B" w:rsidRDefault="00B301DF" w:rsidP="00B301DF">
      <w:pPr>
        <w:ind w:left="-567"/>
        <w:jc w:val="center"/>
        <w:rPr>
          <w:rFonts w:ascii="Arial" w:hAnsi="Arial" w:cs="Arial"/>
          <w:b/>
          <w:bCs/>
          <w:sz w:val="24"/>
          <w:szCs w:val="24"/>
        </w:rPr>
      </w:pPr>
      <w:r w:rsidRPr="003C094B">
        <w:rPr>
          <w:rFonts w:ascii="Arial" w:hAnsi="Arial" w:cs="Arial"/>
          <w:b/>
          <w:bCs/>
          <w:sz w:val="24"/>
          <w:szCs w:val="24"/>
        </w:rPr>
        <w:t>DIP. ROSANA DÍAZ REYES</w:t>
      </w:r>
    </w:p>
    <w:p w14:paraId="5F815971" w14:textId="77777777" w:rsidR="00B301DF" w:rsidRPr="003C094B" w:rsidRDefault="00B301DF" w:rsidP="00B301DF">
      <w:pPr>
        <w:ind w:left="-567"/>
        <w:jc w:val="center"/>
        <w:rPr>
          <w:rFonts w:ascii="Arial" w:hAnsi="Arial" w:cs="Arial"/>
          <w:b/>
          <w:bCs/>
          <w:sz w:val="24"/>
          <w:szCs w:val="24"/>
        </w:rPr>
      </w:pPr>
    </w:p>
    <w:p w14:paraId="13F27AED" w14:textId="516010D4" w:rsidR="00B301DF" w:rsidRDefault="00B301DF" w:rsidP="002A3B88">
      <w:pPr>
        <w:rPr>
          <w:rFonts w:ascii="Arial" w:hAnsi="Arial" w:cs="Arial"/>
          <w:b/>
          <w:bCs/>
          <w:sz w:val="24"/>
          <w:szCs w:val="24"/>
        </w:rPr>
      </w:pPr>
    </w:p>
    <w:p w14:paraId="6D7272AC" w14:textId="77777777" w:rsidR="002A3B88" w:rsidRPr="002A3B88" w:rsidRDefault="002A3B88" w:rsidP="002A3B88">
      <w:pPr>
        <w:rPr>
          <w:rFonts w:ascii="Arial" w:hAnsi="Arial" w:cs="Arial"/>
          <w:b/>
          <w:bCs/>
          <w:sz w:val="10"/>
          <w:szCs w:val="10"/>
        </w:rPr>
      </w:pPr>
    </w:p>
    <w:p w14:paraId="6F357C3E" w14:textId="555B0D52" w:rsidR="00B301DF" w:rsidRPr="003C094B" w:rsidRDefault="00B301DF" w:rsidP="002A3B88">
      <w:pPr>
        <w:ind w:left="-567"/>
        <w:jc w:val="center"/>
        <w:rPr>
          <w:rFonts w:ascii="Arial" w:hAnsi="Arial" w:cs="Arial"/>
          <w:b/>
          <w:bCs/>
          <w:sz w:val="24"/>
          <w:szCs w:val="24"/>
        </w:rPr>
      </w:pPr>
      <w:r w:rsidRPr="003C094B">
        <w:rPr>
          <w:rFonts w:ascii="Arial" w:hAnsi="Arial" w:cs="Arial"/>
          <w:b/>
          <w:bCs/>
          <w:sz w:val="24"/>
          <w:szCs w:val="24"/>
        </w:rPr>
        <w:t>DIP. ILSE AMERICA GARCIA SOTO</w:t>
      </w:r>
    </w:p>
    <w:p w14:paraId="04C76CC8" w14:textId="77777777" w:rsidR="002A3B88" w:rsidRDefault="002A3B88" w:rsidP="002A3B88">
      <w:pPr>
        <w:jc w:val="center"/>
        <w:rPr>
          <w:rFonts w:ascii="Arial" w:hAnsi="Arial" w:cs="Arial"/>
          <w:b/>
          <w:bCs/>
          <w:sz w:val="24"/>
          <w:szCs w:val="24"/>
        </w:rPr>
      </w:pPr>
    </w:p>
    <w:p w14:paraId="0ABBB801" w14:textId="77777777" w:rsidR="002A3B88" w:rsidRDefault="002A3B88" w:rsidP="00B909B2">
      <w:pPr>
        <w:rPr>
          <w:rFonts w:ascii="Arial" w:hAnsi="Arial" w:cs="Arial"/>
          <w:b/>
          <w:bCs/>
          <w:sz w:val="24"/>
          <w:szCs w:val="24"/>
        </w:rPr>
      </w:pPr>
    </w:p>
    <w:p w14:paraId="194DF2CC" w14:textId="121A0197" w:rsidR="00B301DF" w:rsidRDefault="00B301DF" w:rsidP="002A3B88">
      <w:pPr>
        <w:jc w:val="center"/>
        <w:rPr>
          <w:rFonts w:ascii="Arial" w:hAnsi="Arial" w:cs="Arial"/>
          <w:b/>
          <w:bCs/>
          <w:sz w:val="24"/>
          <w:szCs w:val="24"/>
        </w:rPr>
      </w:pPr>
      <w:r w:rsidRPr="003C094B">
        <w:rPr>
          <w:rFonts w:ascii="Arial" w:hAnsi="Arial" w:cs="Arial"/>
          <w:b/>
          <w:bCs/>
          <w:sz w:val="24"/>
          <w:szCs w:val="24"/>
        </w:rPr>
        <w:t>DIP. EDIN CUAUHTEMOC ESTRADA SOTELO</w:t>
      </w:r>
    </w:p>
    <w:p w14:paraId="140BCD8B" w14:textId="5AA632A2" w:rsidR="002A3B88" w:rsidRDefault="002A3B88" w:rsidP="002A3B88">
      <w:pPr>
        <w:jc w:val="center"/>
        <w:rPr>
          <w:rFonts w:ascii="Arial" w:hAnsi="Arial" w:cs="Arial"/>
          <w:b/>
          <w:bCs/>
          <w:sz w:val="24"/>
          <w:szCs w:val="24"/>
        </w:rPr>
      </w:pPr>
    </w:p>
    <w:p w14:paraId="34F15E53" w14:textId="2ABC5817" w:rsidR="002A3B88" w:rsidRDefault="002A3B88" w:rsidP="003F57D5">
      <w:pPr>
        <w:rPr>
          <w:rFonts w:ascii="Arial" w:hAnsi="Arial" w:cs="Arial"/>
          <w:b/>
          <w:bCs/>
          <w:sz w:val="24"/>
          <w:szCs w:val="24"/>
        </w:rPr>
      </w:pPr>
    </w:p>
    <w:p w14:paraId="168C3E34" w14:textId="77777777" w:rsidR="002A3B88" w:rsidRDefault="002A3B88" w:rsidP="002A3B88">
      <w:pPr>
        <w:jc w:val="center"/>
        <w:rPr>
          <w:rFonts w:ascii="Arial" w:hAnsi="Arial" w:cs="Arial"/>
          <w:b/>
          <w:bCs/>
          <w:sz w:val="24"/>
          <w:szCs w:val="24"/>
        </w:rPr>
      </w:pPr>
    </w:p>
    <w:p w14:paraId="5E683FB1" w14:textId="77777777" w:rsidR="00B301DF" w:rsidRPr="003C094B" w:rsidRDefault="00B301DF" w:rsidP="00B301DF">
      <w:pPr>
        <w:jc w:val="center"/>
        <w:rPr>
          <w:rFonts w:ascii="Arial" w:hAnsi="Arial" w:cs="Arial"/>
          <w:b/>
          <w:bCs/>
          <w:sz w:val="24"/>
          <w:szCs w:val="24"/>
        </w:rPr>
      </w:pPr>
      <w:r w:rsidRPr="003C094B">
        <w:rPr>
          <w:rFonts w:ascii="Arial" w:hAnsi="Arial" w:cs="Arial"/>
          <w:b/>
          <w:bCs/>
          <w:sz w:val="24"/>
          <w:szCs w:val="24"/>
        </w:rPr>
        <w:t>DIP. MARIA ANTONIETA PÉREZ REYES</w:t>
      </w:r>
    </w:p>
    <w:p w14:paraId="40266D1D" w14:textId="1D34BF50" w:rsidR="002A3B88" w:rsidRDefault="002A3B88" w:rsidP="00B301DF">
      <w:pPr>
        <w:rPr>
          <w:rFonts w:ascii="Arial" w:hAnsi="Arial" w:cs="Arial"/>
          <w:b/>
          <w:bCs/>
          <w:sz w:val="24"/>
          <w:szCs w:val="24"/>
        </w:rPr>
      </w:pPr>
    </w:p>
    <w:p w14:paraId="0B9C285F" w14:textId="77777777" w:rsidR="002A3B88" w:rsidRPr="003C094B" w:rsidRDefault="002A3B88" w:rsidP="00B301DF">
      <w:pPr>
        <w:rPr>
          <w:rFonts w:ascii="Arial" w:hAnsi="Arial" w:cs="Arial"/>
          <w:b/>
          <w:bCs/>
          <w:sz w:val="24"/>
          <w:szCs w:val="24"/>
        </w:rPr>
      </w:pPr>
    </w:p>
    <w:p w14:paraId="0C793A5D" w14:textId="77777777" w:rsidR="002A3B88" w:rsidRDefault="002A3B88" w:rsidP="003F57D5">
      <w:pPr>
        <w:rPr>
          <w:rFonts w:ascii="Arial" w:hAnsi="Arial" w:cs="Arial"/>
          <w:b/>
          <w:bCs/>
          <w:sz w:val="24"/>
          <w:szCs w:val="24"/>
        </w:rPr>
      </w:pPr>
    </w:p>
    <w:p w14:paraId="029B3BA2" w14:textId="3FD94001" w:rsidR="00B301DF" w:rsidRPr="003C094B" w:rsidRDefault="00B301DF" w:rsidP="00B301DF">
      <w:pPr>
        <w:jc w:val="center"/>
        <w:rPr>
          <w:rFonts w:ascii="Arial" w:hAnsi="Arial" w:cs="Arial"/>
          <w:b/>
          <w:bCs/>
          <w:sz w:val="24"/>
          <w:szCs w:val="24"/>
        </w:rPr>
      </w:pPr>
      <w:r w:rsidRPr="003C094B">
        <w:rPr>
          <w:rFonts w:ascii="Arial" w:hAnsi="Arial" w:cs="Arial"/>
          <w:b/>
          <w:bCs/>
          <w:sz w:val="24"/>
          <w:szCs w:val="24"/>
        </w:rPr>
        <w:t>DIP. ÓSCAR DANIEL AVITIA ARELLANES</w:t>
      </w:r>
    </w:p>
    <w:p w14:paraId="44100272" w14:textId="77777777" w:rsidR="00B301DF" w:rsidRPr="003C094B" w:rsidRDefault="00B301DF" w:rsidP="00B301DF">
      <w:pPr>
        <w:rPr>
          <w:rFonts w:ascii="Arial" w:hAnsi="Arial" w:cs="Arial"/>
          <w:b/>
          <w:bCs/>
          <w:sz w:val="24"/>
          <w:szCs w:val="24"/>
        </w:rPr>
      </w:pPr>
    </w:p>
    <w:p w14:paraId="353AB6BE" w14:textId="0C96DFD2" w:rsidR="00B301DF" w:rsidRDefault="00B301DF" w:rsidP="00B301DF">
      <w:pPr>
        <w:jc w:val="center"/>
        <w:rPr>
          <w:rFonts w:ascii="Arial" w:hAnsi="Arial" w:cs="Arial"/>
          <w:b/>
          <w:bCs/>
          <w:sz w:val="24"/>
          <w:szCs w:val="24"/>
        </w:rPr>
      </w:pPr>
    </w:p>
    <w:p w14:paraId="131525C7" w14:textId="77777777" w:rsidR="002A3B88" w:rsidRPr="003C094B" w:rsidRDefault="002A3B88" w:rsidP="00B301DF">
      <w:pPr>
        <w:jc w:val="center"/>
        <w:rPr>
          <w:rFonts w:ascii="Arial" w:hAnsi="Arial" w:cs="Arial"/>
          <w:b/>
          <w:bCs/>
          <w:sz w:val="24"/>
          <w:szCs w:val="24"/>
        </w:rPr>
      </w:pPr>
    </w:p>
    <w:p w14:paraId="28815D02" w14:textId="67675AB2" w:rsidR="00B301DF" w:rsidRDefault="00B301DF" w:rsidP="00B301DF">
      <w:pPr>
        <w:jc w:val="center"/>
        <w:rPr>
          <w:rFonts w:ascii="Arial" w:hAnsi="Arial" w:cs="Arial"/>
          <w:b/>
          <w:bCs/>
          <w:sz w:val="24"/>
          <w:szCs w:val="24"/>
        </w:rPr>
      </w:pPr>
      <w:r w:rsidRPr="003C094B">
        <w:rPr>
          <w:rFonts w:ascii="Arial" w:hAnsi="Arial" w:cs="Arial"/>
          <w:b/>
          <w:bCs/>
          <w:sz w:val="24"/>
          <w:szCs w:val="24"/>
        </w:rPr>
        <w:t>DIP. GUSTAVO DE LA ROSA HICKERSON</w:t>
      </w:r>
    </w:p>
    <w:p w14:paraId="030F591A" w14:textId="7ED9E646" w:rsidR="002A3B88" w:rsidRDefault="002A3B88" w:rsidP="00B301DF">
      <w:pPr>
        <w:jc w:val="center"/>
        <w:rPr>
          <w:rFonts w:ascii="Arial" w:hAnsi="Arial" w:cs="Arial"/>
          <w:b/>
          <w:bCs/>
          <w:sz w:val="24"/>
          <w:szCs w:val="24"/>
        </w:rPr>
      </w:pPr>
    </w:p>
    <w:p w14:paraId="0864159B" w14:textId="5FA4BD81" w:rsidR="002A3B88" w:rsidRDefault="002A3B88" w:rsidP="00B301DF">
      <w:pPr>
        <w:jc w:val="center"/>
        <w:rPr>
          <w:rFonts w:ascii="Arial" w:hAnsi="Arial" w:cs="Arial"/>
          <w:b/>
          <w:bCs/>
          <w:sz w:val="24"/>
          <w:szCs w:val="24"/>
        </w:rPr>
      </w:pPr>
    </w:p>
    <w:p w14:paraId="4E06EEC8" w14:textId="77777777" w:rsidR="002A3B88" w:rsidRDefault="002A3B88" w:rsidP="00B301DF">
      <w:pPr>
        <w:jc w:val="center"/>
        <w:rPr>
          <w:rFonts w:ascii="Arial" w:hAnsi="Arial" w:cs="Arial"/>
          <w:b/>
          <w:bCs/>
          <w:sz w:val="24"/>
          <w:szCs w:val="24"/>
        </w:rPr>
      </w:pPr>
    </w:p>
    <w:p w14:paraId="71675C3E" w14:textId="77777777" w:rsidR="002A3B88" w:rsidRPr="002A3B88" w:rsidRDefault="002A3B88" w:rsidP="002A3B88">
      <w:pPr>
        <w:spacing w:after="0"/>
        <w:jc w:val="center"/>
        <w:rPr>
          <w:rFonts w:ascii="Arial" w:hAnsi="Arial" w:cs="Arial"/>
          <w:b/>
          <w:bCs/>
          <w:sz w:val="24"/>
          <w:szCs w:val="24"/>
        </w:rPr>
      </w:pPr>
      <w:r w:rsidRPr="002A3B88">
        <w:rPr>
          <w:rFonts w:ascii="Arial" w:hAnsi="Arial" w:cs="Arial"/>
          <w:b/>
          <w:bCs/>
          <w:sz w:val="24"/>
          <w:szCs w:val="24"/>
        </w:rPr>
        <w:t>DIP. BENJAMIN CARRERA</w:t>
      </w:r>
    </w:p>
    <w:p w14:paraId="4D6E7B65" w14:textId="146C0F66" w:rsidR="00B301DF" w:rsidRPr="003C094B" w:rsidRDefault="002A3B88" w:rsidP="002A3B88">
      <w:pPr>
        <w:spacing w:after="0"/>
        <w:jc w:val="center"/>
        <w:rPr>
          <w:rFonts w:ascii="Arial" w:hAnsi="Arial" w:cs="Arial"/>
          <w:b/>
          <w:bCs/>
          <w:sz w:val="24"/>
          <w:szCs w:val="24"/>
        </w:rPr>
        <w:sectPr w:rsidR="00B301DF" w:rsidRPr="003C094B" w:rsidSect="00C853E8">
          <w:type w:val="continuous"/>
          <w:pgSz w:w="12240" w:h="15840"/>
          <w:pgMar w:top="1417" w:right="1701" w:bottom="1417" w:left="1701" w:header="708" w:footer="708" w:gutter="0"/>
          <w:cols w:num="2" w:space="708"/>
          <w:docGrid w:linePitch="360"/>
        </w:sectPr>
      </w:pPr>
      <w:r w:rsidRPr="002A3B88">
        <w:rPr>
          <w:rFonts w:ascii="Arial" w:hAnsi="Arial" w:cs="Arial"/>
          <w:b/>
          <w:bCs/>
          <w:sz w:val="24"/>
          <w:szCs w:val="24"/>
        </w:rPr>
        <w:t>CHAV</w:t>
      </w:r>
      <w:r>
        <w:rPr>
          <w:rFonts w:ascii="Arial" w:hAnsi="Arial" w:cs="Arial"/>
          <w:b/>
          <w:bCs/>
          <w:sz w:val="24"/>
          <w:szCs w:val="24"/>
        </w:rPr>
        <w:t>EZ</w:t>
      </w:r>
    </w:p>
    <w:p w14:paraId="665856FC" w14:textId="40C5CBC9" w:rsidR="002A3B88" w:rsidRPr="00B909B2" w:rsidRDefault="00B301DF" w:rsidP="00B909B2">
      <w:pPr>
        <w:jc w:val="center"/>
        <w:rPr>
          <w:rFonts w:ascii="Arial" w:hAnsi="Arial" w:cs="Arial"/>
          <w:b/>
          <w:bCs/>
          <w:sz w:val="24"/>
          <w:szCs w:val="24"/>
        </w:rPr>
        <w:sectPr w:rsidR="002A3B88" w:rsidRPr="00B909B2" w:rsidSect="00C853E8">
          <w:type w:val="continuous"/>
          <w:pgSz w:w="12240" w:h="15840"/>
          <w:pgMar w:top="1417" w:right="1701" w:bottom="1417" w:left="1701" w:header="708" w:footer="708" w:gutter="0"/>
          <w:cols w:num="2" w:space="708"/>
          <w:docGrid w:linePitch="360"/>
        </w:sectPr>
      </w:pPr>
      <w:r w:rsidRPr="003C094B">
        <w:rPr>
          <w:rFonts w:ascii="Arial" w:hAnsi="Arial" w:cs="Arial"/>
          <w:b/>
          <w:bCs/>
          <w:sz w:val="24"/>
          <w:szCs w:val="24"/>
        </w:rPr>
        <w:t>DIP. MAGDALENA RENTERIA PEREZ</w:t>
      </w:r>
    </w:p>
    <w:p w14:paraId="5DC785E5" w14:textId="109783C4" w:rsidR="00030A92" w:rsidRPr="00B301DF" w:rsidRDefault="00030A92" w:rsidP="00AC6E53">
      <w:pPr>
        <w:rPr>
          <w:rFonts w:ascii="Arial" w:hAnsi="Arial" w:cs="Arial"/>
          <w:sz w:val="24"/>
          <w:szCs w:val="24"/>
        </w:rPr>
      </w:pPr>
    </w:p>
    <w:sectPr w:rsidR="00030A92" w:rsidRPr="00B301DF" w:rsidSect="006A339C">
      <w:headerReference w:type="default" r:id="rId8"/>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1CCC" w14:textId="77777777" w:rsidR="002B1DB5" w:rsidRDefault="002B1DB5" w:rsidP="007F665E">
      <w:pPr>
        <w:spacing w:after="0" w:line="240" w:lineRule="auto"/>
      </w:pPr>
      <w:r>
        <w:separator/>
      </w:r>
    </w:p>
  </w:endnote>
  <w:endnote w:type="continuationSeparator" w:id="0">
    <w:p w14:paraId="1E8C9596" w14:textId="77777777" w:rsidR="002B1DB5" w:rsidRDefault="002B1DB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3AF0" w14:textId="77777777" w:rsidR="002B1DB5" w:rsidRDefault="002B1DB5" w:rsidP="007F665E">
      <w:pPr>
        <w:spacing w:after="0" w:line="240" w:lineRule="auto"/>
      </w:pPr>
      <w:r>
        <w:separator/>
      </w:r>
    </w:p>
  </w:footnote>
  <w:footnote w:type="continuationSeparator" w:id="0">
    <w:p w14:paraId="561BD8D6" w14:textId="77777777" w:rsidR="002B1DB5" w:rsidRDefault="002B1DB5"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AD82" w14:textId="77777777" w:rsidR="00B301DF" w:rsidRDefault="00B301DF" w:rsidP="004C7900">
    <w:pPr>
      <w:pStyle w:val="Encabezado"/>
      <w:jc w:val="right"/>
      <w:rPr>
        <w:rFonts w:ascii="Arial Narrow" w:hAnsi="Arial Narrow" w:cstheme="majorHAnsi"/>
        <w:i/>
        <w:sz w:val="20"/>
      </w:rPr>
    </w:pPr>
  </w:p>
  <w:p w14:paraId="5B0E3362" w14:textId="77777777" w:rsidR="00B301DF" w:rsidRDefault="00B301DF" w:rsidP="004C7900">
    <w:pPr>
      <w:pStyle w:val="Encabezado"/>
      <w:jc w:val="right"/>
      <w:rPr>
        <w:rFonts w:ascii="Arial Narrow" w:hAnsi="Arial Narrow" w:cstheme="majorHAnsi"/>
        <w:i/>
        <w:sz w:val="20"/>
      </w:rPr>
    </w:pPr>
  </w:p>
  <w:p w14:paraId="4AD62AAA" w14:textId="77777777" w:rsidR="00B301DF" w:rsidRDefault="00B301DF" w:rsidP="004C7900">
    <w:pPr>
      <w:pStyle w:val="Encabezado"/>
      <w:jc w:val="right"/>
      <w:rPr>
        <w:rFonts w:ascii="Arial Narrow" w:hAnsi="Arial Narrow" w:cstheme="majorHAnsi"/>
        <w:i/>
        <w:sz w:val="20"/>
      </w:rPr>
    </w:pPr>
  </w:p>
  <w:p w14:paraId="152FA376" w14:textId="77777777" w:rsidR="00B301DF" w:rsidRDefault="00B301DF" w:rsidP="004C7900">
    <w:pPr>
      <w:pStyle w:val="Encabezado"/>
      <w:jc w:val="right"/>
      <w:rPr>
        <w:rFonts w:ascii="Arial Narrow" w:hAnsi="Arial Narrow" w:cstheme="majorHAnsi"/>
        <w:i/>
        <w:sz w:val="20"/>
      </w:rPr>
    </w:pPr>
  </w:p>
  <w:p w14:paraId="5F9EA854" w14:textId="77777777" w:rsidR="00B301DF" w:rsidRDefault="00B301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5887B05C" w:rsidR="007F665E" w:rsidRDefault="007F66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8AB"/>
    <w:multiLevelType w:val="hybridMultilevel"/>
    <w:tmpl w:val="2708C0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30223D3D"/>
    <w:multiLevelType w:val="hybridMultilevel"/>
    <w:tmpl w:val="1938FB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64E02149"/>
    <w:multiLevelType w:val="hybridMultilevel"/>
    <w:tmpl w:val="3ADA17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0A92"/>
    <w:rsid w:val="00034AF4"/>
    <w:rsid w:val="00120D80"/>
    <w:rsid w:val="00126FD0"/>
    <w:rsid w:val="00151137"/>
    <w:rsid w:val="001528D4"/>
    <w:rsid w:val="001911AA"/>
    <w:rsid w:val="00291896"/>
    <w:rsid w:val="002A3B88"/>
    <w:rsid w:val="002B1DB5"/>
    <w:rsid w:val="002C6A8A"/>
    <w:rsid w:val="003148B1"/>
    <w:rsid w:val="00326670"/>
    <w:rsid w:val="0035664B"/>
    <w:rsid w:val="003D3DCB"/>
    <w:rsid w:val="003F57D5"/>
    <w:rsid w:val="00444C92"/>
    <w:rsid w:val="00480B2B"/>
    <w:rsid w:val="004D5B3F"/>
    <w:rsid w:val="0053181F"/>
    <w:rsid w:val="00561A86"/>
    <w:rsid w:val="0059206D"/>
    <w:rsid w:val="005F7DB5"/>
    <w:rsid w:val="00652673"/>
    <w:rsid w:val="006A339C"/>
    <w:rsid w:val="0070484A"/>
    <w:rsid w:val="00740750"/>
    <w:rsid w:val="00745314"/>
    <w:rsid w:val="007659A7"/>
    <w:rsid w:val="007926CD"/>
    <w:rsid w:val="007C48E1"/>
    <w:rsid w:val="007F665E"/>
    <w:rsid w:val="008061B3"/>
    <w:rsid w:val="00807280"/>
    <w:rsid w:val="008818DB"/>
    <w:rsid w:val="008F5B89"/>
    <w:rsid w:val="008F6A06"/>
    <w:rsid w:val="009636F0"/>
    <w:rsid w:val="009715A5"/>
    <w:rsid w:val="00A4474A"/>
    <w:rsid w:val="00AC6E53"/>
    <w:rsid w:val="00AF3AF7"/>
    <w:rsid w:val="00B301DF"/>
    <w:rsid w:val="00B37FEA"/>
    <w:rsid w:val="00B909B2"/>
    <w:rsid w:val="00BA6F58"/>
    <w:rsid w:val="00C17A1B"/>
    <w:rsid w:val="00C6001D"/>
    <w:rsid w:val="00C65B61"/>
    <w:rsid w:val="00CE5C19"/>
    <w:rsid w:val="00D03976"/>
    <w:rsid w:val="00D65DAA"/>
    <w:rsid w:val="00DB3F45"/>
    <w:rsid w:val="00EA74F6"/>
    <w:rsid w:val="00EB012D"/>
    <w:rsid w:val="00ED434F"/>
    <w:rsid w:val="00F57D0A"/>
    <w:rsid w:val="00F85652"/>
    <w:rsid w:val="00FD2B2D"/>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table" w:styleId="Tablaconcuadrcula">
    <w:name w:val="Table Grid"/>
    <w:basedOn w:val="Tablanormal"/>
    <w:uiPriority w:val="39"/>
    <w:rsid w:val="00030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2023-04-13T19:15:00Z</cp:lastPrinted>
  <dcterms:created xsi:type="dcterms:W3CDTF">2023-04-14T17:41:00Z</dcterms:created>
  <dcterms:modified xsi:type="dcterms:W3CDTF">2023-04-14T17:41:00Z</dcterms:modified>
</cp:coreProperties>
</file>