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C8BC" w14:textId="77777777" w:rsidR="00F83C1F" w:rsidRPr="00F207FA" w:rsidRDefault="00F83C1F" w:rsidP="00F91C67">
      <w:pPr>
        <w:shd w:val="clear" w:color="auto" w:fill="FFFFFF"/>
        <w:spacing w:line="360" w:lineRule="auto"/>
        <w:jc w:val="both"/>
        <w:rPr>
          <w:rFonts w:ascii="Century Gothic" w:hAnsi="Century Gothic" w:cs="Helvetica"/>
          <w:sz w:val="24"/>
          <w:szCs w:val="24"/>
          <w:shd w:val="clear" w:color="auto" w:fill="FFFFFF"/>
        </w:rPr>
      </w:pPr>
    </w:p>
    <w:p w14:paraId="12BBB0D6" w14:textId="77777777" w:rsidR="00C57EAB" w:rsidRPr="00F207FA" w:rsidRDefault="00C57EAB" w:rsidP="00C57EAB">
      <w:pPr>
        <w:shd w:val="clear" w:color="auto" w:fill="FFFFFF"/>
        <w:spacing w:after="360" w:line="240" w:lineRule="auto"/>
        <w:jc w:val="both"/>
        <w:rPr>
          <w:rFonts w:ascii="Century Gothic" w:eastAsia="Times New Roman" w:hAnsi="Century Gothic" w:cs="Times New Roman"/>
          <w:sz w:val="24"/>
          <w:szCs w:val="24"/>
          <w:lang w:eastAsia="es-MX"/>
        </w:rPr>
      </w:pPr>
    </w:p>
    <w:p w14:paraId="457BC1BB" w14:textId="77777777" w:rsidR="00C57EAB" w:rsidRPr="00FA5D63" w:rsidRDefault="00C57EAB" w:rsidP="00C57EAB">
      <w:pPr>
        <w:jc w:val="both"/>
        <w:rPr>
          <w:rFonts w:ascii="Century Gothic" w:hAnsi="Century Gothic" w:cs="Arial"/>
          <w:b/>
          <w:sz w:val="24"/>
          <w:szCs w:val="24"/>
        </w:rPr>
      </w:pPr>
      <w:r w:rsidRPr="00FA5D63">
        <w:rPr>
          <w:rFonts w:ascii="Century Gothic" w:hAnsi="Century Gothic" w:cs="Arial"/>
          <w:b/>
          <w:sz w:val="24"/>
          <w:szCs w:val="24"/>
        </w:rPr>
        <w:t>H. CONGRESO DEL ESTADO DE CHIHUAHUA</w:t>
      </w:r>
    </w:p>
    <w:p w14:paraId="37C4016B" w14:textId="77777777" w:rsidR="00C57EAB" w:rsidRPr="00FA5D63" w:rsidRDefault="00C57EAB" w:rsidP="00C57EAB">
      <w:pPr>
        <w:jc w:val="both"/>
        <w:rPr>
          <w:rFonts w:ascii="Century Gothic" w:hAnsi="Century Gothic" w:cs="Arial"/>
          <w:b/>
          <w:sz w:val="24"/>
          <w:szCs w:val="24"/>
        </w:rPr>
      </w:pPr>
      <w:r w:rsidRPr="00FA5D63">
        <w:rPr>
          <w:rFonts w:ascii="Century Gothic" w:hAnsi="Century Gothic" w:cs="Arial"/>
          <w:b/>
          <w:sz w:val="24"/>
          <w:szCs w:val="24"/>
        </w:rPr>
        <w:t>P R E S E N T E.-</w:t>
      </w:r>
    </w:p>
    <w:p w14:paraId="75774195" w14:textId="77777777" w:rsidR="00C57EAB" w:rsidRPr="00FA5D63" w:rsidRDefault="00C57EAB" w:rsidP="00C57EAB">
      <w:pPr>
        <w:jc w:val="both"/>
        <w:rPr>
          <w:rFonts w:ascii="Century Gothic" w:hAnsi="Century Gothic" w:cs="Arial"/>
          <w:sz w:val="24"/>
          <w:szCs w:val="24"/>
        </w:rPr>
      </w:pPr>
      <w:r w:rsidRPr="00FA5D63">
        <w:rPr>
          <w:rFonts w:ascii="Century Gothic" w:hAnsi="Century Gothic" w:cs="Arial"/>
          <w:sz w:val="24"/>
          <w:szCs w:val="24"/>
        </w:rPr>
        <w:t xml:space="preserve">Los que suscriben </w:t>
      </w:r>
      <w:r w:rsidRPr="00FA5D63">
        <w:rPr>
          <w:rFonts w:ascii="Century Gothic" w:hAnsi="Century Gothic" w:cs="Arial"/>
          <w:b/>
          <w:sz w:val="24"/>
          <w:szCs w:val="24"/>
        </w:rPr>
        <w:t xml:space="preserve">Oscar Daniel Avitia Arellanes, </w:t>
      </w:r>
      <w:r w:rsidRPr="00FA5D63">
        <w:rPr>
          <w:rFonts w:ascii="Century Gothic" w:hAnsi="Century Gothic" w:cs="Arial"/>
          <w:b/>
          <w:sz w:val="24"/>
          <w:szCs w:val="24"/>
          <w:shd w:val="clear" w:color="auto" w:fill="FFFFFF"/>
        </w:rPr>
        <w:t>Ilse América García Soto</w:t>
      </w:r>
      <w:r w:rsidRPr="00FA5D63">
        <w:rPr>
          <w:rFonts w:ascii="Century Gothic" w:hAnsi="Century Gothic" w:cs="Arial"/>
          <w:b/>
          <w:sz w:val="24"/>
          <w:szCs w:val="24"/>
        </w:rPr>
        <w:t xml:space="preserve">, Edin Cuauhtémoc Estrada Sotelo, Leticia Ortega Máynez, Rosana Díaz Reyes, Gustavo de la Rosa Hickerson, Magdalena Rentería Pérez, María Antonieta Pérez Reyes, Benjamín Carrera Chávez y David Oscar Castrejón Rivas.   </w:t>
      </w:r>
      <w:r w:rsidRPr="00FA5D63">
        <w:rPr>
          <w:rFonts w:ascii="Century Gothic" w:hAnsi="Century Gothic" w:cs="Arial"/>
          <w:sz w:val="24"/>
          <w:szCs w:val="24"/>
        </w:rPr>
        <w:t>En nuestro carácter de Diputados de la Sexagésima Séptima Legislatura del Honorable Congreso del Estado de Chihuahua e integrantes del Grupo Parlamentario de Morena, con Fundamento en lo dispuesto por el artículo 68, fracción primera de la Constitución Política del Estado de Chihuahua, así como por el artículo 167 fracción primera de la Ley Orgánica del Poder Legislativo del Estado de Chihuahua, acudo ante este Honorable Cuerpo Colegiado para someter a consideración del Pleno</w:t>
      </w:r>
      <w:r w:rsidRPr="00FA5D63">
        <w:rPr>
          <w:rFonts w:ascii="Century Gothic" w:hAnsi="Century Gothic" w:cs="Arial"/>
          <w:b/>
          <w:sz w:val="24"/>
          <w:szCs w:val="24"/>
        </w:rPr>
        <w:t>, la siguiente iniciativa con carácter de Decreto,</w:t>
      </w:r>
      <w:r w:rsidRPr="00FA5D63">
        <w:rPr>
          <w:rFonts w:ascii="Century Gothic" w:hAnsi="Century Gothic" w:cs="Arial"/>
          <w:sz w:val="24"/>
          <w:szCs w:val="24"/>
        </w:rPr>
        <w:t xml:space="preserve"> </w:t>
      </w:r>
      <w:r w:rsidRPr="00FA5D63">
        <w:rPr>
          <w:rFonts w:ascii="Century Gothic" w:hAnsi="Century Gothic" w:cs="Arial"/>
          <w:b/>
          <w:sz w:val="24"/>
          <w:szCs w:val="24"/>
        </w:rPr>
        <w:t>al reformar y adicionar diversas disposiciones de la Ley de Educación del Estado de Chihuahua,</w:t>
      </w:r>
      <w:r w:rsidR="004E41EA" w:rsidRPr="00FA5D63">
        <w:rPr>
          <w:rFonts w:ascii="Century Gothic" w:hAnsi="Century Gothic" w:cs="Arial"/>
          <w:b/>
          <w:sz w:val="24"/>
          <w:szCs w:val="24"/>
        </w:rPr>
        <w:t xml:space="preserve"> y de l</w:t>
      </w:r>
      <w:r w:rsidR="00A17277" w:rsidRPr="00FA5D63">
        <w:rPr>
          <w:rFonts w:ascii="Century Gothic" w:hAnsi="Century Gothic" w:cs="Arial"/>
          <w:b/>
          <w:sz w:val="24"/>
          <w:szCs w:val="24"/>
        </w:rPr>
        <w:t xml:space="preserve">a </w:t>
      </w:r>
      <w:r w:rsidR="00A17277" w:rsidRPr="00FA5D63">
        <w:rPr>
          <w:rFonts w:ascii="Century Gothic" w:hAnsi="Century Gothic"/>
          <w:b/>
          <w:bCs/>
          <w:sz w:val="24"/>
          <w:szCs w:val="24"/>
        </w:rPr>
        <w:t>Ley de los Derechos de Niñas, Niños y Adolescentes del Estado de Chihuahua</w:t>
      </w:r>
      <w:r w:rsidR="00A17277" w:rsidRPr="00FA5D63">
        <w:rPr>
          <w:rFonts w:ascii="Century Gothic" w:hAnsi="Century Gothic"/>
          <w:sz w:val="24"/>
          <w:szCs w:val="24"/>
        </w:rPr>
        <w:t xml:space="preserve">, </w:t>
      </w:r>
      <w:r w:rsidRPr="00FA5D63">
        <w:rPr>
          <w:rFonts w:ascii="Century Gothic" w:hAnsi="Century Gothic" w:cs="Arial"/>
          <w:sz w:val="24"/>
          <w:szCs w:val="24"/>
        </w:rPr>
        <w:t xml:space="preserve">lo anterior, </w:t>
      </w:r>
      <w:r w:rsidR="00A17277" w:rsidRPr="00FA5D63">
        <w:rPr>
          <w:rFonts w:ascii="Century Gothic" w:hAnsi="Century Gothic" w:cs="Arial"/>
          <w:sz w:val="24"/>
          <w:szCs w:val="24"/>
        </w:rPr>
        <w:t xml:space="preserve">a efecto de garantizar </w:t>
      </w:r>
      <w:r w:rsidR="00FA5D63" w:rsidRPr="00FA5D63">
        <w:rPr>
          <w:rFonts w:ascii="Century Gothic" w:hAnsi="Century Gothic" w:cs="Arial"/>
          <w:sz w:val="24"/>
          <w:szCs w:val="24"/>
        </w:rPr>
        <w:t>medidas efectivas para la prevención de la violenci</w:t>
      </w:r>
      <w:r w:rsidR="00FA5D63">
        <w:rPr>
          <w:rFonts w:ascii="Century Gothic" w:hAnsi="Century Gothic" w:cs="Arial"/>
          <w:sz w:val="24"/>
          <w:szCs w:val="24"/>
        </w:rPr>
        <w:t>a en las escuelas</w:t>
      </w:r>
      <w:r w:rsidR="00A17277" w:rsidRPr="00FA5D63">
        <w:rPr>
          <w:rFonts w:ascii="Century Gothic" w:hAnsi="Century Gothic" w:cs="Arial"/>
          <w:sz w:val="24"/>
          <w:szCs w:val="24"/>
        </w:rPr>
        <w:t>, lo anterior, al</w:t>
      </w:r>
      <w:r w:rsidRPr="00FA5D63">
        <w:rPr>
          <w:rFonts w:ascii="Century Gothic" w:hAnsi="Century Gothic" w:cs="Arial"/>
          <w:sz w:val="24"/>
          <w:szCs w:val="24"/>
        </w:rPr>
        <w:t xml:space="preserve"> tenor de la siguiente:</w:t>
      </w:r>
      <w:r w:rsidR="0081214E" w:rsidRPr="00FA5D63">
        <w:rPr>
          <w:rFonts w:ascii="Century Gothic" w:hAnsi="Century Gothic" w:cs="Arial"/>
          <w:sz w:val="24"/>
          <w:szCs w:val="24"/>
        </w:rPr>
        <w:t xml:space="preserve"> </w:t>
      </w:r>
    </w:p>
    <w:p w14:paraId="7B1BD78D" w14:textId="77777777" w:rsidR="00C57EAB" w:rsidRPr="00FA5D63" w:rsidRDefault="00C57EAB" w:rsidP="00C57EAB">
      <w:pPr>
        <w:jc w:val="center"/>
        <w:rPr>
          <w:rFonts w:ascii="Century Gothic" w:hAnsi="Century Gothic" w:cs="Arial"/>
          <w:b/>
          <w:sz w:val="24"/>
          <w:szCs w:val="24"/>
        </w:rPr>
      </w:pPr>
    </w:p>
    <w:p w14:paraId="7629481C" w14:textId="77777777" w:rsidR="00F83C1F" w:rsidRPr="00FA5D63" w:rsidRDefault="00C57EAB" w:rsidP="008F4156">
      <w:pPr>
        <w:jc w:val="center"/>
        <w:rPr>
          <w:rFonts w:ascii="Century Gothic" w:hAnsi="Century Gothic" w:cs="Arial"/>
          <w:b/>
          <w:sz w:val="24"/>
          <w:szCs w:val="24"/>
        </w:rPr>
      </w:pPr>
      <w:r w:rsidRPr="00FA5D63">
        <w:rPr>
          <w:rFonts w:ascii="Century Gothic" w:hAnsi="Century Gothic" w:cs="Arial"/>
          <w:b/>
          <w:sz w:val="24"/>
          <w:szCs w:val="24"/>
        </w:rPr>
        <w:t>EXPOSICIÓN DE MOTIVO</w:t>
      </w:r>
    </w:p>
    <w:p w14:paraId="28C05F2C" w14:textId="77777777" w:rsidR="00F83C1F" w:rsidRPr="00FA5D63" w:rsidRDefault="00F83C1F" w:rsidP="00F91C67">
      <w:pPr>
        <w:shd w:val="clear" w:color="auto" w:fill="FFFFFF"/>
        <w:spacing w:line="360" w:lineRule="auto"/>
        <w:jc w:val="both"/>
        <w:rPr>
          <w:rFonts w:ascii="Century Gothic" w:hAnsi="Century Gothic" w:cs="Helvetica"/>
          <w:sz w:val="24"/>
          <w:szCs w:val="24"/>
          <w:shd w:val="clear" w:color="auto" w:fill="FFFFFF"/>
        </w:rPr>
      </w:pPr>
    </w:p>
    <w:p w14:paraId="770FDE58" w14:textId="77777777" w:rsidR="00F91C67" w:rsidRPr="00FA5D63" w:rsidRDefault="00F91C67" w:rsidP="00F91C67">
      <w:pPr>
        <w:shd w:val="clear" w:color="auto" w:fill="FFFFFF"/>
        <w:spacing w:line="360" w:lineRule="auto"/>
        <w:jc w:val="both"/>
        <w:rPr>
          <w:rFonts w:ascii="Century Gothic" w:hAnsi="Century Gothic" w:cs="Helvetica"/>
          <w:sz w:val="24"/>
          <w:szCs w:val="24"/>
          <w:shd w:val="clear" w:color="auto" w:fill="FFFFFF"/>
        </w:rPr>
      </w:pPr>
      <w:r w:rsidRPr="00FA5D63">
        <w:rPr>
          <w:rFonts w:ascii="Century Gothic" w:hAnsi="Century Gothic" w:cs="Helvetica"/>
          <w:sz w:val="24"/>
          <w:szCs w:val="24"/>
          <w:shd w:val="clear" w:color="auto" w:fill="FFFFFF"/>
        </w:rPr>
        <w:t xml:space="preserve">Hasta hace unos pocos años, existía una marcada tendencia global a ignorar por completo el tema, o bien, a considerar que las agresiones entre alumnos eran una cuestión a la que no se le debía prestar demasiada importancia. De tal forma que su comprensión se limitaba a la creencia de que no se debía “sobreproteger” a los menores, dado que ello tendría como consecuencia hacerlos débiles, en contraposición a esto, para fortalecerles, debían afrontar esta situación por sus propios medios, así aprenderían a defenderse. </w:t>
      </w:r>
    </w:p>
    <w:p w14:paraId="36D1BB1F" w14:textId="77777777" w:rsidR="00F91C67" w:rsidRPr="00FA5D63" w:rsidRDefault="00F91C67" w:rsidP="00F91C67">
      <w:pPr>
        <w:shd w:val="clear" w:color="auto" w:fill="FFFFFF"/>
        <w:spacing w:line="360" w:lineRule="auto"/>
        <w:jc w:val="both"/>
        <w:rPr>
          <w:rFonts w:ascii="Century Gothic" w:eastAsia="Times New Roman" w:hAnsi="Century Gothic" w:cs="Helvetica"/>
          <w:sz w:val="24"/>
          <w:szCs w:val="24"/>
          <w:lang w:eastAsia="es-MX"/>
        </w:rPr>
      </w:pPr>
      <w:r w:rsidRPr="00FA5D63">
        <w:rPr>
          <w:rFonts w:ascii="Century Gothic" w:hAnsi="Century Gothic" w:cs="Helvetica"/>
          <w:sz w:val="24"/>
          <w:szCs w:val="24"/>
          <w:shd w:val="clear" w:color="auto" w:fill="FFFFFF"/>
        </w:rPr>
        <w:lastRenderedPageBreak/>
        <w:t xml:space="preserve">De esta forma no solo se invisibilizaban diversas manifestaciones de la violencia y sus efectos, sino que además se justificaba que esto ocurriese, poniéndolo incluso, al nivel de un proceso benéfico y necesario para la formación del carácter en los menores. Es necesario reconocer </w:t>
      </w:r>
      <w:r w:rsidR="009650A4" w:rsidRPr="00FA5D63">
        <w:rPr>
          <w:rFonts w:ascii="Century Gothic" w:hAnsi="Century Gothic" w:cs="Helvetica"/>
          <w:sz w:val="24"/>
          <w:szCs w:val="24"/>
          <w:shd w:val="clear" w:color="auto" w:fill="FFFFFF"/>
        </w:rPr>
        <w:t>que,</w:t>
      </w:r>
      <w:r w:rsidRPr="00FA5D63">
        <w:rPr>
          <w:rFonts w:ascii="Century Gothic" w:hAnsi="Century Gothic" w:cs="Helvetica"/>
          <w:sz w:val="24"/>
          <w:szCs w:val="24"/>
          <w:shd w:val="clear" w:color="auto" w:fill="FFFFFF"/>
        </w:rPr>
        <w:t xml:space="preserve"> en la mayoría de las escuelas, no solo</w:t>
      </w:r>
      <w:r w:rsidRPr="00FA5D63">
        <w:rPr>
          <w:rFonts w:ascii="Century Gothic" w:eastAsia="Times New Roman" w:hAnsi="Century Gothic" w:cs="Helvetica"/>
          <w:sz w:val="24"/>
          <w:szCs w:val="24"/>
          <w:lang w:eastAsia="es-MX"/>
        </w:rPr>
        <w:t xml:space="preserve"> se toleraba un cierto grado de juego violento, además se fomentaban este tipo de prácticas, prueba de ello son las llamadas “novatadas”, las cuales, constituían una práctica carente de todo sentido lúdico o pedagógico, en la cual los alumnos de mayor edad, sometían a toda clase de abusos y pruebas humillantes a los más pequeños. Este fue el duro ambiente escolar en el que crecieron y se formaron nuestros padres y nuestros abuelos, esa era la educación que se admitía y fomentaba en el pasado. Ahora es exactamente el tipo de educación que no queremos para nuestros hijos, paso de ser concebida como benéfica y necesaria a ser concebida como nociva y arcaica, como un referente de todo aquello que no deben ser las escuelas contemporáneas, En esta medida, podemos establecer que ha existido un cambio significativo en lo que respecta a la concepción de la educación y al significado que debe entrañar la escuela moderna.</w:t>
      </w:r>
    </w:p>
    <w:p w14:paraId="2704767F" w14:textId="77777777" w:rsidR="00FF0B50" w:rsidRPr="00FA5D63" w:rsidRDefault="00F91C67" w:rsidP="00F91C67">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Por lo menos en nuestro país, no fue sino hasta la década pasada, que comenzamos a adquirir un mayor grado de conciencia sobre el carácter generalizado y los efectos nocivos de la violencia contra los niños. Poco a poco, hemos ido dejando atrás aquella ideología retrograda que era tendiente normalizar diversas manifestaciones de la violencia, que era permisiva con cierto grado de abuso hacia los educandos y poco a poco, hemos comenzado a adquirir la noción de una escuela más humana, más sensible a las necesidades de los </w:t>
      </w:r>
      <w:r w:rsidR="009650A4" w:rsidRPr="00FA5D63">
        <w:rPr>
          <w:rFonts w:ascii="Century Gothic" w:hAnsi="Century Gothic"/>
          <w:sz w:val="24"/>
          <w:szCs w:val="24"/>
        </w:rPr>
        <w:t>educandos</w:t>
      </w:r>
      <w:r w:rsidRPr="00FA5D63">
        <w:rPr>
          <w:rFonts w:ascii="Century Gothic" w:hAnsi="Century Gothic"/>
          <w:sz w:val="24"/>
          <w:szCs w:val="24"/>
        </w:rPr>
        <w:t>, de tal forma que ahora consideramos ese pasado no tan distante  como algo inconcebible, como algo profundamente dañino y degradante que llega a tener incluso  matices primitivos.</w:t>
      </w:r>
    </w:p>
    <w:p w14:paraId="71429EA1" w14:textId="77777777" w:rsidR="00FF0B50" w:rsidRPr="00FA5D63" w:rsidRDefault="007E1513" w:rsidP="00C0755F">
      <w:pPr>
        <w:spacing w:line="360" w:lineRule="auto"/>
        <w:jc w:val="both"/>
        <w:rPr>
          <w:rFonts w:ascii="Century Gothic" w:hAnsi="Century Gothic"/>
          <w:sz w:val="24"/>
          <w:szCs w:val="24"/>
        </w:rPr>
      </w:pPr>
      <w:r w:rsidRPr="00FA5D63">
        <w:rPr>
          <w:rFonts w:ascii="Century Gothic" w:hAnsi="Century Gothic"/>
          <w:b/>
          <w:bCs/>
          <w:sz w:val="24"/>
          <w:szCs w:val="24"/>
          <w:u w:val="single"/>
        </w:rPr>
        <w:lastRenderedPageBreak/>
        <w:t>Pese a que la violencia contra los niños es un fenómeno generalizado, no es inevitable. Su eliminación es una responsabilidad que compartimos todos</w:t>
      </w:r>
      <w:r w:rsidRPr="00FA5D63">
        <w:rPr>
          <w:rFonts w:ascii="Century Gothic" w:hAnsi="Century Gothic"/>
          <w:sz w:val="24"/>
          <w:szCs w:val="24"/>
        </w:rPr>
        <w:t xml:space="preserve">. Se trata de un problema alimentado por las normas sociales que toleran la violencia al considerarla una manera aceptable de resolver los conflictos.  La violencia contra los niños es posible debido a la existencia de sistemas que no cuentan con políticas adecuadas que permitan evitar la violencia, Esta forma de violencia puede seguir existiendo cuando no se documenta ni mide debido a que no se invierten los fondos necesarios en la obtención de datos y la difusión de los resultados. Cada vez es más claro que las inversiones sistemáticas en la generación de datos son fundamentales para vigilar los compromisos; facilitar el desarrollo de nuevos programas, políticas y leyes; y evaluar su eficacia. No obstante, las investigaciones futuras no sólo deberían concentrarse en documentar la prevalencia de la violencia sino también en comprender los factores subyacentes que la alimentan La difusión amplia de los datos pertinentes por medios y formatos accesibles seguirá siendo fundamental para crear conciencia y generar la voluntad política requerida para elaborar e implementar estrategias y medidas prácticas eficaces en todos los niveles de la sociedad. </w:t>
      </w:r>
    </w:p>
    <w:p w14:paraId="23CC850B" w14:textId="77777777" w:rsidR="00F91C67" w:rsidRPr="00FA5D63" w:rsidRDefault="00F91C67" w:rsidP="00F91C67">
      <w:pPr>
        <w:shd w:val="clear" w:color="auto" w:fill="FFFFFF"/>
        <w:spacing w:line="360" w:lineRule="auto"/>
        <w:jc w:val="both"/>
        <w:rPr>
          <w:rFonts w:ascii="Century Gothic" w:hAnsi="Century Gothic"/>
          <w:b/>
          <w:i/>
          <w:sz w:val="24"/>
          <w:szCs w:val="24"/>
          <w:u w:val="single"/>
        </w:rPr>
      </w:pPr>
      <w:r w:rsidRPr="00FA5D63">
        <w:rPr>
          <w:rFonts w:ascii="Century Gothic" w:hAnsi="Century Gothic"/>
          <w:sz w:val="24"/>
          <w:szCs w:val="24"/>
        </w:rPr>
        <w:t xml:space="preserve">Sin lugar a dudas falta mucho por hacer, nos espera una ardua terea por delante, </w:t>
      </w:r>
      <w:r w:rsidR="00C0755F" w:rsidRPr="00FA5D63">
        <w:rPr>
          <w:rFonts w:ascii="Century Gothic" w:hAnsi="Century Gothic"/>
          <w:sz w:val="24"/>
          <w:szCs w:val="24"/>
        </w:rPr>
        <w:t xml:space="preserve">sabemos que los índices de violencia son francamente altos, </w:t>
      </w:r>
      <w:r w:rsidRPr="00FA5D63">
        <w:rPr>
          <w:rFonts w:ascii="Century Gothic" w:hAnsi="Century Gothic"/>
          <w:sz w:val="24"/>
          <w:szCs w:val="24"/>
        </w:rPr>
        <w:t xml:space="preserve">sin embargo, </w:t>
      </w:r>
      <w:r w:rsidR="00C0755F" w:rsidRPr="00FA5D63">
        <w:rPr>
          <w:rFonts w:ascii="Century Gothic" w:hAnsi="Century Gothic"/>
          <w:sz w:val="24"/>
          <w:szCs w:val="24"/>
        </w:rPr>
        <w:t>debemos admitir que en cierta medida</w:t>
      </w:r>
      <w:r w:rsidRPr="00FA5D63">
        <w:rPr>
          <w:rFonts w:ascii="Century Gothic" w:hAnsi="Century Gothic"/>
          <w:sz w:val="24"/>
          <w:szCs w:val="24"/>
        </w:rPr>
        <w:t xml:space="preserve"> </w:t>
      </w:r>
      <w:r w:rsidR="00C0755F" w:rsidRPr="00FA5D63">
        <w:rPr>
          <w:rFonts w:ascii="Century Gothic" w:hAnsi="Century Gothic"/>
          <w:sz w:val="24"/>
          <w:szCs w:val="24"/>
        </w:rPr>
        <w:t>a tenido lugar un</w:t>
      </w:r>
      <w:r w:rsidR="0021434F" w:rsidRPr="00FA5D63">
        <w:rPr>
          <w:rFonts w:ascii="Century Gothic" w:hAnsi="Century Gothic"/>
          <w:sz w:val="24"/>
          <w:szCs w:val="24"/>
        </w:rPr>
        <w:t xml:space="preserve"> progreso</w:t>
      </w:r>
      <w:r w:rsidRPr="00FA5D63">
        <w:rPr>
          <w:rFonts w:ascii="Century Gothic" w:hAnsi="Century Gothic"/>
          <w:sz w:val="24"/>
          <w:szCs w:val="24"/>
        </w:rPr>
        <w:t>, el hecho de que ahora este sea un tema de relevancia nacional, de que sea una cuestión que logre conmover a todo un país y de que exista un repudio generalizado hacia este tipo de violencia lo pone de manifiesto</w:t>
      </w:r>
      <w:r w:rsidR="00C0755F" w:rsidRPr="00FA5D63">
        <w:rPr>
          <w:rFonts w:ascii="Century Gothic" w:hAnsi="Century Gothic"/>
          <w:sz w:val="24"/>
          <w:szCs w:val="24"/>
        </w:rPr>
        <w:t>.</w:t>
      </w:r>
    </w:p>
    <w:p w14:paraId="7818C8E4" w14:textId="77777777" w:rsidR="00F91C67" w:rsidRPr="00FA5D63" w:rsidRDefault="00F91C67" w:rsidP="00F91C67">
      <w:pPr>
        <w:shd w:val="clear" w:color="auto" w:fill="FFFFFF"/>
        <w:spacing w:line="360" w:lineRule="auto"/>
        <w:jc w:val="both"/>
        <w:rPr>
          <w:rFonts w:ascii="Century Gothic" w:hAnsi="Century Gothic"/>
          <w:sz w:val="24"/>
          <w:szCs w:val="24"/>
        </w:rPr>
      </w:pPr>
      <w:r w:rsidRPr="00FA5D63">
        <w:rPr>
          <w:rFonts w:ascii="Century Gothic" w:hAnsi="Century Gothic"/>
          <w:bCs/>
          <w:iCs/>
          <w:sz w:val="24"/>
          <w:szCs w:val="24"/>
        </w:rPr>
        <w:t>Lo anterior, adquiere una especial relevancia porque</w:t>
      </w:r>
      <w:r w:rsidRPr="00FA5D63">
        <w:rPr>
          <w:rFonts w:ascii="Century Gothic" w:hAnsi="Century Gothic"/>
          <w:bCs/>
          <w:i/>
          <w:sz w:val="24"/>
          <w:szCs w:val="24"/>
        </w:rPr>
        <w:t xml:space="preserve"> p</w:t>
      </w:r>
      <w:r w:rsidRPr="00FA5D63">
        <w:rPr>
          <w:rFonts w:ascii="Century Gothic" w:hAnsi="Century Gothic"/>
          <w:bCs/>
          <w:sz w:val="24"/>
          <w:szCs w:val="24"/>
        </w:rPr>
        <w:t>ara</w:t>
      </w:r>
      <w:r w:rsidRPr="00FA5D63">
        <w:rPr>
          <w:rFonts w:ascii="Century Gothic" w:hAnsi="Century Gothic"/>
          <w:sz w:val="24"/>
          <w:szCs w:val="24"/>
        </w:rPr>
        <w:t xml:space="preserve"> que fuera posible la deconstrucción del significado, de los medios y del fin de la educación, fue necesario que la colectividad se informara, fue necesario que “desaprendiera” la vieja noción basada en la ignorancia y que la sustituyera por una nueva, basada en el conocimiento.</w:t>
      </w:r>
    </w:p>
    <w:p w14:paraId="69DFC11F" w14:textId="77777777" w:rsidR="00F91C67" w:rsidRPr="00FA5D63" w:rsidRDefault="0021434F" w:rsidP="00F91C67">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lastRenderedPageBreak/>
        <w:t>Vale la pena que no perdamos de vista el hecho de que</w:t>
      </w:r>
      <w:r w:rsidR="00F91C67" w:rsidRPr="00FA5D63">
        <w:rPr>
          <w:rFonts w:ascii="Century Gothic" w:hAnsi="Century Gothic"/>
          <w:sz w:val="24"/>
          <w:szCs w:val="24"/>
        </w:rPr>
        <w:t xml:space="preserve"> </w:t>
      </w:r>
      <w:r w:rsidRPr="00FA5D63">
        <w:rPr>
          <w:rFonts w:ascii="Century Gothic" w:hAnsi="Century Gothic"/>
          <w:sz w:val="24"/>
          <w:szCs w:val="24"/>
        </w:rPr>
        <w:t xml:space="preserve">fue </w:t>
      </w:r>
      <w:r w:rsidR="00F91C67" w:rsidRPr="00FA5D63">
        <w:rPr>
          <w:rFonts w:ascii="Century Gothic" w:hAnsi="Century Gothic"/>
          <w:sz w:val="24"/>
          <w:szCs w:val="24"/>
        </w:rPr>
        <w:t>a partir del conocimiento como pudimos tomar conciencia de que la violencia dentro de las escuelas es algo profundamente dañino para los menores, para las familias y en general para todo el entramado social,  fue a partir del abatimiento de la ignorancia como adquirimos la certeza de que no  es algo inmutable que tengamos aceptar, de que no somos naturalmente proclives a abusar física y psicológicamente de los demás, fue nuestro gradual entendimiento de este fenómeno, lo que nos ha permitido concebir que esta no es una conducta inherente al ser humano, sino que es una conducta aprendida, y de que por lo tanto, está en nuestras manos erradicarla.</w:t>
      </w:r>
    </w:p>
    <w:p w14:paraId="4800AA7D" w14:textId="77777777" w:rsidR="00243A1D" w:rsidRPr="00FA5D63" w:rsidRDefault="00F91C67" w:rsidP="00F83C1F">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 xml:space="preserve">El saber acumulado es quizá la mayor ventaja que podemos tener al vivir en una sociedad </w:t>
      </w:r>
      <w:r w:rsidR="009650A4" w:rsidRPr="00FA5D63">
        <w:rPr>
          <w:rFonts w:ascii="Century Gothic" w:eastAsia="Times New Roman" w:hAnsi="Century Gothic" w:cs="Times New Roman"/>
          <w:sz w:val="24"/>
          <w:szCs w:val="24"/>
          <w:lang w:eastAsia="es-MX"/>
        </w:rPr>
        <w:t xml:space="preserve">civilizada, libre y </w:t>
      </w:r>
      <w:r w:rsidRPr="00FA5D63">
        <w:rPr>
          <w:rFonts w:ascii="Century Gothic" w:eastAsia="Times New Roman" w:hAnsi="Century Gothic" w:cs="Times New Roman"/>
          <w:sz w:val="24"/>
          <w:szCs w:val="24"/>
          <w:lang w:eastAsia="es-MX"/>
        </w:rPr>
        <w:t>democrática, en esta tesitura, las políticas públicas que buscan intervenir las conductas de la colectividad no pueden permanecer ajenas a las ciencias, sobre todo aquellas que estudian el comportamiento humano. Es así, porque de ello dependerá la eficacia y la idoneidad de las acciones que se pongan en marcha, porque de ello dependerá la consecución de los fines propuestos, negar esta realidad, significa negar el valor mismo del conocimiento</w:t>
      </w:r>
      <w:r w:rsidR="002D30F8" w:rsidRPr="00FA5D63">
        <w:rPr>
          <w:rFonts w:ascii="Century Gothic" w:eastAsia="Times New Roman" w:hAnsi="Century Gothic" w:cs="Times New Roman"/>
          <w:sz w:val="24"/>
          <w:szCs w:val="24"/>
          <w:lang w:eastAsia="es-MX"/>
        </w:rPr>
        <w:t>.</w:t>
      </w:r>
    </w:p>
    <w:p w14:paraId="5C994A49" w14:textId="77777777" w:rsidR="00F83C1F" w:rsidRPr="00FA5D63" w:rsidRDefault="00243A1D" w:rsidP="00F83C1F">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Hablando de la negación del saber, si el Estado está al tanto de los Derechos de los Chihuahuenses, como es que tiene una marca tendencia a olvidar la</w:t>
      </w:r>
      <w:r w:rsidR="00FA5D63">
        <w:rPr>
          <w:rFonts w:ascii="Century Gothic" w:eastAsia="Times New Roman" w:hAnsi="Century Gothic" w:cs="Times New Roman"/>
          <w:sz w:val="24"/>
          <w:szCs w:val="24"/>
          <w:lang w:eastAsia="es-MX"/>
        </w:rPr>
        <w:t xml:space="preserve">s </w:t>
      </w:r>
      <w:r w:rsidRPr="00FA5D63">
        <w:rPr>
          <w:rFonts w:ascii="Century Gothic" w:eastAsia="Times New Roman" w:hAnsi="Century Gothic" w:cs="Times New Roman"/>
          <w:sz w:val="24"/>
          <w:szCs w:val="24"/>
          <w:lang w:eastAsia="es-MX"/>
        </w:rPr>
        <w:t>obligaciones</w:t>
      </w:r>
      <w:r w:rsidR="00FA5D63">
        <w:rPr>
          <w:rFonts w:ascii="Century Gothic" w:eastAsia="Times New Roman" w:hAnsi="Century Gothic" w:cs="Times New Roman"/>
          <w:sz w:val="24"/>
          <w:szCs w:val="24"/>
          <w:lang w:eastAsia="es-MX"/>
        </w:rPr>
        <w:t xml:space="preserve"> correlativas </w:t>
      </w:r>
      <w:r w:rsidR="009E3E4C" w:rsidRPr="00FA5D63">
        <w:rPr>
          <w:rFonts w:ascii="Century Gothic" w:eastAsia="Times New Roman" w:hAnsi="Century Gothic" w:cs="Times New Roman"/>
          <w:sz w:val="24"/>
          <w:szCs w:val="24"/>
          <w:lang w:eastAsia="es-MX"/>
        </w:rPr>
        <w:t>¿</w:t>
      </w:r>
      <w:r w:rsidR="009E3E4C" w:rsidRPr="00FA5D63">
        <w:rPr>
          <w:rFonts w:ascii="Century Gothic" w:hAnsi="Century Gothic"/>
          <w:sz w:val="24"/>
          <w:szCs w:val="24"/>
        </w:rPr>
        <w:t>P</w:t>
      </w:r>
      <w:r w:rsidR="00F83C1F" w:rsidRPr="00FA5D63">
        <w:rPr>
          <w:rFonts w:ascii="Century Gothic" w:hAnsi="Century Gothic"/>
          <w:sz w:val="24"/>
          <w:szCs w:val="24"/>
        </w:rPr>
        <w:t>or qué</w:t>
      </w:r>
      <w:r w:rsidR="00F91C67" w:rsidRPr="00FA5D63">
        <w:rPr>
          <w:rFonts w:ascii="Century Gothic" w:hAnsi="Century Gothic"/>
          <w:sz w:val="24"/>
          <w:szCs w:val="24"/>
        </w:rPr>
        <w:t xml:space="preserve"> continuar con esa obstinación de eludir las responsabilidades que le competen? </w:t>
      </w:r>
      <w:r w:rsidR="00F83C1F" w:rsidRPr="00FA5D63">
        <w:rPr>
          <w:rFonts w:ascii="Century Gothic" w:hAnsi="Century Gothic"/>
          <w:sz w:val="24"/>
          <w:szCs w:val="24"/>
        </w:rPr>
        <w:t>¿Porque intentar</w:t>
      </w:r>
      <w:r w:rsidR="00F91C67" w:rsidRPr="00FA5D63">
        <w:rPr>
          <w:rFonts w:ascii="Century Gothic" w:hAnsi="Century Gothic"/>
          <w:sz w:val="24"/>
          <w:szCs w:val="24"/>
        </w:rPr>
        <w:t xml:space="preserve"> siempre delegar la responsabilidad?  En esta misma tesitura, también es válido que nos preguntemos</w:t>
      </w:r>
      <w:r w:rsidR="00F83C1F" w:rsidRPr="00FA5D63">
        <w:rPr>
          <w:rFonts w:ascii="Century Gothic" w:hAnsi="Century Gothic"/>
          <w:sz w:val="24"/>
          <w:szCs w:val="24"/>
        </w:rPr>
        <w:t xml:space="preserve"> </w:t>
      </w:r>
      <w:r w:rsidR="00F91C67" w:rsidRPr="00FA5D63">
        <w:rPr>
          <w:rFonts w:ascii="Century Gothic" w:hAnsi="Century Gothic"/>
          <w:sz w:val="24"/>
          <w:szCs w:val="24"/>
        </w:rPr>
        <w:t xml:space="preserve">¿Porque no hacer esfuerzos reales, plantear propuestas serias que impliquen inversión de recursos económicos y de capital humano? </w:t>
      </w:r>
      <w:r w:rsidR="006218BD" w:rsidRPr="00FA5D63">
        <w:rPr>
          <w:rFonts w:ascii="Century Gothic" w:hAnsi="Century Gothic"/>
          <w:sz w:val="24"/>
          <w:szCs w:val="24"/>
        </w:rPr>
        <w:t xml:space="preserve">Dado el desconocimiento que aún existe sobre el tema </w:t>
      </w:r>
      <w:r w:rsidR="00F91C67" w:rsidRPr="00FA5D63">
        <w:rPr>
          <w:rFonts w:ascii="Century Gothic" w:hAnsi="Century Gothic"/>
          <w:sz w:val="24"/>
          <w:szCs w:val="24"/>
        </w:rPr>
        <w:t>¿porque no invertir en estudios serios que explique</w:t>
      </w:r>
      <w:r w:rsidR="006218BD" w:rsidRPr="00FA5D63">
        <w:rPr>
          <w:rFonts w:ascii="Century Gothic" w:hAnsi="Century Gothic"/>
          <w:sz w:val="24"/>
          <w:szCs w:val="24"/>
        </w:rPr>
        <w:t>n</w:t>
      </w:r>
      <w:r w:rsidR="00F91C67" w:rsidRPr="00FA5D63">
        <w:rPr>
          <w:rFonts w:ascii="Century Gothic" w:hAnsi="Century Gothic"/>
          <w:sz w:val="24"/>
          <w:szCs w:val="24"/>
        </w:rPr>
        <w:t xml:space="preserve"> este fenómeno desde una perspectiva científica?</w:t>
      </w:r>
    </w:p>
    <w:p w14:paraId="7FC3BA4B" w14:textId="77777777" w:rsidR="009E3E4C" w:rsidRPr="00FA5D63" w:rsidRDefault="00F83C1F"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lastRenderedPageBreak/>
        <w:t>A este respecto, resulta imprescindible precisar con toda claridad, de donde es que deriva la aludida obligación del Estado</w:t>
      </w:r>
      <w:r w:rsidR="006218BD" w:rsidRPr="00FA5D63">
        <w:rPr>
          <w:rFonts w:ascii="Century Gothic" w:hAnsi="Century Gothic"/>
          <w:sz w:val="24"/>
          <w:szCs w:val="24"/>
        </w:rPr>
        <w:t xml:space="preserve">, no en un afán de deslindar culpas, sino con la </w:t>
      </w:r>
      <w:r w:rsidR="000A6A24" w:rsidRPr="00FA5D63">
        <w:rPr>
          <w:rFonts w:ascii="Century Gothic" w:hAnsi="Century Gothic"/>
          <w:sz w:val="24"/>
          <w:szCs w:val="24"/>
        </w:rPr>
        <w:t>intención</w:t>
      </w:r>
      <w:r w:rsidR="006218BD" w:rsidRPr="00FA5D63">
        <w:rPr>
          <w:rFonts w:ascii="Century Gothic" w:hAnsi="Century Gothic"/>
          <w:sz w:val="24"/>
          <w:szCs w:val="24"/>
        </w:rPr>
        <w:t xml:space="preserve"> de que recordemos que la obligación de dotar a los Hijos de Chihuahua de una educación integral de calidad y de una vida libre de violencia, no es exclusiva de un sector social, son responsabilidades que compartimos </w:t>
      </w:r>
      <w:r w:rsidR="00FA5D63" w:rsidRPr="00FA5D63">
        <w:rPr>
          <w:rFonts w:ascii="Century Gothic" w:hAnsi="Century Gothic"/>
          <w:sz w:val="24"/>
          <w:szCs w:val="24"/>
        </w:rPr>
        <w:t>todos, no</w:t>
      </w:r>
      <w:r w:rsidR="009E3E4C" w:rsidRPr="00FA5D63">
        <w:rPr>
          <w:rFonts w:ascii="Century Gothic" w:hAnsi="Century Gothic"/>
          <w:sz w:val="24"/>
          <w:szCs w:val="24"/>
        </w:rPr>
        <w:t xml:space="preserve"> obstante, es el Estado el principal obligado a garantizar los derechos humano.</w:t>
      </w:r>
    </w:p>
    <w:p w14:paraId="12CEBF0B" w14:textId="77777777" w:rsidR="00F83C1F" w:rsidRPr="00FA5D63" w:rsidRDefault="006218BD"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Pues bien, de </w:t>
      </w:r>
      <w:r w:rsidR="00F83C1F" w:rsidRPr="00FA5D63">
        <w:rPr>
          <w:rFonts w:ascii="Century Gothic" w:hAnsi="Century Gothic"/>
          <w:sz w:val="24"/>
          <w:szCs w:val="24"/>
        </w:rPr>
        <w:t xml:space="preserve">acuerdo con el contenido del artículo 3 de la Carta Magna se le atribuye la rectoría de la educación al Estado, de lo cual se desprende </w:t>
      </w:r>
      <w:r w:rsidRPr="00FA5D63">
        <w:rPr>
          <w:rFonts w:ascii="Century Gothic" w:hAnsi="Century Gothic"/>
          <w:sz w:val="24"/>
          <w:szCs w:val="24"/>
        </w:rPr>
        <w:t xml:space="preserve">que de dicho numera se desprende un </w:t>
      </w:r>
      <w:r w:rsidR="00F83C1F" w:rsidRPr="00FA5D63">
        <w:rPr>
          <w:rFonts w:ascii="Century Gothic" w:hAnsi="Century Gothic"/>
          <w:sz w:val="24"/>
          <w:szCs w:val="24"/>
        </w:rPr>
        <w:t>mandato</w:t>
      </w:r>
      <w:r w:rsidRPr="00FA5D63">
        <w:rPr>
          <w:rFonts w:ascii="Century Gothic" w:hAnsi="Century Gothic"/>
          <w:sz w:val="24"/>
          <w:szCs w:val="24"/>
        </w:rPr>
        <w:t xml:space="preserve"> exigible al Gobierno</w:t>
      </w:r>
      <w:r w:rsidR="00F83C1F" w:rsidRPr="00FA5D63">
        <w:rPr>
          <w:rFonts w:ascii="Century Gothic" w:hAnsi="Century Gothic"/>
          <w:sz w:val="24"/>
          <w:szCs w:val="24"/>
        </w:rPr>
        <w:t xml:space="preserve"> d</w:t>
      </w:r>
      <w:r w:rsidRPr="00FA5D63">
        <w:rPr>
          <w:rFonts w:ascii="Century Gothic" w:hAnsi="Century Gothic"/>
          <w:sz w:val="24"/>
          <w:szCs w:val="24"/>
        </w:rPr>
        <w:t>e</w:t>
      </w:r>
      <w:r w:rsidR="00F83C1F" w:rsidRPr="00FA5D63">
        <w:rPr>
          <w:rFonts w:ascii="Century Gothic" w:hAnsi="Century Gothic"/>
          <w:sz w:val="24"/>
          <w:szCs w:val="24"/>
        </w:rPr>
        <w:t xml:space="preserve"> garantizarle a nuestros hijos el acceso a una educación integral, de calidad que se preste con equidad, en espacios integrados, seguros, libres de violencia, donde puedan desarrollar sus aptitudes y competencias, donde puedan aprender los valores que les permitirán convivir en sociedad.</w:t>
      </w:r>
    </w:p>
    <w:p w14:paraId="2083BCC6" w14:textId="77777777" w:rsidR="00F83C1F" w:rsidRPr="00FA5D63" w:rsidRDefault="006218BD"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En este orden de ideas, es necesario t</w:t>
      </w:r>
      <w:r w:rsidR="00F83C1F" w:rsidRPr="00FA5D63">
        <w:rPr>
          <w:rFonts w:ascii="Century Gothic" w:hAnsi="Century Gothic"/>
          <w:sz w:val="24"/>
          <w:szCs w:val="24"/>
        </w:rPr>
        <w:t xml:space="preserve">ener presente que el citado numeral debe ser siempre interpretado de acuerdo al principio del interés superior de la niñez, </w:t>
      </w:r>
      <w:r w:rsidRPr="00FA5D63">
        <w:rPr>
          <w:rFonts w:ascii="Century Gothic" w:hAnsi="Century Gothic"/>
          <w:sz w:val="24"/>
          <w:szCs w:val="24"/>
        </w:rPr>
        <w:t xml:space="preserve">el cual se encuentra </w:t>
      </w:r>
      <w:r w:rsidR="00F83C1F" w:rsidRPr="00FA5D63">
        <w:rPr>
          <w:rFonts w:ascii="Century Gothic" w:hAnsi="Century Gothic"/>
          <w:sz w:val="24"/>
          <w:szCs w:val="24"/>
        </w:rPr>
        <w:t xml:space="preserve">contenido en el artículo 4, párrafo noveno, de la Constitución Federal. El cual establece </w:t>
      </w:r>
      <w:r w:rsidRPr="00FA5D63">
        <w:rPr>
          <w:rFonts w:ascii="Century Gothic" w:hAnsi="Century Gothic"/>
          <w:sz w:val="24"/>
          <w:szCs w:val="24"/>
        </w:rPr>
        <w:t xml:space="preserve">de manera expresa </w:t>
      </w:r>
      <w:r w:rsidR="00F83C1F" w:rsidRPr="00FA5D63">
        <w:rPr>
          <w:rFonts w:ascii="Century Gothic" w:hAnsi="Century Gothic"/>
          <w:sz w:val="24"/>
          <w:szCs w:val="24"/>
        </w:rPr>
        <w:t xml:space="preserve">que: (…) </w:t>
      </w:r>
      <w:r w:rsidRPr="00FA5D63">
        <w:rPr>
          <w:rFonts w:ascii="Century Gothic" w:hAnsi="Century Gothic"/>
          <w:sz w:val="24"/>
          <w:szCs w:val="24"/>
        </w:rPr>
        <w:t>“</w:t>
      </w:r>
      <w:r w:rsidR="00F83C1F" w:rsidRPr="00FA5D63">
        <w:rPr>
          <w:rFonts w:ascii="Century Gothic" w:hAnsi="Century Gothic"/>
          <w:sz w:val="24"/>
          <w:szCs w:val="24"/>
        </w:rPr>
        <w:t>En todas las decisiones y actuaciones del Estado se velará y cumplirá con el principio del interés superior de la niñez, garantizando de manera plena sus derechos. Este principio deberá guiar el diseño, ejecución, seguimiento y evaluación de las políticas públicas dirigidas a la niñez. (…)”.</w:t>
      </w:r>
    </w:p>
    <w:p w14:paraId="78EDBF1C" w14:textId="77777777" w:rsidR="00C0755F" w:rsidRPr="00FA5D63" w:rsidRDefault="00F83C1F"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Estas consideraciones fueron recogidas dentro de la tesis de jurisprudencia de clave P./J. 7/2016, Décima Época, materia constitucional, del Pleno de la Suprema Corte de Justicia de la Nación, publicada en la Gaceta del Semanario Judicial de la Federación, Libro 34, septiembre de 2016, Tomo I, página 10, de rubro y texto siguientes: “INTERÉS SUPERIOR DE LOS MENORES DE EDAD. NECESIDAD DE UN ESCRUTINIO ESTRICTO CUANDO SE AFECTEN SUS </w:t>
      </w:r>
      <w:r w:rsidRPr="00FA5D63">
        <w:rPr>
          <w:rFonts w:ascii="Century Gothic" w:hAnsi="Century Gothic"/>
          <w:sz w:val="24"/>
          <w:szCs w:val="24"/>
        </w:rPr>
        <w:lastRenderedPageBreak/>
        <w:t xml:space="preserve">INTERESES.” El interés superior de los niños, niñas y adolescentes </w:t>
      </w:r>
      <w:bookmarkStart w:id="0" w:name="_Hlk130863856"/>
      <w:r w:rsidRPr="00FA5D63">
        <w:rPr>
          <w:rFonts w:ascii="Century Gothic" w:hAnsi="Century Gothic"/>
          <w:sz w:val="24"/>
          <w:szCs w:val="24"/>
        </w:rPr>
        <w:t xml:space="preserve">implica que el desarrollo de éstos y el ejercicio pleno de sus derechos deben ser considerados como criterios rectores para la elaboración de normas y la aplicación de éstas en todos los órdenes relativos a su vida. </w:t>
      </w:r>
      <w:bookmarkEnd w:id="0"/>
      <w:r w:rsidRPr="00FA5D63">
        <w:rPr>
          <w:rFonts w:ascii="Century Gothic" w:hAnsi="Century Gothic"/>
          <w:sz w:val="24"/>
          <w:szCs w:val="24"/>
        </w:rPr>
        <w:t xml:space="preserve">Así, </w:t>
      </w:r>
      <w:r w:rsidRPr="00FA5D63">
        <w:rPr>
          <w:rFonts w:ascii="Century Gothic" w:hAnsi="Century Gothic"/>
          <w:b/>
          <w:bCs/>
          <w:sz w:val="24"/>
          <w:szCs w:val="24"/>
          <w:u w:val="single"/>
        </w:rPr>
        <w:t xml:space="preserve">todas las </w:t>
      </w:r>
      <w:r w:rsidRPr="00FA5D63">
        <w:rPr>
          <w:rFonts w:ascii="Century Gothic" w:hAnsi="Century Gothic"/>
          <w:b/>
          <w:bCs/>
          <w:sz w:val="24"/>
          <w:szCs w:val="24"/>
        </w:rPr>
        <w:t>autoridades deben asegurar y garantizar que en todos los asuntos, decisiones y políticas públicas en las que se les involucre, todos los niños, niñas y adolescentes tengan el disfrute y goce de todos sus derechos humanos, especialmente de aquellos que permiten su óptimo desarrollo</w:t>
      </w:r>
      <w:r w:rsidRPr="00FA5D63">
        <w:rPr>
          <w:rFonts w:ascii="Century Gothic" w:hAnsi="Century Gothic"/>
          <w:sz w:val="24"/>
          <w:szCs w:val="24"/>
        </w:rPr>
        <w:t>… (…)</w:t>
      </w:r>
    </w:p>
    <w:p w14:paraId="53C98471" w14:textId="77777777" w:rsidR="00C0755F" w:rsidRPr="00FA5D63" w:rsidRDefault="00C0755F" w:rsidP="00C0755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Ahora bien, </w:t>
      </w:r>
      <w:bookmarkStart w:id="1" w:name="_Hlk130864494"/>
      <w:r w:rsidRPr="00FA5D63">
        <w:rPr>
          <w:rFonts w:ascii="Century Gothic" w:hAnsi="Century Gothic"/>
          <w:sz w:val="24"/>
          <w:szCs w:val="24"/>
        </w:rPr>
        <w:t>es fundamental no perder de vista el contenido de la Observación General 17 sobre el Pacto Internacional de Derechos Civiles y Políticos, emitida por el Comité de Derechos Humanos en la cual se señaló que</w:t>
      </w:r>
      <w:bookmarkEnd w:id="1"/>
      <w:r w:rsidRPr="00FA5D63">
        <w:rPr>
          <w:rFonts w:ascii="Century Gothic" w:hAnsi="Century Gothic"/>
          <w:sz w:val="24"/>
          <w:szCs w:val="24"/>
        </w:rPr>
        <w:t xml:space="preserve"> el artículo 24.1 de dicho instrumento </w:t>
      </w:r>
      <w:r w:rsidRPr="00FA5D63">
        <w:rPr>
          <w:rFonts w:ascii="Century Gothic" w:hAnsi="Century Gothic"/>
          <w:b/>
          <w:bCs/>
          <w:sz w:val="24"/>
          <w:szCs w:val="24"/>
          <w:u w:val="single"/>
        </w:rPr>
        <w:t>reconoce el derecho de todo niño a las medidas de protección que su condición de niño requiere, tanto por parte de su familia como de la sociedad y el Estado</w:t>
      </w:r>
      <w:r w:rsidRPr="00FA5D63">
        <w:rPr>
          <w:rFonts w:ascii="Century Gothic" w:hAnsi="Century Gothic"/>
          <w:sz w:val="24"/>
          <w:szCs w:val="24"/>
        </w:rPr>
        <w:t>. De igual forma, al abundar sobre el tema, expresa que; “</w:t>
      </w:r>
      <w:r w:rsidRPr="00FA5D63">
        <w:rPr>
          <w:rFonts w:ascii="Century Gothic" w:hAnsi="Century Gothic"/>
          <w:b/>
          <w:bCs/>
          <w:sz w:val="24"/>
          <w:szCs w:val="24"/>
          <w:u w:val="single"/>
        </w:rPr>
        <w:t>En principio, la familia debe proporcionar la mejor protección de los niños contra el abuso, el descuido y la explotación</w:t>
      </w:r>
      <w:r w:rsidRPr="00FA5D63">
        <w:rPr>
          <w:rFonts w:ascii="Century Gothic" w:hAnsi="Century Gothic"/>
          <w:sz w:val="24"/>
          <w:szCs w:val="24"/>
        </w:rPr>
        <w:t xml:space="preserve">. Y el Estado se halla obligado no sólo a disponer y ejecutar directamente medidas de protección de los niños, sino también a favorecer, de la manera más amplia, el desarrollo y la fortaleza del núcleo familiar. </w:t>
      </w:r>
    </w:p>
    <w:p w14:paraId="74EAB2D9" w14:textId="77777777" w:rsidR="00C0755F" w:rsidRPr="00FA5D63" w:rsidRDefault="00C0755F" w:rsidP="00C0755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Las Directrices de Riad han señalado que "la familia es la unidad central encargada de la integración social primaria del niño, los gobiernos y la sociedad deben tratar de preservar la integridad de la familia, incluida la familia extensa. </w:t>
      </w:r>
      <w:r w:rsidRPr="00FA5D63">
        <w:rPr>
          <w:rFonts w:ascii="Century Gothic" w:hAnsi="Century Gothic"/>
          <w:b/>
          <w:bCs/>
          <w:sz w:val="24"/>
          <w:szCs w:val="24"/>
          <w:u w:val="single"/>
        </w:rPr>
        <w:t>La sociedad tiene la obligación de ayudar a la familia a cuidar y proteger al niño y asegurar su bienestar físico y mental</w:t>
      </w:r>
      <w:r w:rsidRPr="00FA5D63">
        <w:rPr>
          <w:rFonts w:ascii="Century Gothic" w:hAnsi="Century Gothic"/>
          <w:sz w:val="24"/>
          <w:szCs w:val="24"/>
        </w:rPr>
        <w:t xml:space="preserve"> […]" (apartado duodécimo). </w:t>
      </w:r>
    </w:p>
    <w:p w14:paraId="6ADC19D4" w14:textId="77777777" w:rsidR="00C0755F" w:rsidRPr="00FA5D63" w:rsidRDefault="00C0755F" w:rsidP="00C0755F">
      <w:pPr>
        <w:shd w:val="clear" w:color="auto" w:fill="FFFFFF"/>
        <w:spacing w:line="360" w:lineRule="auto"/>
        <w:jc w:val="both"/>
        <w:rPr>
          <w:rFonts w:ascii="Century Gothic" w:hAnsi="Century Gothic"/>
          <w:b/>
          <w:bCs/>
          <w:sz w:val="24"/>
          <w:szCs w:val="24"/>
        </w:rPr>
      </w:pPr>
      <w:r w:rsidRPr="00FA5D63">
        <w:rPr>
          <w:rFonts w:ascii="Century Gothic" w:hAnsi="Century Gothic"/>
          <w:sz w:val="24"/>
          <w:szCs w:val="24"/>
        </w:rPr>
        <w:t xml:space="preserve">Sobre las obligaciones positivas de protección dicha resolución expresa textualmente que; “Esta Corte ha establecido reiteradamente, a través del </w:t>
      </w:r>
      <w:r w:rsidRPr="00FA5D63">
        <w:rPr>
          <w:rFonts w:ascii="Century Gothic" w:hAnsi="Century Gothic"/>
          <w:sz w:val="24"/>
          <w:szCs w:val="24"/>
        </w:rPr>
        <w:lastRenderedPageBreak/>
        <w:t xml:space="preserve">análisis de la norma general consagrada en el artículo 1.1 de la Convención Americana, que </w:t>
      </w:r>
      <w:r w:rsidRPr="00FA5D63">
        <w:rPr>
          <w:rFonts w:ascii="Century Gothic" w:hAnsi="Century Gothic"/>
          <w:b/>
          <w:bCs/>
          <w:sz w:val="24"/>
          <w:szCs w:val="24"/>
          <w:u w:val="single"/>
        </w:rPr>
        <w:t>el Estado está obligado a respetar los derechos y libertades reconocidos en ella y a organizar el poder público para garantizar a las personas bajo su jurisdicción el libre y pleno ejercicio de los derechos humanos</w:t>
      </w:r>
      <w:r w:rsidRPr="00FA5D63">
        <w:rPr>
          <w:rFonts w:ascii="Century Gothic" w:hAnsi="Century Gothic"/>
          <w:sz w:val="24"/>
          <w:szCs w:val="24"/>
        </w:rPr>
        <w:t xml:space="preserve">. Según las normas del derecho de la responsabilidad internacional del Estado aplicables en el Derecho Internacional de los Derechos Humanos, </w:t>
      </w:r>
      <w:r w:rsidRPr="00FA5D63">
        <w:rPr>
          <w:rFonts w:ascii="Century Gothic" w:hAnsi="Century Gothic"/>
          <w:b/>
          <w:bCs/>
          <w:sz w:val="24"/>
          <w:szCs w:val="24"/>
        </w:rPr>
        <w:t>la acción u omisión de cualquier autoridad pública, de cualquiera de los poderes del Estado, constituye un hecho imputable al Estado que compromete su responsabilidad en los términos previstos en la Convención Americana.</w:t>
      </w:r>
    </w:p>
    <w:p w14:paraId="18D7C28B" w14:textId="77777777" w:rsidR="00C0755F" w:rsidRPr="00FA5D63" w:rsidRDefault="00C0755F" w:rsidP="00C0755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Siguiendo esta misma directriz, la propia Ley Estatal de Educación del Estado de Chihuahua contempla en su artículo 1 que; “</w:t>
      </w:r>
      <w:r w:rsidRPr="00FA5D63">
        <w:rPr>
          <w:rFonts w:ascii="Century Gothic" w:hAnsi="Century Gothic"/>
          <w:b/>
          <w:bCs/>
          <w:sz w:val="24"/>
          <w:szCs w:val="24"/>
          <w:u w:val="single"/>
        </w:rPr>
        <w:t>La educación es un servicio público prioritario y un bien social que, por tanto, es responsabilidad del Estado y la sociedad</w:t>
      </w:r>
      <w:r w:rsidRPr="00FA5D63">
        <w:rPr>
          <w:rFonts w:ascii="Century Gothic" w:hAnsi="Century Gothic"/>
          <w:sz w:val="24"/>
          <w:szCs w:val="24"/>
        </w:rPr>
        <w:t>. En concordancia con lo anterior, el numeral 13 fracción LVI de la citada Ley refiere que la Autoridad Educativa Estatal tendrá la obligación de: “Generar, sostener y evaluar políticas públicas tendientes a evitar el acoso escolar o “bullying” (…) Luego en su numerario 138 establece de manera expresa que; “En cada escuela pública de educación básica, operará un Consejo Escolar de Participación Social en la Educación, integrado por padres, madres de familia y tutores, así como representantes de la Asociación de padres de familia, docentes y representantes de su organización sindical, exalumnos, así como aquellos miembros de la comunidad interesados en el desarrollo de la propia escuela.” (…)</w:t>
      </w:r>
    </w:p>
    <w:p w14:paraId="284F10F6" w14:textId="77777777" w:rsidR="002D30F8" w:rsidRPr="00FA5D63" w:rsidRDefault="00C0755F" w:rsidP="002D30F8">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Estos Consejos Escolares de Participación Social en la Educación, conforme a la normatividad expedida por la autoridad educativa competente, </w:t>
      </w:r>
      <w:r w:rsidRPr="00FA5D63">
        <w:rPr>
          <w:rFonts w:ascii="Century Gothic" w:hAnsi="Century Gothic"/>
          <w:b/>
          <w:bCs/>
          <w:sz w:val="24"/>
          <w:szCs w:val="24"/>
          <w:u w:val="single"/>
        </w:rPr>
        <w:t xml:space="preserve">conformarán un Comité de Desaliento de las Prácticas que Generen Violencia entre Pares, cuyo objeto será prevenir, detectar y canalizar, ante </w:t>
      </w:r>
      <w:r w:rsidRPr="00FA5D63">
        <w:rPr>
          <w:rFonts w:ascii="Century Gothic" w:hAnsi="Century Gothic"/>
          <w:b/>
          <w:bCs/>
          <w:sz w:val="24"/>
          <w:szCs w:val="24"/>
          <w:u w:val="single"/>
        </w:rPr>
        <w:lastRenderedPageBreak/>
        <w:t>la instancia correspondiente para su atención, al alumnado víctima y agresor del acoso escolar o “bullying”.</w:t>
      </w:r>
      <w:r w:rsidRPr="00FA5D63">
        <w:rPr>
          <w:rFonts w:ascii="Century Gothic" w:hAnsi="Century Gothic"/>
          <w:sz w:val="24"/>
          <w:szCs w:val="24"/>
        </w:rPr>
        <w:t xml:space="preserve"> </w:t>
      </w:r>
    </w:p>
    <w:p w14:paraId="7C4A6543" w14:textId="77777777" w:rsidR="002D30F8" w:rsidRPr="00FA5D63" w:rsidRDefault="002D30F8" w:rsidP="002D30F8">
      <w:pPr>
        <w:shd w:val="clear" w:color="auto" w:fill="FFFFFF"/>
        <w:spacing w:line="360" w:lineRule="auto"/>
        <w:jc w:val="both"/>
        <w:rPr>
          <w:rFonts w:ascii="Century Gothic" w:hAnsi="Century Gothic"/>
          <w:sz w:val="24"/>
          <w:szCs w:val="24"/>
        </w:rPr>
      </w:pPr>
      <w:bookmarkStart w:id="2" w:name="_Hlk130856104"/>
      <w:r w:rsidRPr="00FA5D63">
        <w:rPr>
          <w:rFonts w:ascii="Century Gothic" w:hAnsi="Century Gothic"/>
          <w:sz w:val="24"/>
          <w:szCs w:val="24"/>
        </w:rPr>
        <w:t xml:space="preserve">Por otra parte, debemos considerar que de acuerdo a los numeral 65 de la Ley General de los Derechos de Niñas, Niños y Adolescentes, las autoridades estatales y municipales en el ámbito de sus respectivas competencias (…) deberán: </w:t>
      </w:r>
    </w:p>
    <w:p w14:paraId="4D1BA883" w14:textId="77777777" w:rsidR="002D30F8" w:rsidRPr="00FA5D63" w:rsidRDefault="002D30F8" w:rsidP="002D30F8">
      <w:pPr>
        <w:shd w:val="clear" w:color="auto" w:fill="FFFFFF"/>
        <w:spacing w:line="360" w:lineRule="auto"/>
        <w:jc w:val="both"/>
        <w:rPr>
          <w:rFonts w:ascii="Century Gothic" w:hAnsi="Century Gothic"/>
          <w:sz w:val="24"/>
          <w:szCs w:val="24"/>
        </w:rPr>
      </w:pPr>
      <w:bookmarkStart w:id="3" w:name="_Hlk130860546"/>
      <w:r w:rsidRPr="00FA5D63">
        <w:rPr>
          <w:rFonts w:ascii="Century Gothic" w:hAnsi="Century Gothic"/>
          <w:sz w:val="24"/>
          <w:szCs w:val="24"/>
        </w:rPr>
        <w:t xml:space="preserve">- Destinar recursos humanos, materiales y presupuestarios adecuados y suficientes para garantizar la educación de calidad de niñas, niños y adolescentes; </w:t>
      </w:r>
    </w:p>
    <w:bookmarkEnd w:id="2"/>
    <w:p w14:paraId="391C7618" w14:textId="77777777" w:rsidR="002D30F8" w:rsidRPr="00FA5D63" w:rsidRDefault="002D30F8" w:rsidP="002D30F8">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 Implementar mecanismos para la atención, canalización y seguimiento de los casos que constituyan violaciones al derecho a la educación de niñas, niños y adolescentes; </w:t>
      </w:r>
    </w:p>
    <w:p w14:paraId="13EB3BA8" w14:textId="77777777" w:rsidR="002D30F8" w:rsidRPr="00FA5D63" w:rsidRDefault="002D30F8" w:rsidP="002D30F8">
      <w:pPr>
        <w:shd w:val="clear" w:color="auto" w:fill="FFFFFF"/>
        <w:spacing w:line="360" w:lineRule="auto"/>
        <w:jc w:val="both"/>
        <w:rPr>
          <w:rFonts w:ascii="Century Gothic" w:hAnsi="Century Gothic"/>
          <w:sz w:val="24"/>
          <w:szCs w:val="24"/>
        </w:rPr>
      </w:pPr>
      <w:bookmarkStart w:id="4" w:name="_Hlk130861290"/>
      <w:r w:rsidRPr="00FA5D63">
        <w:rPr>
          <w:rFonts w:ascii="Century Gothic" w:hAnsi="Century Gothic"/>
          <w:sz w:val="24"/>
          <w:szCs w:val="24"/>
        </w:rPr>
        <w:t xml:space="preserve">- Fomentar la convivencia escolar armónica y la generación de mecanismos para la discusión, debate y resolución pacífica de conflictos; </w:t>
      </w:r>
    </w:p>
    <w:bookmarkEnd w:id="3"/>
    <w:bookmarkEnd w:id="4"/>
    <w:p w14:paraId="425C53B4" w14:textId="77777777" w:rsidR="002D30F8" w:rsidRPr="00FA5D63" w:rsidRDefault="002D30F8"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 xml:space="preserve">Siguiendo esta misma pauta, el artículo 66 </w:t>
      </w:r>
      <w:r w:rsidR="001C11D7" w:rsidRPr="00FA5D63">
        <w:rPr>
          <w:rFonts w:ascii="Century Gothic" w:hAnsi="Century Gothic"/>
          <w:sz w:val="24"/>
          <w:szCs w:val="24"/>
        </w:rPr>
        <w:t>y 120</w:t>
      </w:r>
      <w:r w:rsidRPr="00FA5D63">
        <w:rPr>
          <w:rFonts w:ascii="Century Gothic" w:hAnsi="Century Gothic"/>
          <w:sz w:val="24"/>
          <w:szCs w:val="24"/>
        </w:rPr>
        <w:t xml:space="preserve"> de la citada Ley expresan que; “Las autoridades escolares, en el ámbito de su competencia, deberán adoptar medidas necesarias para garantizar la protección de los derechos de niñas, niños y adolescentes.” Y que: “Todo individuo como integrante de la sociedad es corresponsable de proteger a niñas, niños y adolescentes para procurar su desarrollo integral, la defensa de su vida y seguridad.”</w:t>
      </w:r>
    </w:p>
    <w:p w14:paraId="6B03F8A7" w14:textId="77777777" w:rsidR="00F83C1F" w:rsidRPr="00FA5D63" w:rsidRDefault="00F83C1F" w:rsidP="00F83C1F">
      <w:pPr>
        <w:shd w:val="clear" w:color="auto" w:fill="FFFFFF"/>
        <w:spacing w:line="360" w:lineRule="auto"/>
        <w:jc w:val="both"/>
        <w:rPr>
          <w:rFonts w:ascii="Century Gothic" w:hAnsi="Century Gothic"/>
          <w:sz w:val="24"/>
          <w:szCs w:val="24"/>
        </w:rPr>
      </w:pPr>
      <w:bookmarkStart w:id="5" w:name="_Hlk130862782"/>
      <w:r w:rsidRPr="00FA5D63">
        <w:rPr>
          <w:rFonts w:ascii="Century Gothic" w:hAnsi="Century Gothic"/>
          <w:sz w:val="24"/>
          <w:szCs w:val="24"/>
        </w:rPr>
        <w:t xml:space="preserve">De acuerdo con la normatividad que hemos expuesto podemos establecer que la exigibilidad </w:t>
      </w:r>
      <w:bookmarkEnd w:id="5"/>
      <w:r w:rsidRPr="00FA5D63">
        <w:rPr>
          <w:rFonts w:ascii="Century Gothic" w:hAnsi="Century Gothic"/>
          <w:sz w:val="24"/>
          <w:szCs w:val="24"/>
        </w:rPr>
        <w:t>de los deberes de protección anteriormente citados tiene un carácter complejo, en tanto los derechos correlativos a dichos deberes son oponibles, a todos los poderes públicos dentro del Estad</w:t>
      </w:r>
      <w:r w:rsidR="00A24C9C" w:rsidRPr="00FA5D63">
        <w:rPr>
          <w:rFonts w:ascii="Century Gothic" w:hAnsi="Century Gothic"/>
          <w:sz w:val="24"/>
          <w:szCs w:val="24"/>
        </w:rPr>
        <w:t xml:space="preserve">o, </w:t>
      </w:r>
      <w:r w:rsidRPr="00FA5D63">
        <w:rPr>
          <w:rFonts w:ascii="Century Gothic" w:hAnsi="Century Gothic"/>
          <w:sz w:val="24"/>
          <w:szCs w:val="24"/>
        </w:rPr>
        <w:t>desde el legislador y la administración pública, hasta los tribunales</w:t>
      </w:r>
      <w:r w:rsidR="00A24C9C" w:rsidRPr="00FA5D63">
        <w:rPr>
          <w:rFonts w:ascii="Century Gothic" w:hAnsi="Century Gothic"/>
          <w:sz w:val="24"/>
          <w:szCs w:val="24"/>
        </w:rPr>
        <w:t>, los municipios e incluso a todo integrante de la sociedad.</w:t>
      </w:r>
    </w:p>
    <w:p w14:paraId="12671DD3" w14:textId="77777777" w:rsidR="002D30F8" w:rsidRPr="00FA5D63" w:rsidRDefault="002D30F8" w:rsidP="00F83C1F">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hAnsi="Century Gothic"/>
          <w:sz w:val="24"/>
          <w:szCs w:val="24"/>
        </w:rPr>
        <w:lastRenderedPageBreak/>
        <w:t xml:space="preserve">Por otra parte,  al igual que no se puede negar el si bien es cierto, las madres y padres de familia tienen el deber de proteger a sus hijas e hijos y procurarles un entorno de seguridad y armonía para impedir conductas violentas, y que también lo es que esta obligación se encuentra compartida por las instituciones educativas, y que </w:t>
      </w:r>
      <w:r w:rsidR="001C11D7" w:rsidRPr="00FA5D63">
        <w:rPr>
          <w:rFonts w:ascii="Century Gothic" w:hAnsi="Century Gothic"/>
          <w:sz w:val="24"/>
          <w:szCs w:val="24"/>
        </w:rPr>
        <w:t xml:space="preserve">incluso, se hace extensiva a todos los miembros de la sociedad, </w:t>
      </w:r>
      <w:r w:rsidRPr="00FA5D63">
        <w:rPr>
          <w:rFonts w:ascii="Century Gothic" w:hAnsi="Century Gothic"/>
          <w:sz w:val="24"/>
          <w:szCs w:val="24"/>
        </w:rPr>
        <w:t xml:space="preserve">no es menos cierto que la principal obligación de prevenir los actos de violencia  que afecten a menores y asegurarles un ambiente óptimo para la educación,  es el propio Estad . </w:t>
      </w:r>
    </w:p>
    <w:p w14:paraId="18EFE492" w14:textId="77777777" w:rsidR="002D30F8" w:rsidRPr="00FA5D63" w:rsidRDefault="00F83C1F"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En esa lógica, debemos colegir que dentro de los deberes específicos que le competen al Estado, se encuentra el crear las condiciones más óptimas para que el ejercicio del derecho a la educación de los niños tenga lugar en un entorno optimo</w:t>
      </w:r>
      <w:r w:rsidR="0021434F" w:rsidRPr="00FA5D63">
        <w:rPr>
          <w:rFonts w:ascii="Century Gothic" w:hAnsi="Century Gothic"/>
          <w:sz w:val="24"/>
          <w:szCs w:val="24"/>
        </w:rPr>
        <w:t>,</w:t>
      </w:r>
      <w:r w:rsidRPr="00FA5D63">
        <w:rPr>
          <w:rFonts w:ascii="Century Gothic" w:hAnsi="Century Gothic"/>
          <w:sz w:val="24"/>
          <w:szCs w:val="24"/>
        </w:rPr>
        <w:t xml:space="preserve"> ajeno a cualquier tipo de violencia. Lo cual, a su vez debe entenderse en el sentido de que </w:t>
      </w:r>
      <w:r w:rsidRPr="00FA5D63">
        <w:rPr>
          <w:rFonts w:ascii="Century Gothic" w:hAnsi="Century Gothic"/>
          <w:b/>
          <w:bCs/>
          <w:sz w:val="24"/>
          <w:szCs w:val="24"/>
          <w:u w:val="single"/>
        </w:rPr>
        <w:t>el Estado por ningún motivo puede ser sustituido o resultar desplazado de su deber de velar por la protección de los derechos del menor</w:t>
      </w:r>
      <w:r w:rsidRPr="00FA5D63">
        <w:rPr>
          <w:rFonts w:ascii="Century Gothic" w:hAnsi="Century Gothic"/>
          <w:sz w:val="24"/>
          <w:szCs w:val="24"/>
        </w:rPr>
        <w:t>.</w:t>
      </w:r>
      <w:r w:rsidR="002D30F8" w:rsidRPr="00FA5D63">
        <w:rPr>
          <w:rFonts w:ascii="Century Gothic" w:hAnsi="Century Gothic"/>
          <w:sz w:val="24"/>
          <w:szCs w:val="24"/>
        </w:rPr>
        <w:t xml:space="preserve"> Lo anterior, porque así lo establece al párrafo tercero del artículo 1 de la Carta Magna al disponer que; “</w:t>
      </w:r>
      <w:r w:rsidR="00520290" w:rsidRPr="00FA5D63">
        <w:rPr>
          <w:rFonts w:ascii="Century Gothic" w:hAnsi="Century Gothic"/>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w:t>
      </w:r>
      <w:r w:rsidR="002D30F8" w:rsidRPr="00FA5D63">
        <w:rPr>
          <w:rFonts w:ascii="Century Gothic" w:hAnsi="Century Gothic"/>
          <w:sz w:val="24"/>
          <w:szCs w:val="24"/>
        </w:rPr>
        <w:t>.</w:t>
      </w:r>
    </w:p>
    <w:p w14:paraId="4620825D" w14:textId="77777777" w:rsidR="001C11D7" w:rsidRPr="00FA5D63" w:rsidRDefault="00F207FA" w:rsidP="00F83C1F">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Además</w:t>
      </w:r>
      <w:r w:rsidR="009E3E4C" w:rsidRPr="00FA5D63">
        <w:rPr>
          <w:rFonts w:ascii="Century Gothic" w:hAnsi="Century Gothic"/>
          <w:sz w:val="24"/>
          <w:szCs w:val="24"/>
        </w:rPr>
        <w:t xml:space="preserve">, porque esta es la </w:t>
      </w:r>
      <w:r w:rsidRPr="00FA5D63">
        <w:rPr>
          <w:rFonts w:ascii="Century Gothic" w:hAnsi="Century Gothic"/>
          <w:sz w:val="24"/>
          <w:szCs w:val="24"/>
        </w:rPr>
        <w:t>razón</w:t>
      </w:r>
      <w:r w:rsidR="009E3E4C" w:rsidRPr="00FA5D63">
        <w:rPr>
          <w:rFonts w:ascii="Century Gothic" w:hAnsi="Century Gothic"/>
          <w:sz w:val="24"/>
          <w:szCs w:val="24"/>
        </w:rPr>
        <w:t xml:space="preserve"> de ser del Estado, si este traslada su responsabilidad a los particulares, estaría </w:t>
      </w:r>
      <w:r w:rsidRPr="00FA5D63">
        <w:rPr>
          <w:rFonts w:ascii="Century Gothic" w:hAnsi="Century Gothic"/>
          <w:sz w:val="24"/>
          <w:szCs w:val="24"/>
        </w:rPr>
        <w:t>mintiendo</w:t>
      </w:r>
      <w:r w:rsidR="009E3E4C" w:rsidRPr="00FA5D63">
        <w:rPr>
          <w:rFonts w:ascii="Century Gothic" w:hAnsi="Century Gothic"/>
          <w:sz w:val="24"/>
          <w:szCs w:val="24"/>
        </w:rPr>
        <w:t xml:space="preserve"> que no cumple su </w:t>
      </w:r>
      <w:r w:rsidRPr="00FA5D63">
        <w:rPr>
          <w:rFonts w:ascii="Century Gothic" w:hAnsi="Century Gothic"/>
          <w:sz w:val="24"/>
          <w:szCs w:val="24"/>
        </w:rPr>
        <w:t>función</w:t>
      </w:r>
      <w:r w:rsidR="009E3E4C" w:rsidRPr="00FA5D63">
        <w:rPr>
          <w:rFonts w:ascii="Century Gothic" w:hAnsi="Century Gothic"/>
          <w:sz w:val="24"/>
          <w:szCs w:val="24"/>
        </w:rPr>
        <w:t xml:space="preserve"> </w:t>
      </w:r>
      <w:r w:rsidRPr="00FA5D63">
        <w:rPr>
          <w:rFonts w:ascii="Century Gothic" w:hAnsi="Century Gothic"/>
          <w:sz w:val="24"/>
          <w:szCs w:val="24"/>
        </w:rPr>
        <w:t>primigenia</w:t>
      </w:r>
      <w:r w:rsidR="009E3E4C" w:rsidRPr="00FA5D63">
        <w:rPr>
          <w:rFonts w:ascii="Century Gothic" w:hAnsi="Century Gothic"/>
          <w:sz w:val="24"/>
          <w:szCs w:val="24"/>
        </w:rPr>
        <w:t xml:space="preserve"> y que, por lo tanto, no tiene razón de existir.</w:t>
      </w:r>
    </w:p>
    <w:p w14:paraId="68361501" w14:textId="77777777" w:rsidR="001C11D7" w:rsidRPr="00FA5D63" w:rsidRDefault="00044073" w:rsidP="00F91C67">
      <w:pPr>
        <w:shd w:val="clear" w:color="auto" w:fill="FFFFFF"/>
        <w:spacing w:line="360" w:lineRule="auto"/>
        <w:jc w:val="both"/>
        <w:rPr>
          <w:rFonts w:ascii="Century Gothic" w:eastAsia="Times New Roman" w:hAnsi="Century Gothic" w:cs="Times New Roman"/>
          <w:sz w:val="24"/>
          <w:szCs w:val="24"/>
          <w:lang w:eastAsia="es-MX"/>
        </w:rPr>
      </w:pPr>
      <w:bookmarkStart w:id="6" w:name="_Hlk130571205"/>
      <w:r w:rsidRPr="00FA5D63">
        <w:rPr>
          <w:rFonts w:ascii="Century Gothic" w:hAnsi="Century Gothic"/>
          <w:sz w:val="24"/>
          <w:szCs w:val="24"/>
        </w:rPr>
        <w:t>Dicho lo anterior, en</w:t>
      </w:r>
      <w:r w:rsidR="00C57EAB" w:rsidRPr="00FA5D63">
        <w:rPr>
          <w:rFonts w:ascii="Century Gothic" w:hAnsi="Century Gothic"/>
          <w:sz w:val="24"/>
          <w:szCs w:val="24"/>
        </w:rPr>
        <w:t xml:space="preserve"> otro</w:t>
      </w:r>
      <w:r w:rsidRPr="00FA5D63">
        <w:rPr>
          <w:rFonts w:ascii="Century Gothic" w:hAnsi="Century Gothic"/>
          <w:sz w:val="24"/>
          <w:szCs w:val="24"/>
        </w:rPr>
        <w:t xml:space="preserve"> orden de ideas, </w:t>
      </w:r>
      <w:r w:rsidR="00C57EAB" w:rsidRPr="00FA5D63">
        <w:rPr>
          <w:rFonts w:ascii="Century Gothic" w:hAnsi="Century Gothic"/>
          <w:sz w:val="24"/>
          <w:szCs w:val="24"/>
        </w:rPr>
        <w:t>consideramos que</w:t>
      </w:r>
      <w:r w:rsidRPr="00FA5D63">
        <w:rPr>
          <w:rFonts w:ascii="Century Gothic" w:hAnsi="Century Gothic"/>
          <w:sz w:val="24"/>
          <w:szCs w:val="24"/>
        </w:rPr>
        <w:t xml:space="preserve"> </w:t>
      </w:r>
      <w:r w:rsidR="00C57EAB" w:rsidRPr="00FA5D63">
        <w:rPr>
          <w:rFonts w:ascii="Century Gothic" w:hAnsi="Century Gothic"/>
          <w:sz w:val="24"/>
          <w:szCs w:val="24"/>
        </w:rPr>
        <w:t>son legítimas y comprensibles</w:t>
      </w:r>
      <w:r w:rsidR="00F91C67" w:rsidRPr="00FA5D63">
        <w:rPr>
          <w:rFonts w:ascii="Century Gothic" w:eastAsia="Times New Roman" w:hAnsi="Century Gothic" w:cs="Times New Roman"/>
          <w:sz w:val="24"/>
          <w:szCs w:val="24"/>
          <w:lang w:eastAsia="es-MX"/>
        </w:rPr>
        <w:t xml:space="preserve"> las reacciones de colera que se presentan ante tan lamentables hechos, es entendible que </w:t>
      </w:r>
      <w:r w:rsidR="00C57EAB" w:rsidRPr="00FA5D63">
        <w:rPr>
          <w:rFonts w:ascii="Century Gothic" w:eastAsia="Times New Roman" w:hAnsi="Century Gothic" w:cs="Times New Roman"/>
          <w:sz w:val="24"/>
          <w:szCs w:val="24"/>
          <w:lang w:eastAsia="es-MX"/>
        </w:rPr>
        <w:t>la pérdida de vidas inocentes cause</w:t>
      </w:r>
      <w:r w:rsidR="00F91C67" w:rsidRPr="00FA5D63">
        <w:rPr>
          <w:rFonts w:ascii="Century Gothic" w:eastAsia="Times New Roman" w:hAnsi="Century Gothic" w:cs="Times New Roman"/>
          <w:sz w:val="24"/>
          <w:szCs w:val="24"/>
          <w:lang w:eastAsia="es-MX"/>
        </w:rPr>
        <w:t xml:space="preserve"> un sentimiento de indignación generalizada entre los Chihuahuenses, es </w:t>
      </w:r>
      <w:r w:rsidR="00F91C67" w:rsidRPr="00FA5D63">
        <w:rPr>
          <w:rFonts w:ascii="Century Gothic" w:eastAsia="Times New Roman" w:hAnsi="Century Gothic" w:cs="Times New Roman"/>
          <w:sz w:val="24"/>
          <w:szCs w:val="24"/>
          <w:lang w:eastAsia="es-MX"/>
        </w:rPr>
        <w:lastRenderedPageBreak/>
        <w:t>natural que aspiremos a que se haga justicia, a que este tipo de eventos por ningún motivo queden impunes</w:t>
      </w:r>
      <w:r w:rsidR="000112ED" w:rsidRPr="00FA5D63">
        <w:rPr>
          <w:rFonts w:ascii="Century Gothic" w:eastAsia="Times New Roman" w:hAnsi="Century Gothic" w:cs="Times New Roman"/>
          <w:sz w:val="24"/>
          <w:szCs w:val="24"/>
          <w:lang w:eastAsia="es-MX"/>
        </w:rPr>
        <w:t xml:space="preserve">, </w:t>
      </w:r>
      <w:r w:rsidR="00F91C67" w:rsidRPr="00FA5D63">
        <w:rPr>
          <w:rFonts w:ascii="Century Gothic" w:eastAsia="Times New Roman" w:hAnsi="Century Gothic" w:cs="Times New Roman"/>
          <w:sz w:val="24"/>
          <w:szCs w:val="24"/>
          <w:lang w:eastAsia="es-MX"/>
        </w:rPr>
        <w:t xml:space="preserve">pero creemos </w:t>
      </w:r>
      <w:r w:rsidR="000112ED" w:rsidRPr="00FA5D63">
        <w:rPr>
          <w:rFonts w:ascii="Century Gothic" w:eastAsia="Times New Roman" w:hAnsi="Century Gothic" w:cs="Times New Roman"/>
          <w:sz w:val="24"/>
          <w:szCs w:val="24"/>
          <w:lang w:eastAsia="es-MX"/>
        </w:rPr>
        <w:t xml:space="preserve">firmemente </w:t>
      </w:r>
      <w:r w:rsidR="00F91C67" w:rsidRPr="00FA5D63">
        <w:rPr>
          <w:rFonts w:ascii="Century Gothic" w:eastAsia="Times New Roman" w:hAnsi="Century Gothic" w:cs="Times New Roman"/>
          <w:sz w:val="24"/>
          <w:szCs w:val="24"/>
          <w:lang w:eastAsia="es-MX"/>
        </w:rPr>
        <w:t>que nuestro deseo por castigar, no debe ser más fuerte que nuestra aspiración por prevenir</w:t>
      </w:r>
      <w:bookmarkStart w:id="7" w:name="_Hlk130583957"/>
      <w:r w:rsidR="000112ED" w:rsidRPr="00FA5D63">
        <w:rPr>
          <w:rFonts w:ascii="Century Gothic" w:eastAsia="Times New Roman" w:hAnsi="Century Gothic" w:cs="Times New Roman"/>
          <w:sz w:val="24"/>
          <w:szCs w:val="24"/>
          <w:lang w:eastAsia="es-MX"/>
        </w:rPr>
        <w:t xml:space="preserve">, </w:t>
      </w:r>
      <w:r w:rsidR="009E3E4C" w:rsidRPr="00FA5D63">
        <w:rPr>
          <w:rFonts w:ascii="Century Gothic" w:eastAsia="Times New Roman" w:hAnsi="Century Gothic" w:cs="Times New Roman"/>
          <w:sz w:val="24"/>
          <w:szCs w:val="24"/>
          <w:lang w:eastAsia="es-MX"/>
        </w:rPr>
        <w:t xml:space="preserve">bano ninguna circuntancia debería sr mas importante la satisfacion de la retribución que la salu o la vida de un niño o una niña. </w:t>
      </w:r>
      <w:r w:rsidR="00F91C67" w:rsidRPr="00FA5D63">
        <w:rPr>
          <w:rFonts w:ascii="Century Gothic" w:eastAsia="Times New Roman" w:hAnsi="Century Gothic" w:cs="Times New Roman"/>
          <w:sz w:val="24"/>
          <w:szCs w:val="24"/>
          <w:lang w:eastAsia="es-MX"/>
        </w:rPr>
        <w:t xml:space="preserve">Consideramos que es nuestro deber buscar una solución que anticipe el daño y no una retribución </w:t>
      </w:r>
      <w:bookmarkEnd w:id="7"/>
      <w:r w:rsidR="00F91C67" w:rsidRPr="00FA5D63">
        <w:rPr>
          <w:rFonts w:ascii="Century Gothic" w:eastAsia="Times New Roman" w:hAnsi="Century Gothic" w:cs="Times New Roman"/>
          <w:sz w:val="24"/>
          <w:szCs w:val="24"/>
          <w:lang w:eastAsia="es-MX"/>
        </w:rPr>
        <w:t>posterior al hecho, cuando la tragedia ya ha tenido lugar, cuando ya es irreversible</w:t>
      </w:r>
      <w:r w:rsidR="001C11D7" w:rsidRPr="00FA5D63">
        <w:rPr>
          <w:rFonts w:ascii="Century Gothic" w:eastAsia="Times New Roman" w:hAnsi="Century Gothic" w:cs="Times New Roman"/>
          <w:sz w:val="24"/>
          <w:szCs w:val="24"/>
          <w:lang w:eastAsia="es-MX"/>
        </w:rPr>
        <w:t>.</w:t>
      </w:r>
    </w:p>
    <w:p w14:paraId="7DD0C4CA" w14:textId="77777777" w:rsidR="001C11D7" w:rsidRPr="00FA5D63" w:rsidRDefault="001C11D7" w:rsidP="00F91C67">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En atención a esto  es que hemos tomado como referencia un</w:t>
      </w:r>
      <w:r w:rsidRPr="00FA5D63">
        <w:rPr>
          <w:rFonts w:ascii="Century Gothic" w:hAnsi="Century Gothic"/>
          <w:spacing w:val="5"/>
          <w:sz w:val="24"/>
          <w:szCs w:val="24"/>
        </w:rPr>
        <w:t xml:space="preserve"> estudio llamado </w:t>
      </w:r>
      <w:hyperlink r:id="rId7" w:tgtFrame="_blank" w:history="1">
        <w:r w:rsidRPr="00FA5D63">
          <w:rPr>
            <w:rStyle w:val="Hipervnculo"/>
            <w:rFonts w:ascii="Century Gothic" w:hAnsi="Century Gothic"/>
            <w:color w:val="auto"/>
            <w:spacing w:val="5"/>
            <w:sz w:val="24"/>
            <w:szCs w:val="24"/>
          </w:rPr>
          <w:t>“Sobre el comportamiento saludable en niños y niñas en edad escolar” </w:t>
        </w:r>
      </w:hyperlink>
      <w:r w:rsidRPr="00FA5D63">
        <w:rPr>
          <w:rFonts w:ascii="Century Gothic" w:hAnsi="Century Gothic"/>
          <w:spacing w:val="5"/>
          <w:sz w:val="24"/>
          <w:szCs w:val="24"/>
        </w:rPr>
        <w:t>. el cual, recoge las opiniones y respuestas de niños y niñas de 40 países distintos, de 11, 13 y 15 años, centrándose en las edades en las que se registran mayores índices de bullying en los colegios. De acuerdo con este, los países ubicados en el sector norte de Europa tienen los niveles más bajos de víctimas y agresores. Dentro de estos países, destaca el caso de Finlandia al implementar de forma masiva y motivada por el Estado, un programa llamado KiVA, desarrollado expertos con amplio conocimiento en clima escolar y comportamiento juvenil, el cual ha marcado tendencia a nivel mundial por sus buenos resultado.</w:t>
      </w:r>
    </w:p>
    <w:p w14:paraId="4D1A7C22" w14:textId="77777777" w:rsidR="00F91C67" w:rsidRPr="00FA5D63" w:rsidRDefault="00F91C67" w:rsidP="00F91C67">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 xml:space="preserve">Sin lugar a dudas, el castigo es una de muchas técnicas que se aplican para la modificación de conductas, tanto sociales como individuales. La idea </w:t>
      </w:r>
      <w:r w:rsidR="00C57EAB" w:rsidRPr="00FA5D63">
        <w:rPr>
          <w:rFonts w:ascii="Century Gothic" w:eastAsia="Times New Roman" w:hAnsi="Century Gothic" w:cs="Times New Roman"/>
          <w:sz w:val="24"/>
          <w:szCs w:val="24"/>
          <w:lang w:eastAsia="es-MX"/>
        </w:rPr>
        <w:t xml:space="preserve">que subyace </w:t>
      </w:r>
      <w:r w:rsidR="001C11D7" w:rsidRPr="00FA5D63">
        <w:rPr>
          <w:rFonts w:ascii="Century Gothic" w:eastAsia="Times New Roman" w:hAnsi="Century Gothic" w:cs="Times New Roman"/>
          <w:sz w:val="24"/>
          <w:szCs w:val="24"/>
          <w:lang w:eastAsia="es-MX"/>
        </w:rPr>
        <w:t xml:space="preserve">bajo </w:t>
      </w:r>
      <w:r w:rsidR="000112ED" w:rsidRPr="00FA5D63">
        <w:rPr>
          <w:rFonts w:ascii="Century Gothic" w:eastAsia="Times New Roman" w:hAnsi="Century Gothic" w:cs="Times New Roman"/>
          <w:sz w:val="24"/>
          <w:szCs w:val="24"/>
          <w:lang w:eastAsia="es-MX"/>
        </w:rPr>
        <w:t>ellas es bastante</w:t>
      </w:r>
      <w:r w:rsidRPr="00FA5D63">
        <w:rPr>
          <w:rFonts w:ascii="Century Gothic" w:eastAsia="Times New Roman" w:hAnsi="Century Gothic" w:cs="Times New Roman"/>
          <w:sz w:val="24"/>
          <w:szCs w:val="24"/>
          <w:lang w:eastAsia="es-MX"/>
        </w:rPr>
        <w:t xml:space="preserve"> </w:t>
      </w:r>
      <w:r w:rsidR="00C57EAB" w:rsidRPr="00FA5D63">
        <w:rPr>
          <w:rFonts w:ascii="Century Gothic" w:eastAsia="Times New Roman" w:hAnsi="Century Gothic" w:cs="Times New Roman"/>
          <w:sz w:val="24"/>
          <w:szCs w:val="24"/>
          <w:lang w:eastAsia="es-MX"/>
        </w:rPr>
        <w:t>simple, la</w:t>
      </w:r>
      <w:r w:rsidRPr="00FA5D63">
        <w:rPr>
          <w:rFonts w:ascii="Century Gothic" w:eastAsia="Times New Roman" w:hAnsi="Century Gothic" w:cs="Times New Roman"/>
          <w:sz w:val="24"/>
          <w:szCs w:val="24"/>
          <w:lang w:eastAsia="es-MX"/>
        </w:rPr>
        <w:t xml:space="preserve"> infracción a la norma debe tener como efect</w:t>
      </w:r>
      <w:r w:rsidR="000112ED" w:rsidRPr="00FA5D63">
        <w:rPr>
          <w:rFonts w:ascii="Century Gothic" w:eastAsia="Times New Roman" w:hAnsi="Century Gothic" w:cs="Times New Roman"/>
          <w:sz w:val="24"/>
          <w:szCs w:val="24"/>
          <w:lang w:eastAsia="es-MX"/>
        </w:rPr>
        <w:t>o</w:t>
      </w:r>
      <w:r w:rsidRPr="00FA5D63">
        <w:rPr>
          <w:rFonts w:ascii="Century Gothic" w:eastAsia="Times New Roman" w:hAnsi="Century Gothic" w:cs="Times New Roman"/>
          <w:sz w:val="24"/>
          <w:szCs w:val="24"/>
          <w:lang w:eastAsia="es-MX"/>
        </w:rPr>
        <w:t xml:space="preserve"> la aplicación de un estímulo desagradable, bajo la presunción de que cuando estos se apliquen, la conducta </w:t>
      </w:r>
      <w:r w:rsidR="00502395" w:rsidRPr="00FA5D63">
        <w:rPr>
          <w:rFonts w:ascii="Century Gothic" w:eastAsia="Times New Roman" w:hAnsi="Century Gothic" w:cs="Times New Roman"/>
          <w:sz w:val="24"/>
          <w:szCs w:val="24"/>
          <w:lang w:eastAsia="es-MX"/>
        </w:rPr>
        <w:t>ilícita</w:t>
      </w:r>
      <w:r w:rsidRPr="00FA5D63">
        <w:rPr>
          <w:rFonts w:ascii="Century Gothic" w:eastAsia="Times New Roman" w:hAnsi="Century Gothic" w:cs="Times New Roman"/>
          <w:sz w:val="24"/>
          <w:szCs w:val="24"/>
          <w:lang w:eastAsia="es-MX"/>
        </w:rPr>
        <w:t xml:space="preserve"> será menos frecuente. </w:t>
      </w:r>
      <w:r w:rsidRPr="00FA5D63">
        <w:rPr>
          <w:rFonts w:ascii="Century Gothic" w:eastAsia="Times New Roman" w:hAnsi="Century Gothic" w:cs="Times New Roman"/>
          <w:b/>
          <w:bCs/>
          <w:sz w:val="24"/>
          <w:szCs w:val="24"/>
          <w:lang w:eastAsia="es-MX"/>
        </w:rPr>
        <w:t xml:space="preserve">No obstante, el cambio producido puede resultar </w:t>
      </w:r>
      <w:r w:rsidR="00502395" w:rsidRPr="00FA5D63">
        <w:rPr>
          <w:rFonts w:ascii="Century Gothic" w:eastAsia="Times New Roman" w:hAnsi="Century Gothic" w:cs="Times New Roman"/>
          <w:b/>
          <w:bCs/>
          <w:sz w:val="24"/>
          <w:szCs w:val="24"/>
          <w:lang w:eastAsia="es-MX"/>
        </w:rPr>
        <w:t xml:space="preserve">más lento dado que </w:t>
      </w:r>
      <w:r w:rsidR="00F17EC7" w:rsidRPr="00FA5D63">
        <w:rPr>
          <w:rFonts w:ascii="Century Gothic" w:eastAsia="Times New Roman" w:hAnsi="Century Gothic" w:cs="Times New Roman"/>
          <w:b/>
          <w:bCs/>
          <w:sz w:val="24"/>
          <w:szCs w:val="24"/>
          <w:lang w:eastAsia="es-MX"/>
        </w:rPr>
        <w:t>precisa</w:t>
      </w:r>
      <w:r w:rsidR="00502395" w:rsidRPr="00FA5D63">
        <w:rPr>
          <w:rFonts w:ascii="Century Gothic" w:eastAsia="Times New Roman" w:hAnsi="Century Gothic" w:cs="Times New Roman"/>
          <w:b/>
          <w:bCs/>
          <w:sz w:val="24"/>
          <w:szCs w:val="24"/>
          <w:lang w:eastAsia="es-MX"/>
        </w:rPr>
        <w:t xml:space="preserve"> </w:t>
      </w:r>
      <w:r w:rsidR="00502395" w:rsidRPr="00FA5D63">
        <w:rPr>
          <w:rFonts w:ascii="Century Gothic" w:eastAsia="Times New Roman" w:hAnsi="Century Gothic" w:cs="Times New Roman"/>
          <w:sz w:val="24"/>
          <w:szCs w:val="24"/>
          <w:lang w:eastAsia="es-MX"/>
        </w:rPr>
        <w:t>del castigo</w:t>
      </w:r>
      <w:r w:rsidR="001C11D7" w:rsidRPr="00FA5D63">
        <w:rPr>
          <w:rFonts w:ascii="Century Gothic" w:eastAsia="Times New Roman" w:hAnsi="Century Gothic" w:cs="Times New Roman"/>
          <w:sz w:val="24"/>
          <w:szCs w:val="24"/>
          <w:lang w:eastAsia="es-MX"/>
        </w:rPr>
        <w:t xml:space="preserve"> </w:t>
      </w:r>
      <w:r w:rsidR="00F17EC7" w:rsidRPr="00FA5D63">
        <w:rPr>
          <w:rFonts w:ascii="Century Gothic" w:eastAsia="Times New Roman" w:hAnsi="Century Gothic" w:cs="Times New Roman"/>
          <w:sz w:val="24"/>
          <w:szCs w:val="24"/>
          <w:lang w:eastAsia="es-MX"/>
        </w:rPr>
        <w:t>para ser efectiva</w:t>
      </w:r>
      <w:r w:rsidR="00502395" w:rsidRPr="00FA5D63">
        <w:rPr>
          <w:rFonts w:ascii="Century Gothic" w:eastAsia="Times New Roman" w:hAnsi="Century Gothic" w:cs="Times New Roman"/>
          <w:sz w:val="24"/>
          <w:szCs w:val="24"/>
          <w:lang w:eastAsia="es-MX"/>
        </w:rPr>
        <w:t xml:space="preserve"> y además, suele ser</w:t>
      </w:r>
      <w:r w:rsidR="001C11D7" w:rsidRPr="00FA5D63">
        <w:rPr>
          <w:rFonts w:ascii="Century Gothic" w:eastAsia="Times New Roman" w:hAnsi="Century Gothic" w:cs="Times New Roman"/>
          <w:sz w:val="24"/>
          <w:szCs w:val="24"/>
          <w:lang w:eastAsia="es-MX"/>
        </w:rPr>
        <w:t xml:space="preserve"> producir un cambio</w:t>
      </w:r>
      <w:r w:rsidR="00502395" w:rsidRPr="00FA5D63">
        <w:rPr>
          <w:rFonts w:ascii="Century Gothic" w:eastAsia="Times New Roman" w:hAnsi="Century Gothic" w:cs="Times New Roman"/>
          <w:sz w:val="24"/>
          <w:szCs w:val="24"/>
          <w:lang w:eastAsia="es-MX"/>
        </w:rPr>
        <w:t xml:space="preserve"> </w:t>
      </w:r>
      <w:r w:rsidR="001C11D7" w:rsidRPr="00FA5D63">
        <w:rPr>
          <w:rFonts w:ascii="Century Gothic" w:eastAsia="Times New Roman" w:hAnsi="Century Gothic" w:cs="Times New Roman"/>
          <w:sz w:val="24"/>
          <w:szCs w:val="24"/>
          <w:lang w:eastAsia="es-MX"/>
        </w:rPr>
        <w:t xml:space="preserve">“artificial” </w:t>
      </w:r>
      <w:r w:rsidR="00502395" w:rsidRPr="00FA5D63">
        <w:rPr>
          <w:rFonts w:ascii="Century Gothic" w:eastAsia="Times New Roman" w:hAnsi="Century Gothic" w:cs="Times New Roman"/>
          <w:sz w:val="24"/>
          <w:szCs w:val="24"/>
          <w:lang w:eastAsia="es-MX"/>
        </w:rPr>
        <w:t xml:space="preserve">puesto que </w:t>
      </w:r>
      <w:r w:rsidRPr="00FA5D63">
        <w:rPr>
          <w:rFonts w:ascii="Century Gothic" w:eastAsia="Times New Roman" w:hAnsi="Century Gothic" w:cs="Times New Roman"/>
          <w:sz w:val="24"/>
          <w:szCs w:val="24"/>
          <w:lang w:eastAsia="es-MX"/>
        </w:rPr>
        <w:t>los destinatarios de la norma realmente no t</w:t>
      </w:r>
      <w:r w:rsidR="00502395" w:rsidRPr="00FA5D63">
        <w:rPr>
          <w:rFonts w:ascii="Century Gothic" w:eastAsia="Times New Roman" w:hAnsi="Century Gothic" w:cs="Times New Roman"/>
          <w:sz w:val="24"/>
          <w:szCs w:val="24"/>
          <w:lang w:eastAsia="es-MX"/>
        </w:rPr>
        <w:t>ienen</w:t>
      </w:r>
      <w:r w:rsidRPr="00FA5D63">
        <w:rPr>
          <w:rFonts w:ascii="Century Gothic" w:eastAsia="Times New Roman" w:hAnsi="Century Gothic" w:cs="Times New Roman"/>
          <w:sz w:val="24"/>
          <w:szCs w:val="24"/>
          <w:lang w:eastAsia="es-MX"/>
        </w:rPr>
        <w:t xml:space="preserve"> ningún otro incentivo para cumplir con la Ley, excepto el temor al castigo. Por lo que en realidad no existe una motivación real, es decir, la </w:t>
      </w:r>
      <w:r w:rsidRPr="00FA5D63">
        <w:rPr>
          <w:rFonts w:ascii="Century Gothic" w:eastAsia="Times New Roman" w:hAnsi="Century Gothic" w:cs="Times New Roman"/>
          <w:sz w:val="24"/>
          <w:szCs w:val="24"/>
          <w:lang w:eastAsia="es-MX"/>
        </w:rPr>
        <w:lastRenderedPageBreak/>
        <w:t>aplicación del castigo no inserta en los destinatarios, una intención genuina de cumplir con las normas por voluntad propia, porque las consideren benéficas para si o porque les generen el entendimiento de que cumplen con una función de alto valor social.</w:t>
      </w:r>
    </w:p>
    <w:p w14:paraId="0C18FCD8" w14:textId="77777777" w:rsidR="0048244E" w:rsidRPr="00FA5D63" w:rsidRDefault="00D46EFF" w:rsidP="0048244E">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Siguiendo esta misma directriz, debemos considerar que la criminalización de los trabajadores de la educacion,</w:t>
      </w:r>
      <w:r w:rsidR="001C11D7" w:rsidRPr="00FA5D63">
        <w:rPr>
          <w:rFonts w:ascii="Century Gothic" w:hAnsi="Century Gothic"/>
          <w:sz w:val="24"/>
          <w:szCs w:val="24"/>
        </w:rPr>
        <w:t xml:space="preserve"> </w:t>
      </w:r>
      <w:r w:rsidRPr="00FA5D63">
        <w:rPr>
          <w:rFonts w:ascii="Century Gothic" w:hAnsi="Century Gothic"/>
          <w:sz w:val="24"/>
          <w:szCs w:val="24"/>
        </w:rPr>
        <w:t xml:space="preserve">no </w:t>
      </w:r>
      <w:r w:rsidR="001C11D7" w:rsidRPr="00FA5D63">
        <w:rPr>
          <w:rFonts w:ascii="Century Gothic" w:hAnsi="Century Gothic"/>
          <w:sz w:val="24"/>
          <w:szCs w:val="24"/>
        </w:rPr>
        <w:t>impedirá que</w:t>
      </w:r>
      <w:r w:rsidRPr="00FA5D63">
        <w:rPr>
          <w:rFonts w:ascii="Century Gothic" w:hAnsi="Century Gothic"/>
          <w:sz w:val="24"/>
          <w:szCs w:val="24"/>
        </w:rPr>
        <w:t xml:space="preserve"> se sigan actualizando dichas conductas violentas, de </w:t>
      </w:r>
      <w:r w:rsidR="009E3E4C" w:rsidRPr="00FA5D63">
        <w:rPr>
          <w:rFonts w:ascii="Century Gothic" w:hAnsi="Century Gothic"/>
          <w:sz w:val="24"/>
          <w:szCs w:val="24"/>
        </w:rPr>
        <w:t>hecho,</w:t>
      </w:r>
      <w:r w:rsidRPr="00FA5D63">
        <w:rPr>
          <w:rFonts w:ascii="Century Gothic" w:hAnsi="Century Gothic"/>
          <w:sz w:val="24"/>
          <w:szCs w:val="24"/>
        </w:rPr>
        <w:t xml:space="preserve"> lo más probable es que incite a los agresores a seguir cometiendo acciones violentas, al notar que se sanciona a su maestro o su director por los actos reprochables que cometió</w:t>
      </w:r>
      <w:r w:rsidR="001C11D7" w:rsidRPr="00FA5D63">
        <w:rPr>
          <w:rFonts w:ascii="Century Gothic" w:hAnsi="Century Gothic"/>
          <w:sz w:val="24"/>
          <w:szCs w:val="24"/>
        </w:rPr>
        <w:t xml:space="preserve">. </w:t>
      </w:r>
    </w:p>
    <w:p w14:paraId="35A8B1CD" w14:textId="77777777" w:rsidR="0048244E" w:rsidRPr="00FA5D63" w:rsidRDefault="001C11D7" w:rsidP="00D46EFF">
      <w:pPr>
        <w:shd w:val="clear" w:color="auto" w:fill="FFFFFF"/>
        <w:spacing w:line="360" w:lineRule="auto"/>
        <w:jc w:val="both"/>
        <w:rPr>
          <w:rFonts w:ascii="Century Gothic" w:hAnsi="Century Gothic"/>
          <w:sz w:val="24"/>
          <w:szCs w:val="24"/>
        </w:rPr>
      </w:pPr>
      <w:r w:rsidRPr="00FA5D63">
        <w:rPr>
          <w:rFonts w:ascii="Century Gothic" w:eastAsia="Times New Roman" w:hAnsi="Century Gothic" w:cs="Times New Roman"/>
          <w:spacing w:val="5"/>
          <w:sz w:val="24"/>
          <w:szCs w:val="24"/>
          <w:lang w:eastAsia="es-MX"/>
        </w:rPr>
        <w:t xml:space="preserve">Ahora bien, a efecto de fundar lo expuesto </w:t>
      </w:r>
      <w:r w:rsidR="009E3E4C" w:rsidRPr="00FA5D63">
        <w:rPr>
          <w:rFonts w:ascii="Century Gothic" w:eastAsia="Times New Roman" w:hAnsi="Century Gothic" w:cs="Times New Roman"/>
          <w:spacing w:val="5"/>
          <w:sz w:val="24"/>
          <w:szCs w:val="24"/>
          <w:lang w:eastAsia="es-MX"/>
        </w:rPr>
        <w:t>d</w:t>
      </w:r>
      <w:r w:rsidR="0048244E" w:rsidRPr="00FA5D63">
        <w:rPr>
          <w:rFonts w:ascii="Century Gothic" w:eastAsia="Times New Roman" w:hAnsi="Century Gothic" w:cs="Times New Roman"/>
          <w:spacing w:val="5"/>
          <w:sz w:val="24"/>
          <w:szCs w:val="24"/>
          <w:lang w:eastAsia="es-MX"/>
        </w:rPr>
        <w:t xml:space="preserve">e acuerdo con el citado estudio, </w:t>
      </w:r>
      <w:r w:rsidR="0048244E" w:rsidRPr="0048244E">
        <w:rPr>
          <w:rFonts w:ascii="Century Gothic" w:eastAsia="Times New Roman" w:hAnsi="Century Gothic" w:cs="Times New Roman"/>
          <w:spacing w:val="5"/>
          <w:sz w:val="24"/>
          <w:szCs w:val="24"/>
          <w:lang w:eastAsia="es-MX"/>
        </w:rPr>
        <w:t xml:space="preserve">Estados Unidos, </w:t>
      </w:r>
      <w:r w:rsidR="0048244E" w:rsidRPr="00FA5D63">
        <w:rPr>
          <w:rFonts w:ascii="Century Gothic" w:eastAsia="Times New Roman" w:hAnsi="Century Gothic" w:cs="Times New Roman"/>
          <w:spacing w:val="5"/>
          <w:sz w:val="24"/>
          <w:szCs w:val="24"/>
          <w:lang w:eastAsia="es-MX"/>
        </w:rPr>
        <w:t xml:space="preserve">mayor referente de la política cero, el cual tiene una marcada política pública criminalizadora, resulta también ser </w:t>
      </w:r>
      <w:r w:rsidR="0048244E" w:rsidRPr="0048244E">
        <w:rPr>
          <w:rFonts w:ascii="Century Gothic" w:eastAsia="Times New Roman" w:hAnsi="Century Gothic" w:cs="Times New Roman"/>
          <w:spacing w:val="5"/>
          <w:sz w:val="24"/>
          <w:szCs w:val="24"/>
          <w:lang w:eastAsia="es-MX"/>
        </w:rPr>
        <w:t xml:space="preserve">donde la violencia dentro de </w:t>
      </w:r>
      <w:r w:rsidR="0048244E" w:rsidRPr="00FA5D63">
        <w:rPr>
          <w:rFonts w:ascii="Century Gothic" w:eastAsia="Times New Roman" w:hAnsi="Century Gothic" w:cs="Times New Roman"/>
          <w:spacing w:val="5"/>
          <w:sz w:val="24"/>
          <w:szCs w:val="24"/>
          <w:lang w:eastAsia="es-MX"/>
        </w:rPr>
        <w:t xml:space="preserve">los </w:t>
      </w:r>
      <w:r w:rsidR="0048244E" w:rsidRPr="0048244E">
        <w:rPr>
          <w:rFonts w:ascii="Century Gothic" w:eastAsia="Times New Roman" w:hAnsi="Century Gothic" w:cs="Times New Roman"/>
          <w:spacing w:val="5"/>
          <w:sz w:val="24"/>
          <w:szCs w:val="24"/>
          <w:lang w:eastAsia="es-MX"/>
        </w:rPr>
        <w:t>establecimient</w:t>
      </w:r>
      <w:r w:rsidR="0048244E" w:rsidRPr="00FA5D63">
        <w:rPr>
          <w:rFonts w:ascii="Century Gothic" w:eastAsia="Times New Roman" w:hAnsi="Century Gothic" w:cs="Times New Roman"/>
          <w:spacing w:val="5"/>
          <w:sz w:val="24"/>
          <w:szCs w:val="24"/>
          <w:lang w:eastAsia="es-MX"/>
        </w:rPr>
        <w:t>os</w:t>
      </w:r>
      <w:r w:rsidR="0048244E" w:rsidRPr="0048244E">
        <w:rPr>
          <w:rFonts w:ascii="Century Gothic" w:eastAsia="Times New Roman" w:hAnsi="Century Gothic" w:cs="Times New Roman"/>
          <w:spacing w:val="5"/>
          <w:sz w:val="24"/>
          <w:szCs w:val="24"/>
          <w:lang w:eastAsia="es-MX"/>
        </w:rPr>
        <w:t xml:space="preserve"> escolar</w:t>
      </w:r>
      <w:r w:rsidR="0048244E" w:rsidRPr="00FA5D63">
        <w:rPr>
          <w:rFonts w:ascii="Century Gothic" w:eastAsia="Times New Roman" w:hAnsi="Century Gothic" w:cs="Times New Roman"/>
          <w:spacing w:val="5"/>
          <w:sz w:val="24"/>
          <w:szCs w:val="24"/>
          <w:lang w:eastAsia="es-MX"/>
        </w:rPr>
        <w:t>es</w:t>
      </w:r>
      <w:r w:rsidR="0048244E" w:rsidRPr="0048244E">
        <w:rPr>
          <w:rFonts w:ascii="Century Gothic" w:eastAsia="Times New Roman" w:hAnsi="Century Gothic" w:cs="Times New Roman"/>
          <w:spacing w:val="5"/>
          <w:sz w:val="24"/>
          <w:szCs w:val="24"/>
          <w:lang w:eastAsia="es-MX"/>
        </w:rPr>
        <w:t xml:space="preserve"> ha llegado a niveles realmente</w:t>
      </w:r>
      <w:r w:rsidR="0048244E" w:rsidRPr="00FA5D63">
        <w:rPr>
          <w:rFonts w:ascii="Century Gothic" w:eastAsia="Times New Roman" w:hAnsi="Century Gothic" w:cs="Times New Roman"/>
          <w:spacing w:val="5"/>
          <w:sz w:val="24"/>
          <w:szCs w:val="24"/>
          <w:lang w:eastAsia="es-MX"/>
        </w:rPr>
        <w:t xml:space="preserve"> espantosos, </w:t>
      </w:r>
      <w:r w:rsidR="0048244E" w:rsidRPr="0048244E">
        <w:rPr>
          <w:rFonts w:ascii="Century Gothic" w:eastAsia="Times New Roman" w:hAnsi="Century Gothic" w:cs="Times New Roman"/>
          <w:spacing w:val="5"/>
          <w:sz w:val="24"/>
          <w:szCs w:val="24"/>
          <w:lang w:eastAsia="es-MX"/>
        </w:rPr>
        <w:t xml:space="preserve">registrándose de forma habitual episodios que </w:t>
      </w:r>
      <w:r w:rsidR="0048244E" w:rsidRPr="00FA5D63">
        <w:rPr>
          <w:rFonts w:ascii="Century Gothic" w:eastAsia="Times New Roman" w:hAnsi="Century Gothic" w:cs="Times New Roman"/>
          <w:spacing w:val="5"/>
          <w:sz w:val="24"/>
          <w:szCs w:val="24"/>
          <w:lang w:eastAsia="es-MX"/>
        </w:rPr>
        <w:t>involucran masacres indiscriminadas</w:t>
      </w:r>
      <w:r w:rsidR="0048244E" w:rsidRPr="0048244E">
        <w:rPr>
          <w:rFonts w:ascii="Century Gothic" w:eastAsia="Times New Roman" w:hAnsi="Century Gothic" w:cs="Times New Roman"/>
          <w:spacing w:val="5"/>
          <w:sz w:val="24"/>
          <w:szCs w:val="24"/>
          <w:lang w:eastAsia="es-MX"/>
        </w:rPr>
        <w:t xml:space="preserve"> </w:t>
      </w:r>
      <w:r w:rsidR="0048244E" w:rsidRPr="00FA5D63">
        <w:rPr>
          <w:rFonts w:ascii="Century Gothic" w:eastAsia="Times New Roman" w:hAnsi="Century Gothic" w:cs="Times New Roman"/>
          <w:spacing w:val="5"/>
          <w:sz w:val="24"/>
          <w:szCs w:val="24"/>
          <w:lang w:eastAsia="es-MX"/>
        </w:rPr>
        <w:t xml:space="preserve">con </w:t>
      </w:r>
      <w:r w:rsidR="0048244E" w:rsidRPr="0048244E">
        <w:rPr>
          <w:rFonts w:ascii="Century Gothic" w:eastAsia="Times New Roman" w:hAnsi="Century Gothic" w:cs="Times New Roman"/>
          <w:spacing w:val="5"/>
          <w:sz w:val="24"/>
          <w:szCs w:val="24"/>
          <w:lang w:eastAsia="es-MX"/>
        </w:rPr>
        <w:t xml:space="preserve">armas de fuego involucradas. según la </w:t>
      </w:r>
      <w:r w:rsidR="0048244E" w:rsidRPr="00FA5D63">
        <w:rPr>
          <w:rFonts w:ascii="Century Gothic" w:eastAsia="Times New Roman" w:hAnsi="Century Gothic" w:cs="Times New Roman"/>
          <w:spacing w:val="5"/>
          <w:sz w:val="24"/>
          <w:szCs w:val="24"/>
          <w:lang w:eastAsia="es-MX"/>
        </w:rPr>
        <w:t xml:space="preserve">investigación </w:t>
      </w:r>
      <w:r w:rsidR="0048244E" w:rsidRPr="0048244E">
        <w:rPr>
          <w:rFonts w:ascii="Century Gothic" w:eastAsia="Times New Roman" w:hAnsi="Century Gothic" w:cs="Times New Roman"/>
          <w:spacing w:val="5"/>
          <w:sz w:val="24"/>
          <w:szCs w:val="24"/>
          <w:lang w:eastAsia="es-MX"/>
        </w:rPr>
        <w:t>el índice de agresión</w:t>
      </w:r>
      <w:r w:rsidR="0048244E" w:rsidRPr="00FA5D63">
        <w:rPr>
          <w:rFonts w:ascii="Century Gothic" w:eastAsia="Times New Roman" w:hAnsi="Century Gothic" w:cs="Times New Roman"/>
          <w:spacing w:val="5"/>
          <w:sz w:val="24"/>
          <w:szCs w:val="24"/>
          <w:lang w:eastAsia="es-MX"/>
        </w:rPr>
        <w:t xml:space="preserve"> en Estados Unidos</w:t>
      </w:r>
      <w:r w:rsidR="0048244E" w:rsidRPr="0048244E">
        <w:rPr>
          <w:rFonts w:ascii="Century Gothic" w:eastAsia="Times New Roman" w:hAnsi="Century Gothic" w:cs="Times New Roman"/>
          <w:spacing w:val="5"/>
          <w:sz w:val="24"/>
          <w:szCs w:val="24"/>
          <w:lang w:eastAsia="es-MX"/>
        </w:rPr>
        <w:t xml:space="preserve"> en todas las formas es uno de los más altos dentro del grupo de naciones estudiada</w:t>
      </w:r>
      <w:r w:rsidR="0048244E" w:rsidRPr="00FA5D63">
        <w:rPr>
          <w:rFonts w:ascii="Century Gothic" w:eastAsia="Times New Roman" w:hAnsi="Century Gothic" w:cs="Times New Roman"/>
          <w:spacing w:val="5"/>
          <w:sz w:val="24"/>
          <w:szCs w:val="24"/>
          <w:lang w:eastAsia="es-MX"/>
        </w:rPr>
        <w:t>s.</w:t>
      </w:r>
    </w:p>
    <w:p w14:paraId="23B9DC51" w14:textId="77777777" w:rsidR="00D46EFF" w:rsidRPr="00FA5D63" w:rsidRDefault="00D46EFF" w:rsidP="00F91C67">
      <w:pPr>
        <w:shd w:val="clear" w:color="auto" w:fill="FFFFFF"/>
        <w:spacing w:line="360" w:lineRule="auto"/>
        <w:jc w:val="both"/>
        <w:rPr>
          <w:rFonts w:ascii="Century Gothic" w:hAnsi="Century Gothic"/>
          <w:sz w:val="24"/>
          <w:szCs w:val="24"/>
        </w:rPr>
      </w:pPr>
      <w:r w:rsidRPr="00FA5D63">
        <w:rPr>
          <w:rFonts w:ascii="Century Gothic" w:hAnsi="Century Gothic"/>
          <w:sz w:val="24"/>
          <w:szCs w:val="24"/>
        </w:rPr>
        <w:t>Al respecto, tampoco podemos dejar considerar que la mencionada sanción penal se enfoca exclusivamente en castigar, sin atender la multiplicidad de causas y factores que puede ocasionar el Bullyng. De tal suerte que la medida no garantiza efectivamente</w:t>
      </w:r>
      <w:r w:rsidR="0048244E" w:rsidRPr="00FA5D63">
        <w:rPr>
          <w:rFonts w:ascii="Century Gothic" w:hAnsi="Century Gothic"/>
          <w:sz w:val="24"/>
          <w:szCs w:val="24"/>
        </w:rPr>
        <w:t xml:space="preserve"> la prevención, ni la protección de los menores, como </w:t>
      </w:r>
      <w:r w:rsidR="00047545" w:rsidRPr="00FA5D63">
        <w:rPr>
          <w:rFonts w:ascii="Century Gothic" w:hAnsi="Century Gothic"/>
          <w:sz w:val="24"/>
          <w:szCs w:val="24"/>
        </w:rPr>
        <w:t>tampoco la</w:t>
      </w:r>
      <w:r w:rsidRPr="00FA5D63">
        <w:rPr>
          <w:rFonts w:ascii="Century Gothic" w:hAnsi="Century Gothic"/>
          <w:sz w:val="24"/>
          <w:szCs w:val="24"/>
        </w:rPr>
        <w:t xml:space="preserve"> restitución de la dignidad e integridad de</w:t>
      </w:r>
      <w:r w:rsidR="0048244E" w:rsidRPr="00FA5D63">
        <w:rPr>
          <w:rFonts w:ascii="Century Gothic" w:hAnsi="Century Gothic"/>
          <w:sz w:val="24"/>
          <w:szCs w:val="24"/>
        </w:rPr>
        <w:t xml:space="preserve">l </w:t>
      </w:r>
      <w:r w:rsidRPr="00FA5D63">
        <w:rPr>
          <w:rFonts w:ascii="Century Gothic" w:hAnsi="Century Gothic"/>
          <w:sz w:val="24"/>
          <w:szCs w:val="24"/>
        </w:rPr>
        <w:t>menor de edad que h</w:t>
      </w:r>
      <w:r w:rsidR="0048244E" w:rsidRPr="00FA5D63">
        <w:rPr>
          <w:rFonts w:ascii="Century Gothic" w:hAnsi="Century Gothic"/>
          <w:sz w:val="24"/>
          <w:szCs w:val="24"/>
        </w:rPr>
        <w:t>a</w:t>
      </w:r>
      <w:r w:rsidRPr="00FA5D63">
        <w:rPr>
          <w:rFonts w:ascii="Century Gothic" w:hAnsi="Century Gothic"/>
          <w:sz w:val="24"/>
          <w:szCs w:val="24"/>
        </w:rPr>
        <w:t xml:space="preserve"> sufrido la agresión</w:t>
      </w:r>
      <w:r w:rsidR="0048244E" w:rsidRPr="00FA5D63">
        <w:rPr>
          <w:rFonts w:ascii="Century Gothic" w:hAnsi="Century Gothic"/>
          <w:sz w:val="24"/>
          <w:szCs w:val="24"/>
        </w:rPr>
        <w:t>.</w:t>
      </w:r>
    </w:p>
    <w:p w14:paraId="2C45D6E9" w14:textId="77777777" w:rsidR="00F207FA" w:rsidRPr="00FA5D63" w:rsidRDefault="00F91C67" w:rsidP="00F207FA">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Partiendo de este entendimiento, la</w:t>
      </w:r>
      <w:r w:rsidR="00502395" w:rsidRPr="00FA5D63">
        <w:rPr>
          <w:rFonts w:ascii="Century Gothic" w:eastAsia="Times New Roman" w:hAnsi="Century Gothic" w:cs="Times New Roman"/>
          <w:sz w:val="24"/>
          <w:szCs w:val="24"/>
          <w:lang w:eastAsia="es-MX"/>
        </w:rPr>
        <w:t xml:space="preserve"> presente</w:t>
      </w:r>
      <w:r w:rsidR="0048244E" w:rsidRPr="00FA5D63">
        <w:rPr>
          <w:rFonts w:ascii="Century Gothic" w:eastAsia="Times New Roman" w:hAnsi="Century Gothic" w:cs="Times New Roman"/>
          <w:sz w:val="24"/>
          <w:szCs w:val="24"/>
          <w:lang w:eastAsia="es-MX"/>
        </w:rPr>
        <w:t xml:space="preserve"> </w:t>
      </w:r>
      <w:r w:rsidR="00047545" w:rsidRPr="00FA5D63">
        <w:rPr>
          <w:rFonts w:ascii="Century Gothic" w:eastAsia="Times New Roman" w:hAnsi="Century Gothic" w:cs="Times New Roman"/>
          <w:sz w:val="24"/>
          <w:szCs w:val="24"/>
          <w:lang w:eastAsia="es-MX"/>
        </w:rPr>
        <w:t>iniciativa propone lo opuesto a esta política criminalizadora que ha demostrado no solo ser deficiente sino contraproducente. A</w:t>
      </w:r>
      <w:r w:rsidR="00502395" w:rsidRPr="00FA5D63">
        <w:rPr>
          <w:rFonts w:ascii="Century Gothic" w:eastAsia="Times New Roman" w:hAnsi="Century Gothic" w:cs="Times New Roman"/>
          <w:sz w:val="24"/>
          <w:szCs w:val="24"/>
          <w:lang w:eastAsia="es-MX"/>
        </w:rPr>
        <w:t>pegada a un</w:t>
      </w:r>
      <w:r w:rsidRPr="00FA5D63">
        <w:rPr>
          <w:rFonts w:ascii="Century Gothic" w:eastAsia="Times New Roman" w:hAnsi="Century Gothic" w:cs="Times New Roman"/>
          <w:sz w:val="24"/>
          <w:szCs w:val="24"/>
          <w:lang w:eastAsia="es-MX"/>
        </w:rPr>
        <w:t xml:space="preserve"> enfoque </w:t>
      </w:r>
      <w:r w:rsidR="00502395" w:rsidRPr="00FA5D63">
        <w:rPr>
          <w:rFonts w:ascii="Century Gothic" w:eastAsia="Times New Roman" w:hAnsi="Century Gothic" w:cs="Times New Roman"/>
          <w:sz w:val="24"/>
          <w:szCs w:val="24"/>
          <w:lang w:eastAsia="es-MX"/>
        </w:rPr>
        <w:t xml:space="preserve">eminentemente preventivo y </w:t>
      </w:r>
      <w:r w:rsidRPr="00FA5D63">
        <w:rPr>
          <w:rFonts w:ascii="Century Gothic" w:eastAsia="Times New Roman" w:hAnsi="Century Gothic" w:cs="Times New Roman"/>
          <w:sz w:val="24"/>
          <w:szCs w:val="24"/>
          <w:lang w:eastAsia="es-MX"/>
        </w:rPr>
        <w:t>psicológico-conductual,</w:t>
      </w:r>
      <w:r w:rsidR="00502395" w:rsidRPr="00FA5D63">
        <w:rPr>
          <w:rFonts w:ascii="Century Gothic" w:eastAsia="Times New Roman" w:hAnsi="Century Gothic" w:cs="Times New Roman"/>
          <w:sz w:val="24"/>
          <w:szCs w:val="24"/>
          <w:lang w:eastAsia="es-MX"/>
        </w:rPr>
        <w:t xml:space="preserve"> pretende establecer </w:t>
      </w:r>
      <w:r w:rsidR="009E3E4C" w:rsidRPr="00FA5D63">
        <w:rPr>
          <w:rFonts w:ascii="Century Gothic" w:eastAsia="Times New Roman" w:hAnsi="Century Gothic" w:cs="Times New Roman"/>
          <w:sz w:val="24"/>
          <w:szCs w:val="24"/>
          <w:lang w:eastAsia="es-MX"/>
        </w:rPr>
        <w:t>medidas que</w:t>
      </w:r>
      <w:r w:rsidR="00047545" w:rsidRPr="00FA5D63">
        <w:rPr>
          <w:rFonts w:ascii="Century Gothic" w:eastAsia="Times New Roman" w:hAnsi="Century Gothic" w:cs="Times New Roman"/>
          <w:sz w:val="24"/>
          <w:szCs w:val="24"/>
          <w:lang w:eastAsia="es-MX"/>
        </w:rPr>
        <w:t xml:space="preserve"> ya han </w:t>
      </w:r>
      <w:r w:rsidR="00047545" w:rsidRPr="00FA5D63">
        <w:rPr>
          <w:rFonts w:ascii="Century Gothic" w:eastAsia="Times New Roman" w:hAnsi="Century Gothic" w:cs="Times New Roman"/>
          <w:sz w:val="24"/>
          <w:szCs w:val="24"/>
          <w:lang w:eastAsia="es-MX"/>
        </w:rPr>
        <w:lastRenderedPageBreak/>
        <w:t xml:space="preserve">demostrado ser </w:t>
      </w:r>
      <w:r w:rsidR="00502395" w:rsidRPr="00FA5D63">
        <w:rPr>
          <w:rFonts w:ascii="Century Gothic" w:eastAsia="Times New Roman" w:hAnsi="Century Gothic" w:cs="Times New Roman"/>
          <w:sz w:val="24"/>
          <w:szCs w:val="24"/>
          <w:lang w:eastAsia="es-MX"/>
        </w:rPr>
        <w:t xml:space="preserve">efectivas que eviten la consumación o la prolongación </w:t>
      </w:r>
      <w:r w:rsidR="00F83C1F" w:rsidRPr="00FA5D63">
        <w:rPr>
          <w:rFonts w:ascii="Century Gothic" w:eastAsia="Times New Roman" w:hAnsi="Century Gothic" w:cs="Times New Roman"/>
          <w:sz w:val="24"/>
          <w:szCs w:val="24"/>
          <w:lang w:eastAsia="es-MX"/>
        </w:rPr>
        <w:t>de todas las manifestaciones de la violencia dentro de las escuelas</w:t>
      </w:r>
      <w:r w:rsidR="00047545" w:rsidRPr="00FA5D63">
        <w:rPr>
          <w:rFonts w:ascii="Century Gothic" w:eastAsia="Times New Roman" w:hAnsi="Century Gothic" w:cs="Times New Roman"/>
          <w:sz w:val="24"/>
          <w:szCs w:val="24"/>
          <w:lang w:eastAsia="es-MX"/>
        </w:rPr>
        <w:t xml:space="preserve">. Esta propuesta parte del entendimiento de la necesidad de </w:t>
      </w:r>
      <w:r w:rsidR="00502395" w:rsidRPr="00FA5D63">
        <w:rPr>
          <w:rFonts w:ascii="Century Gothic" w:eastAsia="Times New Roman" w:hAnsi="Century Gothic" w:cs="Times New Roman"/>
          <w:sz w:val="24"/>
          <w:szCs w:val="24"/>
          <w:lang w:eastAsia="es-MX"/>
        </w:rPr>
        <w:t xml:space="preserve">generar </w:t>
      </w:r>
      <w:r w:rsidRPr="00FA5D63">
        <w:rPr>
          <w:rFonts w:ascii="Century Gothic" w:eastAsia="Times New Roman" w:hAnsi="Century Gothic" w:cs="Times New Roman"/>
          <w:sz w:val="24"/>
          <w:szCs w:val="24"/>
          <w:lang w:eastAsia="es-MX"/>
        </w:rPr>
        <w:t xml:space="preserve">los incentivos (refuerzos positivos) </w:t>
      </w:r>
      <w:r w:rsidR="00F83C1F" w:rsidRPr="00FA5D63">
        <w:rPr>
          <w:rFonts w:ascii="Century Gothic" w:eastAsia="Times New Roman" w:hAnsi="Century Gothic" w:cs="Times New Roman"/>
          <w:sz w:val="24"/>
          <w:szCs w:val="24"/>
          <w:lang w:eastAsia="es-MX"/>
        </w:rPr>
        <w:t>que</w:t>
      </w:r>
      <w:r w:rsidR="00502395" w:rsidRPr="00FA5D63">
        <w:rPr>
          <w:rFonts w:ascii="Century Gothic" w:eastAsia="Times New Roman" w:hAnsi="Century Gothic" w:cs="Times New Roman"/>
          <w:sz w:val="24"/>
          <w:szCs w:val="24"/>
          <w:lang w:eastAsia="es-MX"/>
        </w:rPr>
        <w:t xml:space="preserve"> </w:t>
      </w:r>
      <w:r w:rsidRPr="00FA5D63">
        <w:rPr>
          <w:rFonts w:ascii="Century Gothic" w:eastAsia="Times New Roman" w:hAnsi="Century Gothic" w:cs="Times New Roman"/>
          <w:sz w:val="24"/>
          <w:szCs w:val="24"/>
          <w:lang w:eastAsia="es-MX"/>
        </w:rPr>
        <w:t xml:space="preserve">generan un cambio de conducta con mayor rapidez y a largo plazo, </w:t>
      </w:r>
      <w:bookmarkEnd w:id="6"/>
      <w:r w:rsidR="00F83C1F" w:rsidRPr="00FA5D63">
        <w:rPr>
          <w:rFonts w:ascii="Century Gothic" w:eastAsia="Times New Roman" w:hAnsi="Century Gothic" w:cs="Times New Roman"/>
          <w:sz w:val="24"/>
          <w:szCs w:val="24"/>
          <w:lang w:eastAsia="es-MX"/>
        </w:rPr>
        <w:t xml:space="preserve">esto a través de la concientización de que los destinatarios de la </w:t>
      </w:r>
      <w:r w:rsidR="009E3E4C" w:rsidRPr="00FA5D63">
        <w:rPr>
          <w:rFonts w:ascii="Century Gothic" w:eastAsia="Times New Roman" w:hAnsi="Century Gothic" w:cs="Times New Roman"/>
          <w:sz w:val="24"/>
          <w:szCs w:val="24"/>
          <w:lang w:eastAsia="es-MX"/>
        </w:rPr>
        <w:t>norma, es</w:t>
      </w:r>
      <w:r w:rsidR="00F17EC7" w:rsidRPr="00FA5D63">
        <w:rPr>
          <w:rFonts w:ascii="Century Gothic" w:eastAsia="Times New Roman" w:hAnsi="Century Gothic" w:cs="Times New Roman"/>
          <w:sz w:val="24"/>
          <w:szCs w:val="24"/>
          <w:lang w:eastAsia="es-MX"/>
        </w:rPr>
        <w:t xml:space="preserve"> decir, a través de la instrumentación de diversos tipos de estrategias que les permitan conocer a profundidad los daños que produce el abuso escolar,</w:t>
      </w:r>
      <w:r w:rsidR="00047545" w:rsidRPr="00FA5D63">
        <w:rPr>
          <w:rFonts w:ascii="Century Gothic" w:eastAsia="Times New Roman" w:hAnsi="Century Gothic" w:cs="Times New Roman"/>
          <w:sz w:val="24"/>
          <w:szCs w:val="24"/>
          <w:lang w:eastAsia="es-MX"/>
        </w:rPr>
        <w:t xml:space="preserve"> </w:t>
      </w:r>
      <w:r w:rsidR="00F83C1F" w:rsidRPr="00FA5D63">
        <w:rPr>
          <w:rFonts w:ascii="Century Gothic" w:eastAsia="Times New Roman" w:hAnsi="Century Gothic" w:cs="Times New Roman"/>
          <w:sz w:val="24"/>
          <w:szCs w:val="24"/>
          <w:lang w:eastAsia="es-MX"/>
        </w:rPr>
        <w:t xml:space="preserve">los beneficios que </w:t>
      </w:r>
      <w:r w:rsidR="00F207FA" w:rsidRPr="00FA5D63">
        <w:rPr>
          <w:rFonts w:ascii="Century Gothic" w:eastAsia="Times New Roman" w:hAnsi="Century Gothic" w:cs="Times New Roman"/>
          <w:sz w:val="24"/>
          <w:szCs w:val="24"/>
          <w:lang w:eastAsia="es-MX"/>
        </w:rPr>
        <w:t>tiene un</w:t>
      </w:r>
      <w:r w:rsidR="00F83C1F" w:rsidRPr="00FA5D63">
        <w:rPr>
          <w:rFonts w:ascii="Century Gothic" w:eastAsia="Times New Roman" w:hAnsi="Century Gothic" w:cs="Times New Roman"/>
          <w:sz w:val="24"/>
          <w:szCs w:val="24"/>
          <w:lang w:eastAsia="es-MX"/>
        </w:rPr>
        <w:t xml:space="preserve"> amb</w:t>
      </w:r>
      <w:r w:rsidR="00047545" w:rsidRPr="00FA5D63">
        <w:rPr>
          <w:rFonts w:ascii="Century Gothic" w:eastAsia="Times New Roman" w:hAnsi="Century Gothic" w:cs="Times New Roman"/>
          <w:sz w:val="24"/>
          <w:szCs w:val="24"/>
          <w:lang w:eastAsia="es-MX"/>
        </w:rPr>
        <w:t>ie</w:t>
      </w:r>
      <w:r w:rsidR="00F83C1F" w:rsidRPr="00FA5D63">
        <w:rPr>
          <w:rFonts w:ascii="Century Gothic" w:eastAsia="Times New Roman" w:hAnsi="Century Gothic" w:cs="Times New Roman"/>
          <w:sz w:val="24"/>
          <w:szCs w:val="24"/>
          <w:lang w:eastAsia="es-MX"/>
        </w:rPr>
        <w:t>nte libre de violencia.</w:t>
      </w:r>
    </w:p>
    <w:p w14:paraId="0E526710" w14:textId="77777777" w:rsidR="002D5A91" w:rsidRPr="00FA5D63" w:rsidRDefault="002D5A91" w:rsidP="00F207FA">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 xml:space="preserve">La particularidad del programa finlandés es que, </w:t>
      </w:r>
      <w:r w:rsidR="00725298" w:rsidRPr="00FA5D63">
        <w:rPr>
          <w:rFonts w:ascii="Century Gothic" w:eastAsia="Times New Roman" w:hAnsi="Century Gothic" w:cs="Times New Roman"/>
          <w:sz w:val="24"/>
          <w:szCs w:val="24"/>
          <w:lang w:eastAsia="es-MX"/>
        </w:rPr>
        <w:t xml:space="preserve">se centra en </w:t>
      </w:r>
      <w:r w:rsidRPr="00FA5D63">
        <w:rPr>
          <w:rFonts w:ascii="Century Gothic" w:eastAsia="Times New Roman" w:hAnsi="Century Gothic" w:cs="Times New Roman"/>
          <w:sz w:val="24"/>
          <w:szCs w:val="24"/>
          <w:lang w:eastAsia="es-MX"/>
        </w:rPr>
        <w:t>el público</w:t>
      </w:r>
      <w:r w:rsidR="00725298" w:rsidRPr="00FA5D63">
        <w:rPr>
          <w:rFonts w:ascii="Century Gothic" w:eastAsia="Times New Roman" w:hAnsi="Century Gothic" w:cs="Times New Roman"/>
          <w:sz w:val="24"/>
          <w:szCs w:val="24"/>
          <w:lang w:eastAsia="es-MX"/>
        </w:rPr>
        <w:t>, dado que</w:t>
      </w:r>
      <w:r w:rsidRPr="00FA5D63">
        <w:rPr>
          <w:rFonts w:ascii="Century Gothic" w:eastAsia="Times New Roman" w:hAnsi="Century Gothic" w:cs="Times New Roman"/>
          <w:sz w:val="24"/>
          <w:szCs w:val="24"/>
          <w:lang w:eastAsia="es-MX"/>
        </w:rPr>
        <w:t xml:space="preserve"> </w:t>
      </w:r>
      <w:r w:rsidR="00725298" w:rsidRPr="00FA5D63">
        <w:rPr>
          <w:rFonts w:ascii="Century Gothic" w:eastAsia="Times New Roman" w:hAnsi="Century Gothic" w:cs="Times New Roman"/>
          <w:b/>
          <w:bCs/>
          <w:sz w:val="24"/>
          <w:szCs w:val="24"/>
          <w:lang w:eastAsia="es-MX"/>
        </w:rPr>
        <w:t xml:space="preserve">se concibió que las </w:t>
      </w:r>
      <w:r w:rsidRPr="00FA5D63">
        <w:rPr>
          <w:rFonts w:ascii="Century Gothic" w:eastAsia="Times New Roman" w:hAnsi="Century Gothic" w:cs="Times New Roman"/>
          <w:b/>
          <w:bCs/>
          <w:sz w:val="24"/>
          <w:szCs w:val="24"/>
          <w:lang w:eastAsia="es-MX"/>
        </w:rPr>
        <w:t>humillaciones del acosador solo tenían sentido si había una audiencia que las aplaudía</w:t>
      </w:r>
      <w:r w:rsidRPr="00FA5D63">
        <w:rPr>
          <w:rFonts w:ascii="Century Gothic" w:eastAsia="Times New Roman" w:hAnsi="Century Gothic" w:cs="Times New Roman"/>
          <w:sz w:val="24"/>
          <w:szCs w:val="24"/>
          <w:lang w:eastAsia="es-MX"/>
        </w:rPr>
        <w:t xml:space="preserve">. “Los investigadores están de acuerdo en que una de las principales razones del acoso escolar es la gran necesidad de estatus, visibilidad y dominio de algunos estudiantes. </w:t>
      </w:r>
      <w:r w:rsidR="00F207FA" w:rsidRPr="00FA5D63">
        <w:rPr>
          <w:rFonts w:ascii="Century Gothic" w:eastAsia="Times New Roman" w:hAnsi="Century Gothic" w:cs="Times New Roman"/>
          <w:sz w:val="24"/>
          <w:szCs w:val="24"/>
          <w:lang w:eastAsia="es-MX"/>
        </w:rPr>
        <w:t>C</w:t>
      </w:r>
      <w:r w:rsidRPr="00FA5D63">
        <w:rPr>
          <w:rFonts w:ascii="Century Gothic" w:eastAsia="Times New Roman" w:hAnsi="Century Gothic" w:cs="Times New Roman"/>
          <w:sz w:val="24"/>
          <w:szCs w:val="24"/>
          <w:lang w:eastAsia="es-MX"/>
        </w:rPr>
        <w:t xml:space="preserve">on el abuso —ya sea físico, psicológico o social— sobre los estudiantes con menos poder, otros demuestran su estatus y el grupo, a menudo, lo refuerza. Este </w:t>
      </w:r>
      <w:r w:rsidR="00725298" w:rsidRPr="00FA5D63">
        <w:rPr>
          <w:rFonts w:ascii="Century Gothic" w:eastAsia="Times New Roman" w:hAnsi="Century Gothic" w:cs="Times New Roman"/>
          <w:sz w:val="24"/>
          <w:szCs w:val="24"/>
          <w:lang w:eastAsia="es-MX"/>
        </w:rPr>
        <w:t>programa se</w:t>
      </w:r>
      <w:r w:rsidRPr="00FA5D63">
        <w:rPr>
          <w:rFonts w:ascii="Century Gothic" w:eastAsia="Times New Roman" w:hAnsi="Century Gothic" w:cs="Times New Roman"/>
          <w:sz w:val="24"/>
          <w:szCs w:val="24"/>
          <w:lang w:eastAsia="es-MX"/>
        </w:rPr>
        <w:t xml:space="preserve"> </w:t>
      </w:r>
      <w:r w:rsidRPr="00FA5D63">
        <w:rPr>
          <w:rFonts w:ascii="Century Gothic" w:eastAsia="Times New Roman" w:hAnsi="Century Gothic" w:cs="Times New Roman"/>
          <w:b/>
          <w:bCs/>
          <w:sz w:val="24"/>
          <w:szCs w:val="24"/>
          <w:u w:val="single"/>
          <w:lang w:eastAsia="es-MX"/>
        </w:rPr>
        <w:t>basa en la idea de que el cambio positivo en el comportamiento de la clase puede reducir la recompensa que obtienen los acosadores del </w:t>
      </w:r>
      <w:r w:rsidRPr="00FA5D63">
        <w:rPr>
          <w:rFonts w:ascii="Century Gothic" w:eastAsia="Times New Roman" w:hAnsi="Century Gothic" w:cs="Times New Roman"/>
          <w:b/>
          <w:bCs/>
          <w:i/>
          <w:iCs/>
          <w:sz w:val="24"/>
          <w:szCs w:val="24"/>
          <w:u w:val="single"/>
          <w:lang w:eastAsia="es-MX"/>
        </w:rPr>
        <w:t>bullying</w:t>
      </w:r>
      <w:r w:rsidRPr="00FA5D63">
        <w:rPr>
          <w:rFonts w:ascii="Century Gothic" w:eastAsia="Times New Roman" w:hAnsi="Century Gothic" w:cs="Times New Roman"/>
          <w:b/>
          <w:bCs/>
          <w:sz w:val="24"/>
          <w:szCs w:val="24"/>
          <w:u w:val="single"/>
          <w:lang w:eastAsia="es-MX"/>
        </w:rPr>
        <w:t> y por tanto, su motivación para acosar</w:t>
      </w:r>
      <w:r w:rsidR="00725298" w:rsidRPr="00FA5D63">
        <w:rPr>
          <w:rFonts w:ascii="Century Gothic" w:eastAsia="Times New Roman" w:hAnsi="Century Gothic" w:cs="Times New Roman"/>
          <w:sz w:val="24"/>
          <w:szCs w:val="24"/>
          <w:lang w:eastAsia="es-MX"/>
        </w:rPr>
        <w:t xml:space="preserve">. </w:t>
      </w:r>
      <w:r w:rsidR="00F207FA" w:rsidRPr="00FA5D63">
        <w:rPr>
          <w:rFonts w:ascii="Century Gothic" w:eastAsia="Times New Roman" w:hAnsi="Century Gothic" w:cs="Times New Roman"/>
          <w:sz w:val="24"/>
          <w:szCs w:val="24"/>
          <w:lang w:eastAsia="es-MX"/>
        </w:rPr>
        <w:t>Así</w:t>
      </w:r>
      <w:r w:rsidR="00725298" w:rsidRPr="00FA5D63">
        <w:rPr>
          <w:rFonts w:ascii="Century Gothic" w:eastAsia="Times New Roman" w:hAnsi="Century Gothic" w:cs="Times New Roman"/>
          <w:sz w:val="24"/>
          <w:szCs w:val="24"/>
          <w:lang w:eastAsia="es-MX"/>
        </w:rPr>
        <w:t xml:space="preserve"> es como </w:t>
      </w:r>
      <w:r w:rsidRPr="00FA5D63">
        <w:rPr>
          <w:rFonts w:ascii="Century Gothic" w:eastAsia="Times New Roman" w:hAnsi="Century Gothic" w:cs="Times New Roman"/>
          <w:sz w:val="24"/>
          <w:szCs w:val="24"/>
          <w:lang w:eastAsia="es-MX"/>
        </w:rPr>
        <w:t xml:space="preserve">KiVa se basa en dos tipos de acciones: generales y específicas. Las generales están dirigidas a toda la clase como herramienta de prevención. </w:t>
      </w:r>
      <w:r w:rsidRPr="00FA5D63">
        <w:rPr>
          <w:rFonts w:ascii="Century Gothic" w:eastAsia="Times New Roman" w:hAnsi="Century Gothic" w:cs="Times New Roman"/>
          <w:b/>
          <w:bCs/>
          <w:sz w:val="24"/>
          <w:szCs w:val="24"/>
          <w:lang w:eastAsia="es-MX"/>
        </w:rPr>
        <w:t>Consisten en lecciones mensuales en tres cursos (primero, cuarto y séptimo), en las que “los estudiantes aprenden sobre las emociones, el respeto en las relaciones, la presión de grupo y lo más importante, sobre lo que ellos podrían hacer para acabar con el </w:t>
      </w:r>
      <w:r w:rsidRPr="00FA5D63">
        <w:rPr>
          <w:rFonts w:ascii="Century Gothic" w:eastAsia="Times New Roman" w:hAnsi="Century Gothic" w:cs="Times New Roman"/>
          <w:b/>
          <w:bCs/>
          <w:i/>
          <w:iCs/>
          <w:sz w:val="24"/>
          <w:szCs w:val="24"/>
          <w:lang w:eastAsia="es-MX"/>
        </w:rPr>
        <w:t>bullying</w:t>
      </w:r>
      <w:r w:rsidRPr="00FA5D63">
        <w:rPr>
          <w:rFonts w:ascii="Century Gothic" w:eastAsia="Times New Roman" w:hAnsi="Century Gothic" w:cs="Times New Roman"/>
          <w:sz w:val="24"/>
          <w:szCs w:val="24"/>
          <w:lang w:eastAsia="es-MX"/>
        </w:rPr>
        <w:t xml:space="preserve">. </w:t>
      </w:r>
      <w:r w:rsidRPr="00FA5D63">
        <w:rPr>
          <w:rFonts w:ascii="Century Gothic" w:eastAsia="Times New Roman" w:hAnsi="Century Gothic" w:cs="Times New Roman"/>
          <w:b/>
          <w:bCs/>
          <w:sz w:val="24"/>
          <w:szCs w:val="24"/>
          <w:lang w:eastAsia="es-MX"/>
        </w:rPr>
        <w:t>El objetivo, es incrementar la conciencia de su papel como testigos y cómo esos espectadores podrían responder para acabar con un potencial caso de acoso, en lugar de mantenerlo o incluso alimentarl</w:t>
      </w:r>
      <w:r w:rsidR="00243A1D" w:rsidRPr="00FA5D63">
        <w:rPr>
          <w:rFonts w:ascii="Century Gothic" w:eastAsia="Times New Roman" w:hAnsi="Century Gothic" w:cs="Times New Roman"/>
          <w:b/>
          <w:bCs/>
          <w:sz w:val="24"/>
          <w:szCs w:val="24"/>
          <w:lang w:eastAsia="es-MX"/>
        </w:rPr>
        <w:t>o</w:t>
      </w:r>
      <w:r w:rsidR="00243A1D" w:rsidRPr="00FA5D63">
        <w:rPr>
          <w:rFonts w:ascii="Century Gothic" w:eastAsia="Times New Roman" w:hAnsi="Century Gothic" w:cs="Times New Roman"/>
          <w:sz w:val="24"/>
          <w:szCs w:val="24"/>
          <w:lang w:eastAsia="es-MX"/>
        </w:rPr>
        <w:t>.</w:t>
      </w:r>
      <w:r w:rsidRPr="00FA5D63">
        <w:rPr>
          <w:rFonts w:ascii="Century Gothic" w:eastAsia="Times New Roman" w:hAnsi="Century Gothic" w:cs="Times New Roman"/>
          <w:sz w:val="24"/>
          <w:szCs w:val="24"/>
          <w:lang w:eastAsia="es-MX"/>
        </w:rPr>
        <w:t xml:space="preserve"> Otra de las claves de su éxito,</w:t>
      </w:r>
      <w:r w:rsidR="00243A1D" w:rsidRPr="00FA5D63">
        <w:rPr>
          <w:rFonts w:ascii="Century Gothic" w:eastAsia="Times New Roman" w:hAnsi="Century Gothic" w:cs="Times New Roman"/>
          <w:sz w:val="24"/>
          <w:szCs w:val="24"/>
          <w:lang w:eastAsia="es-MX"/>
        </w:rPr>
        <w:t xml:space="preserve"> </w:t>
      </w:r>
      <w:r w:rsidR="00F207FA" w:rsidRPr="00FA5D63">
        <w:rPr>
          <w:rFonts w:ascii="Century Gothic" w:eastAsia="Times New Roman" w:hAnsi="Century Gothic" w:cs="Times New Roman"/>
          <w:sz w:val="24"/>
          <w:szCs w:val="24"/>
          <w:lang w:eastAsia="es-MX"/>
        </w:rPr>
        <w:t>son las acciones específicas,  las cuales dependen de</w:t>
      </w:r>
      <w:r w:rsidR="00243A1D" w:rsidRPr="00FA5D63">
        <w:rPr>
          <w:rFonts w:ascii="Century Gothic" w:eastAsia="Times New Roman" w:hAnsi="Century Gothic" w:cs="Times New Roman"/>
          <w:sz w:val="24"/>
          <w:szCs w:val="24"/>
          <w:lang w:eastAsia="es-MX"/>
        </w:rPr>
        <w:t xml:space="preserve"> la pronta detección de los </w:t>
      </w:r>
      <w:r w:rsidR="00243A1D" w:rsidRPr="00FA5D63">
        <w:rPr>
          <w:rFonts w:ascii="Century Gothic" w:eastAsia="Times New Roman" w:hAnsi="Century Gothic" w:cs="Times New Roman"/>
          <w:sz w:val="24"/>
          <w:szCs w:val="24"/>
          <w:lang w:eastAsia="es-MX"/>
        </w:rPr>
        <w:lastRenderedPageBreak/>
        <w:t>casos de abuso escolar</w:t>
      </w:r>
      <w:r w:rsidR="00F207FA" w:rsidRPr="00FA5D63">
        <w:rPr>
          <w:rFonts w:ascii="Century Gothic" w:eastAsia="Times New Roman" w:hAnsi="Century Gothic" w:cs="Times New Roman"/>
          <w:sz w:val="24"/>
          <w:szCs w:val="24"/>
          <w:lang w:eastAsia="es-MX"/>
        </w:rPr>
        <w:t xml:space="preserve">, al </w:t>
      </w:r>
      <w:hyperlink r:id="rId8" w:history="1">
        <w:r w:rsidRPr="00FA5D63">
          <w:rPr>
            <w:rFonts w:ascii="Century Gothic" w:eastAsia="Times New Roman" w:hAnsi="Century Gothic" w:cs="Times New Roman"/>
            <w:sz w:val="24"/>
            <w:szCs w:val="24"/>
            <w:lang w:eastAsia="es-MX"/>
          </w:rPr>
          <w:t>probarlo en 234 colegios</w:t>
        </w:r>
      </w:hyperlink>
      <w:r w:rsidRPr="00FA5D63">
        <w:rPr>
          <w:rFonts w:ascii="Century Gothic" w:eastAsia="Times New Roman" w:hAnsi="Century Gothic" w:cs="Times New Roman"/>
          <w:sz w:val="24"/>
          <w:szCs w:val="24"/>
          <w:lang w:eastAsia="es-MX"/>
        </w:rPr>
        <w:t> con</w:t>
      </w:r>
      <w:r w:rsidR="00F207FA" w:rsidRPr="00FA5D63">
        <w:rPr>
          <w:rFonts w:ascii="Century Gothic" w:eastAsia="Times New Roman" w:hAnsi="Century Gothic" w:cs="Times New Roman"/>
          <w:sz w:val="24"/>
          <w:szCs w:val="24"/>
          <w:lang w:eastAsia="es-MX"/>
        </w:rPr>
        <w:t xml:space="preserve"> más de</w:t>
      </w:r>
      <w:r w:rsidRPr="00FA5D63">
        <w:rPr>
          <w:rFonts w:ascii="Century Gothic" w:eastAsia="Times New Roman" w:hAnsi="Century Gothic" w:cs="Times New Roman"/>
          <w:sz w:val="24"/>
          <w:szCs w:val="24"/>
          <w:lang w:eastAsia="es-MX"/>
        </w:rPr>
        <w:t xml:space="preserve"> 30.000 estudiantes, se acabó con el acoso en un 79,4% de casos.</w:t>
      </w:r>
    </w:p>
    <w:p w14:paraId="0A48900E" w14:textId="77777777" w:rsidR="00FA5D63" w:rsidRPr="00FA5D63" w:rsidRDefault="00FA5D63" w:rsidP="00F207FA">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eastAsia="Times New Roman" w:hAnsi="Century Gothic" w:cs="Times New Roman"/>
          <w:sz w:val="24"/>
          <w:szCs w:val="24"/>
          <w:lang w:eastAsia="es-MX"/>
        </w:rPr>
        <w:t xml:space="preserve">Esta es una de las principales directrices que seguimos para el desarrollo de la presente iniciativa. </w:t>
      </w:r>
    </w:p>
    <w:p w14:paraId="1CCB2841" w14:textId="77777777" w:rsidR="002D5A91" w:rsidRPr="00FA5D63" w:rsidRDefault="002D5A91" w:rsidP="00A17277">
      <w:pPr>
        <w:shd w:val="clear" w:color="auto" w:fill="FFFFFF"/>
        <w:spacing w:line="360" w:lineRule="auto"/>
        <w:jc w:val="both"/>
        <w:rPr>
          <w:rFonts w:ascii="Century Gothic" w:eastAsia="Times New Roman" w:hAnsi="Century Gothic" w:cs="Times New Roman"/>
          <w:sz w:val="24"/>
          <w:szCs w:val="24"/>
          <w:lang w:eastAsia="es-MX"/>
        </w:rPr>
      </w:pPr>
    </w:p>
    <w:p w14:paraId="38D3FDCF" w14:textId="77777777" w:rsidR="00A17277" w:rsidRPr="00FA5D63" w:rsidRDefault="00A17277" w:rsidP="00A17277">
      <w:pPr>
        <w:shd w:val="clear" w:color="auto" w:fill="FFFFFF"/>
        <w:spacing w:line="360" w:lineRule="auto"/>
        <w:jc w:val="both"/>
        <w:rPr>
          <w:rFonts w:ascii="Century Gothic" w:eastAsia="Times New Roman" w:hAnsi="Century Gothic" w:cs="Times New Roman"/>
          <w:sz w:val="24"/>
          <w:szCs w:val="24"/>
          <w:lang w:eastAsia="es-MX"/>
        </w:rPr>
      </w:pPr>
      <w:r w:rsidRPr="00FA5D63">
        <w:rPr>
          <w:rFonts w:ascii="Century Gothic" w:hAnsi="Century Gothic" w:cs="Arial"/>
          <w:sz w:val="24"/>
          <w:szCs w:val="24"/>
        </w:rPr>
        <w:t xml:space="preserve">Por lo anteriormente expuesto y con fundamento en lo que establecen los artículos 68 fracción I de la Constitución Política del Estado de Chihuahua, el artículo 167 fracción I de la Ley Orgánica del Poder Legislativo; así como de los numerales 75 y 76 del Reglamento Interior de Prácticas Parlamentarias del Poder Legislativo y con la finalidad de continuar trabajando en  acciones </w:t>
      </w:r>
      <w:r w:rsidR="00F207FA" w:rsidRPr="00FA5D63">
        <w:rPr>
          <w:rFonts w:ascii="Century Gothic" w:hAnsi="Century Gothic" w:cs="Arial"/>
          <w:sz w:val="24"/>
          <w:szCs w:val="24"/>
        </w:rPr>
        <w:t xml:space="preserve">contundentes </w:t>
      </w:r>
      <w:r w:rsidRPr="00FA5D63">
        <w:rPr>
          <w:rFonts w:ascii="Century Gothic" w:hAnsi="Century Gothic" w:cs="Arial"/>
          <w:sz w:val="24"/>
          <w:szCs w:val="24"/>
        </w:rPr>
        <w:t xml:space="preserve">que le garanticen a </w:t>
      </w:r>
      <w:r w:rsidR="00910741" w:rsidRPr="00FA5D63">
        <w:rPr>
          <w:rFonts w:ascii="Century Gothic" w:hAnsi="Century Gothic" w:cs="Arial"/>
          <w:sz w:val="24"/>
          <w:szCs w:val="24"/>
        </w:rPr>
        <w:t xml:space="preserve">todos nuestros hijos el acceso a la educacion que merecen, en un ambiente de armonía, </w:t>
      </w:r>
      <w:r w:rsidRPr="00FA5D63">
        <w:rPr>
          <w:rFonts w:ascii="Century Gothic" w:hAnsi="Century Gothic" w:cs="Arial"/>
          <w:sz w:val="24"/>
          <w:szCs w:val="24"/>
        </w:rPr>
        <w:t>es que someto a consideración de esta Honorable Asamblea, el siguiente:</w:t>
      </w:r>
    </w:p>
    <w:p w14:paraId="37BCD0E1" w14:textId="77777777" w:rsidR="00C57EAB" w:rsidRPr="00FA5D63" w:rsidRDefault="00C57EAB" w:rsidP="00C57EAB">
      <w:pPr>
        <w:jc w:val="center"/>
        <w:rPr>
          <w:rFonts w:ascii="Century Gothic" w:hAnsi="Century Gothic" w:cs="Arial"/>
          <w:b/>
          <w:sz w:val="24"/>
          <w:szCs w:val="24"/>
        </w:rPr>
      </w:pPr>
      <w:r w:rsidRPr="00FA5D63">
        <w:rPr>
          <w:rFonts w:ascii="Century Gothic" w:hAnsi="Century Gothic" w:cs="Arial"/>
          <w:b/>
          <w:sz w:val="24"/>
          <w:szCs w:val="24"/>
        </w:rPr>
        <w:t>DECRETO</w:t>
      </w:r>
    </w:p>
    <w:p w14:paraId="61A62A0B" w14:textId="77777777" w:rsidR="00C57EAB" w:rsidRPr="00FA5D63" w:rsidRDefault="00C57EAB" w:rsidP="00C57EAB">
      <w:pPr>
        <w:jc w:val="both"/>
        <w:rPr>
          <w:rFonts w:ascii="Century Gothic" w:hAnsi="Century Gothic" w:cs="Arial"/>
          <w:sz w:val="24"/>
          <w:szCs w:val="24"/>
        </w:rPr>
      </w:pPr>
    </w:p>
    <w:p w14:paraId="3EA7CDD3" w14:textId="77777777" w:rsidR="00C57EAB" w:rsidRPr="00FA5D63" w:rsidRDefault="00C57EAB" w:rsidP="00C57EAB">
      <w:pPr>
        <w:jc w:val="both"/>
        <w:rPr>
          <w:rFonts w:ascii="Century Gothic" w:hAnsi="Century Gothic" w:cs="Arial"/>
          <w:sz w:val="24"/>
          <w:szCs w:val="24"/>
        </w:rPr>
      </w:pPr>
      <w:r w:rsidRPr="00FA5D63">
        <w:rPr>
          <w:rFonts w:ascii="Century Gothic" w:hAnsi="Century Gothic" w:cs="Arial"/>
          <w:b/>
          <w:sz w:val="24"/>
          <w:szCs w:val="24"/>
        </w:rPr>
        <w:t xml:space="preserve">ARTÍCULO </w:t>
      </w:r>
      <w:r w:rsidR="004E41EA" w:rsidRPr="00FA5D63">
        <w:rPr>
          <w:rFonts w:ascii="Century Gothic" w:hAnsi="Century Gothic" w:cs="Arial"/>
          <w:b/>
          <w:sz w:val="24"/>
          <w:szCs w:val="24"/>
        </w:rPr>
        <w:t>PRIMERO</w:t>
      </w:r>
      <w:r w:rsidRPr="00FA5D63">
        <w:rPr>
          <w:rFonts w:ascii="Century Gothic" w:hAnsi="Century Gothic" w:cs="Arial"/>
          <w:b/>
          <w:sz w:val="24"/>
          <w:szCs w:val="24"/>
        </w:rPr>
        <w:t xml:space="preserve">: </w:t>
      </w:r>
      <w:r w:rsidRPr="00FA5D63">
        <w:rPr>
          <w:rFonts w:ascii="Century Gothic" w:hAnsi="Century Gothic" w:cs="Arial"/>
          <w:sz w:val="24"/>
          <w:szCs w:val="24"/>
        </w:rPr>
        <w:t xml:space="preserve">Se </w:t>
      </w:r>
      <w:r w:rsidR="00C50043" w:rsidRPr="00FA5D63">
        <w:rPr>
          <w:rFonts w:ascii="Century Gothic" w:hAnsi="Century Gothic" w:cs="Arial"/>
          <w:sz w:val="24"/>
          <w:szCs w:val="24"/>
        </w:rPr>
        <w:t>reforma</w:t>
      </w:r>
      <w:r w:rsidR="00A9593B" w:rsidRPr="00FA5D63">
        <w:rPr>
          <w:rFonts w:ascii="Century Gothic" w:hAnsi="Century Gothic" w:cs="Arial"/>
          <w:sz w:val="24"/>
          <w:szCs w:val="24"/>
        </w:rPr>
        <w:t>n</w:t>
      </w:r>
      <w:r w:rsidR="00C50043" w:rsidRPr="00FA5D63">
        <w:rPr>
          <w:rFonts w:ascii="Century Gothic" w:hAnsi="Century Gothic" w:cs="Arial"/>
          <w:sz w:val="24"/>
          <w:szCs w:val="24"/>
        </w:rPr>
        <w:t xml:space="preserve"> y </w:t>
      </w:r>
      <w:r w:rsidRPr="00FA5D63">
        <w:rPr>
          <w:rFonts w:ascii="Century Gothic" w:hAnsi="Century Gothic" w:cs="Arial"/>
          <w:sz w:val="24"/>
          <w:szCs w:val="24"/>
        </w:rPr>
        <w:t>adiciona</w:t>
      </w:r>
      <w:r w:rsidR="00A9593B" w:rsidRPr="00FA5D63">
        <w:rPr>
          <w:rFonts w:ascii="Century Gothic" w:hAnsi="Century Gothic" w:cs="Arial"/>
          <w:sz w:val="24"/>
          <w:szCs w:val="24"/>
        </w:rPr>
        <w:t>n</w:t>
      </w:r>
      <w:r w:rsidRPr="00FA5D63">
        <w:rPr>
          <w:rFonts w:ascii="Century Gothic" w:hAnsi="Century Gothic" w:cs="Arial"/>
          <w:sz w:val="24"/>
          <w:szCs w:val="24"/>
        </w:rPr>
        <w:t xml:space="preserve"> </w:t>
      </w:r>
      <w:r w:rsidR="00A9593B" w:rsidRPr="00FA5D63">
        <w:rPr>
          <w:rFonts w:ascii="Century Gothic" w:hAnsi="Century Gothic" w:cs="Arial"/>
          <w:sz w:val="24"/>
          <w:szCs w:val="24"/>
        </w:rPr>
        <w:t>los</w:t>
      </w:r>
      <w:r w:rsidR="00C50043" w:rsidRPr="00FA5D63">
        <w:rPr>
          <w:rFonts w:ascii="Century Gothic" w:hAnsi="Century Gothic" w:cs="Arial"/>
          <w:sz w:val="24"/>
          <w:szCs w:val="24"/>
        </w:rPr>
        <w:t xml:space="preserve"> artícu</w:t>
      </w:r>
      <w:r w:rsidR="00A9593B" w:rsidRPr="00FA5D63">
        <w:rPr>
          <w:rFonts w:ascii="Century Gothic" w:hAnsi="Century Gothic" w:cs="Arial"/>
          <w:sz w:val="24"/>
          <w:szCs w:val="24"/>
        </w:rPr>
        <w:t>los</w:t>
      </w:r>
      <w:r w:rsidR="00C50043" w:rsidRPr="00FA5D63">
        <w:rPr>
          <w:rFonts w:ascii="Century Gothic" w:hAnsi="Century Gothic" w:cs="Arial"/>
          <w:sz w:val="24"/>
          <w:szCs w:val="24"/>
        </w:rPr>
        <w:t xml:space="preserve"> </w:t>
      </w:r>
      <w:r w:rsidR="00CC4892" w:rsidRPr="00FA5D63">
        <w:rPr>
          <w:rFonts w:ascii="Century Gothic" w:hAnsi="Century Gothic" w:cs="Arial"/>
          <w:sz w:val="24"/>
          <w:szCs w:val="24"/>
        </w:rPr>
        <w:t xml:space="preserve">13, </w:t>
      </w:r>
      <w:r w:rsidR="00C50043" w:rsidRPr="00FA5D63">
        <w:rPr>
          <w:rFonts w:ascii="Century Gothic" w:hAnsi="Century Gothic" w:cs="Arial"/>
          <w:sz w:val="24"/>
          <w:szCs w:val="24"/>
        </w:rPr>
        <w:t>14</w:t>
      </w:r>
      <w:r w:rsidR="00A9593B" w:rsidRPr="00FA5D63">
        <w:rPr>
          <w:rFonts w:ascii="Century Gothic" w:hAnsi="Century Gothic" w:cs="Arial"/>
          <w:sz w:val="24"/>
          <w:szCs w:val="24"/>
        </w:rPr>
        <w:t xml:space="preserve">, 69 y 145 </w:t>
      </w:r>
      <w:r w:rsidR="00C50043" w:rsidRPr="00FA5D63">
        <w:rPr>
          <w:rFonts w:ascii="Century Gothic" w:hAnsi="Century Gothic" w:cs="Arial"/>
          <w:sz w:val="24"/>
          <w:szCs w:val="24"/>
        </w:rPr>
        <w:t xml:space="preserve">de la Ley Estatal de Educación </w:t>
      </w:r>
      <w:r w:rsidRPr="00FA5D63">
        <w:rPr>
          <w:rFonts w:ascii="Century Gothic" w:hAnsi="Century Gothic" w:cs="Arial"/>
          <w:sz w:val="24"/>
          <w:szCs w:val="24"/>
        </w:rPr>
        <w:t>del Estado de Chihuahua, para quedar redactados de la siguiente manera:</w:t>
      </w:r>
    </w:p>
    <w:p w14:paraId="468FEBB9" w14:textId="77777777" w:rsidR="00CC4892" w:rsidRPr="00FA5D63" w:rsidRDefault="00CC4892" w:rsidP="00C57EAB">
      <w:pPr>
        <w:jc w:val="both"/>
        <w:rPr>
          <w:rFonts w:ascii="Century Gothic" w:hAnsi="Century Gothic"/>
          <w:sz w:val="24"/>
          <w:szCs w:val="24"/>
        </w:rPr>
      </w:pPr>
    </w:p>
    <w:p w14:paraId="1A52EA68" w14:textId="77777777" w:rsidR="00C54B85" w:rsidRPr="00FA5D63" w:rsidRDefault="00CC4892" w:rsidP="00C57EAB">
      <w:pPr>
        <w:jc w:val="both"/>
        <w:rPr>
          <w:rFonts w:ascii="Century Gothic" w:hAnsi="Century Gothic"/>
          <w:sz w:val="24"/>
          <w:szCs w:val="24"/>
        </w:rPr>
      </w:pPr>
      <w:r w:rsidRPr="00FA5D63">
        <w:rPr>
          <w:rFonts w:ascii="Century Gothic" w:hAnsi="Century Gothic"/>
          <w:sz w:val="24"/>
          <w:szCs w:val="24"/>
        </w:rPr>
        <w:t>Artículo</w:t>
      </w:r>
      <w:r w:rsidR="00C54B85" w:rsidRPr="00FA5D63">
        <w:rPr>
          <w:rFonts w:ascii="Century Gothic" w:hAnsi="Century Gothic"/>
          <w:sz w:val="24"/>
          <w:szCs w:val="24"/>
        </w:rPr>
        <w:t xml:space="preserve"> 13. Además de las atribuciones exclusivas a las que se refiere el Artículo 12 BIS, la Autoridad Educativa Estatal tiene las siguientes facultades y obligaciones:</w:t>
      </w:r>
    </w:p>
    <w:p w14:paraId="79F75538" w14:textId="77777777" w:rsidR="00CC4892" w:rsidRPr="00FA5D63" w:rsidRDefault="00CC4892" w:rsidP="00C57EAB">
      <w:pPr>
        <w:jc w:val="both"/>
        <w:rPr>
          <w:rFonts w:ascii="Century Gothic" w:hAnsi="Century Gothic"/>
          <w:sz w:val="24"/>
          <w:szCs w:val="24"/>
        </w:rPr>
      </w:pPr>
      <w:r w:rsidRPr="00FA5D63">
        <w:rPr>
          <w:rFonts w:ascii="Century Gothic" w:hAnsi="Century Gothic"/>
          <w:sz w:val="24"/>
          <w:szCs w:val="24"/>
        </w:rPr>
        <w:t>(--)</w:t>
      </w:r>
    </w:p>
    <w:p w14:paraId="208D4373" w14:textId="77777777" w:rsidR="00CC4892" w:rsidRPr="00FA5D63" w:rsidRDefault="00CC4892" w:rsidP="00C57EAB">
      <w:pPr>
        <w:jc w:val="both"/>
        <w:rPr>
          <w:rFonts w:ascii="Century Gothic" w:hAnsi="Century Gothic" w:cs="Arial"/>
          <w:sz w:val="24"/>
          <w:szCs w:val="24"/>
        </w:rPr>
      </w:pPr>
      <w:r w:rsidRPr="00FA5D63">
        <w:rPr>
          <w:rFonts w:ascii="Century Gothic" w:hAnsi="Century Gothic"/>
          <w:sz w:val="24"/>
          <w:szCs w:val="24"/>
        </w:rPr>
        <w:t xml:space="preserve">XXXVIII. Invertir recursos financieros </w:t>
      </w:r>
      <w:r w:rsidRPr="00FA5D63">
        <w:rPr>
          <w:rFonts w:ascii="Century Gothic" w:hAnsi="Century Gothic"/>
          <w:b/>
          <w:bCs/>
          <w:sz w:val="24"/>
          <w:szCs w:val="24"/>
        </w:rPr>
        <w:t>en la investigación de las causas, los efectos y las medidas efectivas para contrarrestar el Bullyng</w:t>
      </w:r>
      <w:r w:rsidRPr="00FA5D63">
        <w:rPr>
          <w:rFonts w:ascii="Century Gothic" w:hAnsi="Century Gothic"/>
          <w:sz w:val="24"/>
          <w:szCs w:val="24"/>
        </w:rPr>
        <w:t>, así como también en la pedagógica para la innovación y el desarrollo del sistema educativo.</w:t>
      </w:r>
    </w:p>
    <w:p w14:paraId="6661613A" w14:textId="77777777" w:rsidR="00C54B85" w:rsidRPr="00FA5D63" w:rsidRDefault="00C54B85" w:rsidP="00C57EAB">
      <w:pPr>
        <w:jc w:val="both"/>
        <w:rPr>
          <w:rFonts w:ascii="Century Gothic" w:hAnsi="Century Gothic" w:cs="Arial"/>
          <w:sz w:val="24"/>
          <w:szCs w:val="24"/>
        </w:rPr>
      </w:pPr>
    </w:p>
    <w:p w14:paraId="40DBCEBA" w14:textId="77777777" w:rsidR="00C57EAB" w:rsidRPr="00FA5D63" w:rsidRDefault="00C57EAB" w:rsidP="00C57EAB">
      <w:pPr>
        <w:jc w:val="both"/>
        <w:rPr>
          <w:rFonts w:ascii="Century Gothic" w:hAnsi="Century Gothic"/>
          <w:sz w:val="24"/>
          <w:szCs w:val="24"/>
        </w:rPr>
      </w:pPr>
      <w:r w:rsidRPr="00FA5D63">
        <w:rPr>
          <w:rFonts w:ascii="Century Gothic" w:hAnsi="Century Gothic"/>
          <w:sz w:val="24"/>
          <w:szCs w:val="24"/>
        </w:rPr>
        <w:t xml:space="preserve">Artículo 14. </w:t>
      </w:r>
    </w:p>
    <w:p w14:paraId="4B969B8C" w14:textId="77777777" w:rsidR="00EA2F0F" w:rsidRPr="00FA5D63" w:rsidRDefault="00C57EAB" w:rsidP="00C57EAB">
      <w:pPr>
        <w:jc w:val="both"/>
        <w:rPr>
          <w:rFonts w:ascii="Century Gothic" w:hAnsi="Century Gothic"/>
          <w:sz w:val="24"/>
          <w:szCs w:val="24"/>
        </w:rPr>
      </w:pPr>
      <w:r w:rsidRPr="00FA5D63">
        <w:rPr>
          <w:rFonts w:ascii="Century Gothic" w:hAnsi="Century Gothic"/>
          <w:sz w:val="24"/>
          <w:szCs w:val="24"/>
        </w:rPr>
        <w:lastRenderedPageBreak/>
        <w:t xml:space="preserve">Las escuelas de educación básica y media del Sistema Educativo Estatal, </w:t>
      </w:r>
      <w:r w:rsidRPr="00FA5D63">
        <w:rPr>
          <w:rFonts w:ascii="Century Gothic" w:hAnsi="Century Gothic"/>
          <w:b/>
          <w:bCs/>
          <w:sz w:val="24"/>
          <w:szCs w:val="24"/>
        </w:rPr>
        <w:t>deberán</w:t>
      </w:r>
      <w:r w:rsidRPr="00FA5D63">
        <w:rPr>
          <w:rFonts w:ascii="Century Gothic" w:hAnsi="Century Gothic"/>
          <w:sz w:val="24"/>
          <w:szCs w:val="24"/>
        </w:rPr>
        <w:t xml:space="preserve"> contar con un área especializada en psicología clínica y educativa con el objetivo </w:t>
      </w:r>
      <w:r w:rsidRPr="00FA5D63">
        <w:rPr>
          <w:rFonts w:ascii="Century Gothic" w:hAnsi="Century Gothic"/>
          <w:b/>
          <w:bCs/>
          <w:sz w:val="24"/>
          <w:szCs w:val="24"/>
          <w:u w:val="single"/>
        </w:rPr>
        <w:t>de prevenir las causas y los efectos de todos los tipos de violencia,</w:t>
      </w:r>
      <w:r w:rsidRPr="00FA5D63">
        <w:rPr>
          <w:rFonts w:ascii="Century Gothic" w:hAnsi="Century Gothic"/>
          <w:sz w:val="24"/>
          <w:szCs w:val="24"/>
          <w:u w:val="single"/>
        </w:rPr>
        <w:t xml:space="preserve"> </w:t>
      </w:r>
      <w:r w:rsidRPr="00FA5D63">
        <w:rPr>
          <w:rFonts w:ascii="Century Gothic" w:hAnsi="Century Gothic"/>
          <w:sz w:val="24"/>
          <w:szCs w:val="24"/>
        </w:rPr>
        <w:t>así como también de tratar, cuidar, atender y orientar a los educandos a fin de permitirles el pleno desarrollo de su vida, habilidades</w:t>
      </w:r>
      <w:r w:rsidR="00F64269" w:rsidRPr="00FA5D63">
        <w:rPr>
          <w:rFonts w:ascii="Century Gothic" w:hAnsi="Century Gothic"/>
          <w:sz w:val="24"/>
          <w:szCs w:val="24"/>
        </w:rPr>
        <w:t>.</w:t>
      </w:r>
    </w:p>
    <w:p w14:paraId="6BDA2BDD" w14:textId="77777777" w:rsidR="00EA2F0F" w:rsidRPr="00FA5D63" w:rsidRDefault="00EA2F0F" w:rsidP="00C57EAB">
      <w:pPr>
        <w:jc w:val="both"/>
        <w:rPr>
          <w:rFonts w:ascii="Century Gothic" w:hAnsi="Century Gothic"/>
          <w:sz w:val="24"/>
          <w:szCs w:val="24"/>
        </w:rPr>
      </w:pPr>
      <w:r w:rsidRPr="00FA5D63">
        <w:rPr>
          <w:rFonts w:ascii="Century Gothic" w:hAnsi="Century Gothic"/>
          <w:b/>
          <w:bCs/>
          <w:sz w:val="24"/>
          <w:szCs w:val="24"/>
        </w:rPr>
        <w:t xml:space="preserve">El Estado estará obligado a incluir en el proyecto de presupuesto que someta a la aprobación del Congreso del Estado, los recursos suficientes para </w:t>
      </w:r>
      <w:r w:rsidR="00F64269" w:rsidRPr="00FA5D63">
        <w:rPr>
          <w:rFonts w:ascii="Century Gothic" w:hAnsi="Century Gothic"/>
          <w:b/>
          <w:bCs/>
          <w:sz w:val="24"/>
          <w:szCs w:val="24"/>
        </w:rPr>
        <w:t>dar cumplimiento a lo dispuesto en el párrafo anterior</w:t>
      </w:r>
      <w:r w:rsidR="0081214E" w:rsidRPr="00FA5D63">
        <w:rPr>
          <w:rFonts w:ascii="Century Gothic" w:hAnsi="Century Gothic"/>
          <w:b/>
          <w:bCs/>
          <w:sz w:val="24"/>
          <w:szCs w:val="24"/>
        </w:rPr>
        <w:t>.</w:t>
      </w:r>
    </w:p>
    <w:p w14:paraId="2BD1AD9B" w14:textId="77777777" w:rsidR="00EA2F0F" w:rsidRPr="00FA5D63" w:rsidRDefault="00EA2F0F" w:rsidP="00C57EAB">
      <w:pPr>
        <w:jc w:val="both"/>
        <w:rPr>
          <w:rFonts w:ascii="Century Gothic" w:hAnsi="Century Gothic"/>
          <w:sz w:val="24"/>
          <w:szCs w:val="24"/>
        </w:rPr>
      </w:pPr>
    </w:p>
    <w:p w14:paraId="25FDD193" w14:textId="77777777" w:rsidR="00F64269" w:rsidRPr="00FA5D63" w:rsidRDefault="00FC3CCF" w:rsidP="00C57EAB">
      <w:pPr>
        <w:jc w:val="both"/>
        <w:rPr>
          <w:rFonts w:ascii="Century Gothic" w:hAnsi="Century Gothic"/>
          <w:sz w:val="24"/>
          <w:szCs w:val="24"/>
        </w:rPr>
      </w:pPr>
      <w:r w:rsidRPr="00FA5D63">
        <w:rPr>
          <w:rFonts w:ascii="Century Gothic" w:hAnsi="Century Gothic"/>
          <w:sz w:val="24"/>
          <w:szCs w:val="24"/>
        </w:rPr>
        <w:t>ARTÍCULO</w:t>
      </w:r>
      <w:r w:rsidR="00F64269" w:rsidRPr="00FA5D63">
        <w:rPr>
          <w:rFonts w:ascii="Century Gothic" w:hAnsi="Century Gothic"/>
          <w:sz w:val="24"/>
          <w:szCs w:val="24"/>
        </w:rPr>
        <w:t xml:space="preserve"> </w:t>
      </w:r>
      <w:r w:rsidRPr="00FA5D63">
        <w:rPr>
          <w:rFonts w:ascii="Century Gothic" w:hAnsi="Century Gothic"/>
          <w:sz w:val="24"/>
          <w:szCs w:val="24"/>
        </w:rPr>
        <w:t xml:space="preserve">69. </w:t>
      </w:r>
      <w:r w:rsidR="00F64269" w:rsidRPr="00FA5D63">
        <w:rPr>
          <w:rFonts w:ascii="Century Gothic" w:hAnsi="Century Gothic"/>
          <w:sz w:val="24"/>
          <w:szCs w:val="24"/>
        </w:rPr>
        <w:t>(…)</w:t>
      </w:r>
    </w:p>
    <w:p w14:paraId="155DCC12" w14:textId="77777777" w:rsidR="00F64269" w:rsidRPr="00FA5D63" w:rsidRDefault="00F64269" w:rsidP="00C57EAB">
      <w:pPr>
        <w:jc w:val="both"/>
        <w:rPr>
          <w:rFonts w:ascii="Century Gothic" w:hAnsi="Century Gothic"/>
          <w:b/>
          <w:bCs/>
          <w:sz w:val="24"/>
          <w:szCs w:val="24"/>
        </w:rPr>
      </w:pPr>
    </w:p>
    <w:p w14:paraId="4A6A95F2" w14:textId="77777777" w:rsidR="001F09B7" w:rsidRPr="00FA5D63" w:rsidRDefault="00FC3CCF" w:rsidP="00C57EAB">
      <w:pPr>
        <w:jc w:val="both"/>
        <w:rPr>
          <w:rFonts w:ascii="Century Gothic" w:hAnsi="Century Gothic"/>
          <w:b/>
          <w:bCs/>
          <w:sz w:val="24"/>
          <w:szCs w:val="24"/>
        </w:rPr>
      </w:pPr>
      <w:r w:rsidRPr="00FA5D63">
        <w:rPr>
          <w:rFonts w:ascii="Century Gothic" w:hAnsi="Century Gothic"/>
          <w:b/>
          <w:bCs/>
          <w:sz w:val="24"/>
          <w:szCs w:val="24"/>
        </w:rPr>
        <w:t xml:space="preserve">Adicionalmente, </w:t>
      </w:r>
      <w:r w:rsidR="007F11AA" w:rsidRPr="00FA5D63">
        <w:rPr>
          <w:rFonts w:ascii="Century Gothic" w:hAnsi="Century Gothic"/>
          <w:b/>
          <w:bCs/>
          <w:sz w:val="24"/>
          <w:szCs w:val="24"/>
        </w:rPr>
        <w:t xml:space="preserve">será obligación del Estado financiar y organizar, congresos, seminarios, exposiciones, eventos culturales, </w:t>
      </w:r>
      <w:r w:rsidRPr="00FA5D63">
        <w:rPr>
          <w:rFonts w:ascii="Century Gothic" w:hAnsi="Century Gothic"/>
          <w:b/>
          <w:bCs/>
          <w:sz w:val="24"/>
          <w:szCs w:val="24"/>
        </w:rPr>
        <w:t xml:space="preserve">cursos y actividades </w:t>
      </w:r>
      <w:r w:rsidR="00923111" w:rsidRPr="00FA5D63">
        <w:rPr>
          <w:rFonts w:ascii="Century Gothic" w:hAnsi="Century Gothic"/>
          <w:b/>
          <w:bCs/>
          <w:sz w:val="24"/>
          <w:szCs w:val="24"/>
        </w:rPr>
        <w:t xml:space="preserve">dirigidos especialmente a los docentes, a los padres y madres de familia, </w:t>
      </w:r>
      <w:r w:rsidR="00F64269" w:rsidRPr="00FA5D63">
        <w:rPr>
          <w:rFonts w:ascii="Century Gothic" w:hAnsi="Century Gothic"/>
          <w:b/>
          <w:bCs/>
          <w:sz w:val="24"/>
          <w:szCs w:val="24"/>
        </w:rPr>
        <w:t xml:space="preserve">y a la sociedad en general, </w:t>
      </w:r>
      <w:r w:rsidR="00923111" w:rsidRPr="00FA5D63">
        <w:rPr>
          <w:rFonts w:ascii="Century Gothic" w:hAnsi="Century Gothic"/>
          <w:b/>
          <w:bCs/>
          <w:sz w:val="24"/>
          <w:szCs w:val="24"/>
        </w:rPr>
        <w:t>los cuales tendrán la finalidad de</w:t>
      </w:r>
      <w:r w:rsidRPr="00FA5D63">
        <w:rPr>
          <w:rFonts w:ascii="Century Gothic" w:hAnsi="Century Gothic"/>
          <w:b/>
          <w:bCs/>
          <w:sz w:val="24"/>
          <w:szCs w:val="24"/>
        </w:rPr>
        <w:t xml:space="preserve"> fortale</w:t>
      </w:r>
      <w:r w:rsidR="00923111" w:rsidRPr="00FA5D63">
        <w:rPr>
          <w:rFonts w:ascii="Century Gothic" w:hAnsi="Century Gothic"/>
          <w:b/>
          <w:bCs/>
          <w:sz w:val="24"/>
          <w:szCs w:val="24"/>
        </w:rPr>
        <w:t>cer</w:t>
      </w:r>
      <w:r w:rsidRPr="00FA5D63">
        <w:rPr>
          <w:rFonts w:ascii="Century Gothic" w:hAnsi="Century Gothic"/>
          <w:b/>
          <w:bCs/>
          <w:sz w:val="24"/>
          <w:szCs w:val="24"/>
        </w:rPr>
        <w:t xml:space="preserve"> la enseñanza</w:t>
      </w:r>
      <w:r w:rsidR="00923111" w:rsidRPr="00FA5D63">
        <w:rPr>
          <w:rFonts w:ascii="Century Gothic" w:hAnsi="Century Gothic"/>
          <w:b/>
          <w:bCs/>
          <w:sz w:val="24"/>
          <w:szCs w:val="24"/>
        </w:rPr>
        <w:t xml:space="preserve"> y concientizar sobre</w:t>
      </w:r>
      <w:r w:rsidR="007F11AA" w:rsidRPr="00FA5D63">
        <w:rPr>
          <w:rFonts w:ascii="Century Gothic" w:hAnsi="Century Gothic"/>
          <w:b/>
          <w:bCs/>
          <w:sz w:val="24"/>
          <w:szCs w:val="24"/>
        </w:rPr>
        <w:t xml:space="preserve"> los efectos nocivos de todas las manifestaciones de la </w:t>
      </w:r>
      <w:r w:rsidR="004D690C" w:rsidRPr="00FA5D63">
        <w:rPr>
          <w:rFonts w:ascii="Century Gothic" w:hAnsi="Century Gothic"/>
          <w:b/>
          <w:bCs/>
          <w:sz w:val="24"/>
          <w:szCs w:val="24"/>
        </w:rPr>
        <w:t xml:space="preserve">violencia, </w:t>
      </w:r>
      <w:r w:rsidR="00923111" w:rsidRPr="00FA5D63">
        <w:rPr>
          <w:rFonts w:ascii="Century Gothic" w:hAnsi="Century Gothic"/>
          <w:b/>
          <w:bCs/>
          <w:sz w:val="24"/>
          <w:szCs w:val="24"/>
        </w:rPr>
        <w:t>así como</w:t>
      </w:r>
      <w:r w:rsidR="001F09B7" w:rsidRPr="00FA5D63">
        <w:rPr>
          <w:rFonts w:ascii="Century Gothic" w:hAnsi="Century Gothic"/>
          <w:b/>
          <w:bCs/>
          <w:sz w:val="24"/>
          <w:szCs w:val="24"/>
        </w:rPr>
        <w:t xml:space="preserve"> sobre </w:t>
      </w:r>
      <w:r w:rsidR="00923111" w:rsidRPr="00FA5D63">
        <w:rPr>
          <w:rFonts w:ascii="Century Gothic" w:hAnsi="Century Gothic"/>
          <w:b/>
          <w:bCs/>
          <w:sz w:val="24"/>
          <w:szCs w:val="24"/>
        </w:rPr>
        <w:t>l</w:t>
      </w:r>
      <w:r w:rsidR="004D690C" w:rsidRPr="00FA5D63">
        <w:rPr>
          <w:rFonts w:ascii="Century Gothic" w:hAnsi="Century Gothic"/>
          <w:b/>
          <w:bCs/>
          <w:sz w:val="24"/>
          <w:szCs w:val="24"/>
        </w:rPr>
        <w:t xml:space="preserve">a </w:t>
      </w:r>
      <w:r w:rsidR="001F09B7" w:rsidRPr="00FA5D63">
        <w:rPr>
          <w:rFonts w:ascii="Century Gothic" w:hAnsi="Century Gothic"/>
          <w:b/>
          <w:bCs/>
          <w:sz w:val="24"/>
          <w:szCs w:val="24"/>
        </w:rPr>
        <w:t xml:space="preserve">adecuada </w:t>
      </w:r>
      <w:r w:rsidR="004D690C" w:rsidRPr="00FA5D63">
        <w:rPr>
          <w:rFonts w:ascii="Century Gothic" w:hAnsi="Century Gothic"/>
          <w:b/>
          <w:bCs/>
          <w:sz w:val="24"/>
          <w:szCs w:val="24"/>
        </w:rPr>
        <w:t>detección y</w:t>
      </w:r>
      <w:r w:rsidRPr="00FA5D63">
        <w:rPr>
          <w:rFonts w:ascii="Century Gothic" w:hAnsi="Century Gothic"/>
          <w:b/>
          <w:bCs/>
          <w:sz w:val="24"/>
          <w:szCs w:val="24"/>
        </w:rPr>
        <w:t xml:space="preserve"> prevención de la violencia escolar</w:t>
      </w:r>
      <w:r w:rsidR="001F09B7" w:rsidRPr="00FA5D63">
        <w:rPr>
          <w:rFonts w:ascii="Century Gothic" w:hAnsi="Century Gothic"/>
          <w:b/>
          <w:bCs/>
          <w:sz w:val="24"/>
          <w:szCs w:val="24"/>
        </w:rPr>
        <w:t xml:space="preserve">. Tomando en consideración la magnitud del daño </w:t>
      </w:r>
      <w:r w:rsidR="00DB0FE8" w:rsidRPr="00FA5D63">
        <w:rPr>
          <w:rFonts w:ascii="Century Gothic" w:hAnsi="Century Gothic"/>
          <w:b/>
          <w:bCs/>
          <w:sz w:val="24"/>
          <w:szCs w:val="24"/>
        </w:rPr>
        <w:t xml:space="preserve">individual y social </w:t>
      </w:r>
      <w:r w:rsidR="001F09B7" w:rsidRPr="00FA5D63">
        <w:rPr>
          <w:rFonts w:ascii="Century Gothic" w:hAnsi="Century Gothic"/>
          <w:b/>
          <w:bCs/>
          <w:sz w:val="24"/>
          <w:szCs w:val="24"/>
        </w:rPr>
        <w:t>causado por el Bullyng los citados eventos deberán</w:t>
      </w:r>
      <w:r w:rsidR="00F64269" w:rsidRPr="00FA5D63">
        <w:rPr>
          <w:rFonts w:ascii="Century Gothic" w:hAnsi="Century Gothic"/>
          <w:b/>
          <w:bCs/>
          <w:sz w:val="24"/>
          <w:szCs w:val="24"/>
        </w:rPr>
        <w:t xml:space="preserve"> ser constantes y tener</w:t>
      </w:r>
      <w:r w:rsidR="001F09B7" w:rsidRPr="00FA5D63">
        <w:rPr>
          <w:rFonts w:ascii="Century Gothic" w:hAnsi="Century Gothic"/>
          <w:b/>
          <w:bCs/>
          <w:sz w:val="24"/>
          <w:szCs w:val="24"/>
        </w:rPr>
        <w:t xml:space="preserve"> </w:t>
      </w:r>
      <w:r w:rsidR="0025295A" w:rsidRPr="00FA5D63">
        <w:rPr>
          <w:rFonts w:ascii="Century Gothic" w:hAnsi="Century Gothic"/>
          <w:b/>
          <w:bCs/>
          <w:sz w:val="24"/>
          <w:szCs w:val="24"/>
        </w:rPr>
        <w:t>lugar en</w:t>
      </w:r>
      <w:r w:rsidR="001F09B7" w:rsidRPr="00FA5D63">
        <w:rPr>
          <w:rFonts w:ascii="Century Gothic" w:hAnsi="Century Gothic"/>
          <w:b/>
          <w:bCs/>
          <w:sz w:val="24"/>
          <w:szCs w:val="24"/>
        </w:rPr>
        <w:t xml:space="preserve"> una periodicidad que no </w:t>
      </w:r>
      <w:r w:rsidR="0025295A" w:rsidRPr="00FA5D63">
        <w:rPr>
          <w:rFonts w:ascii="Century Gothic" w:hAnsi="Century Gothic"/>
          <w:b/>
          <w:bCs/>
          <w:sz w:val="24"/>
          <w:szCs w:val="24"/>
        </w:rPr>
        <w:t>exceda de</w:t>
      </w:r>
      <w:r w:rsidR="001F09B7" w:rsidRPr="00FA5D63">
        <w:rPr>
          <w:rFonts w:ascii="Century Gothic" w:hAnsi="Century Gothic"/>
          <w:b/>
          <w:bCs/>
          <w:sz w:val="24"/>
          <w:szCs w:val="24"/>
        </w:rPr>
        <w:t xml:space="preserve"> </w:t>
      </w:r>
      <w:r w:rsidR="0025295A" w:rsidRPr="00FA5D63">
        <w:rPr>
          <w:rFonts w:ascii="Century Gothic" w:hAnsi="Century Gothic"/>
          <w:b/>
          <w:bCs/>
          <w:sz w:val="24"/>
          <w:szCs w:val="24"/>
        </w:rPr>
        <w:t xml:space="preserve">un </w:t>
      </w:r>
      <w:r w:rsidR="00F64269" w:rsidRPr="00FA5D63">
        <w:rPr>
          <w:rFonts w:ascii="Century Gothic" w:hAnsi="Century Gothic"/>
          <w:b/>
          <w:bCs/>
          <w:sz w:val="24"/>
          <w:szCs w:val="24"/>
        </w:rPr>
        <w:t>mes.</w:t>
      </w:r>
    </w:p>
    <w:p w14:paraId="760742B9" w14:textId="77777777" w:rsidR="00923111" w:rsidRPr="00FA5D63" w:rsidRDefault="0025295A" w:rsidP="00C57EAB">
      <w:pPr>
        <w:jc w:val="both"/>
        <w:rPr>
          <w:rFonts w:ascii="Century Gothic" w:hAnsi="Century Gothic"/>
          <w:b/>
          <w:bCs/>
          <w:sz w:val="24"/>
          <w:szCs w:val="24"/>
        </w:rPr>
      </w:pPr>
      <w:r w:rsidRPr="00FA5D63">
        <w:rPr>
          <w:rFonts w:ascii="Century Gothic" w:hAnsi="Century Gothic"/>
          <w:b/>
          <w:bCs/>
          <w:sz w:val="24"/>
          <w:szCs w:val="24"/>
        </w:rPr>
        <w:t>S</w:t>
      </w:r>
      <w:r w:rsidR="004D690C" w:rsidRPr="00FA5D63">
        <w:rPr>
          <w:rFonts w:ascii="Century Gothic" w:hAnsi="Century Gothic"/>
          <w:b/>
          <w:bCs/>
          <w:sz w:val="24"/>
          <w:szCs w:val="24"/>
        </w:rPr>
        <w:t xml:space="preserve">e </w:t>
      </w:r>
      <w:r w:rsidRPr="00FA5D63">
        <w:rPr>
          <w:rFonts w:ascii="Century Gothic" w:hAnsi="Century Gothic"/>
          <w:b/>
          <w:bCs/>
          <w:sz w:val="24"/>
          <w:szCs w:val="24"/>
        </w:rPr>
        <w:t>procurará</w:t>
      </w:r>
      <w:r w:rsidR="004D690C" w:rsidRPr="00FA5D63">
        <w:rPr>
          <w:rFonts w:ascii="Century Gothic" w:hAnsi="Century Gothic"/>
          <w:b/>
          <w:bCs/>
          <w:sz w:val="24"/>
          <w:szCs w:val="24"/>
        </w:rPr>
        <w:t xml:space="preserve"> que </w:t>
      </w:r>
      <w:r w:rsidR="001F09B7" w:rsidRPr="00FA5D63">
        <w:rPr>
          <w:rFonts w:ascii="Century Gothic" w:hAnsi="Century Gothic"/>
          <w:b/>
          <w:bCs/>
          <w:sz w:val="24"/>
          <w:szCs w:val="24"/>
        </w:rPr>
        <w:t xml:space="preserve">se </w:t>
      </w:r>
      <w:r w:rsidR="004D690C" w:rsidRPr="00FA5D63">
        <w:rPr>
          <w:rFonts w:ascii="Century Gothic" w:hAnsi="Century Gothic"/>
          <w:b/>
          <w:bCs/>
          <w:sz w:val="24"/>
          <w:szCs w:val="24"/>
        </w:rPr>
        <w:t xml:space="preserve">pondere </w:t>
      </w:r>
      <w:r w:rsidR="001F09B7" w:rsidRPr="00FA5D63">
        <w:rPr>
          <w:rFonts w:ascii="Century Gothic" w:hAnsi="Century Gothic"/>
          <w:b/>
          <w:bCs/>
          <w:sz w:val="24"/>
          <w:szCs w:val="24"/>
        </w:rPr>
        <w:t xml:space="preserve">la colaboración de autoridades de los diversos </w:t>
      </w:r>
      <w:r w:rsidRPr="00FA5D63">
        <w:rPr>
          <w:rFonts w:ascii="Century Gothic" w:hAnsi="Century Gothic"/>
          <w:b/>
          <w:bCs/>
          <w:sz w:val="24"/>
          <w:szCs w:val="24"/>
        </w:rPr>
        <w:t>órdenes</w:t>
      </w:r>
      <w:r w:rsidR="001F09B7" w:rsidRPr="00FA5D63">
        <w:rPr>
          <w:rFonts w:ascii="Century Gothic" w:hAnsi="Century Gothic"/>
          <w:b/>
          <w:bCs/>
          <w:sz w:val="24"/>
          <w:szCs w:val="24"/>
        </w:rPr>
        <w:t xml:space="preserve"> de gobierno que cuenten con </w:t>
      </w:r>
      <w:r w:rsidRPr="00FA5D63">
        <w:rPr>
          <w:rFonts w:ascii="Century Gothic" w:hAnsi="Century Gothic"/>
          <w:b/>
          <w:bCs/>
          <w:sz w:val="24"/>
          <w:szCs w:val="24"/>
        </w:rPr>
        <w:t>conocimientos</w:t>
      </w:r>
      <w:r w:rsidR="001F09B7" w:rsidRPr="00FA5D63">
        <w:rPr>
          <w:rFonts w:ascii="Century Gothic" w:hAnsi="Century Gothic"/>
          <w:b/>
          <w:bCs/>
          <w:sz w:val="24"/>
          <w:szCs w:val="24"/>
        </w:rPr>
        <w:t xml:space="preserve"> o </w:t>
      </w:r>
      <w:r w:rsidRPr="00FA5D63">
        <w:rPr>
          <w:rFonts w:ascii="Century Gothic" w:hAnsi="Century Gothic"/>
          <w:b/>
          <w:bCs/>
          <w:sz w:val="24"/>
          <w:szCs w:val="24"/>
        </w:rPr>
        <w:t>algún</w:t>
      </w:r>
      <w:r w:rsidR="001F09B7" w:rsidRPr="00FA5D63">
        <w:rPr>
          <w:rFonts w:ascii="Century Gothic" w:hAnsi="Century Gothic"/>
          <w:b/>
          <w:bCs/>
          <w:sz w:val="24"/>
          <w:szCs w:val="24"/>
        </w:rPr>
        <w:t xml:space="preserve"> grado de experticia en la materia, de igual forma se procurara</w:t>
      </w:r>
      <w:r w:rsidRPr="00FA5D63">
        <w:rPr>
          <w:rFonts w:ascii="Century Gothic" w:hAnsi="Century Gothic"/>
          <w:b/>
          <w:bCs/>
          <w:sz w:val="24"/>
          <w:szCs w:val="24"/>
        </w:rPr>
        <w:t xml:space="preserve"> la participación activa de los asistentes y</w:t>
      </w:r>
      <w:r w:rsidR="001F09B7" w:rsidRPr="00FA5D63">
        <w:rPr>
          <w:rFonts w:ascii="Century Gothic" w:hAnsi="Century Gothic"/>
          <w:b/>
          <w:bCs/>
          <w:sz w:val="24"/>
          <w:szCs w:val="24"/>
        </w:rPr>
        <w:t xml:space="preserve"> </w:t>
      </w:r>
      <w:r w:rsidR="00923111" w:rsidRPr="00FA5D63">
        <w:rPr>
          <w:rFonts w:ascii="Century Gothic" w:hAnsi="Century Gothic"/>
          <w:b/>
          <w:bCs/>
          <w:sz w:val="24"/>
          <w:szCs w:val="24"/>
        </w:rPr>
        <w:t>el aprendizaje</w:t>
      </w:r>
      <w:r w:rsidR="001F09B7" w:rsidRPr="00FA5D63">
        <w:rPr>
          <w:rFonts w:ascii="Century Gothic" w:hAnsi="Century Gothic"/>
          <w:b/>
          <w:bCs/>
          <w:sz w:val="24"/>
          <w:szCs w:val="24"/>
        </w:rPr>
        <w:t xml:space="preserve"> de</w:t>
      </w:r>
      <w:r w:rsidR="004D690C" w:rsidRPr="00FA5D63">
        <w:rPr>
          <w:rFonts w:ascii="Century Gothic" w:hAnsi="Century Gothic"/>
          <w:b/>
          <w:bCs/>
          <w:sz w:val="24"/>
          <w:szCs w:val="24"/>
        </w:rPr>
        <w:t xml:space="preserve"> </w:t>
      </w:r>
      <w:r w:rsidR="00923111" w:rsidRPr="00FA5D63">
        <w:rPr>
          <w:rFonts w:ascii="Century Gothic" w:hAnsi="Century Gothic"/>
          <w:b/>
          <w:bCs/>
          <w:sz w:val="24"/>
          <w:szCs w:val="24"/>
        </w:rPr>
        <w:t xml:space="preserve">los valores necesarios para una adecuada convivencia y </w:t>
      </w:r>
      <w:r w:rsidR="004D690C" w:rsidRPr="00FA5D63">
        <w:rPr>
          <w:rFonts w:ascii="Century Gothic" w:hAnsi="Century Gothic"/>
          <w:b/>
          <w:bCs/>
          <w:sz w:val="24"/>
          <w:szCs w:val="24"/>
        </w:rPr>
        <w:t>de los beneficios que tiene</w:t>
      </w:r>
      <w:r w:rsidR="00923111" w:rsidRPr="00FA5D63">
        <w:rPr>
          <w:rFonts w:ascii="Century Gothic" w:hAnsi="Century Gothic"/>
          <w:b/>
          <w:bCs/>
          <w:sz w:val="24"/>
          <w:szCs w:val="24"/>
        </w:rPr>
        <w:t xml:space="preserve"> el</w:t>
      </w:r>
      <w:r w:rsidR="004D690C" w:rsidRPr="00FA5D63">
        <w:rPr>
          <w:rFonts w:ascii="Century Gothic" w:hAnsi="Century Gothic"/>
          <w:b/>
          <w:bCs/>
          <w:sz w:val="24"/>
          <w:szCs w:val="24"/>
        </w:rPr>
        <w:t xml:space="preserve"> vivir en un entorno de armonía</w:t>
      </w:r>
      <w:r w:rsidR="00923111" w:rsidRPr="00FA5D63">
        <w:rPr>
          <w:rFonts w:ascii="Century Gothic" w:hAnsi="Century Gothic"/>
          <w:b/>
          <w:bCs/>
          <w:sz w:val="24"/>
          <w:szCs w:val="24"/>
        </w:rPr>
        <w:t xml:space="preserve">, </w:t>
      </w:r>
      <w:r w:rsidR="004D690C" w:rsidRPr="00FA5D63">
        <w:rPr>
          <w:rFonts w:ascii="Century Gothic" w:hAnsi="Century Gothic"/>
          <w:b/>
          <w:bCs/>
          <w:sz w:val="24"/>
          <w:szCs w:val="24"/>
        </w:rPr>
        <w:t>libre de violenci</w:t>
      </w:r>
      <w:r w:rsidR="00923111" w:rsidRPr="00FA5D63">
        <w:rPr>
          <w:rFonts w:ascii="Century Gothic" w:hAnsi="Century Gothic"/>
          <w:b/>
          <w:bCs/>
          <w:sz w:val="24"/>
          <w:szCs w:val="24"/>
        </w:rPr>
        <w:t>a.</w:t>
      </w:r>
      <w:r w:rsidR="004D690C" w:rsidRPr="00FA5D63">
        <w:rPr>
          <w:rFonts w:ascii="Century Gothic" w:hAnsi="Century Gothic"/>
          <w:b/>
          <w:bCs/>
          <w:sz w:val="24"/>
          <w:szCs w:val="24"/>
        </w:rPr>
        <w:t xml:space="preserve"> </w:t>
      </w:r>
    </w:p>
    <w:p w14:paraId="0F979CEF" w14:textId="77777777" w:rsidR="0096088C" w:rsidRPr="00FA5D63" w:rsidRDefault="0025295A" w:rsidP="00C57EAB">
      <w:pPr>
        <w:jc w:val="both"/>
        <w:rPr>
          <w:rFonts w:ascii="Century Gothic" w:hAnsi="Century Gothic"/>
          <w:sz w:val="24"/>
          <w:szCs w:val="24"/>
        </w:rPr>
      </w:pPr>
      <w:r w:rsidRPr="00FA5D63">
        <w:rPr>
          <w:rFonts w:ascii="Century Gothic" w:hAnsi="Century Gothic"/>
          <w:b/>
          <w:bCs/>
          <w:sz w:val="24"/>
          <w:szCs w:val="24"/>
        </w:rPr>
        <w:t>El Estado tendrá</w:t>
      </w:r>
      <w:r w:rsidR="00CE6D3E" w:rsidRPr="00FA5D63">
        <w:rPr>
          <w:rFonts w:ascii="Century Gothic" w:hAnsi="Century Gothic"/>
          <w:b/>
          <w:bCs/>
          <w:sz w:val="24"/>
          <w:szCs w:val="24"/>
        </w:rPr>
        <w:t xml:space="preserve"> </w:t>
      </w:r>
      <w:r w:rsidRPr="00FA5D63">
        <w:rPr>
          <w:rFonts w:ascii="Century Gothic" w:hAnsi="Century Gothic"/>
          <w:b/>
          <w:bCs/>
          <w:sz w:val="24"/>
          <w:szCs w:val="24"/>
        </w:rPr>
        <w:t>la</w:t>
      </w:r>
      <w:r w:rsidR="00CE6D3E" w:rsidRPr="00FA5D63">
        <w:rPr>
          <w:rFonts w:ascii="Century Gothic" w:hAnsi="Century Gothic"/>
          <w:b/>
          <w:bCs/>
          <w:sz w:val="24"/>
          <w:szCs w:val="24"/>
        </w:rPr>
        <w:t xml:space="preserve"> misma </w:t>
      </w:r>
      <w:r w:rsidRPr="00FA5D63">
        <w:rPr>
          <w:rFonts w:ascii="Century Gothic" w:hAnsi="Century Gothic"/>
          <w:b/>
          <w:bCs/>
          <w:sz w:val="24"/>
          <w:szCs w:val="24"/>
        </w:rPr>
        <w:t>obligación</w:t>
      </w:r>
      <w:r w:rsidR="00CE6D3E" w:rsidRPr="00FA5D63">
        <w:rPr>
          <w:rFonts w:ascii="Century Gothic" w:hAnsi="Century Gothic"/>
          <w:b/>
          <w:bCs/>
          <w:sz w:val="24"/>
          <w:szCs w:val="24"/>
        </w:rPr>
        <w:t xml:space="preserve"> con respecto de </w:t>
      </w:r>
      <w:r w:rsidRPr="00FA5D63">
        <w:rPr>
          <w:rFonts w:ascii="Century Gothic" w:hAnsi="Century Gothic"/>
          <w:b/>
          <w:bCs/>
          <w:sz w:val="24"/>
          <w:szCs w:val="24"/>
        </w:rPr>
        <w:t xml:space="preserve">los educandos, con la diferencia de que </w:t>
      </w:r>
      <w:r w:rsidR="00CE6D3E" w:rsidRPr="00FA5D63">
        <w:rPr>
          <w:rFonts w:ascii="Century Gothic" w:hAnsi="Century Gothic"/>
          <w:b/>
          <w:bCs/>
          <w:sz w:val="24"/>
          <w:szCs w:val="24"/>
        </w:rPr>
        <w:t xml:space="preserve">la periodicidad de </w:t>
      </w:r>
      <w:r w:rsidRPr="00FA5D63">
        <w:rPr>
          <w:rFonts w:ascii="Century Gothic" w:hAnsi="Century Gothic"/>
          <w:b/>
          <w:bCs/>
          <w:sz w:val="24"/>
          <w:szCs w:val="24"/>
        </w:rPr>
        <w:t xml:space="preserve">los eventos </w:t>
      </w:r>
      <w:r w:rsidR="00CE6D3E" w:rsidRPr="00FA5D63">
        <w:rPr>
          <w:rFonts w:ascii="Century Gothic" w:hAnsi="Century Gothic"/>
          <w:b/>
          <w:bCs/>
          <w:sz w:val="24"/>
          <w:szCs w:val="24"/>
        </w:rPr>
        <w:t xml:space="preserve">no podrá exceder de un mes y que además deberán estar dirigidos a los </w:t>
      </w:r>
      <w:r w:rsidR="00F64269" w:rsidRPr="00FA5D63">
        <w:rPr>
          <w:rFonts w:ascii="Century Gothic" w:hAnsi="Century Gothic"/>
          <w:b/>
          <w:bCs/>
          <w:sz w:val="24"/>
          <w:szCs w:val="24"/>
        </w:rPr>
        <w:t xml:space="preserve">menores y </w:t>
      </w:r>
      <w:r w:rsidRPr="00FA5D63">
        <w:rPr>
          <w:rFonts w:ascii="Century Gothic" w:hAnsi="Century Gothic"/>
          <w:b/>
          <w:bCs/>
          <w:sz w:val="24"/>
          <w:szCs w:val="24"/>
        </w:rPr>
        <w:t xml:space="preserve">estar diseñados </w:t>
      </w:r>
      <w:r w:rsidR="00CE6D3E" w:rsidRPr="00FA5D63">
        <w:rPr>
          <w:rFonts w:ascii="Century Gothic" w:hAnsi="Century Gothic"/>
          <w:b/>
          <w:bCs/>
          <w:sz w:val="24"/>
          <w:szCs w:val="24"/>
        </w:rPr>
        <w:t xml:space="preserve">para satisfacer sus necesidades </w:t>
      </w:r>
      <w:r w:rsidR="00F64269" w:rsidRPr="00FA5D63">
        <w:rPr>
          <w:rFonts w:ascii="Century Gothic" w:hAnsi="Century Gothic"/>
          <w:b/>
          <w:bCs/>
          <w:sz w:val="24"/>
          <w:szCs w:val="24"/>
        </w:rPr>
        <w:t>específicas</w:t>
      </w:r>
      <w:r w:rsidR="00CA58B7" w:rsidRPr="00FA5D63">
        <w:rPr>
          <w:rFonts w:ascii="Century Gothic" w:hAnsi="Century Gothic"/>
          <w:b/>
          <w:bCs/>
          <w:sz w:val="24"/>
          <w:szCs w:val="24"/>
        </w:rPr>
        <w:t xml:space="preserve">, </w:t>
      </w:r>
      <w:r w:rsidR="00FA5D63" w:rsidRPr="00FA5D63">
        <w:rPr>
          <w:rFonts w:ascii="Century Gothic" w:hAnsi="Century Gothic"/>
          <w:b/>
          <w:bCs/>
          <w:sz w:val="24"/>
          <w:szCs w:val="24"/>
        </w:rPr>
        <w:t>considerando</w:t>
      </w:r>
      <w:r w:rsidR="00CA58B7" w:rsidRPr="00FA5D63">
        <w:rPr>
          <w:rFonts w:ascii="Century Gothic" w:hAnsi="Century Gothic"/>
          <w:b/>
          <w:bCs/>
          <w:sz w:val="24"/>
          <w:szCs w:val="24"/>
        </w:rPr>
        <w:t xml:space="preserve"> su edad, madurez, circunstancias particulares y tradiciones culturales</w:t>
      </w:r>
      <w:r w:rsidR="00CA58B7" w:rsidRPr="00FA5D63">
        <w:rPr>
          <w:rFonts w:ascii="Century Gothic" w:hAnsi="Century Gothic"/>
          <w:sz w:val="24"/>
          <w:szCs w:val="24"/>
        </w:rPr>
        <w:t>.</w:t>
      </w:r>
    </w:p>
    <w:p w14:paraId="466C3BB0" w14:textId="77777777" w:rsidR="0096088C" w:rsidRPr="00FA5D63" w:rsidRDefault="00A9593B" w:rsidP="00C57EAB">
      <w:pPr>
        <w:jc w:val="both"/>
        <w:rPr>
          <w:rFonts w:ascii="Century Gothic" w:hAnsi="Century Gothic"/>
          <w:sz w:val="24"/>
          <w:szCs w:val="24"/>
        </w:rPr>
      </w:pPr>
      <w:r w:rsidRPr="00FA5D63">
        <w:rPr>
          <w:rFonts w:ascii="Century Gothic" w:hAnsi="Century Gothic"/>
          <w:sz w:val="24"/>
          <w:szCs w:val="24"/>
        </w:rPr>
        <w:t>Artículo</w:t>
      </w:r>
      <w:r w:rsidR="0096088C" w:rsidRPr="00FA5D63">
        <w:rPr>
          <w:rFonts w:ascii="Century Gothic" w:hAnsi="Century Gothic"/>
          <w:sz w:val="24"/>
          <w:szCs w:val="24"/>
        </w:rPr>
        <w:t xml:space="preserve"> 145. La Autoridad Educativa Estatal </w:t>
      </w:r>
      <w:r w:rsidR="0096088C" w:rsidRPr="00FA5D63">
        <w:rPr>
          <w:rFonts w:ascii="Century Gothic" w:hAnsi="Century Gothic"/>
          <w:b/>
          <w:bCs/>
          <w:sz w:val="24"/>
          <w:szCs w:val="24"/>
        </w:rPr>
        <w:t>deberá financiar y organizar campañas publicitarias permanentes que sean tendientes a informar, prevenir y concientizar sobre el Bullyng</w:t>
      </w:r>
      <w:r w:rsidR="00DB0FE8" w:rsidRPr="00FA5D63">
        <w:rPr>
          <w:rFonts w:ascii="Century Gothic" w:hAnsi="Century Gothic"/>
          <w:b/>
          <w:bCs/>
          <w:sz w:val="24"/>
          <w:szCs w:val="24"/>
        </w:rPr>
        <w:t xml:space="preserve"> y </w:t>
      </w:r>
      <w:r w:rsidR="0096088C" w:rsidRPr="00FA5D63">
        <w:rPr>
          <w:rFonts w:ascii="Century Gothic" w:hAnsi="Century Gothic"/>
          <w:sz w:val="24"/>
          <w:szCs w:val="24"/>
        </w:rPr>
        <w:t>otros fines de la educación, que también se consideran prioritarios.</w:t>
      </w:r>
    </w:p>
    <w:p w14:paraId="413AB7FD" w14:textId="77777777" w:rsidR="0096088C" w:rsidRPr="00FA5D63" w:rsidRDefault="0096088C" w:rsidP="00C57EAB">
      <w:pPr>
        <w:jc w:val="both"/>
        <w:rPr>
          <w:rFonts w:ascii="Century Gothic" w:hAnsi="Century Gothic"/>
          <w:sz w:val="24"/>
          <w:szCs w:val="24"/>
        </w:rPr>
      </w:pPr>
    </w:p>
    <w:p w14:paraId="04B131B7" w14:textId="77777777" w:rsidR="00C50043" w:rsidRPr="00FA5D63" w:rsidRDefault="004E41EA" w:rsidP="00C57EAB">
      <w:pPr>
        <w:jc w:val="both"/>
        <w:rPr>
          <w:rFonts w:ascii="Century Gothic" w:hAnsi="Century Gothic"/>
          <w:sz w:val="24"/>
          <w:szCs w:val="24"/>
        </w:rPr>
      </w:pPr>
      <w:r w:rsidRPr="00FA5D63">
        <w:rPr>
          <w:rFonts w:ascii="Century Gothic" w:hAnsi="Century Gothic"/>
          <w:b/>
          <w:bCs/>
          <w:sz w:val="24"/>
          <w:szCs w:val="24"/>
        </w:rPr>
        <w:t>ARTICULO SEGUNDO.</w:t>
      </w:r>
      <w:r w:rsidRPr="00FA5D63">
        <w:rPr>
          <w:rFonts w:ascii="Century Gothic" w:hAnsi="Century Gothic"/>
          <w:sz w:val="24"/>
          <w:szCs w:val="24"/>
        </w:rPr>
        <w:t xml:space="preserve"> </w:t>
      </w:r>
      <w:r w:rsidR="00C50043" w:rsidRPr="00FA5D63">
        <w:rPr>
          <w:rFonts w:ascii="Century Gothic" w:hAnsi="Century Gothic"/>
          <w:sz w:val="24"/>
          <w:szCs w:val="24"/>
        </w:rPr>
        <w:t>– Se reforma la fracción 9 del artículo 65 de la Ley de los Derechos de Niñas, Niños y Adolescentes del Estado de Chihuahua</w:t>
      </w:r>
      <w:r w:rsidRPr="00FA5D63">
        <w:rPr>
          <w:rFonts w:ascii="Century Gothic" w:hAnsi="Century Gothic"/>
          <w:sz w:val="24"/>
          <w:szCs w:val="24"/>
        </w:rPr>
        <w:t xml:space="preserve"> </w:t>
      </w:r>
      <w:r w:rsidR="00C50043" w:rsidRPr="00FA5D63">
        <w:rPr>
          <w:rFonts w:ascii="Century Gothic" w:hAnsi="Century Gothic"/>
          <w:sz w:val="24"/>
          <w:szCs w:val="24"/>
        </w:rPr>
        <w:t>para quedar redactado de la siguiente mane</w:t>
      </w:r>
      <w:r w:rsidR="00A9593B" w:rsidRPr="00FA5D63">
        <w:rPr>
          <w:rFonts w:ascii="Century Gothic" w:hAnsi="Century Gothic"/>
          <w:sz w:val="24"/>
          <w:szCs w:val="24"/>
        </w:rPr>
        <w:t>ra:</w:t>
      </w:r>
    </w:p>
    <w:p w14:paraId="1CCCF3ED" w14:textId="77777777" w:rsidR="004E41EA" w:rsidRPr="00FA5D63" w:rsidRDefault="004E41EA" w:rsidP="00C57EAB">
      <w:pPr>
        <w:jc w:val="both"/>
        <w:rPr>
          <w:rFonts w:ascii="Century Gothic" w:hAnsi="Century Gothic"/>
          <w:sz w:val="24"/>
          <w:szCs w:val="24"/>
        </w:rPr>
      </w:pPr>
      <w:r w:rsidRPr="00FA5D63">
        <w:rPr>
          <w:rFonts w:ascii="Century Gothic" w:hAnsi="Century Gothic"/>
          <w:sz w:val="24"/>
          <w:szCs w:val="24"/>
        </w:rPr>
        <w:t>Artículo 65. Las autoridades estatales y municipales en el ámbito de sus respectivas competencias garantizarán la consecución de una educación de calidad y la igualdad sustantiva en el acceso y permanencia en la misma, para lo cual deberán:</w:t>
      </w:r>
    </w:p>
    <w:p w14:paraId="7DB698A5" w14:textId="77777777" w:rsidR="004E41EA" w:rsidRPr="00FA5D63" w:rsidRDefault="004E41EA" w:rsidP="00C57EAB">
      <w:pPr>
        <w:jc w:val="both"/>
        <w:rPr>
          <w:rFonts w:ascii="Century Gothic" w:hAnsi="Century Gothic"/>
          <w:b/>
          <w:bCs/>
          <w:sz w:val="24"/>
          <w:szCs w:val="24"/>
        </w:rPr>
      </w:pPr>
      <w:r w:rsidRPr="00FA5D63">
        <w:rPr>
          <w:rFonts w:ascii="Century Gothic" w:hAnsi="Century Gothic"/>
          <w:sz w:val="24"/>
          <w:szCs w:val="24"/>
        </w:rPr>
        <w:t xml:space="preserve">IX. Implementar mecanismos </w:t>
      </w:r>
      <w:r w:rsidRPr="00FA5D63">
        <w:rPr>
          <w:rFonts w:ascii="Century Gothic" w:hAnsi="Century Gothic"/>
          <w:b/>
          <w:bCs/>
          <w:sz w:val="24"/>
          <w:szCs w:val="24"/>
        </w:rPr>
        <w:t>efectivos</w:t>
      </w:r>
      <w:r w:rsidRPr="00FA5D63">
        <w:rPr>
          <w:rFonts w:ascii="Century Gothic" w:hAnsi="Century Gothic"/>
          <w:sz w:val="24"/>
          <w:szCs w:val="24"/>
        </w:rPr>
        <w:t xml:space="preserve"> para la atención, canalización y seguimiento de los casos que constituyan violaciones al derecho a la educación de niñas, niños y adolescentes. </w:t>
      </w:r>
      <w:r w:rsidRPr="00FA5D63">
        <w:rPr>
          <w:rFonts w:ascii="Century Gothic" w:hAnsi="Century Gothic"/>
          <w:b/>
          <w:bCs/>
          <w:sz w:val="24"/>
          <w:szCs w:val="24"/>
        </w:rPr>
        <w:t>Para</w:t>
      </w:r>
      <w:r w:rsidR="00A9593B" w:rsidRPr="00FA5D63">
        <w:rPr>
          <w:rFonts w:ascii="Century Gothic" w:hAnsi="Century Gothic"/>
          <w:b/>
          <w:bCs/>
          <w:sz w:val="24"/>
          <w:szCs w:val="24"/>
        </w:rPr>
        <w:t xml:space="preserve"> el cumplimiento de esta obligación, </w:t>
      </w:r>
      <w:r w:rsidR="00064DEB" w:rsidRPr="00FA5D63">
        <w:rPr>
          <w:rFonts w:ascii="Century Gothic" w:hAnsi="Century Gothic"/>
          <w:b/>
          <w:bCs/>
          <w:sz w:val="24"/>
          <w:szCs w:val="24"/>
        </w:rPr>
        <w:t xml:space="preserve">las autoridades educativas del Estado </w:t>
      </w:r>
      <w:r w:rsidR="00A9593B" w:rsidRPr="00FA5D63">
        <w:rPr>
          <w:rFonts w:ascii="Century Gothic" w:hAnsi="Century Gothic"/>
          <w:b/>
          <w:bCs/>
          <w:sz w:val="24"/>
          <w:szCs w:val="24"/>
        </w:rPr>
        <w:t xml:space="preserve">deberán instalar </w:t>
      </w:r>
      <w:r w:rsidR="00C50043" w:rsidRPr="00FA5D63">
        <w:rPr>
          <w:rFonts w:ascii="Century Gothic" w:hAnsi="Century Gothic"/>
          <w:b/>
          <w:bCs/>
          <w:sz w:val="24"/>
          <w:szCs w:val="24"/>
        </w:rPr>
        <w:t>diversos buzones físicos</w:t>
      </w:r>
      <w:r w:rsidR="00064DEB" w:rsidRPr="00FA5D63">
        <w:rPr>
          <w:rFonts w:ascii="Century Gothic" w:hAnsi="Century Gothic"/>
          <w:b/>
          <w:bCs/>
          <w:sz w:val="24"/>
          <w:szCs w:val="24"/>
        </w:rPr>
        <w:t xml:space="preserve"> en todas instituciones educativas</w:t>
      </w:r>
      <w:r w:rsidR="00C50043" w:rsidRPr="00FA5D63">
        <w:rPr>
          <w:rFonts w:ascii="Century Gothic" w:hAnsi="Century Gothic"/>
          <w:b/>
          <w:bCs/>
          <w:sz w:val="24"/>
          <w:szCs w:val="24"/>
        </w:rPr>
        <w:t xml:space="preserve">, </w:t>
      </w:r>
      <w:r w:rsidR="00064DEB" w:rsidRPr="00FA5D63">
        <w:rPr>
          <w:rFonts w:ascii="Century Gothic" w:hAnsi="Century Gothic"/>
          <w:b/>
          <w:bCs/>
          <w:sz w:val="24"/>
          <w:szCs w:val="24"/>
        </w:rPr>
        <w:t>de manera tal que todos</w:t>
      </w:r>
      <w:r w:rsidR="00A9593B" w:rsidRPr="00FA5D63">
        <w:rPr>
          <w:rFonts w:ascii="Century Gothic" w:hAnsi="Century Gothic"/>
          <w:b/>
          <w:bCs/>
          <w:sz w:val="24"/>
          <w:szCs w:val="24"/>
        </w:rPr>
        <w:t xml:space="preserve"> los menores</w:t>
      </w:r>
      <w:r w:rsidR="00064DEB" w:rsidRPr="00FA5D63">
        <w:rPr>
          <w:rFonts w:ascii="Century Gothic" w:hAnsi="Century Gothic"/>
          <w:b/>
          <w:bCs/>
          <w:sz w:val="24"/>
          <w:szCs w:val="24"/>
        </w:rPr>
        <w:t xml:space="preserve"> tengan a su disposición un medio seguro y anónimo para </w:t>
      </w:r>
      <w:r w:rsidR="00A9593B" w:rsidRPr="00FA5D63">
        <w:rPr>
          <w:rFonts w:ascii="Century Gothic" w:hAnsi="Century Gothic"/>
          <w:b/>
          <w:bCs/>
          <w:sz w:val="24"/>
          <w:szCs w:val="24"/>
        </w:rPr>
        <w:t>denunciar las violaciones a sus derechos. Asimismo,</w:t>
      </w:r>
      <w:r w:rsidR="00064DEB" w:rsidRPr="00FA5D63">
        <w:rPr>
          <w:rFonts w:ascii="Century Gothic" w:hAnsi="Century Gothic"/>
          <w:b/>
          <w:bCs/>
          <w:sz w:val="24"/>
          <w:szCs w:val="24"/>
        </w:rPr>
        <w:t xml:space="preserve"> será obligación de las autoridades educativas</w:t>
      </w:r>
      <w:r w:rsidR="00A9593B" w:rsidRPr="00FA5D63">
        <w:rPr>
          <w:rFonts w:ascii="Century Gothic" w:hAnsi="Century Gothic"/>
          <w:b/>
          <w:bCs/>
          <w:sz w:val="24"/>
          <w:szCs w:val="24"/>
        </w:rPr>
        <w:t xml:space="preserve"> implementar </w:t>
      </w:r>
      <w:r w:rsidR="00A17277" w:rsidRPr="00FA5D63">
        <w:rPr>
          <w:rFonts w:ascii="Century Gothic" w:hAnsi="Century Gothic"/>
          <w:b/>
          <w:bCs/>
          <w:sz w:val="24"/>
          <w:szCs w:val="24"/>
        </w:rPr>
        <w:t xml:space="preserve">medidas incluyentes y </w:t>
      </w:r>
      <w:r w:rsidR="00064DEB" w:rsidRPr="00FA5D63">
        <w:rPr>
          <w:rFonts w:ascii="Century Gothic" w:hAnsi="Century Gothic"/>
          <w:b/>
          <w:bCs/>
          <w:sz w:val="24"/>
          <w:szCs w:val="24"/>
        </w:rPr>
        <w:t>el uso</w:t>
      </w:r>
      <w:r w:rsidR="00A9593B" w:rsidRPr="00FA5D63">
        <w:rPr>
          <w:rFonts w:ascii="Century Gothic" w:hAnsi="Century Gothic"/>
          <w:b/>
          <w:bCs/>
          <w:sz w:val="24"/>
          <w:szCs w:val="24"/>
        </w:rPr>
        <w:t xml:space="preserve"> tecnologías</w:t>
      </w:r>
      <w:r w:rsidR="00A17277" w:rsidRPr="00FA5D63">
        <w:rPr>
          <w:rFonts w:ascii="Century Gothic" w:hAnsi="Century Gothic"/>
          <w:b/>
          <w:bCs/>
          <w:sz w:val="24"/>
          <w:szCs w:val="24"/>
        </w:rPr>
        <w:t xml:space="preserve"> de la información y comunicación</w:t>
      </w:r>
      <w:r w:rsidRPr="00FA5D63">
        <w:rPr>
          <w:rFonts w:ascii="Century Gothic" w:hAnsi="Century Gothic"/>
          <w:b/>
          <w:bCs/>
          <w:sz w:val="24"/>
          <w:szCs w:val="24"/>
        </w:rPr>
        <w:t xml:space="preserve"> que aseguren que estos mecanismos se encuentren al alcance de toda la comunidad escolar.</w:t>
      </w:r>
    </w:p>
    <w:p w14:paraId="610AF211" w14:textId="77777777" w:rsidR="004E41EA" w:rsidRPr="00FA5D63" w:rsidRDefault="004E41EA" w:rsidP="00C57EAB">
      <w:pPr>
        <w:jc w:val="both"/>
        <w:rPr>
          <w:rFonts w:ascii="Century Gothic" w:hAnsi="Century Gothic"/>
          <w:sz w:val="24"/>
          <w:szCs w:val="24"/>
        </w:rPr>
      </w:pPr>
    </w:p>
    <w:p w14:paraId="7BF56764" w14:textId="77777777" w:rsidR="00C57EAB" w:rsidRPr="00FA5D63" w:rsidRDefault="00C57EAB" w:rsidP="00C57EAB">
      <w:pPr>
        <w:jc w:val="both"/>
        <w:rPr>
          <w:rFonts w:ascii="Century Gothic" w:hAnsi="Century Gothic" w:cs="Arial"/>
          <w:sz w:val="24"/>
          <w:szCs w:val="24"/>
        </w:rPr>
      </w:pPr>
      <w:r w:rsidRPr="00FA5D63">
        <w:rPr>
          <w:rFonts w:ascii="Century Gothic" w:eastAsia="Times New Roman" w:hAnsi="Century Gothic" w:cs="Arial"/>
          <w:b/>
          <w:sz w:val="24"/>
          <w:szCs w:val="24"/>
          <w:lang w:eastAsia="es-MX"/>
        </w:rPr>
        <w:t xml:space="preserve">PRIMERO. </w:t>
      </w:r>
      <w:r w:rsidRPr="00FA5D63">
        <w:rPr>
          <w:rFonts w:ascii="Century Gothic" w:eastAsia="Times New Roman" w:hAnsi="Century Gothic" w:cs="Arial"/>
          <w:sz w:val="24"/>
          <w:szCs w:val="24"/>
          <w:lang w:eastAsia="es-MX"/>
        </w:rPr>
        <w:t>El presente Decreto entrara en vigor al día siguiente de su Publicación en el Periódico Oficial del Estado</w:t>
      </w:r>
    </w:p>
    <w:p w14:paraId="108C52C7" w14:textId="77777777" w:rsidR="00C57EAB" w:rsidRPr="00FA5D63" w:rsidRDefault="00C57EAB" w:rsidP="00C57EAB">
      <w:pPr>
        <w:jc w:val="both"/>
        <w:rPr>
          <w:rFonts w:ascii="Century Gothic" w:hAnsi="Century Gothic" w:cs="Arial"/>
          <w:sz w:val="24"/>
          <w:szCs w:val="24"/>
        </w:rPr>
      </w:pPr>
      <w:r w:rsidRPr="00FA5D63">
        <w:rPr>
          <w:rFonts w:ascii="Century Gothic" w:eastAsia="Times New Roman" w:hAnsi="Century Gothic" w:cs="Arial"/>
          <w:b/>
          <w:sz w:val="24"/>
          <w:szCs w:val="24"/>
          <w:lang w:eastAsia="es-MX"/>
        </w:rPr>
        <w:t xml:space="preserve">SEGUNDO. </w:t>
      </w:r>
      <w:r w:rsidRPr="00FA5D63">
        <w:rPr>
          <w:rFonts w:ascii="Century Gothic" w:eastAsia="Times New Roman" w:hAnsi="Century Gothic" w:cs="Arial"/>
          <w:sz w:val="24"/>
          <w:szCs w:val="24"/>
          <w:lang w:eastAsia="es-MX"/>
        </w:rPr>
        <w:t xml:space="preserve">Se derogan todas las disposiciones que sean </w:t>
      </w:r>
      <w:r w:rsidRPr="00FA5D63">
        <w:rPr>
          <w:rFonts w:ascii="Century Gothic" w:hAnsi="Century Gothic" w:cs="Arial"/>
          <w:sz w:val="24"/>
          <w:szCs w:val="24"/>
        </w:rPr>
        <w:t>contrarias al contenido del presente Decreto.</w:t>
      </w:r>
    </w:p>
    <w:p w14:paraId="7250620C" w14:textId="77777777" w:rsidR="00C57EAB" w:rsidRPr="00FA5D63" w:rsidRDefault="00C57EAB" w:rsidP="00C57EAB">
      <w:pPr>
        <w:jc w:val="both"/>
        <w:rPr>
          <w:rFonts w:ascii="Century Gothic" w:hAnsi="Century Gothic" w:cs="Arial"/>
          <w:sz w:val="24"/>
          <w:szCs w:val="24"/>
        </w:rPr>
      </w:pPr>
      <w:r w:rsidRPr="00FA5D63">
        <w:rPr>
          <w:rFonts w:ascii="Century Gothic" w:eastAsia="Times New Roman" w:hAnsi="Century Gothic" w:cs="Arial"/>
          <w:b/>
          <w:sz w:val="24"/>
          <w:szCs w:val="24"/>
          <w:lang w:eastAsia="es-MX"/>
        </w:rPr>
        <w:t xml:space="preserve">ECONOMICO. </w:t>
      </w:r>
      <w:r w:rsidRPr="00FA5D63">
        <w:rPr>
          <w:rFonts w:ascii="Century Gothic" w:eastAsia="Times New Roman" w:hAnsi="Century Gothic" w:cs="Arial"/>
          <w:sz w:val="24"/>
          <w:szCs w:val="24"/>
          <w:lang w:eastAsia="es-MX"/>
        </w:rPr>
        <w:t>Aprobado que sea, túrnese a la secretaria para que se elabore la Minuta de decreto Correspondiente.</w:t>
      </w:r>
    </w:p>
    <w:p w14:paraId="10CE6AB0" w14:textId="77777777" w:rsidR="00C57EAB" w:rsidRPr="00FA5D63" w:rsidRDefault="00C57EAB" w:rsidP="00C57EAB">
      <w:pPr>
        <w:jc w:val="both"/>
        <w:rPr>
          <w:rFonts w:ascii="Century Gothic" w:hAnsi="Century Gothic" w:cs="Arial"/>
          <w:sz w:val="24"/>
          <w:szCs w:val="24"/>
        </w:rPr>
      </w:pPr>
      <w:r w:rsidRPr="00FA5D63">
        <w:rPr>
          <w:rFonts w:ascii="Century Gothic" w:eastAsia="Times New Roman" w:hAnsi="Century Gothic" w:cs="Arial"/>
          <w:b/>
          <w:sz w:val="24"/>
          <w:szCs w:val="24"/>
          <w:lang w:eastAsia="es-MX"/>
        </w:rPr>
        <w:t>D A D O</w:t>
      </w:r>
      <w:r w:rsidRPr="00FA5D63">
        <w:rPr>
          <w:rFonts w:ascii="Century Gothic" w:eastAsia="Times New Roman" w:hAnsi="Century Gothic" w:cs="Arial"/>
          <w:sz w:val="24"/>
          <w:szCs w:val="24"/>
          <w:lang w:eastAsia="es-MX"/>
        </w:rPr>
        <w:t xml:space="preserve"> en el recinto oficial de Sesiones del Poder Legislativo del Estado, a los</w:t>
      </w:r>
      <w:r w:rsidR="004E41EA" w:rsidRPr="00FA5D63">
        <w:rPr>
          <w:rFonts w:ascii="Century Gothic" w:eastAsia="Times New Roman" w:hAnsi="Century Gothic" w:cs="Arial"/>
          <w:sz w:val="24"/>
          <w:szCs w:val="24"/>
          <w:lang w:eastAsia="es-MX"/>
        </w:rPr>
        <w:t xml:space="preserve"> 28</w:t>
      </w:r>
      <w:r w:rsidR="0081214E" w:rsidRPr="00FA5D63">
        <w:rPr>
          <w:rFonts w:ascii="Century Gothic" w:eastAsia="Times New Roman" w:hAnsi="Century Gothic" w:cs="Arial"/>
          <w:sz w:val="24"/>
          <w:szCs w:val="24"/>
          <w:lang w:eastAsia="es-MX"/>
        </w:rPr>
        <w:t xml:space="preserve"> </w:t>
      </w:r>
      <w:r w:rsidRPr="00FA5D63">
        <w:rPr>
          <w:rFonts w:ascii="Century Gothic" w:eastAsia="Times New Roman" w:hAnsi="Century Gothic" w:cs="Arial"/>
          <w:sz w:val="24"/>
          <w:szCs w:val="24"/>
          <w:lang w:eastAsia="es-MX"/>
        </w:rPr>
        <w:t xml:space="preserve">días del mes de </w:t>
      </w:r>
      <w:r w:rsidR="004E41EA" w:rsidRPr="00FA5D63">
        <w:rPr>
          <w:rFonts w:ascii="Century Gothic" w:eastAsia="Times New Roman" w:hAnsi="Century Gothic" w:cs="Arial"/>
          <w:sz w:val="24"/>
          <w:szCs w:val="24"/>
          <w:lang w:eastAsia="es-MX"/>
        </w:rPr>
        <w:t>marzo</w:t>
      </w:r>
      <w:r w:rsidRPr="00FA5D63">
        <w:rPr>
          <w:rFonts w:ascii="Century Gothic" w:eastAsia="Times New Roman" w:hAnsi="Century Gothic" w:cs="Arial"/>
          <w:sz w:val="24"/>
          <w:szCs w:val="24"/>
          <w:lang w:eastAsia="es-MX"/>
        </w:rPr>
        <w:t xml:space="preserve"> del año 2023.</w:t>
      </w:r>
    </w:p>
    <w:p w14:paraId="59DF8D05" w14:textId="77777777" w:rsidR="00C57EAB" w:rsidRPr="00FA5D63" w:rsidRDefault="00C57EAB" w:rsidP="00C57EAB">
      <w:pPr>
        <w:spacing w:after="0" w:line="240" w:lineRule="auto"/>
        <w:contextualSpacing/>
        <w:jc w:val="both"/>
        <w:rPr>
          <w:rFonts w:ascii="Century Gothic" w:hAnsi="Century Gothic" w:cstheme="minorHAnsi"/>
          <w:sz w:val="24"/>
          <w:szCs w:val="24"/>
        </w:rPr>
      </w:pPr>
    </w:p>
    <w:p w14:paraId="7031E3A9" w14:textId="77777777" w:rsidR="00C57EAB" w:rsidRPr="00FA5D63" w:rsidRDefault="00C57EAB" w:rsidP="00C57EAB">
      <w:pPr>
        <w:spacing w:after="0" w:line="240" w:lineRule="auto"/>
        <w:jc w:val="both"/>
        <w:rPr>
          <w:rFonts w:ascii="Century Gothic" w:hAnsi="Century Gothic" w:cs="Arial"/>
          <w:b/>
          <w:bCs/>
          <w:sz w:val="24"/>
          <w:szCs w:val="24"/>
          <w:lang w:val="es-ES_tradnl"/>
        </w:rPr>
      </w:pPr>
    </w:p>
    <w:p w14:paraId="44F7CB59" w14:textId="77777777" w:rsidR="00C57EAB" w:rsidRPr="00FA5D63" w:rsidRDefault="00C57EAB" w:rsidP="00C57EAB">
      <w:pPr>
        <w:spacing w:after="0" w:line="240" w:lineRule="auto"/>
        <w:jc w:val="center"/>
        <w:rPr>
          <w:rFonts w:ascii="Century Gothic" w:eastAsia="MS Mincho" w:hAnsi="Century Gothic" w:cstheme="majorHAnsi"/>
          <w:b/>
          <w:sz w:val="24"/>
          <w:szCs w:val="24"/>
          <w:lang w:eastAsia="es-ES"/>
        </w:rPr>
      </w:pPr>
    </w:p>
    <w:p w14:paraId="7140E008" w14:textId="77777777" w:rsidR="00C57EAB" w:rsidRPr="00FA5D63" w:rsidRDefault="00C57EAB" w:rsidP="00C57EAB">
      <w:pPr>
        <w:spacing w:after="0" w:line="240" w:lineRule="auto"/>
        <w:jc w:val="center"/>
        <w:rPr>
          <w:rFonts w:ascii="Century Gothic" w:eastAsia="MS Mincho" w:hAnsi="Century Gothic" w:cstheme="majorHAnsi"/>
          <w:b/>
          <w:sz w:val="24"/>
          <w:szCs w:val="24"/>
          <w:lang w:eastAsia="es-ES"/>
        </w:rPr>
      </w:pPr>
      <w:r w:rsidRPr="00FA5D63">
        <w:rPr>
          <w:rFonts w:ascii="Century Gothic" w:eastAsia="MS Mincho" w:hAnsi="Century Gothic" w:cstheme="majorHAnsi"/>
          <w:b/>
          <w:sz w:val="24"/>
          <w:szCs w:val="24"/>
          <w:lang w:eastAsia="es-ES"/>
        </w:rPr>
        <w:t>A T E N T A M E N T E</w:t>
      </w:r>
    </w:p>
    <w:p w14:paraId="60DF96C7" w14:textId="77777777" w:rsidR="00C57EAB" w:rsidRPr="00FA5D63" w:rsidRDefault="00C57EAB" w:rsidP="00C57EAB">
      <w:pPr>
        <w:spacing w:line="240" w:lineRule="auto"/>
        <w:contextualSpacing/>
        <w:jc w:val="center"/>
        <w:rPr>
          <w:rFonts w:ascii="Century Gothic" w:hAnsi="Century Gothic" w:cstheme="majorHAnsi"/>
          <w:b/>
          <w:sz w:val="24"/>
          <w:szCs w:val="24"/>
          <w:shd w:val="clear" w:color="auto" w:fill="FFFFFF"/>
        </w:rPr>
      </w:pPr>
    </w:p>
    <w:p w14:paraId="7CA84481" w14:textId="77777777" w:rsidR="00C57EAB" w:rsidRPr="00FA5D63" w:rsidRDefault="00C57EAB" w:rsidP="00C57EAB">
      <w:pPr>
        <w:spacing w:line="240" w:lineRule="auto"/>
        <w:contextualSpacing/>
        <w:jc w:val="center"/>
        <w:rPr>
          <w:rFonts w:ascii="Century Gothic" w:hAnsi="Century Gothic" w:cstheme="majorHAnsi"/>
          <w:b/>
          <w:sz w:val="24"/>
          <w:szCs w:val="24"/>
          <w:shd w:val="clear" w:color="auto" w:fill="FFFFFF"/>
        </w:rPr>
      </w:pPr>
    </w:p>
    <w:p w14:paraId="5E58FE80" w14:textId="77777777" w:rsidR="00C57EAB" w:rsidRPr="00FA5D63" w:rsidRDefault="00C57EAB" w:rsidP="00C57EAB">
      <w:pPr>
        <w:spacing w:line="240" w:lineRule="auto"/>
        <w:contextualSpacing/>
        <w:jc w:val="center"/>
        <w:rPr>
          <w:rFonts w:ascii="Century Gothic" w:hAnsi="Century Gothic" w:cstheme="majorHAnsi"/>
          <w:b/>
          <w:sz w:val="24"/>
          <w:szCs w:val="24"/>
          <w:shd w:val="clear" w:color="auto" w:fill="FFFFFF"/>
        </w:rPr>
      </w:pPr>
    </w:p>
    <w:p w14:paraId="1728553C" w14:textId="77777777" w:rsidR="00C57EAB" w:rsidRPr="00FA5D63" w:rsidRDefault="00C57EAB" w:rsidP="00C57EAB">
      <w:pPr>
        <w:spacing w:line="240" w:lineRule="auto"/>
        <w:contextualSpacing/>
        <w:jc w:val="center"/>
        <w:rPr>
          <w:rFonts w:ascii="Century Gothic" w:hAnsi="Century Gothic" w:cstheme="majorHAnsi"/>
          <w:b/>
          <w:sz w:val="24"/>
          <w:szCs w:val="24"/>
          <w:shd w:val="clear" w:color="auto" w:fill="FFFFFF"/>
        </w:rPr>
      </w:pPr>
    </w:p>
    <w:p w14:paraId="015AA562" w14:textId="77777777" w:rsidR="00C57EAB" w:rsidRPr="00FA5D63" w:rsidRDefault="00C57EAB" w:rsidP="00C57EAB">
      <w:pPr>
        <w:spacing w:line="240" w:lineRule="auto"/>
        <w:contextualSpacing/>
        <w:jc w:val="center"/>
        <w:rPr>
          <w:rFonts w:ascii="Century Gothic" w:hAnsi="Century Gothic" w:cstheme="majorHAnsi"/>
          <w:b/>
          <w:sz w:val="24"/>
          <w:szCs w:val="24"/>
          <w:shd w:val="clear" w:color="auto" w:fill="FFFFFF"/>
        </w:rPr>
      </w:pPr>
      <w:r w:rsidRPr="00FA5D63">
        <w:rPr>
          <w:rFonts w:ascii="Century Gothic" w:hAnsi="Century Gothic" w:cstheme="majorHAnsi"/>
          <w:b/>
          <w:bCs/>
          <w:sz w:val="24"/>
          <w:szCs w:val="24"/>
        </w:rPr>
        <w:t>DIP. OSCAR DANIEL AVITIA ARELLANES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57EAB" w:rsidRPr="00FA5D63" w14:paraId="1049EB22" w14:textId="77777777" w:rsidTr="008D5D64">
        <w:trPr>
          <w:trHeight w:val="1984"/>
        </w:trPr>
        <w:tc>
          <w:tcPr>
            <w:tcW w:w="4414" w:type="dxa"/>
            <w:vAlign w:val="bottom"/>
          </w:tcPr>
          <w:p w14:paraId="0D875820"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lastRenderedPageBreak/>
              <w:t>DIP. LETICIA ORTEGA</w:t>
            </w:r>
          </w:p>
          <w:p w14:paraId="1C4C8DF5"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MÁYNEZ</w:t>
            </w:r>
          </w:p>
        </w:tc>
        <w:tc>
          <w:tcPr>
            <w:tcW w:w="4414" w:type="dxa"/>
            <w:vAlign w:val="bottom"/>
          </w:tcPr>
          <w:p w14:paraId="3FEEB62D" w14:textId="77777777" w:rsidR="00C57EAB" w:rsidRPr="00FA5D63" w:rsidRDefault="00C57EAB" w:rsidP="008D5D64">
            <w:pPr>
              <w:jc w:val="center"/>
              <w:rPr>
                <w:rFonts w:ascii="Century Gothic" w:hAnsi="Century Gothic" w:cstheme="majorHAnsi"/>
                <w:b/>
                <w:bCs/>
                <w:sz w:val="24"/>
                <w:szCs w:val="24"/>
              </w:rPr>
            </w:pPr>
            <w:r w:rsidRPr="00FA5D63">
              <w:rPr>
                <w:rFonts w:ascii="Century Gothic" w:eastAsia="MS Mincho" w:hAnsi="Century Gothic" w:cstheme="majorHAnsi"/>
                <w:b/>
                <w:bCs/>
                <w:sz w:val="24"/>
                <w:szCs w:val="24"/>
                <w:lang w:eastAsia="es-ES"/>
              </w:rPr>
              <w:t xml:space="preserve">DIP. </w:t>
            </w:r>
            <w:r w:rsidRPr="00FA5D63">
              <w:rPr>
                <w:rFonts w:ascii="Century Gothic" w:hAnsi="Century Gothic" w:cstheme="majorHAnsi"/>
                <w:b/>
                <w:bCs/>
                <w:sz w:val="24"/>
                <w:szCs w:val="24"/>
              </w:rPr>
              <w:t>MARIA ANTONIETA</w:t>
            </w:r>
          </w:p>
          <w:p w14:paraId="43CFA717"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hAnsi="Century Gothic" w:cstheme="majorHAnsi"/>
                <w:b/>
                <w:bCs/>
                <w:sz w:val="24"/>
                <w:szCs w:val="24"/>
              </w:rPr>
              <w:t>PÉREZ REYES</w:t>
            </w:r>
          </w:p>
        </w:tc>
      </w:tr>
      <w:tr w:rsidR="00C57EAB" w:rsidRPr="00FA5D63" w14:paraId="3344CA1C" w14:textId="77777777" w:rsidTr="008D5D64">
        <w:trPr>
          <w:trHeight w:val="1984"/>
        </w:trPr>
        <w:tc>
          <w:tcPr>
            <w:tcW w:w="4414" w:type="dxa"/>
            <w:vAlign w:val="bottom"/>
          </w:tcPr>
          <w:p w14:paraId="7ECE3FA7"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DIP. ROSANA DÍAZ</w:t>
            </w:r>
          </w:p>
          <w:p w14:paraId="496CF4BC"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REYES</w:t>
            </w:r>
          </w:p>
        </w:tc>
        <w:tc>
          <w:tcPr>
            <w:tcW w:w="4414" w:type="dxa"/>
            <w:vAlign w:val="bottom"/>
          </w:tcPr>
          <w:p w14:paraId="73F5AEEE"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DIP. GUSTAVO DE LA ROSA HICKERSON</w:t>
            </w:r>
          </w:p>
        </w:tc>
      </w:tr>
      <w:tr w:rsidR="00C57EAB" w:rsidRPr="00FA5D63" w14:paraId="45FAF5D2" w14:textId="77777777" w:rsidTr="008D5D64">
        <w:trPr>
          <w:trHeight w:val="1984"/>
        </w:trPr>
        <w:tc>
          <w:tcPr>
            <w:tcW w:w="4414" w:type="dxa"/>
            <w:vAlign w:val="bottom"/>
          </w:tcPr>
          <w:p w14:paraId="710A7281"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sz w:val="24"/>
                <w:szCs w:val="24"/>
                <w:lang w:eastAsia="es-ES"/>
              </w:rPr>
              <w:t>DIP.</w:t>
            </w:r>
            <w:r w:rsidRPr="00FA5D63">
              <w:rPr>
                <w:rFonts w:ascii="Century Gothic" w:eastAsia="Times New Roman" w:hAnsi="Century Gothic" w:cstheme="majorHAnsi"/>
                <w:b/>
                <w:sz w:val="24"/>
                <w:szCs w:val="24"/>
                <w:lang w:eastAsia="es-ES"/>
              </w:rPr>
              <w:t xml:space="preserve"> EDIN CUAUHTÉMOC ESTRADA SOTELO</w:t>
            </w:r>
          </w:p>
        </w:tc>
        <w:tc>
          <w:tcPr>
            <w:tcW w:w="4414" w:type="dxa"/>
            <w:vAlign w:val="bottom"/>
          </w:tcPr>
          <w:p w14:paraId="38D7B301"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Times New Roman" w:hAnsi="Century Gothic" w:cstheme="majorHAnsi"/>
                <w:b/>
                <w:sz w:val="24"/>
                <w:szCs w:val="24"/>
                <w:lang w:eastAsia="es-ES"/>
              </w:rPr>
              <w:t>DIP. MAGDALENA RENTERÍA PÉREZ</w:t>
            </w:r>
          </w:p>
        </w:tc>
      </w:tr>
      <w:tr w:rsidR="00C57EAB" w:rsidRPr="00FA5D63" w14:paraId="34685093" w14:textId="77777777" w:rsidTr="008D5D64">
        <w:trPr>
          <w:trHeight w:val="1984"/>
        </w:trPr>
        <w:tc>
          <w:tcPr>
            <w:tcW w:w="4414" w:type="dxa"/>
            <w:vAlign w:val="bottom"/>
          </w:tcPr>
          <w:p w14:paraId="47B54591"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DIP. ILSE AMERICA GARCIA SOTO</w:t>
            </w:r>
          </w:p>
        </w:tc>
        <w:tc>
          <w:tcPr>
            <w:tcW w:w="4414" w:type="dxa"/>
            <w:vAlign w:val="bottom"/>
          </w:tcPr>
          <w:p w14:paraId="103AA212" w14:textId="77777777" w:rsidR="00C57EAB" w:rsidRPr="00FA5D63"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DIP. BENJAMÍN CARRERA CHÁVEZ</w:t>
            </w:r>
          </w:p>
        </w:tc>
      </w:tr>
      <w:tr w:rsidR="00C57EAB" w:rsidRPr="00F207FA" w14:paraId="1A66D87E" w14:textId="77777777" w:rsidTr="008D5D64">
        <w:trPr>
          <w:trHeight w:val="1984"/>
        </w:trPr>
        <w:tc>
          <w:tcPr>
            <w:tcW w:w="4414" w:type="dxa"/>
            <w:vAlign w:val="bottom"/>
          </w:tcPr>
          <w:p w14:paraId="20E7EE8C" w14:textId="77777777" w:rsidR="00C57EAB" w:rsidRPr="00F207FA" w:rsidRDefault="00C57EAB" w:rsidP="008D5D64">
            <w:pPr>
              <w:jc w:val="center"/>
              <w:rPr>
                <w:rFonts w:ascii="Century Gothic" w:eastAsia="MS Mincho" w:hAnsi="Century Gothic" w:cstheme="majorHAnsi"/>
                <w:b/>
                <w:bCs/>
                <w:sz w:val="24"/>
                <w:szCs w:val="24"/>
                <w:lang w:eastAsia="es-ES"/>
              </w:rPr>
            </w:pPr>
            <w:r w:rsidRPr="00FA5D63">
              <w:rPr>
                <w:rFonts w:ascii="Century Gothic" w:eastAsia="MS Mincho" w:hAnsi="Century Gothic" w:cstheme="majorHAnsi"/>
                <w:b/>
                <w:bCs/>
                <w:sz w:val="24"/>
                <w:szCs w:val="24"/>
                <w:lang w:eastAsia="es-ES"/>
              </w:rPr>
              <w:t>DIP. DAVID OSCAR CASTREJÓN RIVAS</w:t>
            </w:r>
          </w:p>
        </w:tc>
        <w:tc>
          <w:tcPr>
            <w:tcW w:w="4414" w:type="dxa"/>
          </w:tcPr>
          <w:p w14:paraId="7CB72DD9" w14:textId="77777777" w:rsidR="00C57EAB" w:rsidRPr="00F207FA" w:rsidRDefault="00C57EAB" w:rsidP="008D5D64">
            <w:pPr>
              <w:jc w:val="center"/>
              <w:rPr>
                <w:rFonts w:ascii="Century Gothic" w:eastAsia="MS Mincho" w:hAnsi="Century Gothic" w:cstheme="majorHAnsi"/>
                <w:sz w:val="24"/>
                <w:szCs w:val="24"/>
                <w:lang w:eastAsia="es-ES"/>
              </w:rPr>
            </w:pPr>
          </w:p>
        </w:tc>
      </w:tr>
    </w:tbl>
    <w:p w14:paraId="768C1A95" w14:textId="77777777" w:rsidR="00F91C67" w:rsidRPr="00F207FA" w:rsidRDefault="00F91C67" w:rsidP="00F91C67">
      <w:pPr>
        <w:shd w:val="clear" w:color="auto" w:fill="FFFFFF"/>
        <w:spacing w:line="360" w:lineRule="auto"/>
        <w:jc w:val="both"/>
        <w:rPr>
          <w:rFonts w:ascii="Century Gothic" w:hAnsi="Century Gothic"/>
          <w:sz w:val="24"/>
          <w:szCs w:val="24"/>
        </w:rPr>
      </w:pPr>
    </w:p>
    <w:p w14:paraId="77E4CAE6" w14:textId="77777777" w:rsidR="0034528E" w:rsidRPr="00F207FA" w:rsidRDefault="0034528E">
      <w:pPr>
        <w:rPr>
          <w:rFonts w:ascii="Century Gothic" w:hAnsi="Century Gothic"/>
          <w:sz w:val="24"/>
          <w:szCs w:val="24"/>
        </w:rPr>
      </w:pPr>
    </w:p>
    <w:sectPr w:rsidR="0034528E" w:rsidRPr="00F207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3F32" w14:textId="77777777" w:rsidR="002A689C" w:rsidRDefault="002A689C" w:rsidP="008628E1">
      <w:pPr>
        <w:spacing w:after="0" w:line="240" w:lineRule="auto"/>
      </w:pPr>
      <w:r>
        <w:separator/>
      </w:r>
    </w:p>
  </w:endnote>
  <w:endnote w:type="continuationSeparator" w:id="0">
    <w:p w14:paraId="3B8B2498" w14:textId="77777777" w:rsidR="002A689C" w:rsidRDefault="002A689C" w:rsidP="0086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D4AA" w14:textId="77777777" w:rsidR="002A689C" w:rsidRDefault="002A689C" w:rsidP="008628E1">
      <w:pPr>
        <w:spacing w:after="0" w:line="240" w:lineRule="auto"/>
      </w:pPr>
      <w:r>
        <w:separator/>
      </w:r>
    </w:p>
  </w:footnote>
  <w:footnote w:type="continuationSeparator" w:id="0">
    <w:p w14:paraId="25D87F80" w14:textId="77777777" w:rsidR="002A689C" w:rsidRDefault="002A689C" w:rsidP="00862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FCC"/>
    <w:multiLevelType w:val="hybridMultilevel"/>
    <w:tmpl w:val="769249A0"/>
    <w:lvl w:ilvl="0" w:tplc="6D3C1BEC">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CE0A7C"/>
    <w:multiLevelType w:val="hybridMultilevel"/>
    <w:tmpl w:val="769249A0"/>
    <w:lvl w:ilvl="0" w:tplc="6D3C1BEC">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247816"/>
    <w:multiLevelType w:val="hybridMultilevel"/>
    <w:tmpl w:val="7986A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67"/>
    <w:rsid w:val="000112ED"/>
    <w:rsid w:val="00044073"/>
    <w:rsid w:val="00047545"/>
    <w:rsid w:val="00064DEB"/>
    <w:rsid w:val="00072312"/>
    <w:rsid w:val="000A6A24"/>
    <w:rsid w:val="001002F1"/>
    <w:rsid w:val="00112BAD"/>
    <w:rsid w:val="001C11D7"/>
    <w:rsid w:val="001E6651"/>
    <w:rsid w:val="001F09B7"/>
    <w:rsid w:val="0021434F"/>
    <w:rsid w:val="00243A1D"/>
    <w:rsid w:val="0025295A"/>
    <w:rsid w:val="002A689C"/>
    <w:rsid w:val="002D30F8"/>
    <w:rsid w:val="002D5A91"/>
    <w:rsid w:val="0034528E"/>
    <w:rsid w:val="0048244E"/>
    <w:rsid w:val="004D690C"/>
    <w:rsid w:val="004E41EA"/>
    <w:rsid w:val="004F039B"/>
    <w:rsid w:val="00502395"/>
    <w:rsid w:val="0050305A"/>
    <w:rsid w:val="00516CD4"/>
    <w:rsid w:val="00520290"/>
    <w:rsid w:val="005458AB"/>
    <w:rsid w:val="005952AA"/>
    <w:rsid w:val="006218BD"/>
    <w:rsid w:val="006E7FB8"/>
    <w:rsid w:val="00725298"/>
    <w:rsid w:val="007E1513"/>
    <w:rsid w:val="007F11AA"/>
    <w:rsid w:val="00804813"/>
    <w:rsid w:val="0081214E"/>
    <w:rsid w:val="008628E1"/>
    <w:rsid w:val="008D5D64"/>
    <w:rsid w:val="008F4156"/>
    <w:rsid w:val="00910741"/>
    <w:rsid w:val="00923111"/>
    <w:rsid w:val="009369BA"/>
    <w:rsid w:val="00950C31"/>
    <w:rsid w:val="0096088C"/>
    <w:rsid w:val="0096468C"/>
    <w:rsid w:val="009650A4"/>
    <w:rsid w:val="009E3E4C"/>
    <w:rsid w:val="00A17277"/>
    <w:rsid w:val="00A24C9C"/>
    <w:rsid w:val="00A9593B"/>
    <w:rsid w:val="00AB107D"/>
    <w:rsid w:val="00AC6DAD"/>
    <w:rsid w:val="00C0755F"/>
    <w:rsid w:val="00C50043"/>
    <w:rsid w:val="00C54B85"/>
    <w:rsid w:val="00C57EAB"/>
    <w:rsid w:val="00C63736"/>
    <w:rsid w:val="00CA58B7"/>
    <w:rsid w:val="00CC4892"/>
    <w:rsid w:val="00CE6D3E"/>
    <w:rsid w:val="00D46EFF"/>
    <w:rsid w:val="00DB0FE8"/>
    <w:rsid w:val="00E61522"/>
    <w:rsid w:val="00EA2F0F"/>
    <w:rsid w:val="00F17EC7"/>
    <w:rsid w:val="00F207FA"/>
    <w:rsid w:val="00F64269"/>
    <w:rsid w:val="00F83C1F"/>
    <w:rsid w:val="00F91C67"/>
    <w:rsid w:val="00FA5D63"/>
    <w:rsid w:val="00FC3CCF"/>
    <w:rsid w:val="00FF0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E978"/>
  <w15:chartTrackingRefBased/>
  <w15:docId w15:val="{2B32BC2B-C185-40BF-AEDE-8F4CE339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1C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F91C67"/>
    <w:rPr>
      <w:i/>
      <w:iCs/>
    </w:rPr>
  </w:style>
  <w:style w:type="character" w:styleId="nfasissutil">
    <w:name w:val="Subtle Emphasis"/>
    <w:basedOn w:val="Fuentedeprrafopredeter"/>
    <w:uiPriority w:val="19"/>
    <w:qFormat/>
    <w:rsid w:val="00F91C67"/>
    <w:rPr>
      <w:i/>
      <w:iCs/>
      <w:color w:val="404040" w:themeColor="text1" w:themeTint="BF"/>
    </w:rPr>
  </w:style>
  <w:style w:type="paragraph" w:styleId="Prrafodelista">
    <w:name w:val="List Paragraph"/>
    <w:basedOn w:val="Normal"/>
    <w:uiPriority w:val="34"/>
    <w:qFormat/>
    <w:rsid w:val="00F91C67"/>
    <w:pPr>
      <w:ind w:left="720"/>
      <w:contextualSpacing/>
    </w:pPr>
  </w:style>
  <w:style w:type="character" w:styleId="Textoennegrita">
    <w:name w:val="Strong"/>
    <w:basedOn w:val="Fuentedeprrafopredeter"/>
    <w:uiPriority w:val="22"/>
    <w:qFormat/>
    <w:rsid w:val="00F91C67"/>
    <w:rPr>
      <w:b/>
      <w:bCs/>
    </w:rPr>
  </w:style>
  <w:style w:type="table" w:customStyle="1" w:styleId="Tablaconcuadrcula1">
    <w:name w:val="Tabla con cuadrícula1"/>
    <w:basedOn w:val="Tablanormal"/>
    <w:next w:val="Tablaconcuadrcula"/>
    <w:uiPriority w:val="39"/>
    <w:rsid w:val="00C5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5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7231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0723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72312"/>
    <w:rPr>
      <w:color w:val="0000FF"/>
      <w:u w:val="single"/>
    </w:rPr>
  </w:style>
  <w:style w:type="paragraph" w:styleId="Encabezado">
    <w:name w:val="header"/>
    <w:basedOn w:val="Normal"/>
    <w:link w:val="EncabezadoCar"/>
    <w:uiPriority w:val="99"/>
    <w:unhideWhenUsed/>
    <w:rsid w:val="008628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8E1"/>
  </w:style>
  <w:style w:type="paragraph" w:styleId="Piedepgina">
    <w:name w:val="footer"/>
    <w:basedOn w:val="Normal"/>
    <w:link w:val="PiedepginaCar"/>
    <w:uiPriority w:val="99"/>
    <w:unhideWhenUsed/>
    <w:rsid w:val="008628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8335">
      <w:bodyDiv w:val="1"/>
      <w:marLeft w:val="0"/>
      <w:marRight w:val="0"/>
      <w:marTop w:val="0"/>
      <w:marBottom w:val="0"/>
      <w:divBdr>
        <w:top w:val="none" w:sz="0" w:space="0" w:color="auto"/>
        <w:left w:val="none" w:sz="0" w:space="0" w:color="auto"/>
        <w:bottom w:val="none" w:sz="0" w:space="0" w:color="auto"/>
        <w:right w:val="none" w:sz="0" w:space="0" w:color="auto"/>
      </w:divBdr>
    </w:div>
    <w:div w:id="429351275">
      <w:bodyDiv w:val="1"/>
      <w:marLeft w:val="0"/>
      <w:marRight w:val="0"/>
      <w:marTop w:val="0"/>
      <w:marBottom w:val="0"/>
      <w:divBdr>
        <w:top w:val="none" w:sz="0" w:space="0" w:color="auto"/>
        <w:left w:val="none" w:sz="0" w:space="0" w:color="auto"/>
        <w:bottom w:val="none" w:sz="0" w:space="0" w:color="auto"/>
        <w:right w:val="none" w:sz="0" w:space="0" w:color="auto"/>
      </w:divBdr>
      <w:divsChild>
        <w:div w:id="1425808946">
          <w:marLeft w:val="0"/>
          <w:marRight w:val="0"/>
          <w:marTop w:val="100"/>
          <w:marBottom w:val="100"/>
          <w:divBdr>
            <w:top w:val="none" w:sz="0" w:space="0" w:color="auto"/>
            <w:left w:val="none" w:sz="0" w:space="0" w:color="auto"/>
            <w:bottom w:val="none" w:sz="0" w:space="0" w:color="auto"/>
            <w:right w:val="none" w:sz="0" w:space="0" w:color="auto"/>
          </w:divBdr>
          <w:divsChild>
            <w:div w:id="74212728">
              <w:marLeft w:val="0"/>
              <w:marRight w:val="0"/>
              <w:marTop w:val="0"/>
              <w:marBottom w:val="0"/>
              <w:divBdr>
                <w:top w:val="none" w:sz="0" w:space="0" w:color="auto"/>
                <w:left w:val="none" w:sz="0" w:space="0" w:color="auto"/>
                <w:bottom w:val="none" w:sz="0" w:space="0" w:color="auto"/>
                <w:right w:val="none" w:sz="0" w:space="0" w:color="auto"/>
              </w:divBdr>
              <w:divsChild>
                <w:div w:id="1611159972">
                  <w:marLeft w:val="0"/>
                  <w:marRight w:val="0"/>
                  <w:marTop w:val="0"/>
                  <w:marBottom w:val="0"/>
                  <w:divBdr>
                    <w:top w:val="none" w:sz="0" w:space="0" w:color="auto"/>
                    <w:left w:val="none" w:sz="0" w:space="0" w:color="auto"/>
                    <w:bottom w:val="none" w:sz="0" w:space="0" w:color="auto"/>
                    <w:right w:val="none" w:sz="0" w:space="0" w:color="auto"/>
                  </w:divBdr>
                  <w:divsChild>
                    <w:div w:id="554662473">
                      <w:marLeft w:val="0"/>
                      <w:marRight w:val="0"/>
                      <w:marTop w:val="0"/>
                      <w:marBottom w:val="0"/>
                      <w:divBdr>
                        <w:top w:val="none" w:sz="0" w:space="0" w:color="auto"/>
                        <w:left w:val="none" w:sz="0" w:space="0" w:color="auto"/>
                        <w:bottom w:val="none" w:sz="0" w:space="0" w:color="auto"/>
                        <w:right w:val="none" w:sz="0" w:space="0" w:color="auto"/>
                      </w:divBdr>
                      <w:divsChild>
                        <w:div w:id="227425225">
                          <w:marLeft w:val="0"/>
                          <w:marRight w:val="0"/>
                          <w:marTop w:val="0"/>
                          <w:marBottom w:val="0"/>
                          <w:divBdr>
                            <w:top w:val="none" w:sz="0" w:space="0" w:color="auto"/>
                            <w:left w:val="none" w:sz="0" w:space="0" w:color="auto"/>
                            <w:bottom w:val="none" w:sz="0" w:space="0" w:color="auto"/>
                            <w:right w:val="none" w:sz="0" w:space="0" w:color="auto"/>
                          </w:divBdr>
                          <w:divsChild>
                            <w:div w:id="1826237927">
                              <w:marLeft w:val="0"/>
                              <w:marRight w:val="0"/>
                              <w:marTop w:val="0"/>
                              <w:marBottom w:val="0"/>
                              <w:divBdr>
                                <w:top w:val="none" w:sz="0" w:space="0" w:color="auto"/>
                                <w:left w:val="none" w:sz="0" w:space="0" w:color="auto"/>
                                <w:bottom w:val="none" w:sz="0" w:space="0" w:color="auto"/>
                                <w:right w:val="none" w:sz="0" w:space="0" w:color="auto"/>
                              </w:divBdr>
                              <w:divsChild>
                                <w:div w:id="937451056">
                                  <w:marLeft w:val="0"/>
                                  <w:marRight w:val="0"/>
                                  <w:marTop w:val="0"/>
                                  <w:marBottom w:val="0"/>
                                  <w:divBdr>
                                    <w:top w:val="none" w:sz="0" w:space="0" w:color="auto"/>
                                    <w:left w:val="none" w:sz="0" w:space="0" w:color="auto"/>
                                    <w:bottom w:val="none" w:sz="0" w:space="0" w:color="auto"/>
                                    <w:right w:val="none" w:sz="0" w:space="0" w:color="auto"/>
                                  </w:divBdr>
                                  <w:divsChild>
                                    <w:div w:id="1107583965">
                                      <w:marLeft w:val="0"/>
                                      <w:marRight w:val="0"/>
                                      <w:marTop w:val="0"/>
                                      <w:marBottom w:val="0"/>
                                      <w:divBdr>
                                        <w:top w:val="none" w:sz="0" w:space="0" w:color="auto"/>
                                        <w:left w:val="none" w:sz="0" w:space="0" w:color="auto"/>
                                        <w:bottom w:val="none" w:sz="0" w:space="0" w:color="auto"/>
                                        <w:right w:val="none" w:sz="0" w:space="0" w:color="auto"/>
                                      </w:divBdr>
                                      <w:divsChild>
                                        <w:div w:id="1614821411">
                                          <w:marLeft w:val="0"/>
                                          <w:marRight w:val="0"/>
                                          <w:marTop w:val="0"/>
                                          <w:marBottom w:val="0"/>
                                          <w:divBdr>
                                            <w:top w:val="none" w:sz="0" w:space="0" w:color="auto"/>
                                            <w:left w:val="none" w:sz="0" w:space="0" w:color="auto"/>
                                            <w:bottom w:val="none" w:sz="0" w:space="0" w:color="auto"/>
                                            <w:right w:val="none" w:sz="0" w:space="0" w:color="auto"/>
                                          </w:divBdr>
                                          <w:divsChild>
                                            <w:div w:id="147866510">
                                              <w:marLeft w:val="0"/>
                                              <w:marRight w:val="0"/>
                                              <w:marTop w:val="0"/>
                                              <w:marBottom w:val="0"/>
                                              <w:divBdr>
                                                <w:top w:val="none" w:sz="0" w:space="0" w:color="auto"/>
                                                <w:left w:val="none" w:sz="0" w:space="0" w:color="auto"/>
                                                <w:bottom w:val="none" w:sz="0" w:space="0" w:color="auto"/>
                                                <w:right w:val="none" w:sz="0" w:space="0" w:color="auto"/>
                                              </w:divBdr>
                                              <w:divsChild>
                                                <w:div w:id="436759593">
                                                  <w:marLeft w:val="0"/>
                                                  <w:marRight w:val="0"/>
                                                  <w:marTop w:val="0"/>
                                                  <w:marBottom w:val="0"/>
                                                  <w:divBdr>
                                                    <w:top w:val="none" w:sz="0" w:space="0" w:color="auto"/>
                                                    <w:left w:val="none" w:sz="0" w:space="0" w:color="auto"/>
                                                    <w:bottom w:val="none" w:sz="0" w:space="0" w:color="auto"/>
                                                    <w:right w:val="none" w:sz="0" w:space="0" w:color="auto"/>
                                                  </w:divBdr>
                                                </w:div>
                                              </w:divsChild>
                                            </w:div>
                                            <w:div w:id="801924109">
                                              <w:marLeft w:val="0"/>
                                              <w:marRight w:val="0"/>
                                              <w:marTop w:val="0"/>
                                              <w:marBottom w:val="0"/>
                                              <w:divBdr>
                                                <w:top w:val="none" w:sz="0" w:space="0" w:color="auto"/>
                                                <w:left w:val="none" w:sz="0" w:space="0" w:color="auto"/>
                                                <w:bottom w:val="none" w:sz="0" w:space="0" w:color="auto"/>
                                                <w:right w:val="none" w:sz="0" w:space="0" w:color="auto"/>
                                              </w:divBdr>
                                              <w:divsChild>
                                                <w:div w:id="1669405676">
                                                  <w:marLeft w:val="0"/>
                                                  <w:marRight w:val="0"/>
                                                  <w:marTop w:val="0"/>
                                                  <w:marBottom w:val="0"/>
                                                  <w:divBdr>
                                                    <w:top w:val="none" w:sz="0" w:space="0" w:color="auto"/>
                                                    <w:left w:val="none" w:sz="0" w:space="0" w:color="auto"/>
                                                    <w:bottom w:val="none" w:sz="0" w:space="0" w:color="auto"/>
                                                    <w:right w:val="none" w:sz="0" w:space="0" w:color="auto"/>
                                                  </w:divBdr>
                                                  <w:divsChild>
                                                    <w:div w:id="1122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65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h.fi/download/141556_Juha_Ollila_-_Kiva_koulu.pdf" TargetMode="External"/><Relationship Id="rId3" Type="http://schemas.openxmlformats.org/officeDocument/2006/relationships/settings" Target="settings.xml"/><Relationship Id="rId7" Type="http://schemas.openxmlformats.org/officeDocument/2006/relationships/hyperlink" Target="https://www.ncbi.nlm.nih.gov/pmc/articles/PMC27476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4456</Words>
  <Characters>24514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Rodriguez</dc:creator>
  <cp:keywords/>
  <dc:description/>
  <cp:lastModifiedBy>Brenda Sarahi Gonzalez Dominguez</cp:lastModifiedBy>
  <cp:revision>2</cp:revision>
  <dcterms:created xsi:type="dcterms:W3CDTF">2023-03-28T15:35:00Z</dcterms:created>
  <dcterms:modified xsi:type="dcterms:W3CDTF">2023-03-28T15:35:00Z</dcterms:modified>
</cp:coreProperties>
</file>