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F22C" w14:textId="77777777" w:rsidR="00641798" w:rsidRPr="00C9099E" w:rsidRDefault="006D1C51" w:rsidP="00C9099E">
      <w:pPr>
        <w:spacing w:after="0" w:line="360" w:lineRule="auto"/>
        <w:jc w:val="both"/>
        <w:rPr>
          <w:rFonts w:ascii="Arial" w:eastAsia="Century Gothic" w:hAnsi="Arial" w:cs="Arial"/>
          <w:b/>
          <w:color w:val="000000"/>
          <w:sz w:val="24"/>
          <w:szCs w:val="24"/>
        </w:rPr>
      </w:pPr>
      <w:r w:rsidRPr="00C9099E">
        <w:rPr>
          <w:rFonts w:ascii="Arial" w:eastAsia="Century Gothic" w:hAnsi="Arial" w:cs="Arial"/>
          <w:b/>
          <w:color w:val="000000"/>
          <w:sz w:val="24"/>
          <w:szCs w:val="24"/>
        </w:rPr>
        <w:t>H. CONGRESO DEL ESTADO DE CHIHUAHUA</w:t>
      </w:r>
    </w:p>
    <w:p w14:paraId="2B4774B4" w14:textId="77777777" w:rsidR="00641798" w:rsidRPr="00C9099E" w:rsidRDefault="006D1C51" w:rsidP="00C9099E">
      <w:pPr>
        <w:spacing w:after="0" w:line="360" w:lineRule="auto"/>
        <w:jc w:val="both"/>
        <w:rPr>
          <w:rFonts w:ascii="Arial" w:eastAsia="Century Gothic" w:hAnsi="Arial" w:cs="Arial"/>
          <w:color w:val="000000"/>
          <w:sz w:val="24"/>
          <w:szCs w:val="24"/>
        </w:rPr>
      </w:pPr>
      <w:r w:rsidRPr="00C9099E">
        <w:rPr>
          <w:rFonts w:ascii="Arial" w:eastAsia="Century Gothic" w:hAnsi="Arial" w:cs="Arial"/>
          <w:b/>
          <w:color w:val="000000"/>
          <w:sz w:val="24"/>
          <w:szCs w:val="24"/>
        </w:rPr>
        <w:t>P R E S E N T E.</w:t>
      </w:r>
      <w:r w:rsidRPr="00C9099E">
        <w:rPr>
          <w:rFonts w:ascii="Arial" w:eastAsia="Century Gothic" w:hAnsi="Arial" w:cs="Arial"/>
          <w:color w:val="000000"/>
          <w:sz w:val="24"/>
          <w:szCs w:val="24"/>
        </w:rPr>
        <w:t xml:space="preserve">-  </w:t>
      </w:r>
    </w:p>
    <w:p w14:paraId="6F54D476" w14:textId="77777777" w:rsidR="00641798" w:rsidRPr="00C9099E" w:rsidRDefault="00C023B3" w:rsidP="00C9099E">
      <w:pPr>
        <w:spacing w:line="360" w:lineRule="auto"/>
        <w:jc w:val="both"/>
        <w:rPr>
          <w:rFonts w:ascii="Arial" w:eastAsia="Century Gothic" w:hAnsi="Arial" w:cs="Arial"/>
          <w:sz w:val="24"/>
          <w:szCs w:val="24"/>
        </w:rPr>
      </w:pPr>
      <w:bookmarkStart w:id="0" w:name="_gjdgxs" w:colFirst="0" w:colLast="0"/>
      <w:bookmarkEnd w:id="0"/>
      <w:r w:rsidRPr="00C023B3">
        <w:rPr>
          <w:rFonts w:ascii="Arial" w:hAnsi="Arial" w:cs="Arial"/>
          <w:sz w:val="24"/>
          <w:szCs w:val="24"/>
        </w:rPr>
        <w:t xml:space="preserve">Los que suscriben, </w:t>
      </w:r>
      <w:r w:rsidRPr="00C023B3">
        <w:rPr>
          <w:rFonts w:ascii="Arial" w:hAnsi="Arial" w:cs="Arial"/>
          <w:b/>
          <w:bCs/>
          <w:sz w:val="24"/>
          <w:szCs w:val="24"/>
        </w:rPr>
        <w:t>Óscar Daniel Avitia Arellanes,Leticia Ortega Máynez, Rosana Díaz Reyes, Gustavo De la Rosa Hickerson, Edin Cuauhtémoc Estrada Sotelo, Magdalena Rentería Pérez, María Antonieta Pérez Reyes, Benjamín Carrera Chávez, Ilse América García Soto y David Oscar Castrejón Rivas</w:t>
      </w:r>
      <w:r w:rsidRPr="00C023B3">
        <w:rPr>
          <w:rFonts w:ascii="Arial" w:hAnsi="Arial" w:cs="Arial"/>
          <w:bCs/>
          <w:sz w:val="24"/>
          <w:szCs w:val="24"/>
        </w:rPr>
        <w:t>, en nuestro carácter de Diputados de la</w:t>
      </w:r>
      <w:r w:rsidRPr="00C023B3">
        <w:rPr>
          <w:rFonts w:ascii="Arial" w:hAnsi="Arial" w:cs="Arial"/>
          <w:sz w:val="24"/>
          <w:szCs w:val="24"/>
        </w:rPr>
        <w:t xml:space="preserve"> Sexagésima Séptima Legislatura del Honorable Congreso del Estado de Chihuahua e integrantes del Grupo Parlamentario de </w:t>
      </w:r>
      <w:r w:rsidRPr="00C023B3">
        <w:rPr>
          <w:rFonts w:ascii="Arial" w:hAnsi="Arial" w:cs="Arial"/>
          <w:b/>
          <w:sz w:val="24"/>
          <w:szCs w:val="24"/>
        </w:rPr>
        <w:t>Morena</w:t>
      </w:r>
      <w:r w:rsidR="006D1C51" w:rsidRPr="00C9099E">
        <w:rPr>
          <w:rFonts w:ascii="Arial" w:eastAsia="Century Gothic" w:hAnsi="Arial" w:cs="Arial"/>
          <w:sz w:val="24"/>
          <w:szCs w:val="24"/>
        </w:rPr>
        <w:t xml:space="preserve">, con fundamento en lo previsto por </w:t>
      </w:r>
      <w:r w:rsidR="008249CD" w:rsidRPr="00C9099E">
        <w:rPr>
          <w:rFonts w:ascii="Arial" w:eastAsia="Century Gothic" w:hAnsi="Arial" w:cs="Arial"/>
          <w:sz w:val="24"/>
          <w:szCs w:val="24"/>
        </w:rPr>
        <w:t xml:space="preserve">en </w:t>
      </w:r>
      <w:r w:rsidR="006D1C51" w:rsidRPr="00C9099E">
        <w:rPr>
          <w:rFonts w:ascii="Arial" w:eastAsia="Century Gothic" w:hAnsi="Arial" w:cs="Arial"/>
          <w:sz w:val="24"/>
          <w:szCs w:val="24"/>
        </w:rPr>
        <w:t>los artículos 169, 17</w:t>
      </w:r>
      <w:r w:rsidR="00BF7B42" w:rsidRPr="00C9099E">
        <w:rPr>
          <w:rFonts w:ascii="Arial" w:eastAsia="Century Gothic" w:hAnsi="Arial" w:cs="Arial"/>
          <w:sz w:val="24"/>
          <w:szCs w:val="24"/>
        </w:rPr>
        <w:t>4</w:t>
      </w:r>
      <w:r w:rsidR="006D1C51" w:rsidRPr="00C9099E">
        <w:rPr>
          <w:rFonts w:ascii="Arial" w:eastAsia="Century Gothic" w:hAnsi="Arial" w:cs="Arial"/>
          <w:sz w:val="24"/>
          <w:szCs w:val="24"/>
        </w:rPr>
        <w:t>, 17</w:t>
      </w:r>
      <w:r w:rsidR="00BF7B42" w:rsidRPr="00C9099E">
        <w:rPr>
          <w:rFonts w:ascii="Arial" w:eastAsia="Century Gothic" w:hAnsi="Arial" w:cs="Arial"/>
          <w:sz w:val="24"/>
          <w:szCs w:val="24"/>
        </w:rPr>
        <w:t xml:space="preserve">5 </w:t>
      </w:r>
      <w:r w:rsidR="006D1C51" w:rsidRPr="00C9099E">
        <w:rPr>
          <w:rFonts w:ascii="Arial" w:eastAsia="Century Gothic" w:hAnsi="Arial" w:cs="Arial"/>
          <w:sz w:val="24"/>
          <w:szCs w:val="24"/>
        </w:rPr>
        <w:t>de la Ley Orgánica del Poder Legislativo del Estado de Chihuahua</w:t>
      </w:r>
      <w:r w:rsidR="00BF7B42" w:rsidRPr="00C9099E">
        <w:rPr>
          <w:rFonts w:ascii="Arial" w:eastAsia="Century Gothic" w:hAnsi="Arial" w:cs="Arial"/>
          <w:sz w:val="24"/>
          <w:szCs w:val="24"/>
        </w:rPr>
        <w:t xml:space="preserve">; artículo 2, fracción IX, </w:t>
      </w:r>
      <w:r w:rsidR="006D1C51" w:rsidRPr="00C9099E">
        <w:rPr>
          <w:rFonts w:ascii="Arial" w:eastAsia="Century Gothic" w:hAnsi="Arial" w:cs="Arial"/>
          <w:sz w:val="24"/>
          <w:szCs w:val="24"/>
        </w:rPr>
        <w:t xml:space="preserve">del Reglamento Interior y de Prácticas Parlamentarias del Poder Legislativo, comparezco ante esta </w:t>
      </w:r>
      <w:r w:rsidR="00377145" w:rsidRPr="00C9099E">
        <w:rPr>
          <w:rFonts w:ascii="Arial" w:eastAsia="Century Gothic" w:hAnsi="Arial" w:cs="Arial"/>
          <w:sz w:val="24"/>
          <w:szCs w:val="24"/>
        </w:rPr>
        <w:t>A</w:t>
      </w:r>
      <w:r w:rsidR="008249CD" w:rsidRPr="00C9099E">
        <w:rPr>
          <w:rFonts w:ascii="Arial" w:eastAsia="Century Gothic" w:hAnsi="Arial" w:cs="Arial"/>
          <w:sz w:val="24"/>
          <w:szCs w:val="24"/>
        </w:rPr>
        <w:t>samblea Legislativa, con el propósito de p</w:t>
      </w:r>
      <w:r w:rsidR="00BF7B42" w:rsidRPr="00C9099E">
        <w:rPr>
          <w:rFonts w:ascii="Arial" w:eastAsia="Century Gothic" w:hAnsi="Arial" w:cs="Arial"/>
          <w:sz w:val="24"/>
          <w:szCs w:val="24"/>
        </w:rPr>
        <w:t xml:space="preserve">resentar </w:t>
      </w:r>
      <w:r w:rsidR="00BF7B42" w:rsidRPr="00C9099E">
        <w:rPr>
          <w:rFonts w:ascii="Arial" w:eastAsia="Century Gothic" w:hAnsi="Arial" w:cs="Arial"/>
          <w:b/>
          <w:bCs/>
          <w:i/>
          <w:iCs/>
          <w:sz w:val="24"/>
          <w:szCs w:val="24"/>
        </w:rPr>
        <w:t xml:space="preserve">PROPOSICIÓN CON CARÁCTER DE PUNTO DE ACUERDO, </w:t>
      </w:r>
      <w:bookmarkStart w:id="1" w:name="_Hlk90279868"/>
      <w:r w:rsidR="006D1C51" w:rsidRPr="00C9099E">
        <w:rPr>
          <w:rFonts w:ascii="Arial" w:eastAsia="Century Gothic" w:hAnsi="Arial" w:cs="Arial"/>
          <w:b/>
          <w:sz w:val="24"/>
          <w:szCs w:val="24"/>
        </w:rPr>
        <w:t xml:space="preserve">a efecto de </w:t>
      </w:r>
      <w:bookmarkStart w:id="2" w:name="_Hlk124330614"/>
      <w:r w:rsidR="006D1C51" w:rsidRPr="00C9099E">
        <w:rPr>
          <w:rFonts w:ascii="Arial" w:eastAsia="Century Gothic" w:hAnsi="Arial" w:cs="Arial"/>
          <w:b/>
          <w:sz w:val="24"/>
          <w:szCs w:val="24"/>
        </w:rPr>
        <w:t xml:space="preserve">exhortar </w:t>
      </w:r>
      <w:bookmarkEnd w:id="1"/>
      <w:bookmarkEnd w:id="2"/>
      <w:r w:rsidR="0040086B" w:rsidRPr="00C9099E">
        <w:rPr>
          <w:rFonts w:ascii="Arial" w:eastAsia="Century Gothic" w:hAnsi="Arial" w:cs="Arial"/>
          <w:b/>
          <w:sz w:val="24"/>
          <w:szCs w:val="24"/>
        </w:rPr>
        <w:t xml:space="preserve"> a la</w:t>
      </w:r>
      <w:r w:rsidR="00976D51" w:rsidRPr="00C9099E">
        <w:rPr>
          <w:rFonts w:ascii="Arial" w:eastAsia="Century Gothic" w:hAnsi="Arial" w:cs="Arial"/>
          <w:b/>
          <w:sz w:val="24"/>
          <w:szCs w:val="24"/>
        </w:rPr>
        <w:t xml:space="preserve"> Comisión Estatal de los Derechos Humanos del Estado de Chihuahua, Órgano Interno de Control de la Comisión Estatal de los Derechos Humanos del Estado de Chihuahua y el Poder Judicial del Estado, </w:t>
      </w:r>
      <w:r w:rsidR="0040086B" w:rsidRPr="00C9099E">
        <w:rPr>
          <w:rFonts w:ascii="Arial" w:eastAsia="Century Gothic" w:hAnsi="Arial" w:cs="Arial"/>
          <w:b/>
          <w:sz w:val="24"/>
          <w:szCs w:val="24"/>
        </w:rPr>
        <w:t xml:space="preserve"> c</w:t>
      </w:r>
      <w:r w:rsidR="00571907" w:rsidRPr="00C9099E">
        <w:rPr>
          <w:rFonts w:ascii="Arial" w:hAnsi="Arial" w:cs="Arial"/>
          <w:b/>
          <w:sz w:val="24"/>
          <w:szCs w:val="24"/>
        </w:rPr>
        <w:t>on la finalidad de que</w:t>
      </w:r>
      <w:r w:rsidR="0040086B" w:rsidRPr="00C9099E">
        <w:rPr>
          <w:rFonts w:ascii="Arial" w:hAnsi="Arial" w:cs="Arial"/>
          <w:b/>
          <w:sz w:val="24"/>
          <w:szCs w:val="24"/>
        </w:rPr>
        <w:t xml:space="preserve"> se tomen las medidas necesarias </w:t>
      </w:r>
      <w:r w:rsidR="00976D51" w:rsidRPr="00C9099E">
        <w:rPr>
          <w:rFonts w:ascii="Arial" w:hAnsi="Arial" w:cs="Arial"/>
          <w:b/>
          <w:sz w:val="24"/>
          <w:szCs w:val="24"/>
        </w:rPr>
        <w:t xml:space="preserve">para llegar a un acuerdo institucional para garantizar una defensa pública de oficio a las personas involucradas en procedimientos de responsabilidad administrativa </w:t>
      </w:r>
      <w:r w:rsidR="00AD69D5" w:rsidRPr="00C9099E">
        <w:rPr>
          <w:rFonts w:ascii="Arial" w:eastAsia="Times New Roman" w:hAnsi="Arial" w:cs="Arial"/>
          <w:sz w:val="24"/>
          <w:szCs w:val="24"/>
        </w:rPr>
        <w:t xml:space="preserve">lo </w:t>
      </w:r>
      <w:r w:rsidR="006D1C51" w:rsidRPr="00C9099E">
        <w:rPr>
          <w:rFonts w:ascii="Arial" w:eastAsia="Century Gothic" w:hAnsi="Arial" w:cs="Arial"/>
          <w:sz w:val="24"/>
          <w:szCs w:val="24"/>
        </w:rPr>
        <w:t>anterior de conformidad con la siguiente</w:t>
      </w:r>
      <w:r w:rsidR="00392F8D" w:rsidRPr="00C9099E">
        <w:rPr>
          <w:rFonts w:ascii="Arial" w:eastAsia="Century Gothic" w:hAnsi="Arial" w:cs="Arial"/>
          <w:sz w:val="24"/>
          <w:szCs w:val="24"/>
        </w:rPr>
        <w:t>:</w:t>
      </w:r>
    </w:p>
    <w:p w14:paraId="2467A01D" w14:textId="77777777" w:rsidR="000F710C" w:rsidRPr="00C9099E" w:rsidRDefault="000F710C" w:rsidP="00C9099E">
      <w:pPr>
        <w:spacing w:line="360" w:lineRule="auto"/>
        <w:jc w:val="center"/>
        <w:rPr>
          <w:rFonts w:ascii="Arial" w:hAnsi="Arial" w:cs="Arial"/>
          <w:sz w:val="24"/>
          <w:szCs w:val="24"/>
        </w:rPr>
      </w:pPr>
    </w:p>
    <w:p w14:paraId="36764C15" w14:textId="77777777" w:rsidR="00B538E3" w:rsidRPr="00C9099E" w:rsidRDefault="00B538E3" w:rsidP="00C9099E">
      <w:pPr>
        <w:pBdr>
          <w:top w:val="nil"/>
          <w:left w:val="nil"/>
          <w:bottom w:val="nil"/>
          <w:right w:val="nil"/>
          <w:between w:val="nil"/>
        </w:pBdr>
        <w:spacing w:after="120" w:line="360" w:lineRule="auto"/>
        <w:jc w:val="center"/>
        <w:rPr>
          <w:rFonts w:ascii="Arial" w:eastAsia="Century Gothic" w:hAnsi="Arial" w:cs="Arial"/>
          <w:b/>
          <w:sz w:val="24"/>
          <w:szCs w:val="24"/>
        </w:rPr>
      </w:pPr>
    </w:p>
    <w:p w14:paraId="73518968" w14:textId="77777777" w:rsidR="0040086B" w:rsidRDefault="00B538E3" w:rsidP="00C9099E">
      <w:pPr>
        <w:pBdr>
          <w:top w:val="nil"/>
          <w:left w:val="nil"/>
          <w:bottom w:val="nil"/>
          <w:right w:val="nil"/>
          <w:between w:val="nil"/>
        </w:pBdr>
        <w:spacing w:after="120" w:line="360" w:lineRule="auto"/>
        <w:jc w:val="center"/>
        <w:rPr>
          <w:rFonts w:ascii="Arial" w:eastAsia="Century Gothic" w:hAnsi="Arial" w:cs="Arial"/>
          <w:b/>
          <w:sz w:val="24"/>
          <w:szCs w:val="24"/>
        </w:rPr>
      </w:pPr>
      <w:r w:rsidRPr="00C9099E">
        <w:rPr>
          <w:rFonts w:ascii="Arial" w:eastAsia="Century Gothic" w:hAnsi="Arial" w:cs="Arial"/>
          <w:b/>
          <w:sz w:val="24"/>
          <w:szCs w:val="24"/>
        </w:rPr>
        <w:t>EXPOSICIÓN DE MOTIVOS:</w:t>
      </w:r>
    </w:p>
    <w:p w14:paraId="1A115B70" w14:textId="77777777" w:rsidR="004B5D50" w:rsidRPr="00C9099E" w:rsidRDefault="004B5D50" w:rsidP="00C9099E">
      <w:pPr>
        <w:pBdr>
          <w:top w:val="nil"/>
          <w:left w:val="nil"/>
          <w:bottom w:val="nil"/>
          <w:right w:val="nil"/>
          <w:between w:val="nil"/>
        </w:pBdr>
        <w:spacing w:after="120" w:line="360" w:lineRule="auto"/>
        <w:jc w:val="center"/>
        <w:rPr>
          <w:rFonts w:ascii="Arial" w:eastAsia="Century Gothic" w:hAnsi="Arial" w:cs="Arial"/>
          <w:b/>
          <w:sz w:val="24"/>
          <w:szCs w:val="24"/>
        </w:rPr>
      </w:pPr>
    </w:p>
    <w:p w14:paraId="26ED8685" w14:textId="77777777" w:rsidR="00976D51" w:rsidRPr="00C9099E" w:rsidRDefault="00976D51" w:rsidP="00C9099E">
      <w:pPr>
        <w:pBdr>
          <w:top w:val="nil"/>
          <w:left w:val="nil"/>
          <w:bottom w:val="nil"/>
          <w:right w:val="nil"/>
          <w:between w:val="nil"/>
        </w:pBdr>
        <w:spacing w:after="120" w:line="360" w:lineRule="auto"/>
        <w:jc w:val="both"/>
        <w:rPr>
          <w:rFonts w:ascii="Arial" w:eastAsia="Century Gothic" w:hAnsi="Arial" w:cs="Arial"/>
          <w:sz w:val="24"/>
          <w:szCs w:val="24"/>
        </w:rPr>
      </w:pPr>
      <w:r w:rsidRPr="00C9099E">
        <w:rPr>
          <w:rFonts w:ascii="Arial" w:eastAsia="Century Gothic" w:hAnsi="Arial" w:cs="Arial"/>
          <w:sz w:val="24"/>
          <w:szCs w:val="24"/>
        </w:rPr>
        <w:t>Contar con una</w:t>
      </w:r>
      <w:r w:rsidR="00C23FD6" w:rsidRPr="00C9099E">
        <w:rPr>
          <w:rFonts w:ascii="Arial" w:eastAsia="Century Gothic" w:hAnsi="Arial" w:cs="Arial"/>
          <w:sz w:val="24"/>
          <w:szCs w:val="24"/>
        </w:rPr>
        <w:t xml:space="preserve"> defensa pública de oficio </w:t>
      </w:r>
      <w:r w:rsidR="00A4533A" w:rsidRPr="00C9099E">
        <w:rPr>
          <w:rFonts w:ascii="Arial" w:eastAsia="Century Gothic" w:hAnsi="Arial" w:cs="Arial"/>
          <w:sz w:val="24"/>
          <w:szCs w:val="24"/>
        </w:rPr>
        <w:t xml:space="preserve">es un </w:t>
      </w:r>
      <w:r w:rsidR="008C01CB" w:rsidRPr="00C9099E">
        <w:rPr>
          <w:rFonts w:ascii="Arial" w:eastAsia="Century Gothic" w:hAnsi="Arial" w:cs="Arial"/>
          <w:sz w:val="24"/>
          <w:szCs w:val="24"/>
        </w:rPr>
        <w:t>D</w:t>
      </w:r>
      <w:r w:rsidR="00A4533A" w:rsidRPr="00C9099E">
        <w:rPr>
          <w:rFonts w:ascii="Arial" w:eastAsia="Century Gothic" w:hAnsi="Arial" w:cs="Arial"/>
          <w:sz w:val="24"/>
          <w:szCs w:val="24"/>
        </w:rPr>
        <w:t>erecho fundamental que toda persona debe de tener en su esfera jurídica</w:t>
      </w:r>
      <w:r w:rsidR="000E4094" w:rsidRPr="00C9099E">
        <w:rPr>
          <w:rFonts w:ascii="Arial" w:eastAsia="Century Gothic" w:hAnsi="Arial" w:cs="Arial"/>
          <w:sz w:val="24"/>
          <w:szCs w:val="24"/>
        </w:rPr>
        <w:t>.</w:t>
      </w:r>
    </w:p>
    <w:p w14:paraId="014E63F4" w14:textId="77777777" w:rsidR="008C01CB" w:rsidRPr="00C9099E" w:rsidRDefault="008C01CB" w:rsidP="00C9099E">
      <w:pPr>
        <w:pBdr>
          <w:top w:val="nil"/>
          <w:left w:val="nil"/>
          <w:bottom w:val="nil"/>
          <w:right w:val="nil"/>
          <w:between w:val="nil"/>
        </w:pBdr>
        <w:spacing w:after="120" w:line="360" w:lineRule="auto"/>
        <w:jc w:val="both"/>
        <w:rPr>
          <w:rFonts w:ascii="Arial" w:eastAsia="Century Gothic" w:hAnsi="Arial" w:cs="Arial"/>
          <w:sz w:val="24"/>
          <w:szCs w:val="24"/>
        </w:rPr>
      </w:pPr>
      <w:r w:rsidRPr="00C9099E">
        <w:rPr>
          <w:rFonts w:ascii="Arial" w:eastAsia="Century Gothic" w:hAnsi="Arial" w:cs="Arial"/>
          <w:sz w:val="24"/>
          <w:szCs w:val="24"/>
        </w:rPr>
        <w:lastRenderedPageBreak/>
        <w:t xml:space="preserve">La Ciudadana Leticia Ruiz </w:t>
      </w:r>
      <w:r w:rsidR="000E4094" w:rsidRPr="00C9099E">
        <w:rPr>
          <w:rFonts w:ascii="Arial" w:eastAsia="Century Gothic" w:hAnsi="Arial" w:cs="Arial"/>
          <w:sz w:val="24"/>
          <w:szCs w:val="24"/>
        </w:rPr>
        <w:t>Ramírez</w:t>
      </w:r>
      <w:r w:rsidR="00976D51" w:rsidRPr="00C9099E">
        <w:rPr>
          <w:rFonts w:ascii="Arial" w:eastAsia="Century Gothic" w:hAnsi="Arial" w:cs="Arial"/>
          <w:sz w:val="24"/>
          <w:szCs w:val="24"/>
        </w:rPr>
        <w:t xml:space="preserve"> </w:t>
      </w:r>
      <w:r w:rsidRPr="00C9099E">
        <w:rPr>
          <w:rFonts w:ascii="Arial" w:eastAsia="Century Gothic" w:hAnsi="Arial" w:cs="Arial"/>
          <w:sz w:val="24"/>
          <w:szCs w:val="24"/>
        </w:rPr>
        <w:t>se acerco</w:t>
      </w:r>
      <w:r w:rsidR="0040086B" w:rsidRPr="00C9099E">
        <w:rPr>
          <w:rFonts w:ascii="Arial" w:eastAsia="Century Gothic" w:hAnsi="Arial" w:cs="Arial"/>
          <w:sz w:val="24"/>
          <w:szCs w:val="24"/>
        </w:rPr>
        <w:t xml:space="preserve"> a mí, en mi carácter de presidente de la Comisión de Derechos Humanos y Atención a Grupos Vulnerables con la finalidad de</w:t>
      </w:r>
      <w:r w:rsidRPr="00C9099E">
        <w:rPr>
          <w:rFonts w:ascii="Arial" w:eastAsia="Century Gothic" w:hAnsi="Arial" w:cs="Arial"/>
          <w:sz w:val="24"/>
          <w:szCs w:val="24"/>
        </w:rPr>
        <w:t xml:space="preserve"> que le brindara la máxima ayuda posible </w:t>
      </w:r>
      <w:r w:rsidR="000E4094" w:rsidRPr="00C9099E">
        <w:rPr>
          <w:rFonts w:ascii="Arial" w:eastAsia="Century Gothic" w:hAnsi="Arial" w:cs="Arial"/>
          <w:sz w:val="24"/>
          <w:szCs w:val="24"/>
        </w:rPr>
        <w:t xml:space="preserve">en relación a un caso que actualmente se encuentra en la Comisión Estatal de los Derechos Humanos del Estado de Chihuahua, al entrar en análisis y solicitar información dentro de mi alcance como Diputado a dicha Comisión Estatal, </w:t>
      </w:r>
      <w:r w:rsidR="00D90ADD" w:rsidRPr="00C9099E">
        <w:rPr>
          <w:rFonts w:ascii="Arial" w:eastAsia="Century Gothic" w:hAnsi="Arial" w:cs="Arial"/>
          <w:sz w:val="24"/>
          <w:szCs w:val="24"/>
        </w:rPr>
        <w:t>esta ultima me hizo</w:t>
      </w:r>
      <w:r w:rsidR="000E4094" w:rsidRPr="00C9099E">
        <w:rPr>
          <w:rFonts w:ascii="Arial" w:eastAsia="Century Gothic" w:hAnsi="Arial" w:cs="Arial"/>
          <w:sz w:val="24"/>
          <w:szCs w:val="24"/>
        </w:rPr>
        <w:t xml:space="preserve"> llegar u</w:t>
      </w:r>
      <w:r w:rsidR="00C572BF">
        <w:rPr>
          <w:rFonts w:ascii="Arial" w:eastAsia="Century Gothic" w:hAnsi="Arial" w:cs="Arial"/>
          <w:sz w:val="24"/>
          <w:szCs w:val="24"/>
        </w:rPr>
        <w:t>n oficio en el cual me respondió que cuenta</w:t>
      </w:r>
      <w:r w:rsidR="000E4094" w:rsidRPr="00C9099E">
        <w:rPr>
          <w:rFonts w:ascii="Arial" w:eastAsia="Century Gothic" w:hAnsi="Arial" w:cs="Arial"/>
          <w:sz w:val="24"/>
          <w:szCs w:val="24"/>
        </w:rPr>
        <w:t xml:space="preserve"> con una Unidad Administrativa denominada Órgano Interno de Control , y que esta cuenta con dos unidades, una encargada de la auditoria e investigación y la otra encargada de la substanciación y resolución </w:t>
      </w:r>
      <w:r w:rsidR="00D90ADD" w:rsidRPr="00C9099E">
        <w:rPr>
          <w:rFonts w:ascii="Arial" w:eastAsia="Century Gothic" w:hAnsi="Arial" w:cs="Arial"/>
          <w:sz w:val="24"/>
          <w:szCs w:val="24"/>
        </w:rPr>
        <w:t>de los procedimientos de responsabilidad administrativa</w:t>
      </w:r>
    </w:p>
    <w:p w14:paraId="375D2DA1" w14:textId="77777777" w:rsidR="006C230C" w:rsidRDefault="00C572BF" w:rsidP="00C9099E">
      <w:pPr>
        <w:pBdr>
          <w:top w:val="nil"/>
          <w:left w:val="nil"/>
          <w:bottom w:val="nil"/>
          <w:right w:val="nil"/>
          <w:between w:val="nil"/>
        </w:pBdr>
        <w:spacing w:after="120" w:line="360" w:lineRule="auto"/>
        <w:jc w:val="both"/>
        <w:rPr>
          <w:rFonts w:ascii="Arial" w:hAnsi="Arial" w:cs="Arial"/>
          <w:sz w:val="24"/>
          <w:szCs w:val="24"/>
        </w:rPr>
      </w:pPr>
      <w:r>
        <w:rPr>
          <w:rFonts w:ascii="Arial" w:eastAsia="Century Gothic" w:hAnsi="Arial" w:cs="Arial"/>
          <w:sz w:val="24"/>
          <w:szCs w:val="24"/>
        </w:rPr>
        <w:t xml:space="preserve">La problemática </w:t>
      </w:r>
      <w:r w:rsidR="00D90ADD" w:rsidRPr="00C9099E">
        <w:rPr>
          <w:rFonts w:ascii="Arial" w:eastAsia="Century Gothic" w:hAnsi="Arial" w:cs="Arial"/>
          <w:sz w:val="24"/>
          <w:szCs w:val="24"/>
        </w:rPr>
        <w:t>que se presenta</w:t>
      </w:r>
      <w:r>
        <w:rPr>
          <w:rFonts w:ascii="Arial" w:eastAsia="Century Gothic" w:hAnsi="Arial" w:cs="Arial"/>
          <w:sz w:val="24"/>
          <w:szCs w:val="24"/>
        </w:rPr>
        <w:t>,</w:t>
      </w:r>
      <w:r w:rsidR="00D90ADD" w:rsidRPr="00C9099E">
        <w:rPr>
          <w:rFonts w:ascii="Arial" w:eastAsia="Century Gothic" w:hAnsi="Arial" w:cs="Arial"/>
          <w:sz w:val="24"/>
          <w:szCs w:val="24"/>
        </w:rPr>
        <w:t xml:space="preserve">  es que una vez que la Unidad de Auditoria e Investigación del Órgano Interno de Control </w:t>
      </w:r>
      <w:r w:rsidR="004F0F14">
        <w:rPr>
          <w:rFonts w:ascii="Arial" w:eastAsia="Century Gothic" w:hAnsi="Arial" w:cs="Arial"/>
          <w:sz w:val="24"/>
          <w:szCs w:val="24"/>
        </w:rPr>
        <w:t xml:space="preserve">no solo de la Comisión Estatal de Derechos Humanos sino de la mayoría si no es que todos los Órganos Internos de Control de las Instituciones públicas,  </w:t>
      </w:r>
      <w:r w:rsidR="00D90ADD" w:rsidRPr="00C9099E">
        <w:rPr>
          <w:rFonts w:ascii="Arial" w:eastAsia="Century Gothic" w:hAnsi="Arial" w:cs="Arial"/>
          <w:sz w:val="24"/>
          <w:szCs w:val="24"/>
        </w:rPr>
        <w:t>concluye</w:t>
      </w:r>
      <w:r w:rsidR="004F0F14">
        <w:rPr>
          <w:rFonts w:ascii="Arial" w:eastAsia="Century Gothic" w:hAnsi="Arial" w:cs="Arial"/>
          <w:sz w:val="24"/>
          <w:szCs w:val="24"/>
        </w:rPr>
        <w:t>n</w:t>
      </w:r>
      <w:r w:rsidR="00D90ADD" w:rsidRPr="00C9099E">
        <w:rPr>
          <w:rFonts w:ascii="Arial" w:eastAsia="Century Gothic" w:hAnsi="Arial" w:cs="Arial"/>
          <w:sz w:val="24"/>
          <w:szCs w:val="24"/>
        </w:rPr>
        <w:t xml:space="preserve"> su investigación y realiza las diligencias necesarias para contar con los elementos suficientes para determinar si existe o no una acción u omisión de los Servidores Públicos que sea atribuible a una falta administrativa, y que dicha investigación es pasada a la Unidad de Substanciación y Resolución de los procedimientos de responsabilidad administrativa, esta</w:t>
      </w:r>
      <w:r w:rsidR="004F0F14">
        <w:rPr>
          <w:rFonts w:ascii="Arial" w:eastAsia="Century Gothic" w:hAnsi="Arial" w:cs="Arial"/>
          <w:sz w:val="24"/>
          <w:szCs w:val="24"/>
        </w:rPr>
        <w:t>s</w:t>
      </w:r>
      <w:r w:rsidR="00D90ADD" w:rsidRPr="00C9099E">
        <w:rPr>
          <w:rFonts w:ascii="Arial" w:eastAsia="Century Gothic" w:hAnsi="Arial" w:cs="Arial"/>
          <w:sz w:val="24"/>
          <w:szCs w:val="24"/>
        </w:rPr>
        <w:t xml:space="preserve"> </w:t>
      </w:r>
      <w:r w:rsidR="00D90ADD" w:rsidRPr="00C9099E">
        <w:rPr>
          <w:rFonts w:ascii="Arial" w:eastAsia="Century Gothic" w:hAnsi="Arial" w:cs="Arial"/>
          <w:b/>
          <w:sz w:val="24"/>
          <w:szCs w:val="24"/>
        </w:rPr>
        <w:t>NO</w:t>
      </w:r>
      <w:r w:rsidR="00D90ADD" w:rsidRPr="00C9099E">
        <w:rPr>
          <w:rFonts w:ascii="Arial" w:eastAsia="Century Gothic" w:hAnsi="Arial" w:cs="Arial"/>
          <w:sz w:val="24"/>
          <w:szCs w:val="24"/>
        </w:rPr>
        <w:t xml:space="preserve"> cuenta con los Defensores de Oficio, obstaculizando el princip</w:t>
      </w:r>
      <w:r w:rsidR="006C230C" w:rsidRPr="00C9099E">
        <w:rPr>
          <w:rFonts w:ascii="Arial" w:eastAsia="Century Gothic" w:hAnsi="Arial" w:cs="Arial"/>
          <w:sz w:val="24"/>
          <w:szCs w:val="24"/>
        </w:rPr>
        <w:t xml:space="preserve">io de celeridad del Proceso y de esta manera incumpliendo con lo previsto por el artículo 208 de la Ley General de Responsabilidades Administrativas que menciona entre otros, </w:t>
      </w:r>
      <w:r w:rsidR="00C9099E">
        <w:rPr>
          <w:rFonts w:ascii="Arial" w:hAnsi="Arial" w:cs="Arial"/>
          <w:sz w:val="24"/>
          <w:szCs w:val="24"/>
        </w:rPr>
        <w:t>el D</w:t>
      </w:r>
      <w:r w:rsidR="006C230C" w:rsidRPr="00C9099E">
        <w:rPr>
          <w:rFonts w:ascii="Arial" w:hAnsi="Arial" w:cs="Arial"/>
          <w:sz w:val="24"/>
          <w:szCs w:val="24"/>
        </w:rPr>
        <w:t xml:space="preserve">erecho de las personas involucradas  a defenderse personalmente o ser asistido por un defensor perito en la materia y que, de no contar con un defensor, le será nombrado un defensor de oficio. </w:t>
      </w:r>
    </w:p>
    <w:p w14:paraId="0CAC56DB" w14:textId="77777777" w:rsidR="004F0F14" w:rsidRPr="00C9099E" w:rsidRDefault="004F0F14" w:rsidP="00C9099E">
      <w:pPr>
        <w:pBdr>
          <w:top w:val="nil"/>
          <w:left w:val="nil"/>
          <w:bottom w:val="nil"/>
          <w:right w:val="nil"/>
          <w:between w:val="nil"/>
        </w:pBdr>
        <w:spacing w:after="120" w:line="360" w:lineRule="auto"/>
        <w:jc w:val="both"/>
        <w:rPr>
          <w:rFonts w:ascii="Arial" w:hAnsi="Arial" w:cs="Arial"/>
          <w:sz w:val="24"/>
          <w:szCs w:val="24"/>
        </w:rPr>
      </w:pPr>
      <w:r>
        <w:rPr>
          <w:rFonts w:ascii="Arial" w:hAnsi="Arial" w:cs="Arial"/>
          <w:sz w:val="24"/>
          <w:szCs w:val="24"/>
        </w:rPr>
        <w:t>Existen dos opciones o se suspende el procedimiento de responsabilidad administrativa o se lleva el procedimiento sin un defensor designado, violentando de esta manera los Derechos Humanos relativos con el debido proceso.</w:t>
      </w:r>
    </w:p>
    <w:p w14:paraId="4A8CB493" w14:textId="77777777" w:rsidR="006C230C" w:rsidRPr="00C9099E" w:rsidRDefault="006C230C" w:rsidP="00C9099E">
      <w:pPr>
        <w:pBdr>
          <w:top w:val="nil"/>
          <w:left w:val="nil"/>
          <w:bottom w:val="nil"/>
          <w:right w:val="nil"/>
          <w:between w:val="nil"/>
        </w:pBdr>
        <w:spacing w:after="120" w:line="360" w:lineRule="auto"/>
        <w:jc w:val="both"/>
        <w:rPr>
          <w:rFonts w:ascii="Arial" w:hAnsi="Arial" w:cs="Arial"/>
          <w:sz w:val="24"/>
          <w:szCs w:val="24"/>
          <w:shd w:val="clear" w:color="auto" w:fill="FFFFFF"/>
        </w:rPr>
      </w:pPr>
      <w:r w:rsidRPr="00C9099E">
        <w:rPr>
          <w:rFonts w:ascii="Arial" w:hAnsi="Arial" w:cs="Arial"/>
          <w:sz w:val="24"/>
          <w:szCs w:val="24"/>
        </w:rPr>
        <w:lastRenderedPageBreak/>
        <w:t xml:space="preserve">Así como la ciudadana </w:t>
      </w:r>
      <w:r w:rsidRPr="00C9099E">
        <w:rPr>
          <w:rFonts w:ascii="Arial" w:eastAsia="Century Gothic" w:hAnsi="Arial" w:cs="Arial"/>
          <w:sz w:val="24"/>
          <w:szCs w:val="24"/>
        </w:rPr>
        <w:t>Leticia Ruiz</w:t>
      </w:r>
      <w:r w:rsidR="00C9099E">
        <w:rPr>
          <w:rFonts w:ascii="Arial" w:eastAsia="Century Gothic" w:hAnsi="Arial" w:cs="Arial"/>
          <w:sz w:val="24"/>
          <w:szCs w:val="24"/>
        </w:rPr>
        <w:t xml:space="preserve">, </w:t>
      </w:r>
      <w:r w:rsidRPr="00C9099E">
        <w:rPr>
          <w:rFonts w:ascii="Arial" w:eastAsia="Century Gothic" w:hAnsi="Arial" w:cs="Arial"/>
          <w:sz w:val="24"/>
          <w:szCs w:val="24"/>
        </w:rPr>
        <w:t xml:space="preserve">se encuentran muchas </w:t>
      </w:r>
      <w:r w:rsidR="00C9099E" w:rsidRPr="00C9099E">
        <w:rPr>
          <w:rFonts w:ascii="Arial" w:eastAsia="Century Gothic" w:hAnsi="Arial" w:cs="Arial"/>
          <w:sz w:val="24"/>
          <w:szCs w:val="24"/>
        </w:rPr>
        <w:t>más</w:t>
      </w:r>
      <w:r w:rsidRPr="00C9099E">
        <w:rPr>
          <w:rFonts w:ascii="Arial" w:eastAsia="Century Gothic" w:hAnsi="Arial" w:cs="Arial"/>
          <w:sz w:val="24"/>
          <w:szCs w:val="24"/>
        </w:rPr>
        <w:t xml:space="preserve"> personas en esta grave situación, que no tienen</w:t>
      </w:r>
      <w:r w:rsidR="004B5D50">
        <w:rPr>
          <w:rFonts w:ascii="Arial" w:hAnsi="Arial" w:cs="Arial"/>
          <w:sz w:val="24"/>
          <w:szCs w:val="24"/>
          <w:shd w:val="clear" w:color="auto" w:fill="FFFFFF"/>
        </w:rPr>
        <w:t xml:space="preserve"> el acceso a una defensa de oficio</w:t>
      </w:r>
      <w:r w:rsidRPr="00C9099E">
        <w:rPr>
          <w:rFonts w:ascii="Arial" w:hAnsi="Arial" w:cs="Arial"/>
          <w:sz w:val="24"/>
          <w:szCs w:val="24"/>
          <w:shd w:val="clear" w:color="auto" w:fill="FFFFFF"/>
        </w:rPr>
        <w:t xml:space="preserve"> y que se enfrentan a procedimientos de responsabilidad administrativa sin tener acceso a una defensa adecuada. Esto puede r</w:t>
      </w:r>
      <w:r w:rsidR="00C572BF">
        <w:rPr>
          <w:rFonts w:ascii="Arial" w:hAnsi="Arial" w:cs="Arial"/>
          <w:sz w:val="24"/>
          <w:szCs w:val="24"/>
          <w:shd w:val="clear" w:color="auto" w:fill="FFFFFF"/>
        </w:rPr>
        <w:t>esultar en una violación a sus Derechos H</w:t>
      </w:r>
      <w:r w:rsidRPr="00C9099E">
        <w:rPr>
          <w:rFonts w:ascii="Arial" w:hAnsi="Arial" w:cs="Arial"/>
          <w:sz w:val="24"/>
          <w:szCs w:val="24"/>
          <w:shd w:val="clear" w:color="auto" w:fill="FFFFFF"/>
        </w:rPr>
        <w:t>umanos, ya que pueden ser sometidos a resoluciones injustas o arbitrarias. Además, una defensa pública de oficio puede ayudar a garantizar la transparencia y la imparcialidad en estos procedimientos, lo que a su vez fortalece la confianza en las instituciones.</w:t>
      </w:r>
    </w:p>
    <w:p w14:paraId="12F83AE8" w14:textId="77777777" w:rsidR="007B4F4D" w:rsidRPr="00C9099E" w:rsidRDefault="008C01CB" w:rsidP="00C9099E">
      <w:pPr>
        <w:pBdr>
          <w:top w:val="nil"/>
          <w:left w:val="nil"/>
          <w:bottom w:val="nil"/>
          <w:right w:val="nil"/>
          <w:between w:val="nil"/>
        </w:pBdr>
        <w:spacing w:after="120" w:line="360" w:lineRule="auto"/>
        <w:jc w:val="both"/>
        <w:rPr>
          <w:rFonts w:ascii="Arial" w:hAnsi="Arial" w:cs="Arial"/>
          <w:sz w:val="24"/>
          <w:szCs w:val="24"/>
          <w:shd w:val="clear" w:color="auto" w:fill="FFFFFF"/>
        </w:rPr>
      </w:pPr>
      <w:r w:rsidRPr="00C9099E">
        <w:rPr>
          <w:rFonts w:ascii="Arial" w:hAnsi="Arial" w:cs="Arial"/>
          <w:sz w:val="24"/>
          <w:szCs w:val="24"/>
          <w:shd w:val="clear" w:color="auto" w:fill="FFFFFF"/>
        </w:rPr>
        <w:t xml:space="preserve">La defensa pública de oficio </w:t>
      </w:r>
      <w:r w:rsidR="00C572BF" w:rsidRPr="00C572BF">
        <w:rPr>
          <w:rFonts w:ascii="Arial" w:hAnsi="Arial" w:cs="Arial"/>
          <w:sz w:val="24"/>
          <w:szCs w:val="24"/>
          <w:shd w:val="clear" w:color="auto" w:fill="FFFFFF"/>
        </w:rPr>
        <w:t xml:space="preserve">es un derecho fundamental de toda persona involucrada en un proceso legal, ya sea civil, penal o administrativo. Este derecho debe ser garantizado por el Estado, y en el caso de los procedimientos de responsabilidad administrativa, es importante que se asegure la defensa de oficio a aquellas personas que no tienen los recursos económicos para contratar a un abogado privado. La garantía de este derecho es esencial para evitar cualquier </w:t>
      </w:r>
      <w:r w:rsidR="00C572BF">
        <w:rPr>
          <w:rFonts w:ascii="Arial" w:hAnsi="Arial" w:cs="Arial"/>
          <w:sz w:val="24"/>
          <w:szCs w:val="24"/>
          <w:shd w:val="clear" w:color="auto" w:fill="FFFFFF"/>
        </w:rPr>
        <w:t>tipo de vulneración de los Derechos H</w:t>
      </w:r>
      <w:r w:rsidR="00C572BF" w:rsidRPr="00C572BF">
        <w:rPr>
          <w:rFonts w:ascii="Arial" w:hAnsi="Arial" w:cs="Arial"/>
          <w:sz w:val="24"/>
          <w:szCs w:val="24"/>
          <w:shd w:val="clear" w:color="auto" w:fill="FFFFFF"/>
        </w:rPr>
        <w:t xml:space="preserve">umanos </w:t>
      </w:r>
      <w:r w:rsidR="004F0F14">
        <w:rPr>
          <w:rFonts w:ascii="Arial" w:hAnsi="Arial" w:cs="Arial"/>
          <w:sz w:val="24"/>
          <w:szCs w:val="24"/>
        </w:rPr>
        <w:t>Derechos Humanos relacionados con el debido proceso</w:t>
      </w:r>
      <w:r w:rsidR="00C572BF" w:rsidRPr="00C572BF">
        <w:rPr>
          <w:rFonts w:ascii="Arial" w:hAnsi="Arial" w:cs="Arial"/>
          <w:sz w:val="24"/>
          <w:szCs w:val="24"/>
          <w:shd w:val="clear" w:color="auto" w:fill="FFFFFF"/>
        </w:rPr>
        <w:t>.</w:t>
      </w:r>
    </w:p>
    <w:p w14:paraId="57F87F0B" w14:textId="77777777" w:rsidR="00B538E3" w:rsidRPr="004B5D50" w:rsidRDefault="00B538E3" w:rsidP="004B5D50">
      <w:pPr>
        <w:spacing w:line="360" w:lineRule="auto"/>
        <w:rPr>
          <w:rFonts w:ascii="Arial" w:eastAsia="Times New Roman" w:hAnsi="Arial" w:cs="Arial"/>
          <w:sz w:val="24"/>
          <w:szCs w:val="24"/>
        </w:rPr>
      </w:pPr>
      <w:r w:rsidRPr="00C9099E">
        <w:rPr>
          <w:rFonts w:ascii="Arial" w:eastAsia="Times New Roman" w:hAnsi="Arial" w:cs="Arial"/>
          <w:sz w:val="24"/>
          <w:szCs w:val="24"/>
        </w:rPr>
        <w:t>Por las razones anteriormente mencionadas, me permito poner a consideración de este H. Congreso del Estado de Chihuahua, la siguiente proposición</w:t>
      </w:r>
      <w:r w:rsidRPr="00C9099E">
        <w:rPr>
          <w:rFonts w:ascii="Arial" w:eastAsia="Times New Roman" w:hAnsi="Arial" w:cs="Arial"/>
          <w:b/>
          <w:bCs/>
          <w:i/>
          <w:iCs/>
          <w:sz w:val="24"/>
          <w:szCs w:val="24"/>
        </w:rPr>
        <w:t xml:space="preserve">, </w:t>
      </w:r>
      <w:r w:rsidRPr="00C9099E">
        <w:rPr>
          <w:rFonts w:ascii="Arial" w:eastAsia="Times New Roman" w:hAnsi="Arial" w:cs="Arial"/>
          <w:sz w:val="24"/>
          <w:szCs w:val="24"/>
        </w:rPr>
        <w:t>con carácter de</w:t>
      </w:r>
    </w:p>
    <w:p w14:paraId="732E9BA4" w14:textId="77777777" w:rsidR="00B538E3" w:rsidRPr="00C9099E" w:rsidRDefault="00B538E3" w:rsidP="00C9099E">
      <w:pPr>
        <w:pBdr>
          <w:top w:val="nil"/>
          <w:left w:val="nil"/>
          <w:bottom w:val="nil"/>
          <w:right w:val="nil"/>
          <w:between w:val="nil"/>
        </w:pBdr>
        <w:spacing w:after="120" w:line="360" w:lineRule="auto"/>
        <w:jc w:val="center"/>
        <w:rPr>
          <w:rFonts w:ascii="Arial" w:eastAsia="Century Gothic" w:hAnsi="Arial" w:cs="Arial"/>
          <w:b/>
          <w:sz w:val="24"/>
          <w:szCs w:val="24"/>
        </w:rPr>
      </w:pPr>
      <w:r w:rsidRPr="00C9099E">
        <w:rPr>
          <w:rFonts w:ascii="Arial" w:eastAsia="Century Gothic" w:hAnsi="Arial" w:cs="Arial"/>
          <w:b/>
          <w:sz w:val="24"/>
          <w:szCs w:val="24"/>
        </w:rPr>
        <w:t>PUNTO DE ACUERDO:</w:t>
      </w:r>
    </w:p>
    <w:p w14:paraId="5E15C9D4" w14:textId="77777777" w:rsidR="00B538E3" w:rsidRPr="00C9099E" w:rsidRDefault="00B538E3" w:rsidP="00C9099E">
      <w:pPr>
        <w:spacing w:before="480" w:line="360" w:lineRule="auto"/>
        <w:jc w:val="both"/>
        <w:rPr>
          <w:rFonts w:ascii="Arial" w:hAnsi="Arial" w:cs="Arial"/>
          <w:b/>
          <w:sz w:val="24"/>
          <w:szCs w:val="24"/>
        </w:rPr>
      </w:pPr>
      <w:bookmarkStart w:id="3" w:name="_30j0zll" w:colFirst="0" w:colLast="0"/>
      <w:bookmarkEnd w:id="3"/>
      <w:r w:rsidRPr="00C9099E">
        <w:rPr>
          <w:rFonts w:ascii="Arial" w:eastAsia="Century Gothic" w:hAnsi="Arial" w:cs="Arial"/>
          <w:b/>
          <w:sz w:val="24"/>
          <w:szCs w:val="24"/>
        </w:rPr>
        <w:t>UNICO.-  La</w:t>
      </w:r>
      <w:r w:rsidRPr="00C9099E">
        <w:rPr>
          <w:rFonts w:ascii="Arial" w:hAnsi="Arial" w:cs="Arial"/>
          <w:b/>
          <w:sz w:val="24"/>
          <w:szCs w:val="24"/>
        </w:rPr>
        <w:t xml:space="preserve"> Sexagésima Séptima Legislatura del Honorable Congreso del Estado de Chihuahua,</w:t>
      </w:r>
      <w:r w:rsidRPr="00C9099E">
        <w:rPr>
          <w:rFonts w:ascii="Arial" w:eastAsia="Century Gothic" w:hAnsi="Arial" w:cs="Arial"/>
          <w:b/>
          <w:sz w:val="24"/>
          <w:szCs w:val="24"/>
        </w:rPr>
        <w:t xml:space="preserve"> exhorta </w:t>
      </w:r>
      <w:bookmarkStart w:id="4" w:name="_Hlk90039600"/>
      <w:r w:rsidR="00350C0C" w:rsidRPr="00C9099E">
        <w:rPr>
          <w:rFonts w:ascii="Arial" w:eastAsia="Century Gothic" w:hAnsi="Arial" w:cs="Arial"/>
          <w:b/>
          <w:bCs/>
          <w:i/>
          <w:iCs/>
          <w:sz w:val="24"/>
          <w:szCs w:val="24"/>
        </w:rPr>
        <w:t xml:space="preserve">PROPOSICIÓN CON CARÁCTER DE PUNTO DE ACUERDO, </w:t>
      </w:r>
      <w:r w:rsidR="00350C0C" w:rsidRPr="00C9099E">
        <w:rPr>
          <w:rFonts w:ascii="Arial" w:eastAsia="Century Gothic" w:hAnsi="Arial" w:cs="Arial"/>
          <w:b/>
          <w:sz w:val="24"/>
          <w:szCs w:val="24"/>
        </w:rPr>
        <w:t xml:space="preserve">a efecto de exhortar  </w:t>
      </w:r>
      <w:r w:rsidR="00C9099E" w:rsidRPr="00C9099E">
        <w:rPr>
          <w:rFonts w:ascii="Arial" w:eastAsia="Century Gothic" w:hAnsi="Arial" w:cs="Arial"/>
          <w:b/>
          <w:sz w:val="24"/>
          <w:szCs w:val="24"/>
        </w:rPr>
        <w:t>a la Comisión Estatal de los Derechos Humanos del Estado de Chihuahua,</w:t>
      </w:r>
      <w:r w:rsidR="004B5D50">
        <w:rPr>
          <w:rFonts w:ascii="Arial" w:eastAsia="Century Gothic" w:hAnsi="Arial" w:cs="Arial"/>
          <w:b/>
          <w:sz w:val="24"/>
          <w:szCs w:val="24"/>
        </w:rPr>
        <w:t xml:space="preserve"> el</w:t>
      </w:r>
      <w:r w:rsidR="00C9099E" w:rsidRPr="00C9099E">
        <w:rPr>
          <w:rFonts w:ascii="Arial" w:eastAsia="Century Gothic" w:hAnsi="Arial" w:cs="Arial"/>
          <w:b/>
          <w:sz w:val="24"/>
          <w:szCs w:val="24"/>
        </w:rPr>
        <w:t xml:space="preserve"> Órgano Interno de Control de la Comisión Estatal de los Derechos Humanos del Estado de Chihuahua y el Poder Judicial del Estado,  c</w:t>
      </w:r>
      <w:r w:rsidR="00C9099E" w:rsidRPr="00C9099E">
        <w:rPr>
          <w:rFonts w:ascii="Arial" w:hAnsi="Arial" w:cs="Arial"/>
          <w:b/>
          <w:sz w:val="24"/>
          <w:szCs w:val="24"/>
        </w:rPr>
        <w:t xml:space="preserve">on la finalidad de que se tomen las medidas </w:t>
      </w:r>
      <w:r w:rsidR="00C9099E" w:rsidRPr="00C9099E">
        <w:rPr>
          <w:rFonts w:ascii="Arial" w:hAnsi="Arial" w:cs="Arial"/>
          <w:b/>
          <w:sz w:val="24"/>
          <w:szCs w:val="24"/>
        </w:rPr>
        <w:lastRenderedPageBreak/>
        <w:t>necesarias para llegar a un acuerdo institucional para garantizar una defensa pública de oficio a las personas involucradas en procedimientos de responsabilidad administrativa</w:t>
      </w:r>
    </w:p>
    <w:p w14:paraId="04ECAF8C" w14:textId="77777777" w:rsidR="00C9099E" w:rsidRPr="00C9099E" w:rsidRDefault="00C9099E" w:rsidP="00C9099E">
      <w:pPr>
        <w:spacing w:before="480" w:line="360" w:lineRule="auto"/>
        <w:jc w:val="both"/>
        <w:rPr>
          <w:rFonts w:ascii="Arial" w:eastAsia="Century Gothic" w:hAnsi="Arial" w:cs="Arial"/>
          <w:b/>
          <w:sz w:val="24"/>
          <w:szCs w:val="24"/>
        </w:rPr>
      </w:pPr>
    </w:p>
    <w:bookmarkEnd w:id="4"/>
    <w:p w14:paraId="0717460F" w14:textId="77777777" w:rsidR="00C9099E" w:rsidRPr="00C9099E" w:rsidRDefault="001B270C" w:rsidP="00C9099E">
      <w:pPr>
        <w:pBdr>
          <w:top w:val="nil"/>
          <w:left w:val="nil"/>
          <w:bottom w:val="nil"/>
          <w:right w:val="nil"/>
          <w:between w:val="nil"/>
        </w:pBdr>
        <w:spacing w:after="120" w:line="360" w:lineRule="auto"/>
        <w:jc w:val="both"/>
        <w:rPr>
          <w:rFonts w:ascii="Arial" w:eastAsia="Century Gothic" w:hAnsi="Arial" w:cs="Arial"/>
          <w:sz w:val="24"/>
          <w:szCs w:val="24"/>
        </w:rPr>
      </w:pPr>
      <w:r w:rsidRPr="00C9099E">
        <w:rPr>
          <w:rFonts w:ascii="Arial" w:eastAsia="Century Gothic" w:hAnsi="Arial" w:cs="Arial"/>
          <w:b/>
          <w:sz w:val="24"/>
          <w:szCs w:val="24"/>
        </w:rPr>
        <w:t>ECONÓMICO.</w:t>
      </w:r>
      <w:r w:rsidR="00B538E3" w:rsidRPr="00C9099E">
        <w:rPr>
          <w:rFonts w:ascii="Arial" w:eastAsia="Century Gothic" w:hAnsi="Arial" w:cs="Arial"/>
          <w:b/>
          <w:sz w:val="24"/>
          <w:szCs w:val="24"/>
        </w:rPr>
        <w:t xml:space="preserve">- </w:t>
      </w:r>
      <w:r w:rsidR="00B538E3" w:rsidRPr="00C9099E">
        <w:rPr>
          <w:rFonts w:ascii="Arial" w:eastAsia="Century Gothic" w:hAnsi="Arial" w:cs="Arial"/>
          <w:sz w:val="24"/>
          <w:szCs w:val="24"/>
        </w:rPr>
        <w:t xml:space="preserve">Aprobado que sea, túrnese a la Secretaría para que elabore la Minuta de Acuerdo en los términos en que deba publicarse. </w:t>
      </w:r>
    </w:p>
    <w:p w14:paraId="22E769C5" w14:textId="77777777" w:rsidR="00C9099E" w:rsidRPr="00C9099E" w:rsidRDefault="00C9099E" w:rsidP="00C9099E">
      <w:pPr>
        <w:pBdr>
          <w:top w:val="nil"/>
          <w:left w:val="nil"/>
          <w:bottom w:val="nil"/>
          <w:right w:val="nil"/>
          <w:between w:val="nil"/>
        </w:pBdr>
        <w:spacing w:after="120" w:line="360" w:lineRule="auto"/>
        <w:jc w:val="both"/>
        <w:rPr>
          <w:rFonts w:ascii="Arial" w:eastAsia="Century Gothic" w:hAnsi="Arial" w:cs="Arial"/>
          <w:b/>
          <w:sz w:val="24"/>
          <w:szCs w:val="24"/>
        </w:rPr>
      </w:pPr>
    </w:p>
    <w:p w14:paraId="22D16683" w14:textId="6EA3B1A1" w:rsidR="00B538E3" w:rsidRPr="00C9099E" w:rsidRDefault="00B538E3" w:rsidP="00C9099E">
      <w:pPr>
        <w:pBdr>
          <w:top w:val="nil"/>
          <w:left w:val="nil"/>
          <w:bottom w:val="nil"/>
          <w:right w:val="nil"/>
          <w:between w:val="nil"/>
        </w:pBdr>
        <w:spacing w:after="120" w:line="360" w:lineRule="auto"/>
        <w:jc w:val="both"/>
        <w:rPr>
          <w:rFonts w:ascii="Arial" w:eastAsia="Century Gothic" w:hAnsi="Arial" w:cs="Arial"/>
          <w:sz w:val="24"/>
          <w:szCs w:val="24"/>
        </w:rPr>
      </w:pPr>
      <w:r w:rsidRPr="00C9099E">
        <w:rPr>
          <w:rFonts w:ascii="Arial" w:eastAsia="Century Gothic" w:hAnsi="Arial" w:cs="Arial"/>
          <w:b/>
          <w:sz w:val="24"/>
          <w:szCs w:val="24"/>
        </w:rPr>
        <w:t>D a d o</w:t>
      </w:r>
      <w:r w:rsidRPr="00C9099E">
        <w:rPr>
          <w:rFonts w:ascii="Arial" w:eastAsia="Century Gothic" w:hAnsi="Arial" w:cs="Arial"/>
          <w:sz w:val="24"/>
          <w:szCs w:val="24"/>
        </w:rPr>
        <w:t xml:space="preserve"> en la sede del Poder Legislativo, en la ciud</w:t>
      </w:r>
      <w:r w:rsidR="00EA45CA">
        <w:rPr>
          <w:rFonts w:ascii="Arial" w:eastAsia="Century Gothic" w:hAnsi="Arial" w:cs="Arial"/>
          <w:sz w:val="24"/>
          <w:szCs w:val="24"/>
        </w:rPr>
        <w:t>ad de Chihuahua, Chih., a los 15</w:t>
      </w:r>
      <w:r w:rsidRPr="00C9099E">
        <w:rPr>
          <w:rFonts w:ascii="Arial" w:eastAsia="Century Gothic" w:hAnsi="Arial" w:cs="Arial"/>
          <w:sz w:val="24"/>
          <w:szCs w:val="24"/>
        </w:rPr>
        <w:t xml:space="preserve"> días del mes de </w:t>
      </w:r>
      <w:r w:rsidR="00EA45CA">
        <w:rPr>
          <w:rFonts w:ascii="Arial" w:eastAsia="Century Gothic" w:hAnsi="Arial" w:cs="Arial"/>
          <w:sz w:val="24"/>
          <w:szCs w:val="24"/>
        </w:rPr>
        <w:t>marzo</w:t>
      </w:r>
      <w:r w:rsidR="00EC6E3C" w:rsidRPr="00C9099E">
        <w:rPr>
          <w:rFonts w:ascii="Arial" w:eastAsia="Century Gothic" w:hAnsi="Arial" w:cs="Arial"/>
          <w:sz w:val="24"/>
          <w:szCs w:val="24"/>
        </w:rPr>
        <w:t xml:space="preserve"> </w:t>
      </w:r>
      <w:r w:rsidRPr="00C9099E">
        <w:rPr>
          <w:rFonts w:ascii="Arial" w:eastAsia="Century Gothic" w:hAnsi="Arial" w:cs="Arial"/>
          <w:sz w:val="24"/>
          <w:szCs w:val="24"/>
        </w:rPr>
        <w:t xml:space="preserve">del año dos mil veintitrés.  </w:t>
      </w:r>
      <w:r w:rsidR="005033A0">
        <w:rPr>
          <w:rFonts w:ascii="Arial" w:hAnsi="Arial" w:cs="Arial"/>
          <w:noProof/>
          <w:sz w:val="24"/>
          <w:szCs w:val="24"/>
        </w:rPr>
        <mc:AlternateContent>
          <mc:Choice Requires="wpg">
            <w:drawing>
              <wp:anchor distT="0" distB="0" distL="114300" distR="114300" simplePos="0" relativeHeight="251659264" behindDoc="1" locked="0" layoutInCell="1" allowOverlap="1" wp14:anchorId="1C72922E" wp14:editId="6AA8F3F3">
                <wp:simplePos x="0" y="0"/>
                <wp:positionH relativeFrom="column">
                  <wp:posOffset>62865</wp:posOffset>
                </wp:positionH>
                <wp:positionV relativeFrom="paragraph">
                  <wp:posOffset>342265</wp:posOffset>
                </wp:positionV>
                <wp:extent cx="63500" cy="822325"/>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 cy="822325"/>
                          <a:chOff x="0" y="0"/>
                          <a:chExt cx="56314" cy="883481"/>
                        </a:xfrm>
                      </wpg:grpSpPr>
                      <wps:wsp>
                        <wps:cNvPr id="9" name="Rectangle 70"/>
                        <wps:cNvSpPr/>
                        <wps:spPr>
                          <a:xfrm>
                            <a:off x="0" y="0"/>
                            <a:ext cx="56314" cy="226001"/>
                          </a:xfrm>
                          <a:prstGeom prst="rect">
                            <a:avLst/>
                          </a:prstGeom>
                          <a:ln>
                            <a:noFill/>
                          </a:ln>
                        </wps:spPr>
                        <wps:txbx>
                          <w:txbxContent>
                            <w:p w14:paraId="682E9FA1" w14:textId="77777777" w:rsidR="00B538E3" w:rsidRDefault="00B538E3" w:rsidP="00B538E3"/>
                          </w:txbxContent>
                        </wps:txbx>
                        <wps:bodyPr lIns="0" tIns="0" rIns="0" bIns="0" rtlCol="0">
                          <a:noAutofit/>
                        </wps:bodyPr>
                      </wps:wsp>
                      <wps:wsp>
                        <wps:cNvPr id="10" name="Rectangle 71"/>
                        <wps:cNvSpPr/>
                        <wps:spPr>
                          <a:xfrm>
                            <a:off x="0" y="327280"/>
                            <a:ext cx="56314" cy="226001"/>
                          </a:xfrm>
                          <a:prstGeom prst="rect">
                            <a:avLst/>
                          </a:prstGeom>
                          <a:ln>
                            <a:noFill/>
                          </a:ln>
                        </wps:spPr>
                        <wps:txbx>
                          <w:txbxContent>
                            <w:p w14:paraId="4FBE78E0" w14:textId="77777777" w:rsidR="00B538E3" w:rsidRDefault="00B538E3" w:rsidP="00B538E3"/>
                          </w:txbxContent>
                        </wps:txbx>
                        <wps:bodyPr lIns="0" tIns="0" rIns="0" bIns="0" rtlCol="0">
                          <a:noAutofit/>
                        </wps:bodyPr>
                      </wps:wsp>
                      <wps:wsp>
                        <wps:cNvPr id="11" name="Rectangle 72"/>
                        <wps:cNvSpPr/>
                        <wps:spPr>
                          <a:xfrm>
                            <a:off x="0" y="657479"/>
                            <a:ext cx="56314" cy="226002"/>
                          </a:xfrm>
                          <a:prstGeom prst="rect">
                            <a:avLst/>
                          </a:prstGeom>
                          <a:ln>
                            <a:noFill/>
                          </a:ln>
                        </wps:spPr>
                        <wps:txbx>
                          <w:txbxContent>
                            <w:p w14:paraId="20C7745D" w14:textId="77777777" w:rsidR="00B538E3" w:rsidRDefault="00B538E3" w:rsidP="00B538E3"/>
                          </w:txbxContent>
                        </wps:txbx>
                        <wps:bodyPr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C72922E" id="Grupo 8" o:spid="_x0000_s1026" style="position:absolute;left:0;text-align:left;margin-left:4.95pt;margin-top:26.95pt;width:5pt;height:64.75pt;z-index:-251657216;mso-width-relative:margin;mso-height-relative:margin" coordsize="563,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">
                <v:rect id="Rectangle 70" o:spid="_x0000_s1027" style="position:absolute;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82E9FA1" w14:textId="77777777" w:rsidR="00B538E3" w:rsidRDefault="00B538E3" w:rsidP="00B538E3"/>
                    </w:txbxContent>
                  </v:textbox>
                </v:rect>
                <v:rect id="Rectangle 71" o:spid="_x0000_s1028" style="position:absolute;top:32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FBE78E0" w14:textId="77777777" w:rsidR="00B538E3" w:rsidRDefault="00B538E3" w:rsidP="00B538E3"/>
                    </w:txbxContent>
                  </v:textbox>
                </v:rect>
                <v:rect id="Rectangle 72" o:spid="_x0000_s1029" style="position:absolute;top:657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0C7745D" w14:textId="77777777" w:rsidR="00B538E3" w:rsidRDefault="00B538E3" w:rsidP="00B538E3"/>
                    </w:txbxContent>
                  </v:textbox>
                </v:rect>
              </v:group>
            </w:pict>
          </mc:Fallback>
        </mc:AlternateContent>
      </w:r>
    </w:p>
    <w:p w14:paraId="56566F0E" w14:textId="77777777" w:rsidR="00B538E3" w:rsidRPr="00C9099E" w:rsidRDefault="00B538E3" w:rsidP="00C9099E">
      <w:pPr>
        <w:spacing w:line="360" w:lineRule="auto"/>
        <w:jc w:val="center"/>
        <w:rPr>
          <w:rFonts w:ascii="Arial" w:eastAsia="Century Gothic" w:hAnsi="Arial" w:cs="Arial"/>
          <w:b/>
          <w:sz w:val="24"/>
          <w:szCs w:val="24"/>
        </w:rPr>
      </w:pPr>
    </w:p>
    <w:p w14:paraId="4CEF4028" w14:textId="77777777" w:rsidR="00B538E3" w:rsidRPr="00C9099E" w:rsidRDefault="00B538E3" w:rsidP="00C9099E">
      <w:pPr>
        <w:spacing w:line="360" w:lineRule="auto"/>
        <w:jc w:val="center"/>
        <w:rPr>
          <w:rFonts w:ascii="Arial" w:eastAsia="Century Gothic" w:hAnsi="Arial" w:cs="Arial"/>
          <w:b/>
          <w:sz w:val="24"/>
          <w:szCs w:val="24"/>
        </w:rPr>
      </w:pPr>
      <w:r w:rsidRPr="00C9099E">
        <w:rPr>
          <w:rFonts w:ascii="Arial" w:eastAsia="Century Gothic" w:hAnsi="Arial" w:cs="Arial"/>
          <w:b/>
          <w:sz w:val="24"/>
          <w:szCs w:val="24"/>
        </w:rPr>
        <w:t>A T E N T A M E N T E</w:t>
      </w:r>
    </w:p>
    <w:p w14:paraId="117D10BB" w14:textId="77777777" w:rsidR="004F5BD7" w:rsidRPr="00C9099E" w:rsidRDefault="004F5BD7" w:rsidP="00C023B3">
      <w:pPr>
        <w:spacing w:line="360" w:lineRule="auto"/>
        <w:rPr>
          <w:rFonts w:ascii="Arial" w:eastAsia="Century Gothic" w:hAnsi="Arial" w:cs="Arial"/>
          <w:b/>
          <w:sz w:val="24"/>
          <w:szCs w:val="24"/>
        </w:rPr>
      </w:pPr>
    </w:p>
    <w:p w14:paraId="05F79361" w14:textId="77777777" w:rsidR="00B538E3" w:rsidRPr="00C9099E" w:rsidRDefault="00B538E3" w:rsidP="00C9099E">
      <w:pPr>
        <w:spacing w:after="0" w:line="360" w:lineRule="auto"/>
        <w:rPr>
          <w:rFonts w:ascii="Arial" w:eastAsia="Century Gothic" w:hAnsi="Arial" w:cs="Arial"/>
          <w:b/>
          <w:sz w:val="24"/>
          <w:szCs w:val="24"/>
          <w:highlight w:val="white"/>
        </w:rPr>
      </w:pPr>
    </w:p>
    <w:p w14:paraId="05DDA19F" w14:textId="77777777" w:rsidR="00B538E3" w:rsidRDefault="00B538E3" w:rsidP="00C9099E">
      <w:pPr>
        <w:spacing w:line="360" w:lineRule="auto"/>
        <w:jc w:val="center"/>
        <w:rPr>
          <w:rFonts w:ascii="Arial" w:eastAsia="Century Gothic" w:hAnsi="Arial" w:cs="Arial"/>
          <w:b/>
          <w:sz w:val="24"/>
          <w:szCs w:val="24"/>
        </w:rPr>
      </w:pPr>
      <w:r w:rsidRPr="00C9099E">
        <w:rPr>
          <w:rFonts w:ascii="Arial" w:eastAsia="Century Gothic" w:hAnsi="Arial" w:cs="Arial"/>
          <w:b/>
          <w:sz w:val="24"/>
          <w:szCs w:val="24"/>
        </w:rPr>
        <w:t>DIP. GUSTAVO DE LA ROSA HICKERSON</w:t>
      </w:r>
    </w:p>
    <w:p w14:paraId="228DF8C7" w14:textId="77777777" w:rsidR="00C023B3" w:rsidRDefault="00C023B3" w:rsidP="00C9099E">
      <w:pPr>
        <w:spacing w:line="360" w:lineRule="auto"/>
        <w:jc w:val="center"/>
        <w:rPr>
          <w:rFonts w:ascii="Arial" w:eastAsia="Century Gothic" w:hAnsi="Arial" w:cs="Arial"/>
          <w:b/>
          <w:sz w:val="24"/>
          <w:szCs w:val="24"/>
        </w:rPr>
      </w:pPr>
    </w:p>
    <w:p w14:paraId="3B8D9D9F" w14:textId="77777777" w:rsidR="00C023B3" w:rsidRPr="002E2147" w:rsidRDefault="00C023B3" w:rsidP="00C023B3">
      <w:pPr>
        <w:jc w:val="center"/>
        <w:rPr>
          <w:rFonts w:ascii="Arial" w:hAnsi="Arial" w:cs="Arial"/>
          <w:b/>
          <w:bCs/>
          <w:sz w:val="24"/>
          <w:szCs w:val="24"/>
        </w:rPr>
      </w:pPr>
    </w:p>
    <w:p w14:paraId="42E4A07F" w14:textId="77777777" w:rsidR="00C023B3" w:rsidRPr="002E2147" w:rsidRDefault="00C023B3" w:rsidP="00C023B3">
      <w:pPr>
        <w:jc w:val="center"/>
        <w:rPr>
          <w:rFonts w:ascii="Arial" w:hAnsi="Arial" w:cs="Arial"/>
          <w:b/>
          <w:bCs/>
          <w:sz w:val="24"/>
          <w:szCs w:val="24"/>
        </w:rPr>
      </w:pPr>
      <w:r w:rsidRPr="002E2147">
        <w:rPr>
          <w:rFonts w:ascii="Arial" w:hAnsi="Arial" w:cs="Arial"/>
          <w:b/>
          <w:bCs/>
          <w:sz w:val="24"/>
          <w:szCs w:val="24"/>
        </w:rPr>
        <w:t>DIP. MAGDALENA RENTERÍA PÉREZ</w:t>
      </w:r>
    </w:p>
    <w:p w14:paraId="57EE09C4" w14:textId="77777777" w:rsidR="00C023B3" w:rsidRPr="002E2147" w:rsidRDefault="00C023B3" w:rsidP="00C023B3">
      <w:pPr>
        <w:jc w:val="center"/>
        <w:rPr>
          <w:rFonts w:ascii="Arial" w:hAnsi="Arial" w:cs="Arial"/>
          <w:b/>
          <w:bCs/>
          <w:sz w:val="24"/>
          <w:szCs w:val="24"/>
        </w:rPr>
      </w:pPr>
    </w:p>
    <w:p w14:paraId="61F9980A" w14:textId="77777777" w:rsidR="00C023B3" w:rsidRPr="002E2147" w:rsidRDefault="00C023B3" w:rsidP="00C023B3">
      <w:pPr>
        <w:jc w:val="center"/>
        <w:rPr>
          <w:rFonts w:ascii="Arial" w:hAnsi="Arial" w:cs="Arial"/>
          <w:b/>
          <w:bCs/>
          <w:sz w:val="24"/>
          <w:szCs w:val="24"/>
        </w:rPr>
      </w:pPr>
    </w:p>
    <w:p w14:paraId="3F4AB0CB" w14:textId="77777777" w:rsidR="00C023B3" w:rsidRPr="002E2147" w:rsidRDefault="00C023B3" w:rsidP="00C023B3">
      <w:pPr>
        <w:jc w:val="center"/>
        <w:rPr>
          <w:rFonts w:ascii="Arial" w:hAnsi="Arial" w:cs="Arial"/>
          <w:b/>
          <w:bCs/>
          <w:sz w:val="24"/>
          <w:szCs w:val="24"/>
        </w:rPr>
      </w:pPr>
    </w:p>
    <w:p w14:paraId="2F6D2A92" w14:textId="77777777" w:rsidR="00C023B3" w:rsidRPr="00C023B3" w:rsidRDefault="005033A0" w:rsidP="00C023B3">
      <w:pPr>
        <w:jc w:val="center"/>
        <w:rPr>
          <w:rFonts w:ascii="Arial" w:hAnsi="Arial" w:cs="Arial"/>
          <w:b/>
          <w:bCs/>
          <w:sz w:val="24"/>
          <w:szCs w:val="24"/>
        </w:rPr>
      </w:pPr>
      <w:hyperlink r:id="rId7" w:history="1">
        <w:r w:rsidR="00C023B3" w:rsidRPr="00C023B3">
          <w:rPr>
            <w:rStyle w:val="Hipervnculo"/>
            <w:rFonts w:ascii="Arial" w:hAnsi="Arial" w:cs="Arial"/>
            <w:b/>
            <w:bCs/>
            <w:color w:val="auto"/>
            <w:sz w:val="24"/>
            <w:szCs w:val="24"/>
            <w:u w:val="none"/>
          </w:rPr>
          <w:t>DIP. ROSANA DÍAZ REYES</w:t>
        </w:r>
      </w:hyperlink>
    </w:p>
    <w:p w14:paraId="0A07002E" w14:textId="77777777" w:rsidR="00C023B3" w:rsidRPr="00C023B3" w:rsidRDefault="00C023B3" w:rsidP="00C023B3">
      <w:pPr>
        <w:jc w:val="center"/>
        <w:rPr>
          <w:rFonts w:ascii="Arial" w:hAnsi="Arial" w:cs="Arial"/>
          <w:b/>
          <w:bCs/>
          <w:sz w:val="24"/>
          <w:szCs w:val="24"/>
        </w:rPr>
      </w:pPr>
    </w:p>
    <w:p w14:paraId="499E8FB8" w14:textId="77777777" w:rsidR="00C023B3" w:rsidRPr="00C023B3" w:rsidRDefault="00C023B3" w:rsidP="00C023B3">
      <w:pPr>
        <w:jc w:val="center"/>
        <w:rPr>
          <w:rFonts w:ascii="Arial" w:hAnsi="Arial" w:cs="Arial"/>
          <w:b/>
          <w:bCs/>
          <w:sz w:val="24"/>
          <w:szCs w:val="24"/>
        </w:rPr>
      </w:pPr>
    </w:p>
    <w:p w14:paraId="62FC69B9" w14:textId="77777777" w:rsidR="00C023B3" w:rsidRPr="00C023B3" w:rsidRDefault="00C023B3" w:rsidP="00C023B3">
      <w:pPr>
        <w:jc w:val="center"/>
        <w:rPr>
          <w:rFonts w:ascii="Arial" w:hAnsi="Arial" w:cs="Arial"/>
          <w:b/>
          <w:bCs/>
          <w:sz w:val="24"/>
          <w:szCs w:val="24"/>
        </w:rPr>
      </w:pPr>
    </w:p>
    <w:p w14:paraId="0870BCEC" w14:textId="77777777" w:rsidR="00C023B3" w:rsidRPr="00C023B3" w:rsidRDefault="005033A0" w:rsidP="00C023B3">
      <w:pPr>
        <w:jc w:val="center"/>
        <w:rPr>
          <w:rFonts w:ascii="Arial" w:hAnsi="Arial" w:cs="Arial"/>
          <w:b/>
          <w:bCs/>
          <w:sz w:val="24"/>
          <w:szCs w:val="24"/>
        </w:rPr>
      </w:pPr>
      <w:hyperlink r:id="rId8" w:history="1">
        <w:r w:rsidR="00C023B3" w:rsidRPr="00C023B3">
          <w:rPr>
            <w:rStyle w:val="Hipervnculo"/>
            <w:rFonts w:ascii="Arial" w:hAnsi="Arial" w:cs="Arial"/>
            <w:b/>
            <w:bCs/>
            <w:color w:val="auto"/>
            <w:sz w:val="24"/>
            <w:szCs w:val="24"/>
            <w:u w:val="none"/>
          </w:rPr>
          <w:t>DIP. LETICIA ORTEGA MÁYNEZ</w:t>
        </w:r>
      </w:hyperlink>
    </w:p>
    <w:p w14:paraId="680C4D9F" w14:textId="77777777" w:rsidR="00C023B3" w:rsidRPr="00C023B3" w:rsidRDefault="00C023B3" w:rsidP="00C023B3">
      <w:pPr>
        <w:jc w:val="center"/>
        <w:rPr>
          <w:rFonts w:ascii="Arial" w:hAnsi="Arial" w:cs="Arial"/>
          <w:b/>
          <w:bCs/>
          <w:sz w:val="24"/>
          <w:szCs w:val="24"/>
        </w:rPr>
      </w:pPr>
    </w:p>
    <w:p w14:paraId="3B0ACD30" w14:textId="77777777" w:rsidR="00C023B3" w:rsidRPr="00C023B3" w:rsidRDefault="00C023B3" w:rsidP="00C023B3">
      <w:pPr>
        <w:jc w:val="center"/>
        <w:rPr>
          <w:rFonts w:ascii="Arial" w:hAnsi="Arial" w:cs="Arial"/>
          <w:b/>
          <w:bCs/>
          <w:sz w:val="24"/>
          <w:szCs w:val="24"/>
        </w:rPr>
      </w:pPr>
    </w:p>
    <w:p w14:paraId="286E9104" w14:textId="77777777" w:rsidR="00C023B3" w:rsidRPr="00C023B3" w:rsidRDefault="00C023B3" w:rsidP="00C023B3">
      <w:pPr>
        <w:jc w:val="center"/>
        <w:rPr>
          <w:rFonts w:ascii="Arial" w:hAnsi="Arial" w:cs="Arial"/>
          <w:b/>
          <w:bCs/>
          <w:sz w:val="24"/>
          <w:szCs w:val="24"/>
        </w:rPr>
      </w:pPr>
    </w:p>
    <w:p w14:paraId="34BE137B" w14:textId="77777777" w:rsidR="00C023B3" w:rsidRPr="00C023B3" w:rsidRDefault="005033A0" w:rsidP="00C023B3">
      <w:pPr>
        <w:jc w:val="center"/>
        <w:rPr>
          <w:rFonts w:ascii="Arial" w:hAnsi="Arial" w:cs="Arial"/>
          <w:b/>
          <w:bCs/>
          <w:sz w:val="24"/>
          <w:szCs w:val="24"/>
        </w:rPr>
      </w:pPr>
      <w:hyperlink r:id="rId9" w:history="1">
        <w:r w:rsidR="00C023B3" w:rsidRPr="00C023B3">
          <w:rPr>
            <w:rStyle w:val="Hipervnculo"/>
            <w:rFonts w:ascii="Arial" w:hAnsi="Arial" w:cs="Arial"/>
            <w:b/>
            <w:bCs/>
            <w:color w:val="auto"/>
            <w:sz w:val="24"/>
            <w:szCs w:val="24"/>
            <w:u w:val="none"/>
          </w:rPr>
          <w:t>DIP. MARÍA ANTONIETA PÉREZ REYES</w:t>
        </w:r>
      </w:hyperlink>
    </w:p>
    <w:p w14:paraId="7AFE2508" w14:textId="77777777" w:rsidR="00C023B3" w:rsidRPr="00C023B3" w:rsidRDefault="00C023B3" w:rsidP="00C023B3">
      <w:pPr>
        <w:jc w:val="center"/>
        <w:rPr>
          <w:rFonts w:ascii="Arial" w:hAnsi="Arial" w:cs="Arial"/>
          <w:b/>
          <w:bCs/>
          <w:sz w:val="24"/>
          <w:szCs w:val="24"/>
        </w:rPr>
      </w:pPr>
    </w:p>
    <w:p w14:paraId="02DF8B76" w14:textId="77777777" w:rsidR="00C023B3" w:rsidRPr="00C023B3" w:rsidRDefault="00C023B3" w:rsidP="00C023B3">
      <w:pPr>
        <w:jc w:val="center"/>
        <w:rPr>
          <w:rFonts w:ascii="Arial" w:hAnsi="Arial" w:cs="Arial"/>
          <w:b/>
          <w:bCs/>
          <w:sz w:val="24"/>
          <w:szCs w:val="24"/>
        </w:rPr>
      </w:pPr>
    </w:p>
    <w:p w14:paraId="54F5E28A" w14:textId="77777777" w:rsidR="00C023B3" w:rsidRPr="00C023B3" w:rsidRDefault="00C023B3" w:rsidP="00C023B3">
      <w:pPr>
        <w:jc w:val="center"/>
        <w:rPr>
          <w:rFonts w:ascii="Arial" w:hAnsi="Arial" w:cs="Arial"/>
          <w:b/>
          <w:bCs/>
          <w:sz w:val="24"/>
          <w:szCs w:val="24"/>
        </w:rPr>
      </w:pPr>
    </w:p>
    <w:p w14:paraId="7800BC92" w14:textId="77777777" w:rsidR="00C023B3" w:rsidRPr="00C023B3" w:rsidRDefault="005033A0" w:rsidP="00C023B3">
      <w:pPr>
        <w:jc w:val="center"/>
        <w:rPr>
          <w:rFonts w:ascii="Arial" w:hAnsi="Arial" w:cs="Arial"/>
          <w:b/>
          <w:bCs/>
          <w:sz w:val="24"/>
          <w:szCs w:val="24"/>
        </w:rPr>
      </w:pPr>
      <w:hyperlink r:id="rId10" w:history="1">
        <w:r w:rsidR="00C023B3" w:rsidRPr="00C023B3">
          <w:rPr>
            <w:rStyle w:val="Hipervnculo"/>
            <w:rFonts w:ascii="Arial" w:hAnsi="Arial" w:cs="Arial"/>
            <w:b/>
            <w:bCs/>
            <w:color w:val="auto"/>
            <w:sz w:val="24"/>
            <w:szCs w:val="24"/>
            <w:u w:val="none"/>
          </w:rPr>
          <w:t>DIP. EDIN CUAUHTÉMOC ESTRADA SOTELO</w:t>
        </w:r>
      </w:hyperlink>
    </w:p>
    <w:p w14:paraId="4F4F2838" w14:textId="77777777" w:rsidR="00C023B3" w:rsidRPr="00C023B3" w:rsidRDefault="00C023B3" w:rsidP="00C023B3">
      <w:pPr>
        <w:jc w:val="center"/>
        <w:rPr>
          <w:rFonts w:ascii="Arial" w:hAnsi="Arial" w:cs="Arial"/>
          <w:b/>
          <w:bCs/>
          <w:sz w:val="24"/>
          <w:szCs w:val="24"/>
        </w:rPr>
      </w:pPr>
    </w:p>
    <w:p w14:paraId="2AC6DDDD" w14:textId="77777777" w:rsidR="00C023B3" w:rsidRPr="00C023B3" w:rsidRDefault="00C023B3" w:rsidP="00C023B3">
      <w:pPr>
        <w:jc w:val="center"/>
        <w:rPr>
          <w:rFonts w:ascii="Arial" w:hAnsi="Arial" w:cs="Arial"/>
          <w:b/>
          <w:bCs/>
          <w:sz w:val="24"/>
          <w:szCs w:val="24"/>
        </w:rPr>
      </w:pPr>
    </w:p>
    <w:p w14:paraId="2A3A21E1" w14:textId="77777777" w:rsidR="00C023B3" w:rsidRPr="00C023B3" w:rsidRDefault="00C023B3" w:rsidP="00C023B3">
      <w:pPr>
        <w:jc w:val="center"/>
        <w:rPr>
          <w:rFonts w:ascii="Arial" w:hAnsi="Arial" w:cs="Arial"/>
          <w:b/>
          <w:bCs/>
          <w:sz w:val="24"/>
          <w:szCs w:val="24"/>
        </w:rPr>
      </w:pPr>
    </w:p>
    <w:p w14:paraId="1332903B" w14:textId="77777777" w:rsidR="00C023B3" w:rsidRPr="00C023B3" w:rsidRDefault="005033A0" w:rsidP="00C023B3">
      <w:pPr>
        <w:jc w:val="center"/>
        <w:rPr>
          <w:rFonts w:ascii="Arial" w:hAnsi="Arial" w:cs="Arial"/>
          <w:b/>
          <w:bCs/>
          <w:sz w:val="24"/>
          <w:szCs w:val="24"/>
        </w:rPr>
      </w:pPr>
      <w:hyperlink r:id="rId11" w:history="1">
        <w:r w:rsidR="00C023B3" w:rsidRPr="00C023B3">
          <w:rPr>
            <w:rStyle w:val="Hipervnculo"/>
            <w:rFonts w:ascii="Arial" w:hAnsi="Arial" w:cs="Arial"/>
            <w:b/>
            <w:bCs/>
            <w:color w:val="auto"/>
            <w:sz w:val="24"/>
            <w:szCs w:val="24"/>
            <w:u w:val="none"/>
          </w:rPr>
          <w:t>DIP. BENJAMÍN CARRERA CHÁVEZ</w:t>
        </w:r>
      </w:hyperlink>
    </w:p>
    <w:p w14:paraId="15D3D298" w14:textId="77777777" w:rsidR="00C023B3" w:rsidRPr="00C023B3" w:rsidRDefault="00C023B3" w:rsidP="00C023B3">
      <w:pPr>
        <w:jc w:val="center"/>
        <w:rPr>
          <w:rFonts w:ascii="Arial" w:hAnsi="Arial" w:cs="Arial"/>
          <w:b/>
          <w:bCs/>
          <w:sz w:val="24"/>
          <w:szCs w:val="24"/>
        </w:rPr>
      </w:pPr>
    </w:p>
    <w:p w14:paraId="7A42DCAB" w14:textId="77777777" w:rsidR="00C023B3" w:rsidRPr="00C023B3" w:rsidRDefault="00C023B3" w:rsidP="00C023B3">
      <w:pPr>
        <w:jc w:val="center"/>
        <w:rPr>
          <w:rFonts w:ascii="Arial" w:hAnsi="Arial" w:cs="Arial"/>
          <w:b/>
          <w:bCs/>
          <w:sz w:val="24"/>
          <w:szCs w:val="24"/>
        </w:rPr>
      </w:pPr>
    </w:p>
    <w:p w14:paraId="721888F3" w14:textId="77777777" w:rsidR="00C023B3" w:rsidRPr="00C023B3" w:rsidRDefault="00C023B3" w:rsidP="00C023B3">
      <w:pPr>
        <w:jc w:val="center"/>
        <w:rPr>
          <w:rFonts w:ascii="Arial" w:hAnsi="Arial" w:cs="Arial"/>
          <w:b/>
          <w:bCs/>
          <w:sz w:val="24"/>
          <w:szCs w:val="24"/>
        </w:rPr>
      </w:pPr>
    </w:p>
    <w:p w14:paraId="324AC3CB" w14:textId="77777777" w:rsidR="00C023B3" w:rsidRPr="00C023B3" w:rsidRDefault="005033A0" w:rsidP="00C023B3">
      <w:pPr>
        <w:jc w:val="center"/>
        <w:rPr>
          <w:rFonts w:ascii="Arial" w:hAnsi="Arial" w:cs="Arial"/>
          <w:b/>
          <w:bCs/>
          <w:sz w:val="24"/>
          <w:szCs w:val="24"/>
        </w:rPr>
      </w:pPr>
      <w:hyperlink r:id="rId12" w:history="1">
        <w:r w:rsidR="00C023B3" w:rsidRPr="00C023B3">
          <w:rPr>
            <w:rStyle w:val="Hipervnculo"/>
            <w:rFonts w:ascii="Arial" w:hAnsi="Arial" w:cs="Arial"/>
            <w:b/>
            <w:bCs/>
            <w:color w:val="auto"/>
            <w:sz w:val="24"/>
            <w:szCs w:val="24"/>
            <w:u w:val="none"/>
          </w:rPr>
          <w:t>DIP. ÓSCAR DANIEL AVITIA ARELLANES</w:t>
        </w:r>
      </w:hyperlink>
    </w:p>
    <w:p w14:paraId="794623C6" w14:textId="77777777" w:rsidR="00C023B3" w:rsidRPr="00C023B3" w:rsidRDefault="00C023B3" w:rsidP="00C023B3">
      <w:pPr>
        <w:jc w:val="center"/>
        <w:rPr>
          <w:rFonts w:ascii="Arial" w:hAnsi="Arial" w:cs="Arial"/>
          <w:b/>
          <w:bCs/>
          <w:sz w:val="24"/>
          <w:szCs w:val="24"/>
        </w:rPr>
      </w:pPr>
    </w:p>
    <w:p w14:paraId="12D76BC0" w14:textId="77777777" w:rsidR="00C023B3" w:rsidRPr="00C023B3" w:rsidRDefault="00C023B3" w:rsidP="00C023B3">
      <w:pPr>
        <w:jc w:val="center"/>
        <w:rPr>
          <w:rFonts w:ascii="Arial" w:hAnsi="Arial" w:cs="Arial"/>
          <w:b/>
          <w:bCs/>
          <w:sz w:val="24"/>
          <w:szCs w:val="24"/>
        </w:rPr>
      </w:pPr>
    </w:p>
    <w:p w14:paraId="6D4D724C" w14:textId="77777777" w:rsidR="00C023B3" w:rsidRPr="00C023B3" w:rsidRDefault="00C023B3" w:rsidP="00C023B3">
      <w:pPr>
        <w:jc w:val="center"/>
        <w:rPr>
          <w:rFonts w:ascii="Arial" w:hAnsi="Arial" w:cs="Arial"/>
          <w:b/>
          <w:bCs/>
          <w:sz w:val="24"/>
          <w:szCs w:val="24"/>
        </w:rPr>
      </w:pPr>
    </w:p>
    <w:p w14:paraId="4F26CDBC" w14:textId="77777777" w:rsidR="00C023B3" w:rsidRPr="00C023B3" w:rsidRDefault="00C023B3" w:rsidP="00C023B3">
      <w:pPr>
        <w:jc w:val="center"/>
        <w:rPr>
          <w:rFonts w:ascii="Arial" w:hAnsi="Arial" w:cs="Arial"/>
          <w:b/>
          <w:bCs/>
          <w:sz w:val="24"/>
          <w:szCs w:val="24"/>
        </w:rPr>
      </w:pPr>
    </w:p>
    <w:p w14:paraId="1EAF9684" w14:textId="77777777" w:rsidR="00C023B3" w:rsidRPr="00C023B3" w:rsidRDefault="00C023B3" w:rsidP="00C023B3">
      <w:pPr>
        <w:jc w:val="center"/>
        <w:rPr>
          <w:rFonts w:ascii="Arial" w:hAnsi="Arial" w:cs="Arial"/>
          <w:b/>
          <w:bCs/>
          <w:sz w:val="24"/>
          <w:szCs w:val="24"/>
        </w:rPr>
      </w:pPr>
    </w:p>
    <w:p w14:paraId="512E0B09" w14:textId="77777777" w:rsidR="00C023B3" w:rsidRPr="00C023B3" w:rsidRDefault="005033A0" w:rsidP="00C023B3">
      <w:pPr>
        <w:jc w:val="center"/>
        <w:rPr>
          <w:rStyle w:val="Hipervnculo"/>
          <w:rFonts w:ascii="Arial" w:hAnsi="Arial" w:cs="Arial"/>
          <w:b/>
          <w:bCs/>
          <w:color w:val="auto"/>
          <w:sz w:val="24"/>
          <w:szCs w:val="24"/>
          <w:u w:val="none"/>
        </w:rPr>
      </w:pPr>
      <w:hyperlink r:id="rId13" w:history="1">
        <w:r w:rsidR="00C023B3" w:rsidRPr="00C023B3">
          <w:rPr>
            <w:rStyle w:val="Hipervnculo"/>
            <w:rFonts w:ascii="Arial" w:hAnsi="Arial" w:cs="Arial"/>
            <w:b/>
            <w:bCs/>
            <w:color w:val="auto"/>
            <w:sz w:val="24"/>
            <w:szCs w:val="24"/>
            <w:u w:val="none"/>
          </w:rPr>
          <w:t>DIP. DAVID OSCAR CASTREJÓN RIVAS</w:t>
        </w:r>
      </w:hyperlink>
    </w:p>
    <w:p w14:paraId="6E6A443D" w14:textId="77777777" w:rsidR="00C023B3" w:rsidRPr="00C023B3" w:rsidRDefault="00C023B3" w:rsidP="00C023B3">
      <w:pPr>
        <w:jc w:val="center"/>
        <w:rPr>
          <w:rStyle w:val="Hipervnculo"/>
          <w:rFonts w:ascii="Arial" w:hAnsi="Arial" w:cs="Arial"/>
          <w:b/>
          <w:bCs/>
          <w:color w:val="auto"/>
          <w:sz w:val="24"/>
          <w:szCs w:val="24"/>
          <w:u w:val="none"/>
        </w:rPr>
      </w:pPr>
    </w:p>
    <w:p w14:paraId="7DC8CE8B" w14:textId="77777777" w:rsidR="00C023B3" w:rsidRPr="00C023B3" w:rsidRDefault="00C023B3" w:rsidP="00C023B3">
      <w:pPr>
        <w:jc w:val="center"/>
        <w:rPr>
          <w:rStyle w:val="Hipervnculo"/>
          <w:rFonts w:ascii="Arial" w:hAnsi="Arial" w:cs="Arial"/>
          <w:b/>
          <w:bCs/>
          <w:color w:val="auto"/>
          <w:sz w:val="24"/>
          <w:szCs w:val="24"/>
          <w:u w:val="none"/>
        </w:rPr>
      </w:pPr>
    </w:p>
    <w:p w14:paraId="1BA8AA67" w14:textId="77777777" w:rsidR="00C023B3" w:rsidRPr="00C023B3" w:rsidRDefault="00C023B3" w:rsidP="00C023B3">
      <w:pPr>
        <w:jc w:val="center"/>
        <w:rPr>
          <w:rStyle w:val="Hipervnculo"/>
          <w:rFonts w:ascii="Arial" w:hAnsi="Arial" w:cs="Arial"/>
          <w:b/>
          <w:bCs/>
          <w:color w:val="auto"/>
          <w:sz w:val="24"/>
          <w:szCs w:val="24"/>
          <w:u w:val="none"/>
        </w:rPr>
      </w:pPr>
    </w:p>
    <w:p w14:paraId="309DE74B" w14:textId="77777777" w:rsidR="00C023B3" w:rsidRPr="00C023B3" w:rsidRDefault="00C023B3" w:rsidP="00C023B3">
      <w:pPr>
        <w:jc w:val="center"/>
        <w:rPr>
          <w:rFonts w:ascii="Arial" w:hAnsi="Arial" w:cs="Arial"/>
          <w:b/>
          <w:bCs/>
          <w:sz w:val="24"/>
          <w:szCs w:val="24"/>
        </w:rPr>
      </w:pPr>
      <w:r w:rsidRPr="00C023B3">
        <w:rPr>
          <w:rStyle w:val="Hipervnculo"/>
          <w:rFonts w:ascii="Arial" w:hAnsi="Arial" w:cs="Arial"/>
          <w:b/>
          <w:bCs/>
          <w:color w:val="auto"/>
          <w:sz w:val="24"/>
          <w:szCs w:val="24"/>
          <w:u w:val="none"/>
        </w:rPr>
        <w:t>DIP. ILSE AMÉRICA GACÍA SOTO</w:t>
      </w:r>
    </w:p>
    <w:p w14:paraId="34BEF2BA" w14:textId="77777777" w:rsidR="00C023B3" w:rsidRPr="00C9099E" w:rsidRDefault="00C023B3" w:rsidP="00C9099E">
      <w:pPr>
        <w:spacing w:line="360" w:lineRule="auto"/>
        <w:jc w:val="center"/>
        <w:rPr>
          <w:rFonts w:ascii="Arial" w:eastAsia="Century Gothic" w:hAnsi="Arial" w:cs="Arial"/>
          <w:b/>
          <w:sz w:val="24"/>
          <w:szCs w:val="24"/>
        </w:rPr>
      </w:pPr>
    </w:p>
    <w:sectPr w:rsidR="00C023B3" w:rsidRPr="00C9099E" w:rsidSect="00FF3CED">
      <w:headerReference w:type="default" r:id="rId14"/>
      <w:footerReference w:type="even" r:id="rId15"/>
      <w:footerReference w:type="default" r:id="rId16"/>
      <w:pgSz w:w="12240" w:h="15840"/>
      <w:pgMar w:top="2268" w:right="1701" w:bottom="184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A6A0" w14:textId="77777777" w:rsidR="00361B47" w:rsidRDefault="00361B47">
      <w:pPr>
        <w:spacing w:after="0" w:line="240" w:lineRule="auto"/>
      </w:pPr>
      <w:r>
        <w:separator/>
      </w:r>
    </w:p>
  </w:endnote>
  <w:endnote w:type="continuationSeparator" w:id="0">
    <w:p w14:paraId="2BD356F3" w14:textId="77777777" w:rsidR="00361B47" w:rsidRDefault="0036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4643" w14:textId="77777777" w:rsidR="00641798" w:rsidRDefault="00641798">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3398" w14:textId="77777777" w:rsidR="00641798" w:rsidRDefault="0045061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6D1C51">
      <w:rPr>
        <w:color w:val="000000"/>
      </w:rPr>
      <w:instrText>PAGE</w:instrText>
    </w:r>
    <w:r>
      <w:rPr>
        <w:color w:val="000000"/>
      </w:rPr>
      <w:fldChar w:fldCharType="separate"/>
    </w:r>
    <w:r w:rsidR="00EA45CA">
      <w:rPr>
        <w:noProof/>
        <w:color w:val="000000"/>
      </w:rPr>
      <w:t>4</w:t>
    </w:r>
    <w:r>
      <w:rPr>
        <w:color w:val="000000"/>
      </w:rPr>
      <w:fldChar w:fldCharType="end"/>
    </w:r>
  </w:p>
  <w:p w14:paraId="584E3C4A" w14:textId="77777777" w:rsidR="00641798" w:rsidRDefault="006417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A28F" w14:textId="77777777" w:rsidR="00361B47" w:rsidRDefault="00361B47">
      <w:pPr>
        <w:spacing w:after="0" w:line="240" w:lineRule="auto"/>
      </w:pPr>
      <w:r>
        <w:separator/>
      </w:r>
    </w:p>
  </w:footnote>
  <w:footnote w:type="continuationSeparator" w:id="0">
    <w:p w14:paraId="190F6618" w14:textId="77777777" w:rsidR="00361B47" w:rsidRDefault="00361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012D" w14:textId="77777777" w:rsidR="006A75BC" w:rsidRDefault="006D1C51" w:rsidP="009729A5">
    <w:pPr>
      <w:spacing w:line="240" w:lineRule="atLeast"/>
      <w:jc w:val="right"/>
      <w:rPr>
        <w:rFonts w:ascii="Arial" w:hAnsi="Arial" w:cs="Arial"/>
        <w:b/>
        <w:bCs/>
        <w:color w:val="000000"/>
        <w:sz w:val="18"/>
        <w:szCs w:val="18"/>
      </w:rPr>
    </w:pPr>
    <w:r w:rsidRPr="006A75BC">
      <w:rPr>
        <w:rFonts w:ascii="Arial" w:hAnsi="Arial" w:cs="Arial"/>
        <w:b/>
        <w:bCs/>
        <w:sz w:val="18"/>
        <w:szCs w:val="18"/>
      </w:rPr>
      <w:tab/>
    </w:r>
    <w:r w:rsidRPr="006A75BC">
      <w:rPr>
        <w:rFonts w:ascii="Arial" w:hAnsi="Arial" w:cs="Arial"/>
        <w:b/>
        <w:bCs/>
        <w:sz w:val="18"/>
        <w:szCs w:val="18"/>
      </w:rPr>
      <w:tab/>
    </w:r>
    <w:r w:rsidR="006A75BC" w:rsidRPr="006A75BC">
      <w:rPr>
        <w:rFonts w:ascii="Arial" w:hAnsi="Arial" w:cs="Arial"/>
        <w:b/>
        <w:bCs/>
        <w:color w:val="000000"/>
        <w:sz w:val="18"/>
        <w:szCs w:val="18"/>
      </w:rPr>
      <w:t xml:space="preserve">"2023, Centenario de la muerte del General Francisco Villa” </w:t>
    </w:r>
  </w:p>
  <w:p w14:paraId="20EA1149" w14:textId="77777777" w:rsidR="00641798" w:rsidRDefault="006A75BC" w:rsidP="009729A5">
    <w:pPr>
      <w:spacing w:line="240" w:lineRule="atLeast"/>
      <w:jc w:val="right"/>
      <w:rPr>
        <w:rFonts w:ascii="Arial" w:eastAsia="Arial" w:hAnsi="Arial" w:cs="Arial"/>
        <w:b/>
        <w:i/>
        <w:color w:val="000000"/>
        <w:sz w:val="18"/>
        <w:szCs w:val="18"/>
      </w:rPr>
    </w:pPr>
    <w:r w:rsidRPr="006A75BC">
      <w:rPr>
        <w:rFonts w:ascii="Arial" w:hAnsi="Arial" w:cs="Arial"/>
        <w:b/>
        <w:bCs/>
        <w:color w:val="000000"/>
        <w:sz w:val="18"/>
        <w:szCs w:val="18"/>
      </w:rPr>
      <w:t>“2023, Cien años del Rotarismo en Chihuahua”</w:t>
    </w:r>
  </w:p>
  <w:p w14:paraId="4EA5F39D" w14:textId="4457CDAC" w:rsidR="00641798" w:rsidRDefault="005033A0">
    <w:pPr>
      <w:jc w:val="right"/>
      <w:rPr>
        <w:rFonts w:ascii="Arial" w:eastAsia="Arial" w:hAnsi="Arial" w:cs="Arial"/>
        <w:b/>
        <w:i/>
        <w:color w:val="000000"/>
        <w:sz w:val="18"/>
        <w:szCs w:val="18"/>
      </w:rPr>
    </w:pPr>
    <w:r>
      <w:rPr>
        <w:noProof/>
      </w:rPr>
      <mc:AlternateContent>
        <mc:Choice Requires="wps">
          <w:drawing>
            <wp:anchor distT="0" distB="0" distL="114300" distR="114300" simplePos="0" relativeHeight="251658240" behindDoc="0" locked="0" layoutInCell="1" allowOverlap="1" wp14:anchorId="51D952A4" wp14:editId="3B0B8771">
              <wp:simplePos x="0" y="0"/>
              <wp:positionH relativeFrom="column">
                <wp:posOffset>-1080135</wp:posOffset>
              </wp:positionH>
              <wp:positionV relativeFrom="paragraph">
                <wp:posOffset>173990</wp:posOffset>
              </wp:positionV>
              <wp:extent cx="5704840" cy="4572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4840" cy="4572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FC40E9" id="Rectángulo 2" o:spid="_x0000_s1026" style="position:absolute;margin-left:-85.05pt;margin-top:13.7pt;width:449.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" fillcolor="#622423 [1605]" strokecolor="#622423 [1605]" strokeweight="2pt">
              <v:path arrowok="t"/>
            </v:rect>
          </w:pict>
        </mc:Fallback>
      </mc:AlternateContent>
    </w:r>
    <w:r>
      <w:rPr>
        <w:noProof/>
      </w:rPr>
      <mc:AlternateContent>
        <mc:Choice Requires="wps">
          <w:drawing>
            <wp:anchor distT="0" distB="0" distL="114300" distR="114300" simplePos="0" relativeHeight="251659264" behindDoc="0" locked="0" layoutInCell="1" allowOverlap="1" wp14:anchorId="19443193" wp14:editId="35B69B61">
              <wp:simplePos x="0" y="0"/>
              <wp:positionH relativeFrom="column">
                <wp:posOffset>-1080135</wp:posOffset>
              </wp:positionH>
              <wp:positionV relativeFrom="paragraph">
                <wp:posOffset>259715</wp:posOffset>
              </wp:positionV>
              <wp:extent cx="5705475" cy="45720"/>
              <wp:effectExtent l="0" t="0" r="9525"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572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1CC8C" id="Rectángulo 1" o:spid="_x0000_s1026" style="position:absolute;margin-left:-85.05pt;margin-top:20.45pt;width:44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" fillcolor="#ddd8c2 [2894]" strokecolor="#ddd8c2 [2894]" strokeweight="2pt">
              <v:path arrowok="t"/>
            </v:rect>
          </w:pict>
        </mc:Fallback>
      </mc:AlternateContent>
    </w:r>
  </w:p>
  <w:p w14:paraId="4F7F9C8F" w14:textId="77777777" w:rsidR="00641798" w:rsidRDefault="0064179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AC"/>
    <w:multiLevelType w:val="hybridMultilevel"/>
    <w:tmpl w:val="FCB671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D71216"/>
    <w:multiLevelType w:val="hybridMultilevel"/>
    <w:tmpl w:val="262E3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675DE1"/>
    <w:multiLevelType w:val="hybridMultilevel"/>
    <w:tmpl w:val="4E0A61B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CD58D7"/>
    <w:multiLevelType w:val="hybridMultilevel"/>
    <w:tmpl w:val="F836CF06"/>
    <w:lvl w:ilvl="0" w:tplc="C5ECA1BA">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585AF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0CCA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86AC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7C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4FC45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CA39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026C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4224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98"/>
    <w:rsid w:val="00014CBF"/>
    <w:rsid w:val="0004315A"/>
    <w:rsid w:val="00046E55"/>
    <w:rsid w:val="00065D5D"/>
    <w:rsid w:val="000727D7"/>
    <w:rsid w:val="0008273F"/>
    <w:rsid w:val="00094DC9"/>
    <w:rsid w:val="000A3809"/>
    <w:rsid w:val="000C7B96"/>
    <w:rsid w:val="000D6B9B"/>
    <w:rsid w:val="000E4094"/>
    <w:rsid w:val="000F5058"/>
    <w:rsid w:val="000F710C"/>
    <w:rsid w:val="00114B34"/>
    <w:rsid w:val="001177D3"/>
    <w:rsid w:val="00163C9E"/>
    <w:rsid w:val="001A163E"/>
    <w:rsid w:val="001A4664"/>
    <w:rsid w:val="001B270C"/>
    <w:rsid w:val="001B3688"/>
    <w:rsid w:val="001D176E"/>
    <w:rsid w:val="001D480A"/>
    <w:rsid w:val="001F4F98"/>
    <w:rsid w:val="00201199"/>
    <w:rsid w:val="00204F28"/>
    <w:rsid w:val="00211005"/>
    <w:rsid w:val="0024206C"/>
    <w:rsid w:val="0025364B"/>
    <w:rsid w:val="00263D20"/>
    <w:rsid w:val="002700A8"/>
    <w:rsid w:val="002736EB"/>
    <w:rsid w:val="00277150"/>
    <w:rsid w:val="00284BA9"/>
    <w:rsid w:val="002A4C94"/>
    <w:rsid w:val="002B25CB"/>
    <w:rsid w:val="002B6A38"/>
    <w:rsid w:val="002C1DC4"/>
    <w:rsid w:val="002E7952"/>
    <w:rsid w:val="00332D93"/>
    <w:rsid w:val="003440F8"/>
    <w:rsid w:val="00344E20"/>
    <w:rsid w:val="00350547"/>
    <w:rsid w:val="00350C0C"/>
    <w:rsid w:val="00361B47"/>
    <w:rsid w:val="00377145"/>
    <w:rsid w:val="00392014"/>
    <w:rsid w:val="00392F8D"/>
    <w:rsid w:val="003F70FD"/>
    <w:rsid w:val="0040086B"/>
    <w:rsid w:val="00450613"/>
    <w:rsid w:val="00462D9D"/>
    <w:rsid w:val="0046543C"/>
    <w:rsid w:val="00473F93"/>
    <w:rsid w:val="00477B5D"/>
    <w:rsid w:val="004810D9"/>
    <w:rsid w:val="004879E3"/>
    <w:rsid w:val="004A12F6"/>
    <w:rsid w:val="004B4F02"/>
    <w:rsid w:val="004B5D50"/>
    <w:rsid w:val="004E1A26"/>
    <w:rsid w:val="004E6972"/>
    <w:rsid w:val="004F0F14"/>
    <w:rsid w:val="004F5A2E"/>
    <w:rsid w:val="004F5BD7"/>
    <w:rsid w:val="005033A0"/>
    <w:rsid w:val="005137CD"/>
    <w:rsid w:val="00520E01"/>
    <w:rsid w:val="00524A7C"/>
    <w:rsid w:val="005627C3"/>
    <w:rsid w:val="00564314"/>
    <w:rsid w:val="0056591F"/>
    <w:rsid w:val="00571907"/>
    <w:rsid w:val="00571A96"/>
    <w:rsid w:val="00580917"/>
    <w:rsid w:val="005A4084"/>
    <w:rsid w:val="005B5B30"/>
    <w:rsid w:val="005C78B7"/>
    <w:rsid w:val="005E1B47"/>
    <w:rsid w:val="0060169F"/>
    <w:rsid w:val="00611585"/>
    <w:rsid w:val="00633C81"/>
    <w:rsid w:val="00641798"/>
    <w:rsid w:val="006443BF"/>
    <w:rsid w:val="00661DA5"/>
    <w:rsid w:val="00671AC9"/>
    <w:rsid w:val="00681274"/>
    <w:rsid w:val="006A75BC"/>
    <w:rsid w:val="006B630F"/>
    <w:rsid w:val="006C230C"/>
    <w:rsid w:val="006C7189"/>
    <w:rsid w:val="006D0E78"/>
    <w:rsid w:val="006D1C51"/>
    <w:rsid w:val="0071039E"/>
    <w:rsid w:val="0071255F"/>
    <w:rsid w:val="0072051C"/>
    <w:rsid w:val="0072522F"/>
    <w:rsid w:val="00742EA2"/>
    <w:rsid w:val="00745749"/>
    <w:rsid w:val="007679B2"/>
    <w:rsid w:val="00775F25"/>
    <w:rsid w:val="007911B1"/>
    <w:rsid w:val="007A6DFB"/>
    <w:rsid w:val="007B4F4D"/>
    <w:rsid w:val="007C6783"/>
    <w:rsid w:val="007D4DB9"/>
    <w:rsid w:val="007E72C1"/>
    <w:rsid w:val="008249CD"/>
    <w:rsid w:val="00830190"/>
    <w:rsid w:val="00832617"/>
    <w:rsid w:val="008631B3"/>
    <w:rsid w:val="00865968"/>
    <w:rsid w:val="00886D96"/>
    <w:rsid w:val="008B2336"/>
    <w:rsid w:val="008B61EC"/>
    <w:rsid w:val="008C01CB"/>
    <w:rsid w:val="008C684E"/>
    <w:rsid w:val="008D110B"/>
    <w:rsid w:val="008D76C2"/>
    <w:rsid w:val="008E6344"/>
    <w:rsid w:val="008F5A05"/>
    <w:rsid w:val="0090250B"/>
    <w:rsid w:val="0091719D"/>
    <w:rsid w:val="009317F9"/>
    <w:rsid w:val="009473B6"/>
    <w:rsid w:val="00964F8C"/>
    <w:rsid w:val="009728B0"/>
    <w:rsid w:val="009729A5"/>
    <w:rsid w:val="00974488"/>
    <w:rsid w:val="00976522"/>
    <w:rsid w:val="00976D51"/>
    <w:rsid w:val="009A004E"/>
    <w:rsid w:val="009A3AB6"/>
    <w:rsid w:val="009D220F"/>
    <w:rsid w:val="009E04D1"/>
    <w:rsid w:val="009E59B8"/>
    <w:rsid w:val="009E5EA5"/>
    <w:rsid w:val="00A01CF2"/>
    <w:rsid w:val="00A07EB7"/>
    <w:rsid w:val="00A14A4F"/>
    <w:rsid w:val="00A1785E"/>
    <w:rsid w:val="00A4533A"/>
    <w:rsid w:val="00A653E3"/>
    <w:rsid w:val="00A70E3A"/>
    <w:rsid w:val="00A76876"/>
    <w:rsid w:val="00A953EC"/>
    <w:rsid w:val="00AA2B02"/>
    <w:rsid w:val="00AB6289"/>
    <w:rsid w:val="00AB70A2"/>
    <w:rsid w:val="00AC242B"/>
    <w:rsid w:val="00AC75CE"/>
    <w:rsid w:val="00AD69D5"/>
    <w:rsid w:val="00AD710A"/>
    <w:rsid w:val="00AE5F14"/>
    <w:rsid w:val="00B0609B"/>
    <w:rsid w:val="00B23582"/>
    <w:rsid w:val="00B53292"/>
    <w:rsid w:val="00B538E3"/>
    <w:rsid w:val="00B70D78"/>
    <w:rsid w:val="00B75680"/>
    <w:rsid w:val="00BA1F91"/>
    <w:rsid w:val="00BA7011"/>
    <w:rsid w:val="00BB1CB6"/>
    <w:rsid w:val="00BB7DC2"/>
    <w:rsid w:val="00BC4728"/>
    <w:rsid w:val="00BF7B42"/>
    <w:rsid w:val="00C01433"/>
    <w:rsid w:val="00C01844"/>
    <w:rsid w:val="00C023B3"/>
    <w:rsid w:val="00C1093A"/>
    <w:rsid w:val="00C109A6"/>
    <w:rsid w:val="00C22E83"/>
    <w:rsid w:val="00C237A6"/>
    <w:rsid w:val="00C23FD6"/>
    <w:rsid w:val="00C25FF6"/>
    <w:rsid w:val="00C572BF"/>
    <w:rsid w:val="00C6489B"/>
    <w:rsid w:val="00C6489C"/>
    <w:rsid w:val="00C7611D"/>
    <w:rsid w:val="00C80A8D"/>
    <w:rsid w:val="00C9099E"/>
    <w:rsid w:val="00CA14A3"/>
    <w:rsid w:val="00CB6935"/>
    <w:rsid w:val="00CC386C"/>
    <w:rsid w:val="00CD2C08"/>
    <w:rsid w:val="00CD6AA9"/>
    <w:rsid w:val="00CE545E"/>
    <w:rsid w:val="00CE6C49"/>
    <w:rsid w:val="00D00AA5"/>
    <w:rsid w:val="00D06C5D"/>
    <w:rsid w:val="00D30DE4"/>
    <w:rsid w:val="00D34F78"/>
    <w:rsid w:val="00D357F9"/>
    <w:rsid w:val="00D83661"/>
    <w:rsid w:val="00D90ADD"/>
    <w:rsid w:val="00DC1816"/>
    <w:rsid w:val="00DD2872"/>
    <w:rsid w:val="00DE7AC7"/>
    <w:rsid w:val="00E24B99"/>
    <w:rsid w:val="00E45E6F"/>
    <w:rsid w:val="00E70F00"/>
    <w:rsid w:val="00E922B2"/>
    <w:rsid w:val="00E9379E"/>
    <w:rsid w:val="00EA32D8"/>
    <w:rsid w:val="00EA45CA"/>
    <w:rsid w:val="00EB5161"/>
    <w:rsid w:val="00EC2C31"/>
    <w:rsid w:val="00EC6E3C"/>
    <w:rsid w:val="00F03F86"/>
    <w:rsid w:val="00F14090"/>
    <w:rsid w:val="00F23460"/>
    <w:rsid w:val="00F571C3"/>
    <w:rsid w:val="00F80012"/>
    <w:rsid w:val="00F80B8D"/>
    <w:rsid w:val="00FC02B7"/>
    <w:rsid w:val="00FC70B8"/>
    <w:rsid w:val="00FE3A3D"/>
    <w:rsid w:val="00FF3693"/>
    <w:rsid w:val="00FF3CED"/>
    <w:rsid w:val="00FF68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D359EEA"/>
  <w15:docId w15:val="{02E3310C-33DE-404D-ADB5-E4A42D94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CED"/>
  </w:style>
  <w:style w:type="paragraph" w:styleId="Ttulo1">
    <w:name w:val="heading 1"/>
    <w:basedOn w:val="Normal"/>
    <w:next w:val="Normal"/>
    <w:uiPriority w:val="9"/>
    <w:qFormat/>
    <w:rsid w:val="00FF3CED"/>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FF3CED"/>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F3CED"/>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rsid w:val="00FF3CED"/>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FF3CED"/>
    <w:pPr>
      <w:keepNext/>
      <w:keepLines/>
      <w:spacing w:before="220" w:after="40"/>
      <w:outlineLvl w:val="4"/>
    </w:pPr>
    <w:rPr>
      <w:b/>
    </w:rPr>
  </w:style>
  <w:style w:type="paragraph" w:styleId="Ttulo6">
    <w:name w:val="heading 6"/>
    <w:basedOn w:val="Normal"/>
    <w:next w:val="Normal"/>
    <w:uiPriority w:val="9"/>
    <w:semiHidden/>
    <w:unhideWhenUsed/>
    <w:qFormat/>
    <w:rsid w:val="00FF3C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F3CED"/>
    <w:tblPr>
      <w:tblCellMar>
        <w:top w:w="0" w:type="dxa"/>
        <w:left w:w="0" w:type="dxa"/>
        <w:bottom w:w="0" w:type="dxa"/>
        <w:right w:w="0" w:type="dxa"/>
      </w:tblCellMar>
    </w:tblPr>
  </w:style>
  <w:style w:type="paragraph" w:styleId="Ttulo">
    <w:name w:val="Title"/>
    <w:basedOn w:val="Normal"/>
    <w:next w:val="Normal"/>
    <w:uiPriority w:val="10"/>
    <w:qFormat/>
    <w:rsid w:val="00FF3CED"/>
    <w:pPr>
      <w:spacing w:after="0" w:line="240" w:lineRule="auto"/>
    </w:pPr>
    <w:rPr>
      <w:rFonts w:ascii="Cambria" w:eastAsia="Cambria" w:hAnsi="Cambria" w:cs="Cambria"/>
      <w:sz w:val="56"/>
      <w:szCs w:val="56"/>
    </w:rPr>
  </w:style>
  <w:style w:type="paragraph" w:styleId="Subttulo">
    <w:name w:val="Subtitle"/>
    <w:basedOn w:val="Normal"/>
    <w:next w:val="Normal"/>
    <w:uiPriority w:val="11"/>
    <w:qFormat/>
    <w:rsid w:val="00FF3CED"/>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03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86"/>
  </w:style>
  <w:style w:type="paragraph" w:styleId="Piedepgina">
    <w:name w:val="footer"/>
    <w:basedOn w:val="Normal"/>
    <w:link w:val="PiedepginaCar"/>
    <w:uiPriority w:val="99"/>
    <w:unhideWhenUsed/>
    <w:rsid w:val="00F03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86"/>
  </w:style>
  <w:style w:type="paragraph" w:styleId="NormalWeb">
    <w:name w:val="Normal (Web)"/>
    <w:basedOn w:val="Normal"/>
    <w:uiPriority w:val="99"/>
    <w:unhideWhenUsed/>
    <w:rsid w:val="000827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273F"/>
    <w:rPr>
      <w:b/>
      <w:bCs/>
    </w:rPr>
  </w:style>
  <w:style w:type="paragraph" w:styleId="Prrafodelista">
    <w:name w:val="List Paragraph"/>
    <w:basedOn w:val="Normal"/>
    <w:uiPriority w:val="34"/>
    <w:qFormat/>
    <w:rsid w:val="00775F25"/>
    <w:pPr>
      <w:spacing w:after="0" w:line="240" w:lineRule="auto"/>
      <w:ind w:left="720"/>
      <w:contextualSpacing/>
    </w:pPr>
    <w:rPr>
      <w:rFonts w:asciiTheme="minorHAnsi" w:eastAsiaTheme="minorHAnsi" w:hAnsiTheme="minorHAnsi" w:cstheme="minorBidi"/>
      <w:sz w:val="24"/>
      <w:szCs w:val="24"/>
      <w:lang w:eastAsia="en-US"/>
    </w:rPr>
  </w:style>
  <w:style w:type="character" w:styleId="Hipervnculo">
    <w:name w:val="Hyperlink"/>
    <w:basedOn w:val="Fuentedeprrafopredeter"/>
    <w:uiPriority w:val="99"/>
    <w:unhideWhenUsed/>
    <w:rsid w:val="00C02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2589">
      <w:bodyDiv w:val="1"/>
      <w:marLeft w:val="0"/>
      <w:marRight w:val="0"/>
      <w:marTop w:val="0"/>
      <w:marBottom w:val="0"/>
      <w:divBdr>
        <w:top w:val="none" w:sz="0" w:space="0" w:color="auto"/>
        <w:left w:val="none" w:sz="0" w:space="0" w:color="auto"/>
        <w:bottom w:val="none" w:sz="0" w:space="0" w:color="auto"/>
        <w:right w:val="none" w:sz="0" w:space="0" w:color="auto"/>
      </w:divBdr>
    </w:div>
    <w:div w:id="549925641">
      <w:bodyDiv w:val="1"/>
      <w:marLeft w:val="0"/>
      <w:marRight w:val="0"/>
      <w:marTop w:val="0"/>
      <w:marBottom w:val="0"/>
      <w:divBdr>
        <w:top w:val="none" w:sz="0" w:space="0" w:color="auto"/>
        <w:left w:val="none" w:sz="0" w:space="0" w:color="auto"/>
        <w:bottom w:val="none" w:sz="0" w:space="0" w:color="auto"/>
        <w:right w:val="none" w:sz="0" w:space="0" w:color="auto"/>
      </w:divBdr>
    </w:div>
    <w:div w:id="1083838970">
      <w:bodyDiv w:val="1"/>
      <w:marLeft w:val="0"/>
      <w:marRight w:val="0"/>
      <w:marTop w:val="0"/>
      <w:marBottom w:val="0"/>
      <w:divBdr>
        <w:top w:val="none" w:sz="0" w:space="0" w:color="auto"/>
        <w:left w:val="none" w:sz="0" w:space="0" w:color="auto"/>
        <w:bottom w:val="none" w:sz="0" w:space="0" w:color="auto"/>
        <w:right w:val="none" w:sz="0" w:space="0" w:color="auto"/>
      </w:divBdr>
    </w:div>
    <w:div w:id="1519195404">
      <w:bodyDiv w:val="1"/>
      <w:marLeft w:val="0"/>
      <w:marRight w:val="0"/>
      <w:marTop w:val="0"/>
      <w:marBottom w:val="0"/>
      <w:divBdr>
        <w:top w:val="none" w:sz="0" w:space="0" w:color="auto"/>
        <w:left w:val="none" w:sz="0" w:space="0" w:color="auto"/>
        <w:bottom w:val="none" w:sz="0" w:space="0" w:color="auto"/>
        <w:right w:val="none" w:sz="0" w:space="0" w:color="auto"/>
      </w:divBdr>
    </w:div>
    <w:div w:id="195671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38)" TargetMode="External"/><Relationship Id="rId13" Type="http://schemas.openxmlformats.org/officeDocument/2006/relationships/hyperlink" Target="javascript:%20irDetalle(12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20irDetalle(1240)" TargetMode="External"/><Relationship Id="rId12" Type="http://schemas.openxmlformats.org/officeDocument/2006/relationships/hyperlink" Target="javascript:%20irDetalle(123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irDetalle(126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20irDetalle(1244)" TargetMode="External"/><Relationship Id="rId4" Type="http://schemas.openxmlformats.org/officeDocument/2006/relationships/webSettings" Target="webSettings.xml"/><Relationship Id="rId9" Type="http://schemas.openxmlformats.org/officeDocument/2006/relationships/hyperlink" Target="javascript:%20irDetalle(124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FRANKO</dc:creator>
  <cp:lastModifiedBy>Brenda Sarahi Gonzalez Dominguez</cp:lastModifiedBy>
  <cp:revision>2</cp:revision>
  <dcterms:created xsi:type="dcterms:W3CDTF">2023-03-15T17:41:00Z</dcterms:created>
  <dcterms:modified xsi:type="dcterms:W3CDTF">2023-03-15T17:41:00Z</dcterms:modified>
</cp:coreProperties>
</file>