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C4166" w14:textId="77777777" w:rsidR="0017286F" w:rsidRPr="00EB6648" w:rsidRDefault="0017286F" w:rsidP="0017286F">
      <w:pPr>
        <w:spacing w:line="360" w:lineRule="auto"/>
        <w:jc w:val="both"/>
        <w:rPr>
          <w:rFonts w:ascii="Century Gothic" w:hAnsi="Century Gothic"/>
          <w:b/>
          <w:bCs/>
          <w:sz w:val="24"/>
          <w:szCs w:val="24"/>
        </w:rPr>
      </w:pPr>
      <w:r w:rsidRPr="00EB6648">
        <w:rPr>
          <w:rFonts w:ascii="Century Gothic" w:hAnsi="Century Gothic"/>
          <w:b/>
          <w:bCs/>
          <w:sz w:val="24"/>
          <w:szCs w:val="24"/>
        </w:rPr>
        <w:t xml:space="preserve">HONORABLE CONGRESO DEL ESTADO DE CHIHUAHUA </w:t>
      </w:r>
    </w:p>
    <w:p w14:paraId="1F359B42" w14:textId="77777777" w:rsidR="0017286F" w:rsidRPr="00EB6648" w:rsidRDefault="0017286F" w:rsidP="0017286F">
      <w:pPr>
        <w:tabs>
          <w:tab w:val="right" w:pos="8838"/>
        </w:tabs>
        <w:spacing w:line="360" w:lineRule="auto"/>
        <w:jc w:val="both"/>
        <w:rPr>
          <w:rFonts w:ascii="Century Gothic" w:hAnsi="Century Gothic"/>
          <w:b/>
          <w:bCs/>
          <w:sz w:val="24"/>
          <w:szCs w:val="24"/>
        </w:rPr>
      </w:pPr>
      <w:r w:rsidRPr="00EB6648">
        <w:rPr>
          <w:rFonts w:ascii="Century Gothic" w:hAnsi="Century Gothic"/>
          <w:b/>
          <w:bCs/>
          <w:sz w:val="24"/>
          <w:szCs w:val="24"/>
        </w:rPr>
        <w:t>P R E S E N T E.</w:t>
      </w:r>
    </w:p>
    <w:p w14:paraId="6691E51A" w14:textId="77777777" w:rsidR="0017286F" w:rsidRPr="00EB6648" w:rsidRDefault="0017286F" w:rsidP="0017286F">
      <w:pPr>
        <w:spacing w:before="240" w:after="240" w:line="360" w:lineRule="auto"/>
        <w:ind w:left="100"/>
        <w:jc w:val="both"/>
        <w:rPr>
          <w:rFonts w:ascii="Century Gothic" w:eastAsia="Montserrat" w:hAnsi="Century Gothic" w:cs="Montserrat"/>
          <w:b/>
          <w:sz w:val="24"/>
          <w:szCs w:val="24"/>
        </w:rPr>
      </w:pPr>
      <w:r w:rsidRPr="00EB6648">
        <w:rPr>
          <w:rFonts w:ascii="Century Gothic" w:hAnsi="Century Gothic" w:cs="Arial"/>
          <w:sz w:val="24"/>
          <w:szCs w:val="24"/>
        </w:rPr>
        <w:t xml:space="preserve">Los que suscriben, </w:t>
      </w:r>
      <w:r w:rsidRPr="00EB6648">
        <w:rPr>
          <w:rFonts w:ascii="Century Gothic" w:hAnsi="Century Gothic" w:cs="Arial"/>
          <w:b/>
          <w:bCs/>
          <w:sz w:val="24"/>
          <w:szCs w:val="24"/>
        </w:rPr>
        <w:t>Óscar Daniel Avitia Arellanes,</w:t>
      </w:r>
      <w:r w:rsidRPr="00EB6648">
        <w:rPr>
          <w:rFonts w:ascii="Century Gothic" w:hAnsi="Century Gothic" w:cs="Arial"/>
          <w:b/>
          <w:sz w:val="24"/>
          <w:szCs w:val="24"/>
        </w:rPr>
        <w:t xml:space="preserve"> </w:t>
      </w:r>
      <w:r w:rsidRPr="00EB6648">
        <w:rPr>
          <w:rFonts w:ascii="Century Gothic" w:hAnsi="Century Gothic" w:cs="Arial"/>
          <w:b/>
          <w:bCs/>
          <w:sz w:val="24"/>
          <w:szCs w:val="24"/>
        </w:rPr>
        <w:t>Leticia Ortega Máynez, Rosana Díaz Reyes, Gustavo De la Rosa Hickerson, Edin Cuauhtémoc Estrada Sotelo, Magdalena Rentería Pérez, María Antonieta Pérez Reyes, Benjamín Carrera Chávez, Ilse América García Soto y David Oscar Castrejón Rivas</w:t>
      </w:r>
      <w:r w:rsidRPr="00EB6648">
        <w:rPr>
          <w:rFonts w:ascii="Century Gothic" w:hAnsi="Century Gothic" w:cs="Arial"/>
          <w:bCs/>
          <w:sz w:val="24"/>
          <w:szCs w:val="24"/>
        </w:rPr>
        <w:t>, en nuestro carácter de Diputados de la</w:t>
      </w:r>
      <w:r w:rsidRPr="00EB6648">
        <w:rPr>
          <w:rFonts w:ascii="Century Gothic" w:hAnsi="Century Gothic" w:cs="Arial"/>
          <w:sz w:val="24"/>
          <w:szCs w:val="24"/>
        </w:rPr>
        <w:t xml:space="preserve"> Sexagésima Séptima Legislatura del Honorable Congreso del Estado de Chihuahua e integrantes del Grupo Parlamentario de Morena</w:t>
      </w:r>
      <w:r w:rsidRPr="00EB6648">
        <w:rPr>
          <w:rFonts w:ascii="Century Gothic" w:eastAsia="Montserrat" w:hAnsi="Century Gothic" w:cs="Montserrat"/>
          <w:sz w:val="24"/>
          <w:szCs w:val="24"/>
        </w:rPr>
        <w:t xml:space="preserve">, con fundamento en lo que dispone los artículos 167 fracción I, y 169, todos de la Ley Orgánica del Poder Legislativo del Estado de Chihuahua; artículo 2, fracción IX, del Reglamento Interior y de Prácticas Parlamentarias del Poder Legislativo; comparezco ante este Honorable Soberanía, a fin de presentar Proposición con carácter de Punto de Acuerdo, lo anterior conforme a la siguiente: </w:t>
      </w:r>
    </w:p>
    <w:p w14:paraId="060F0425" w14:textId="77777777" w:rsidR="0017286F" w:rsidRPr="00EB6648" w:rsidRDefault="0017286F" w:rsidP="0017286F">
      <w:pPr>
        <w:spacing w:line="360" w:lineRule="auto"/>
        <w:jc w:val="center"/>
        <w:rPr>
          <w:rFonts w:ascii="Century Gothic" w:hAnsi="Century Gothic" w:cs="Tahoma"/>
          <w:b/>
          <w:sz w:val="24"/>
          <w:szCs w:val="24"/>
        </w:rPr>
      </w:pPr>
      <w:r w:rsidRPr="00EB6648">
        <w:rPr>
          <w:rFonts w:ascii="Century Gothic" w:hAnsi="Century Gothic" w:cs="Tahoma"/>
          <w:b/>
          <w:sz w:val="24"/>
          <w:szCs w:val="24"/>
        </w:rPr>
        <w:t>EXPOSICIÓN DE MOTIVOS</w:t>
      </w:r>
    </w:p>
    <w:p w14:paraId="091EAFEC" w14:textId="77777777" w:rsidR="0017286F" w:rsidRPr="00EB6648" w:rsidRDefault="0017286F" w:rsidP="0017286F">
      <w:pPr>
        <w:shd w:val="clear" w:color="auto" w:fill="FFFFFF"/>
        <w:spacing w:after="0" w:line="360" w:lineRule="auto"/>
        <w:jc w:val="both"/>
        <w:textAlignment w:val="baseline"/>
        <w:outlineLvl w:val="3"/>
        <w:rPr>
          <w:rFonts w:ascii="Century Gothic" w:hAnsi="Century Gothic"/>
          <w:sz w:val="24"/>
          <w:szCs w:val="24"/>
        </w:rPr>
      </w:pPr>
    </w:p>
    <w:p w14:paraId="794FB836" w14:textId="77777777" w:rsidR="0017286F" w:rsidRPr="00EB6648" w:rsidRDefault="0017286F" w:rsidP="0017286F">
      <w:pPr>
        <w:shd w:val="clear" w:color="auto" w:fill="FFFFFF"/>
        <w:spacing w:after="0" w:line="360" w:lineRule="auto"/>
        <w:jc w:val="both"/>
        <w:textAlignment w:val="baseline"/>
        <w:outlineLvl w:val="3"/>
        <w:rPr>
          <w:rFonts w:ascii="Century Gothic" w:hAnsi="Century Gothic"/>
          <w:b/>
          <w:bCs/>
          <w:sz w:val="24"/>
          <w:szCs w:val="24"/>
        </w:rPr>
      </w:pPr>
      <w:r w:rsidRPr="00EB6648">
        <w:rPr>
          <w:rFonts w:ascii="Century Gothic" w:hAnsi="Century Gothic"/>
          <w:sz w:val="24"/>
          <w:szCs w:val="24"/>
        </w:rPr>
        <w:t>Queda claro, que bajo ningún motivo podemos pensar  que se cumple a cabalidad con l</w:t>
      </w:r>
      <w:r w:rsidRPr="00EB6648">
        <w:rPr>
          <w:rFonts w:ascii="Century Gothic" w:eastAsia="Times New Roman" w:hAnsi="Century Gothic" w:cs="Open Sans"/>
          <w:b/>
          <w:bCs/>
          <w:sz w:val="24"/>
          <w:szCs w:val="24"/>
          <w:lang w:eastAsia="es-MX"/>
        </w:rPr>
        <w:t xml:space="preserve">a multiplicidad de deberes que imponen, por un lado, </w:t>
      </w:r>
      <w:r w:rsidRPr="00EB6648">
        <w:rPr>
          <w:rFonts w:ascii="Century Gothic" w:hAnsi="Century Gothic"/>
          <w:b/>
          <w:bCs/>
          <w:sz w:val="24"/>
          <w:szCs w:val="24"/>
        </w:rPr>
        <w:t xml:space="preserve">el principio de progresividad y por el otro, el propio Derecho Humano a la Movilidad, si en nuestra Entidad Federativa se pone a disposición de los Chihuahuenses un sistema de transporte único, que no ofrece ninguna otra alternativa, que pondera la circulación de los vehículos particulares, que tiene serias limitaciones en cuanto al alcance y la calidad que ofrece a los usuarios, el cual además, es profundamente deficiente, contaminante, lesivo para la salud, inseguro y excluyente. </w:t>
      </w:r>
    </w:p>
    <w:p w14:paraId="025AFAC3" w14:textId="77777777" w:rsidR="0017286F" w:rsidRPr="00EB6648" w:rsidRDefault="0017286F" w:rsidP="0017286F">
      <w:pPr>
        <w:spacing w:before="160" w:line="360" w:lineRule="auto"/>
        <w:ind w:left="100" w:right="120"/>
        <w:jc w:val="both"/>
        <w:rPr>
          <w:rFonts w:ascii="Century Gothic" w:hAnsi="Century Gothic"/>
          <w:sz w:val="24"/>
          <w:szCs w:val="24"/>
        </w:rPr>
      </w:pPr>
      <w:r w:rsidRPr="00EB6648">
        <w:rPr>
          <w:rFonts w:ascii="Century Gothic" w:hAnsi="Century Gothic"/>
          <w:sz w:val="24"/>
          <w:szCs w:val="24"/>
        </w:rPr>
        <w:t xml:space="preserve">La presente proposición con carácter de punto de acuerdo, tiene la intención de poner en entredicho la decisión del Ejecutivo del Estado de </w:t>
      </w:r>
      <w:r w:rsidRPr="00EB6648">
        <w:rPr>
          <w:rFonts w:ascii="Century Gothic" w:hAnsi="Century Gothic"/>
          <w:sz w:val="24"/>
          <w:szCs w:val="24"/>
        </w:rPr>
        <w:lastRenderedPageBreak/>
        <w:t>aumentar la tarifa del transporte público. No obstante, de manera previa es menester precisar que de acuerdo con el contenido del artículo 124 de la Constitución Mexicana, el transporte público de pasajeros al no ser una facultad reservada expresamente para la Federación, debemos concluir que la prestación de este servicio público es competencia del ámbito local.</w:t>
      </w:r>
    </w:p>
    <w:p w14:paraId="7752CA27" w14:textId="77777777" w:rsidR="0017286F" w:rsidRPr="00EB6648" w:rsidRDefault="0017286F" w:rsidP="0017286F">
      <w:pPr>
        <w:spacing w:before="160" w:line="360" w:lineRule="auto"/>
        <w:ind w:left="100" w:right="120"/>
        <w:jc w:val="both"/>
        <w:rPr>
          <w:rFonts w:ascii="Century Gothic" w:hAnsi="Century Gothic"/>
          <w:sz w:val="24"/>
          <w:szCs w:val="24"/>
        </w:rPr>
      </w:pPr>
      <w:r w:rsidRPr="00EB6648">
        <w:rPr>
          <w:rFonts w:ascii="Century Gothic" w:hAnsi="Century Gothic"/>
          <w:sz w:val="24"/>
          <w:szCs w:val="24"/>
        </w:rPr>
        <w:t>En concordancia con la citada disposición, la Ley de Transporte del Estado de Chihuahua, establece en su artículo 1 que su finalidad es:</w:t>
      </w:r>
    </w:p>
    <w:p w14:paraId="3E2226AB" w14:textId="77777777" w:rsidR="0017286F" w:rsidRPr="00EB6648" w:rsidRDefault="0017286F" w:rsidP="0017286F">
      <w:pPr>
        <w:spacing w:before="160" w:line="360" w:lineRule="auto"/>
        <w:ind w:left="100" w:right="120"/>
        <w:jc w:val="both"/>
        <w:rPr>
          <w:rFonts w:ascii="Century Gothic" w:hAnsi="Century Gothic"/>
          <w:sz w:val="24"/>
          <w:szCs w:val="24"/>
        </w:rPr>
      </w:pPr>
      <w:r w:rsidRPr="00EB6648">
        <w:rPr>
          <w:rFonts w:ascii="Century Gothic" w:hAnsi="Century Gothic"/>
          <w:sz w:val="24"/>
          <w:szCs w:val="24"/>
        </w:rPr>
        <w:t xml:space="preserve"> (---) “regular la operación, planeación, programación, proyección, coordinación, implementación, gestión, control y vigilancia de la prestación de servicios de transporte de personas” .(…)</w:t>
      </w:r>
    </w:p>
    <w:p w14:paraId="3F323946" w14:textId="77777777" w:rsidR="0017286F" w:rsidRPr="00EB6648" w:rsidRDefault="0017286F" w:rsidP="0017286F">
      <w:pPr>
        <w:spacing w:before="160" w:line="360" w:lineRule="auto"/>
        <w:ind w:left="100" w:right="120"/>
        <w:jc w:val="both"/>
        <w:rPr>
          <w:rFonts w:ascii="Century Gothic" w:hAnsi="Century Gothic"/>
          <w:sz w:val="24"/>
          <w:szCs w:val="24"/>
        </w:rPr>
      </w:pPr>
      <w:r w:rsidRPr="00EB6648">
        <w:rPr>
          <w:rFonts w:ascii="Century Gothic" w:hAnsi="Century Gothic"/>
          <w:sz w:val="24"/>
          <w:szCs w:val="24"/>
        </w:rPr>
        <w:t xml:space="preserve">Posteriormente, en su artículo 5 dispone de manera expresa que: </w:t>
      </w:r>
    </w:p>
    <w:p w14:paraId="04CC1364" w14:textId="77777777" w:rsidR="0017286F" w:rsidRPr="00EB6648" w:rsidRDefault="0017286F" w:rsidP="0017286F">
      <w:pPr>
        <w:spacing w:before="160" w:line="360" w:lineRule="auto"/>
        <w:ind w:left="100" w:right="120"/>
        <w:jc w:val="both"/>
        <w:rPr>
          <w:rFonts w:ascii="Century Gothic" w:hAnsi="Century Gothic"/>
          <w:b/>
          <w:bCs/>
          <w:sz w:val="24"/>
          <w:szCs w:val="24"/>
        </w:rPr>
      </w:pPr>
      <w:r w:rsidRPr="00EB6648">
        <w:rPr>
          <w:rFonts w:ascii="Century Gothic" w:hAnsi="Century Gothic"/>
          <w:b/>
          <w:bCs/>
          <w:sz w:val="24"/>
          <w:szCs w:val="24"/>
        </w:rPr>
        <w:t>“La prestación del servicio de Transporte Público corresponde originalmente al Poder Ejecutivo del Estado…”</w:t>
      </w:r>
    </w:p>
    <w:p w14:paraId="24109874" w14:textId="77777777" w:rsidR="0017286F" w:rsidRPr="00EB6648" w:rsidRDefault="0017286F" w:rsidP="0017286F">
      <w:pPr>
        <w:spacing w:before="160" w:line="360" w:lineRule="auto"/>
        <w:ind w:left="100" w:right="120"/>
        <w:jc w:val="both"/>
        <w:rPr>
          <w:rFonts w:ascii="Century Gothic" w:hAnsi="Century Gothic"/>
          <w:sz w:val="24"/>
          <w:szCs w:val="24"/>
        </w:rPr>
      </w:pPr>
      <w:r w:rsidRPr="00EB6648">
        <w:rPr>
          <w:rFonts w:ascii="Century Gothic" w:hAnsi="Century Gothic"/>
          <w:sz w:val="24"/>
          <w:szCs w:val="24"/>
        </w:rPr>
        <w:t xml:space="preserve">Teniendo en cuenta lo anterior, habremos de coincidir en que los citados preceptos, realmente no ameritan un ejercicio de análisis profundo para desentrañar su verdadero sentido, queda claro que la Movilidad es un Derecho Humano que le corresponde al Gobierno del Estado de Chihuahua garantizarlo. No obstante, mas allá de su claridad, resulta pertinente exponer algunas consideraciones al respecto. En primer término, debemos resaltar el hecho de que aun  y cuando este mismo numeral contemple la posibilidad de que se involucre a los particulares en la prestación de este servicio público, (por medio de la figura de la concesión o el permiso) esto no puede, ni debe interpretarse bajo ningún motivo como una “excluyente de responsabilidad” para el Estado, es decir, esto no puede ser interpretado como una justificación para delegar la responsabilidad en la iniciativa privada, primero que nada porque ello </w:t>
      </w:r>
      <w:r w:rsidRPr="00EB6648">
        <w:rPr>
          <w:rFonts w:ascii="Century Gothic" w:hAnsi="Century Gothic"/>
          <w:sz w:val="24"/>
          <w:szCs w:val="24"/>
        </w:rPr>
        <w:lastRenderedPageBreak/>
        <w:t>sería ilegal, dado que evidentemente se contrapone al mandato de las normas anteriormente citadas.</w:t>
      </w:r>
    </w:p>
    <w:p w14:paraId="2BB56BAA" w14:textId="77777777" w:rsidR="0017286F" w:rsidRPr="00EB6648" w:rsidRDefault="0017286F" w:rsidP="0017286F">
      <w:pPr>
        <w:spacing w:before="160" w:line="360" w:lineRule="auto"/>
        <w:ind w:left="100" w:right="120"/>
        <w:jc w:val="both"/>
        <w:rPr>
          <w:rFonts w:ascii="Century Gothic" w:hAnsi="Century Gothic"/>
          <w:sz w:val="24"/>
          <w:szCs w:val="24"/>
        </w:rPr>
      </w:pPr>
      <w:r w:rsidRPr="00EB6648">
        <w:rPr>
          <w:rFonts w:ascii="Century Gothic" w:hAnsi="Century Gothic"/>
          <w:sz w:val="24"/>
          <w:szCs w:val="24"/>
        </w:rPr>
        <w:t xml:space="preserve">En segundo lugar, es necesario enfatizar que tampoco sería admisible pensar en la posibilidad de que el Estado pueda delegar su responsabilidad en los concesionarios, porque ello implicaría distorsionar el propio sentido de la Ley, (como ya se expuso),  pero además,  porque ello  significaría darle un  sentido contrario a su verdadera finalidad, en otras palabras, esto significaría que se hiciera una interpretación “a modo”, lo cual, también contradice el segundo párrafo del artículo primero de la Constitución Federal, el cual impide esta forma de abuso de la Ley, al contener el principio pro homine o pro persona, que hace referencia a un criterio hermenéutico (interpretativo) en virtud del cual se debe acudir a la norma más amplia, o a la interpretación más extensiva, cuando se trata de reconocer derechos protegidos e, inversamente, a la norma o a la interpretación más restringida cuando se trata de establecer restricciones al ejercicio de los derechos.  </w:t>
      </w:r>
    </w:p>
    <w:p w14:paraId="69F02435" w14:textId="77777777" w:rsidR="0017286F" w:rsidRPr="00EB6648" w:rsidRDefault="0017286F" w:rsidP="0017286F">
      <w:pPr>
        <w:spacing w:before="160" w:line="360" w:lineRule="auto"/>
        <w:ind w:left="100" w:right="120"/>
        <w:jc w:val="both"/>
        <w:rPr>
          <w:rFonts w:ascii="Century Gothic" w:hAnsi="Century Gothic"/>
          <w:sz w:val="24"/>
          <w:szCs w:val="24"/>
        </w:rPr>
      </w:pPr>
      <w:r w:rsidRPr="00EB6648">
        <w:rPr>
          <w:rFonts w:ascii="Century Gothic" w:hAnsi="Century Gothic"/>
          <w:sz w:val="24"/>
          <w:szCs w:val="24"/>
        </w:rPr>
        <w:t>Por otra parte, lejos de un análisis jurídico, centrándonos estrictamente en la realidad, cosa que tiene bastante sentido dado que es precisamente esta, la que debe determinar el contenido del Derecho, desde esta óptica tampoco sería conveniente delegarles esta función, atendiendo a una razón muy sencilla, su objeto fundamental no es garantizar derechos humanos, por lo cual, es impensable delegarles esta encomienda que, por su naturaleza y gran valor social, demanda ser prioridad.</w:t>
      </w:r>
    </w:p>
    <w:p w14:paraId="3CAA0216" w14:textId="77777777" w:rsidR="0017286F" w:rsidRPr="00EB6648" w:rsidRDefault="0017286F" w:rsidP="0017286F">
      <w:pPr>
        <w:spacing w:before="160" w:line="360" w:lineRule="auto"/>
        <w:ind w:left="100" w:right="120"/>
        <w:jc w:val="both"/>
        <w:rPr>
          <w:rFonts w:ascii="Century Gothic" w:hAnsi="Century Gothic"/>
          <w:sz w:val="24"/>
          <w:szCs w:val="24"/>
        </w:rPr>
      </w:pPr>
      <w:r w:rsidRPr="00EB6648">
        <w:rPr>
          <w:rFonts w:ascii="Century Gothic" w:hAnsi="Century Gothic"/>
          <w:sz w:val="24"/>
          <w:szCs w:val="24"/>
        </w:rPr>
        <w:t xml:space="preserve">Dicho lo anterior, si partimos del entendimiento de que el deber de garantizar el Derecho Humano a la Movilidad, no se puede delegar al sector privado,  porque ello sería contrario a la Ley, porque este deber no les compete, con mayor razón debemos suponer que no existen razones legitimas que justifiquen el traspasar la carga de asegurar sus propios </w:t>
      </w:r>
      <w:r w:rsidRPr="00EB6648">
        <w:rPr>
          <w:rFonts w:ascii="Century Gothic" w:hAnsi="Century Gothic"/>
          <w:sz w:val="24"/>
          <w:szCs w:val="24"/>
        </w:rPr>
        <w:lastRenderedPageBreak/>
        <w:t xml:space="preserve">derechos fundamentales a los propios gobernados, además, porque la propia Constitución Federal reserva esta labor al Estado, al disponer de manera expresa en su artículo primero que: </w:t>
      </w:r>
    </w:p>
    <w:p w14:paraId="611ED0FE" w14:textId="77777777" w:rsidR="0017286F" w:rsidRPr="00EB6648" w:rsidRDefault="0017286F" w:rsidP="0017286F">
      <w:pPr>
        <w:spacing w:before="160" w:line="360" w:lineRule="auto"/>
        <w:ind w:left="100" w:right="120"/>
        <w:jc w:val="both"/>
        <w:rPr>
          <w:rFonts w:ascii="Century Gothic" w:hAnsi="Century Gothic"/>
          <w:i/>
          <w:iCs/>
          <w:sz w:val="24"/>
          <w:szCs w:val="24"/>
        </w:rPr>
      </w:pPr>
      <w:r w:rsidRPr="00EB6648">
        <w:rPr>
          <w:rFonts w:ascii="Century Gothic" w:hAnsi="Century Gothic"/>
          <w:i/>
          <w:iCs/>
          <w:sz w:val="24"/>
          <w:szCs w:val="24"/>
        </w:rPr>
        <w:t xml:space="preserve">“Todas las autoridades, </w:t>
      </w:r>
      <w:r w:rsidRPr="00EB6648">
        <w:rPr>
          <w:rFonts w:ascii="Century Gothic" w:hAnsi="Century Gothic"/>
          <w:b/>
          <w:bCs/>
          <w:sz w:val="24"/>
          <w:szCs w:val="24"/>
          <w:u w:val="single"/>
        </w:rPr>
        <w:t>en el ámbito de sus competencias</w:t>
      </w:r>
      <w:r w:rsidRPr="00EB6648">
        <w:rPr>
          <w:rFonts w:ascii="Century Gothic" w:hAnsi="Century Gothic"/>
          <w:i/>
          <w:iCs/>
          <w:sz w:val="24"/>
          <w:szCs w:val="24"/>
        </w:rPr>
        <w:t>, tienen la obligación de promover, respetar, proteger y garantizar los derechos humanos.”</w:t>
      </w:r>
    </w:p>
    <w:p w14:paraId="764499A7" w14:textId="77777777" w:rsidR="0017286F" w:rsidRPr="00EB6648" w:rsidRDefault="0017286F" w:rsidP="0017286F">
      <w:pPr>
        <w:spacing w:before="160" w:line="360" w:lineRule="auto"/>
        <w:ind w:left="100" w:right="120"/>
        <w:jc w:val="both"/>
        <w:rPr>
          <w:rFonts w:ascii="Century Gothic" w:hAnsi="Century Gothic"/>
          <w:sz w:val="24"/>
          <w:szCs w:val="24"/>
        </w:rPr>
      </w:pPr>
      <w:r w:rsidRPr="00EB6648">
        <w:rPr>
          <w:rFonts w:ascii="Century Gothic" w:hAnsi="Century Gothic"/>
          <w:sz w:val="24"/>
          <w:szCs w:val="24"/>
        </w:rPr>
        <w:t>Dicho lo anterior, también debemos resaltar que existe otra razón práctica que nos impide admitir esta situación, aun como una posibilidad, la razón por la que la obligación de asegurar los Derechos Humanos no pueden delegarse en los particulares, es porque de acuerdo con la teoría contemporánea, esta tarea, es precisamente la única razón de ser del Estado, es decir, su existencia dejo de ser un fin en si mismo y paso a convertirse en un medio, de tal forma, que cualquier Estado que siquiera esta tendencia, tarde o temprano, dejaría de tener una justificación para existir.</w:t>
      </w:r>
    </w:p>
    <w:p w14:paraId="40C7A5C3" w14:textId="77777777" w:rsidR="0017286F" w:rsidRDefault="0017286F" w:rsidP="0017286F">
      <w:pPr>
        <w:spacing w:before="160" w:line="360" w:lineRule="auto"/>
        <w:ind w:left="100" w:right="120"/>
        <w:jc w:val="both"/>
        <w:rPr>
          <w:rFonts w:ascii="Century Gothic" w:hAnsi="Century Gothic"/>
          <w:sz w:val="24"/>
          <w:szCs w:val="24"/>
        </w:rPr>
      </w:pPr>
      <w:r w:rsidRPr="00EB6648">
        <w:rPr>
          <w:rFonts w:ascii="Century Gothic" w:hAnsi="Century Gothic"/>
          <w:b/>
          <w:bCs/>
          <w:sz w:val="24"/>
          <w:szCs w:val="24"/>
        </w:rPr>
        <w:t xml:space="preserve">Siguiendo la misma línea argumentativa, es conveniente tener en cuenta que de acuerdo con el </w:t>
      </w:r>
      <w:r w:rsidRPr="00EB6648">
        <w:rPr>
          <w:rFonts w:ascii="Century Gothic" w:hAnsi="Century Gothic"/>
          <w:sz w:val="24"/>
          <w:szCs w:val="24"/>
        </w:rPr>
        <w:t>artículo 67 de la Ley General de Transporte, les corresponde de manera exclusiva a las entidades federativas:</w:t>
      </w:r>
    </w:p>
    <w:p w14:paraId="462EFAB0" w14:textId="77777777" w:rsidR="0017286F" w:rsidRDefault="0017286F" w:rsidP="0017286F">
      <w:pPr>
        <w:spacing w:before="160" w:line="360" w:lineRule="auto"/>
        <w:ind w:left="100" w:right="120"/>
        <w:jc w:val="both"/>
        <w:rPr>
          <w:rFonts w:ascii="Century Gothic" w:hAnsi="Century Gothic"/>
          <w:sz w:val="24"/>
          <w:szCs w:val="24"/>
        </w:rPr>
      </w:pPr>
      <w:r w:rsidRPr="00EB6648">
        <w:rPr>
          <w:rFonts w:ascii="Century Gothic" w:hAnsi="Century Gothic"/>
          <w:sz w:val="24"/>
          <w:szCs w:val="24"/>
        </w:rPr>
        <w:t xml:space="preserve">VII. Desarrollar estrategias, programas y proyectos para la movilidad y la seguridad vial, con prioridad en el uso del transporte público y los modos no motorizados; </w:t>
      </w:r>
    </w:p>
    <w:p w14:paraId="13540B68" w14:textId="77777777" w:rsidR="0017286F" w:rsidRDefault="0017286F" w:rsidP="0017286F">
      <w:pPr>
        <w:spacing w:before="160" w:line="360" w:lineRule="auto"/>
        <w:ind w:left="100" w:right="120"/>
        <w:jc w:val="both"/>
        <w:rPr>
          <w:rFonts w:ascii="Century Gothic" w:hAnsi="Century Gothic"/>
          <w:sz w:val="24"/>
          <w:szCs w:val="24"/>
        </w:rPr>
      </w:pPr>
      <w:r w:rsidRPr="00EB6648">
        <w:rPr>
          <w:rFonts w:ascii="Century Gothic" w:hAnsi="Century Gothic"/>
          <w:sz w:val="24"/>
          <w:szCs w:val="24"/>
        </w:rPr>
        <w:t xml:space="preserve">VIII. Asignar, gestionar y administrar recursos públicos, en coordinación con los municipios y las demarcaciones territoriales de la Ciudad de México, bajo los criterios de la presente Ley, para implementar acciones y proyectos en materia de movilidad y </w:t>
      </w:r>
      <w:r>
        <w:rPr>
          <w:rFonts w:ascii="Century Gothic" w:hAnsi="Century Gothic"/>
          <w:sz w:val="24"/>
          <w:szCs w:val="24"/>
        </w:rPr>
        <w:t>seguri</w:t>
      </w:r>
      <w:r w:rsidRPr="00EB6648">
        <w:rPr>
          <w:rFonts w:ascii="Century Gothic" w:hAnsi="Century Gothic"/>
          <w:sz w:val="24"/>
          <w:szCs w:val="24"/>
        </w:rPr>
        <w:t xml:space="preserve">dad vial, infraestructura, servicios auxiliares y transporte; X. Impulsar la consolidación de los sistemas de movilidad en los centros de población; </w:t>
      </w:r>
    </w:p>
    <w:p w14:paraId="1A46439D" w14:textId="77777777" w:rsidR="0017286F" w:rsidRDefault="0017286F" w:rsidP="0017286F">
      <w:pPr>
        <w:spacing w:before="160" w:line="360" w:lineRule="auto"/>
        <w:ind w:left="100" w:right="120"/>
        <w:jc w:val="both"/>
        <w:rPr>
          <w:rFonts w:ascii="Century Gothic" w:hAnsi="Century Gothic"/>
          <w:sz w:val="24"/>
          <w:szCs w:val="24"/>
        </w:rPr>
      </w:pPr>
      <w:r w:rsidRPr="00EB6648">
        <w:rPr>
          <w:rFonts w:ascii="Century Gothic" w:hAnsi="Century Gothic"/>
          <w:sz w:val="24"/>
          <w:szCs w:val="24"/>
        </w:rPr>
        <w:lastRenderedPageBreak/>
        <w:t xml:space="preserve">XII. Establecer, con base en los estudios correspondientes, las tarifas del servicio público de transporte de pasajeros, así como los servicios auxiliares; </w:t>
      </w:r>
    </w:p>
    <w:p w14:paraId="149CA5AB" w14:textId="77777777" w:rsidR="0017286F" w:rsidRDefault="0017286F" w:rsidP="0017286F">
      <w:pPr>
        <w:spacing w:before="160" w:line="360" w:lineRule="auto"/>
        <w:ind w:left="100" w:right="120"/>
        <w:jc w:val="both"/>
        <w:rPr>
          <w:rFonts w:ascii="Century Gothic" w:hAnsi="Century Gothic"/>
          <w:sz w:val="24"/>
          <w:szCs w:val="24"/>
        </w:rPr>
      </w:pPr>
      <w:r w:rsidRPr="00EB6648">
        <w:rPr>
          <w:rFonts w:ascii="Century Gothic" w:hAnsi="Century Gothic"/>
          <w:sz w:val="24"/>
          <w:szCs w:val="24"/>
        </w:rPr>
        <w:t xml:space="preserve">XIII. Establecer los acuerdos y medidas necesarias para la conservación, mantenimiento y renovación del parque vehicular destinado a la prestación de los servicios público, mercantil y privado de transporte de pasajeros y de carga, de conformidad con la legislación aplicable; </w:t>
      </w:r>
    </w:p>
    <w:p w14:paraId="588C5D79" w14:textId="77777777" w:rsidR="0017286F" w:rsidRDefault="0017286F" w:rsidP="0017286F">
      <w:pPr>
        <w:spacing w:before="160" w:line="360" w:lineRule="auto"/>
        <w:ind w:left="100" w:right="120"/>
        <w:jc w:val="both"/>
        <w:rPr>
          <w:rFonts w:ascii="Century Gothic" w:hAnsi="Century Gothic"/>
          <w:sz w:val="24"/>
          <w:szCs w:val="24"/>
        </w:rPr>
      </w:pPr>
      <w:r w:rsidRPr="00EB6648">
        <w:rPr>
          <w:rFonts w:ascii="Century Gothic" w:hAnsi="Century Gothic"/>
          <w:sz w:val="24"/>
          <w:szCs w:val="24"/>
        </w:rPr>
        <w:t xml:space="preserve">XIV. Incentivar la circulación de vehículos eficientes ambientalmente, establecer el marco normativo y programas correspondientes para su adecuada operación; así como la implementación de su infraestructura vial y equipamiento necesario, en coordinación con las autoridades competentes; </w:t>
      </w:r>
    </w:p>
    <w:p w14:paraId="1BEAC852" w14:textId="77777777" w:rsidR="0017286F" w:rsidRDefault="0017286F" w:rsidP="0017286F">
      <w:pPr>
        <w:spacing w:before="160" w:line="360" w:lineRule="auto"/>
        <w:ind w:left="100" w:right="120"/>
        <w:jc w:val="both"/>
        <w:rPr>
          <w:rFonts w:ascii="Century Gothic" w:hAnsi="Century Gothic"/>
          <w:sz w:val="24"/>
          <w:szCs w:val="24"/>
        </w:rPr>
      </w:pPr>
      <w:r w:rsidRPr="00EB6648">
        <w:rPr>
          <w:rFonts w:ascii="Century Gothic" w:hAnsi="Century Gothic"/>
          <w:sz w:val="24"/>
          <w:szCs w:val="24"/>
        </w:rPr>
        <w:t xml:space="preserve">XXI. Fortalecer el transporte público de pasajeros, individual y colectivo, para la inclusión de los grupos en situación de vulnerabilidad, destinándoles lugares exclusivos; </w:t>
      </w:r>
    </w:p>
    <w:p w14:paraId="1913B1B5" w14:textId="77777777" w:rsidR="0017286F" w:rsidRPr="00EB6648" w:rsidRDefault="0017286F" w:rsidP="0017286F">
      <w:pPr>
        <w:spacing w:before="160" w:line="360" w:lineRule="auto"/>
        <w:ind w:left="100" w:right="120"/>
        <w:jc w:val="both"/>
        <w:rPr>
          <w:rFonts w:ascii="Century Gothic" w:hAnsi="Century Gothic"/>
          <w:sz w:val="24"/>
          <w:szCs w:val="24"/>
        </w:rPr>
      </w:pPr>
      <w:r w:rsidRPr="00EB6648">
        <w:rPr>
          <w:rFonts w:ascii="Century Gothic" w:hAnsi="Century Gothic"/>
          <w:sz w:val="24"/>
          <w:szCs w:val="24"/>
        </w:rPr>
        <w:t xml:space="preserve">XXII. Establecer medidas de accesibilidad, inclusión y condiciones de diseño universal para las personas con discapacidad y con movilidad limitada, así como otros grupos en situación de vulnerabilidad, dentro de los servicios de transporte público de pasajeros individual y colectivo, para garantizar su desplazamiento seguro en las vías, </w:t>
      </w:r>
    </w:p>
    <w:p w14:paraId="23951DE9" w14:textId="77777777" w:rsidR="0017286F" w:rsidRPr="00EB6648" w:rsidRDefault="0017286F" w:rsidP="0017286F">
      <w:pPr>
        <w:spacing w:before="160" w:line="360" w:lineRule="auto"/>
        <w:ind w:right="120"/>
        <w:jc w:val="both"/>
        <w:rPr>
          <w:rFonts w:ascii="Century Gothic" w:hAnsi="Century Gothic"/>
          <w:sz w:val="24"/>
          <w:szCs w:val="24"/>
        </w:rPr>
      </w:pPr>
      <w:r w:rsidRPr="00EB6648">
        <w:rPr>
          <w:rFonts w:ascii="Century Gothic" w:hAnsi="Century Gothic"/>
          <w:sz w:val="24"/>
          <w:szCs w:val="24"/>
        </w:rPr>
        <w:t xml:space="preserve">De lo anterior expuesto, debemos concluir que el Derecho a la Movilidad de los Chihuahuenses, en lo concerniente al servicio de transporte público de pasajeros, es fundamentalmente una competencia del Ejecutivo del Estado de Chihuahua. De igual forma, hemos podido establecer que las obligaciones que le son impuestas por el marco normativo aplicable, no se pueden delegar, en otras palabras, aun y cuando existan las figuras de la concesión o el permiso, esto de ninguna manera puede significar una </w:t>
      </w:r>
      <w:r w:rsidRPr="00EB6648">
        <w:rPr>
          <w:rFonts w:ascii="Century Gothic" w:hAnsi="Century Gothic"/>
          <w:sz w:val="24"/>
          <w:szCs w:val="24"/>
        </w:rPr>
        <w:lastRenderedPageBreak/>
        <w:t>excusa o una justificación para su incumplimiento. También hemos abundado en el hecho de que las obligaciones a su cargo, además de ser ineludibles, son muy amplias y diversas, de tal forma que, entre ellas, encontraremos la de establecer la tarifa de acuerdo a los estudios que resulten correspondientes y renovar el parque vehicular del servicio público de pasajeros, entre otras.</w:t>
      </w:r>
    </w:p>
    <w:p w14:paraId="2AA92D1E" w14:textId="77777777" w:rsidR="0017286F" w:rsidRPr="00EB6648" w:rsidRDefault="0017286F" w:rsidP="0017286F">
      <w:pPr>
        <w:spacing w:before="160" w:line="360" w:lineRule="auto"/>
        <w:ind w:right="120"/>
        <w:jc w:val="both"/>
        <w:rPr>
          <w:rFonts w:ascii="Century Gothic" w:hAnsi="Century Gothic"/>
          <w:sz w:val="24"/>
          <w:szCs w:val="24"/>
        </w:rPr>
      </w:pPr>
      <w:r w:rsidRPr="00EB6648">
        <w:rPr>
          <w:rFonts w:ascii="Century Gothic" w:hAnsi="Century Gothic"/>
          <w:sz w:val="24"/>
          <w:szCs w:val="24"/>
        </w:rPr>
        <w:t>Pues bien, desde septiembre del año pasado, el entonces Secretario de Gobierno Jáuregui Moreno hizo del conocimiento público que se aumentaría la tarifa del servicio de transporte público y que esta decisión del Gobierno del Estado respondía al hecho de que los concesionarios mantenían su postura de que no es posible implementar mejoras y una modernización a fondo, hasta que no sea "actualizada" la tarifa del transporte público. Según el exsecretario "el tema de la modernización y mejora sustancial del transporte público", dependía del aumento de las tarifas del transporte público, cuestión que ya fue confirmada por la Titular del Ejecutivo del Estado.</w:t>
      </w:r>
    </w:p>
    <w:p w14:paraId="37349797" w14:textId="77777777" w:rsidR="0017286F" w:rsidRPr="00EB6648" w:rsidRDefault="0017286F" w:rsidP="0017286F">
      <w:pPr>
        <w:spacing w:before="160" w:line="360" w:lineRule="auto"/>
        <w:ind w:right="120"/>
        <w:jc w:val="both"/>
        <w:rPr>
          <w:rFonts w:ascii="Century Gothic" w:hAnsi="Century Gothic"/>
          <w:sz w:val="24"/>
          <w:szCs w:val="24"/>
        </w:rPr>
      </w:pPr>
      <w:r w:rsidRPr="00EB6648">
        <w:rPr>
          <w:rFonts w:ascii="Century Gothic" w:hAnsi="Century Gothic"/>
          <w:sz w:val="24"/>
          <w:szCs w:val="24"/>
        </w:rPr>
        <w:t>Esto nos pone de manifiesto el innegable hecho de que aumentar la tarifa del transporte público, medida que ya está por materializarse a la brevedad, es una acción que atiende a cuestiones ajenas al mandato de la Ley y que contradice las citadas normas. De igual forma podemos decir que en términos reales, está medida está dirigida a imponer la carga financiera en los propios Chihuahuenses, dado que serán los propios usuarios, los que a final de cuentas terminaran pagando por las unidades que recientemente se anunció que adquiriría el Gobierno del Estado, lo cual, es fundamentalmente algo injusto, dado que esta era una obligación que la propia Ley le impone al Gobierno del Estado, y no así, a los usuarios.</w:t>
      </w:r>
    </w:p>
    <w:p w14:paraId="77A83E77" w14:textId="77777777" w:rsidR="0017286F" w:rsidRDefault="0017286F" w:rsidP="0017286F">
      <w:pPr>
        <w:spacing w:before="160" w:line="360" w:lineRule="auto"/>
        <w:ind w:right="120"/>
        <w:jc w:val="both"/>
        <w:rPr>
          <w:rFonts w:ascii="Century Gothic" w:hAnsi="Century Gothic"/>
          <w:sz w:val="24"/>
          <w:szCs w:val="24"/>
        </w:rPr>
      </w:pPr>
      <w:r w:rsidRPr="00EB6648">
        <w:rPr>
          <w:rFonts w:ascii="Century Gothic" w:hAnsi="Century Gothic"/>
          <w:sz w:val="24"/>
          <w:szCs w:val="24"/>
        </w:rPr>
        <w:t xml:space="preserve">Es de resaltar, que aquellos que habrán de verse perjudicados y que habrán de absorber todos los gastos de esta lamentable decisión, serán los </w:t>
      </w:r>
      <w:r w:rsidRPr="00EB6648">
        <w:rPr>
          <w:rFonts w:ascii="Century Gothic" w:hAnsi="Century Gothic"/>
          <w:sz w:val="24"/>
          <w:szCs w:val="24"/>
        </w:rPr>
        <w:lastRenderedPageBreak/>
        <w:t xml:space="preserve">estratos sociales menos afortunados, los más pobres y los más vulnerables, es así, porque esta decisión eminentemente recaudatoria, definitivamente no va a causar ningún tipo de impacto o perjuicio entre los estratos sociales más privilegiados, dado que estos cuentan con una o varias unidades a su disposición, en este sentido, tampoco podemos ignorar el hecho de que esta decisión vulnera el Derecho a la Igualdad y a la No Discriminación, contenidos en el artículo primero de la Constitución Mexicana y en múltiples instrumentos internacionales. Este hecho resulta innegable, al tener efectos que excluyen únicamente a los grupos más vulnerables, a aquellos a los que se supone que debería procurar brindarles una especial protección, </w:t>
      </w:r>
    </w:p>
    <w:p w14:paraId="0C71476E" w14:textId="77777777" w:rsidR="0017286F" w:rsidRDefault="0017286F" w:rsidP="0017286F">
      <w:pPr>
        <w:spacing w:before="160" w:line="360" w:lineRule="auto"/>
        <w:ind w:right="120"/>
        <w:jc w:val="both"/>
        <w:rPr>
          <w:rFonts w:ascii="Century Gothic" w:hAnsi="Century Gothic"/>
          <w:sz w:val="24"/>
          <w:szCs w:val="24"/>
        </w:rPr>
      </w:pPr>
      <w:r w:rsidRPr="00EB6648">
        <w:rPr>
          <w:rFonts w:ascii="Century Gothic" w:hAnsi="Century Gothic"/>
          <w:sz w:val="24"/>
          <w:szCs w:val="24"/>
        </w:rPr>
        <w:t xml:space="preserve">Sin lugar a dudas, esta medida contradice lo dispuesto por el </w:t>
      </w:r>
      <w:r>
        <w:rPr>
          <w:rFonts w:ascii="Century Gothic" w:hAnsi="Century Gothic"/>
          <w:sz w:val="24"/>
          <w:szCs w:val="24"/>
        </w:rPr>
        <w:t>ar</w:t>
      </w:r>
      <w:r w:rsidRPr="00EB6648">
        <w:rPr>
          <w:rFonts w:ascii="Century Gothic" w:hAnsi="Century Gothic"/>
          <w:sz w:val="24"/>
          <w:szCs w:val="24"/>
        </w:rPr>
        <w:t xml:space="preserve">tículo 21 </w:t>
      </w:r>
      <w:r>
        <w:rPr>
          <w:rFonts w:ascii="Century Gothic" w:hAnsi="Century Gothic"/>
          <w:sz w:val="24"/>
          <w:szCs w:val="24"/>
        </w:rPr>
        <w:t>y 22 de la Ley General, los cuales expresan que; el</w:t>
      </w:r>
      <w:r w:rsidRPr="00EB6648">
        <w:rPr>
          <w:rFonts w:ascii="Century Gothic" w:hAnsi="Century Gothic"/>
          <w:sz w:val="24"/>
          <w:szCs w:val="24"/>
        </w:rPr>
        <w:t xml:space="preserve"> sistema de movilidad debe ser igualitario, equitativo e inclusivo, por lo que las autoridades competentes deberán garantizar la equiparación de las oportunidades de la población para alcanzar un efectivo ejercicio de su derecho a la movilidad, independientemente del modo que utilice para trasladarse, poniendo especial énfasis en los grupos en situación de vulnerabilidad por condición física, social, económica, género, edad u otra. </w:t>
      </w:r>
    </w:p>
    <w:p w14:paraId="70CE0586" w14:textId="77777777" w:rsidR="0017286F" w:rsidRDefault="0017286F" w:rsidP="0017286F">
      <w:pPr>
        <w:spacing w:before="160" w:line="360" w:lineRule="auto"/>
        <w:ind w:right="120"/>
        <w:jc w:val="both"/>
        <w:rPr>
          <w:rFonts w:ascii="Century Gothic" w:hAnsi="Century Gothic"/>
          <w:sz w:val="24"/>
          <w:szCs w:val="24"/>
        </w:rPr>
      </w:pPr>
      <w:r w:rsidRPr="00EB6648">
        <w:rPr>
          <w:rFonts w:ascii="Century Gothic" w:hAnsi="Century Gothic"/>
          <w:sz w:val="24"/>
          <w:szCs w:val="24"/>
        </w:rPr>
        <w:t xml:space="preserve">Artículo 22. Para cumplir con lo anterior, las autoridades competentes deberán diseñar y operar el sistema de movilidad respetando los siguientes criterios: </w:t>
      </w:r>
    </w:p>
    <w:p w14:paraId="2AB6D939" w14:textId="77777777" w:rsidR="0017286F" w:rsidRPr="00EB6648" w:rsidRDefault="0017286F" w:rsidP="0017286F">
      <w:pPr>
        <w:spacing w:before="160" w:line="360" w:lineRule="auto"/>
        <w:ind w:right="120"/>
        <w:jc w:val="both"/>
        <w:rPr>
          <w:rFonts w:ascii="Century Gothic" w:hAnsi="Century Gothic"/>
          <w:sz w:val="24"/>
          <w:szCs w:val="24"/>
        </w:rPr>
      </w:pPr>
      <w:r w:rsidRPr="00EB6648">
        <w:rPr>
          <w:rFonts w:ascii="Century Gothic" w:hAnsi="Century Gothic"/>
          <w:sz w:val="24"/>
          <w:szCs w:val="24"/>
        </w:rPr>
        <w:t xml:space="preserve">I. Ajustes razonables: Para garantizar la igualdad e inclusión de los grupos en situación de vulnerabilidad, las autoridades competentes vigilarán que el sistema de movilidad se modifique y adapte en la medida necesaria y adecuada, sin que se impongan cargas desproporcionadas, cuando se requiera, para asegurar que las personas gocen o ejerzan sus derechos en igualdad de condiciones, con dignidad y autonomía. II. Diseño universal: </w:t>
      </w:r>
      <w:r w:rsidRPr="00EB6648">
        <w:rPr>
          <w:rFonts w:ascii="Century Gothic" w:hAnsi="Century Gothic"/>
          <w:sz w:val="24"/>
          <w:szCs w:val="24"/>
        </w:rPr>
        <w:lastRenderedPageBreak/>
        <w:t>Todos los componentes de los sistemas de movilidad deben seguir criterios de diseño que incluyan a todas las personas, independientemente de su situación o condición y equiparando oportunidades.</w:t>
      </w:r>
    </w:p>
    <w:p w14:paraId="43B816C8" w14:textId="77777777" w:rsidR="0017286F" w:rsidRPr="00EB6648" w:rsidRDefault="0017286F" w:rsidP="0017286F">
      <w:pPr>
        <w:spacing w:line="360" w:lineRule="auto"/>
        <w:jc w:val="both"/>
        <w:rPr>
          <w:rFonts w:ascii="Century Gothic" w:hAnsi="Century Gothic"/>
          <w:sz w:val="24"/>
          <w:szCs w:val="24"/>
        </w:rPr>
      </w:pPr>
      <w:r w:rsidRPr="00EB6648">
        <w:rPr>
          <w:rFonts w:ascii="Century Gothic" w:hAnsi="Century Gothic"/>
          <w:sz w:val="24"/>
          <w:szCs w:val="24"/>
        </w:rPr>
        <w:t xml:space="preserve">En tal sentido, subir los precios del transporte público, vuelve evidente que sus acciones, se tornan excluyentes, discriminatorias, regresivas y, por ende, notoriamente  perjudiciales, cuando deberían ser todo lo contrario, es decir, cuando por mandato constitucional y convencional, deberían ser progresivas, incluyentes, igualitarias y tendientes a ampliar sus alcances proteccionistas, cuando deberían tener una marcada inclinación a avanzar hacia la adopción de medidas concretas dirigidas a la protección del medio ambiente, o bien, a atender las necesidades de los diversos grupos de la población más vulnerables que actualmente se encuentran ignorados, como lo son los adultos mayores, las personas con necesidades diferentes, aquellas pertenecientes a grupos étnicos, las personas de escasos recursos o aquellas que viven en zonas periféricas o con extrema pobreza, las cuales por diversos motivos encuentran barreras que imposibilitan su acceso a  un derecho humano a la movilidad, que por lo menos en teoría nos  debería corresponder a todos. </w:t>
      </w:r>
    </w:p>
    <w:p w14:paraId="084EBD8B" w14:textId="77777777" w:rsidR="0017286F" w:rsidRPr="00EB6648" w:rsidRDefault="0017286F" w:rsidP="0017286F">
      <w:pPr>
        <w:spacing w:line="360" w:lineRule="auto"/>
        <w:jc w:val="both"/>
        <w:rPr>
          <w:rFonts w:ascii="Century Gothic" w:hAnsi="Century Gothic"/>
          <w:sz w:val="24"/>
          <w:szCs w:val="24"/>
        </w:rPr>
      </w:pPr>
      <w:r w:rsidRPr="00EB6648">
        <w:rPr>
          <w:rFonts w:ascii="Century Gothic" w:hAnsi="Century Gothic"/>
          <w:sz w:val="24"/>
          <w:szCs w:val="24"/>
        </w:rPr>
        <w:t xml:space="preserve">En esta tesitura, la directriz del Estado debería ser escuchar a todos los sectores sociales y ampliar el alcance de sus derechos, en lugar de ignorarlos y restringirlos. En atención a esto, debemos considerar que </w:t>
      </w:r>
      <w:r w:rsidRPr="00EB6648">
        <w:rPr>
          <w:rFonts w:ascii="Century Gothic" w:eastAsia="Times New Roman" w:hAnsi="Century Gothic" w:cs="Arial"/>
          <w:sz w:val="24"/>
          <w:szCs w:val="24"/>
          <w:lang w:eastAsia="es-MX"/>
        </w:rPr>
        <w:t>movernos se ha vuelto un derecho humano universal, que va más allá de tener a nuestra disposición un sistema de transporte único, caro y deficiente, hablamos de una necesidad inherente al ser humano que se traduce en la capacidad de poder trasladarnos de un punto a otro bajo ciertas condiciones que no atenten en contra de nuestra dignidad.</w:t>
      </w:r>
    </w:p>
    <w:p w14:paraId="4FCA2A87" w14:textId="77777777" w:rsidR="0017286F" w:rsidRPr="00EB6648" w:rsidRDefault="0017286F" w:rsidP="0017286F">
      <w:pPr>
        <w:spacing w:before="100" w:beforeAutospacing="1" w:after="100" w:afterAutospacing="1" w:line="360" w:lineRule="auto"/>
        <w:jc w:val="both"/>
        <w:rPr>
          <w:rFonts w:ascii="Century Gothic" w:hAnsi="Century Gothic"/>
          <w:sz w:val="24"/>
          <w:szCs w:val="24"/>
        </w:rPr>
      </w:pPr>
      <w:r w:rsidRPr="00EB6648">
        <w:rPr>
          <w:rFonts w:ascii="Century Gothic" w:hAnsi="Century Gothic"/>
          <w:sz w:val="24"/>
          <w:szCs w:val="24"/>
        </w:rPr>
        <w:t xml:space="preserve">A nivel nacional, de acuerdo con cifras de la Secretaría de Desarrollo Agrario, Territorial y Urbano (Sedatu), 103 millones de personas transitan </w:t>
      </w:r>
      <w:r w:rsidRPr="00EB6648">
        <w:rPr>
          <w:rFonts w:ascii="Century Gothic" w:hAnsi="Century Gothic"/>
          <w:sz w:val="24"/>
          <w:szCs w:val="24"/>
        </w:rPr>
        <w:lastRenderedPageBreak/>
        <w:t>diariamente por las calles del país, de éstas, el 55% lo hace en transporte público; el 29% caminando y/o en bici, y solo el 16% en automóvil. Este 84% de la población que se traslada en transporte público, en bici o a pie resulta ser el más vulnerable, principalmente, por la inversión que hacen en el pago de pasajes; la falta de transporte de calidad; la inseguridad de las calles, y el riesgo a ser víctimas de un accidente vial.  Según la Encuesta Nacional de Ingresos y Gastos de los Hogares, 2016, para la mayoría de las familias mexicanas que habitan en zonas urbanas, el transporte es el segundo concepto de gasto familiar con el 19.3%, Lo más preocupante de esto es que las familias en situación de pobreza y, por ende, con menores ingresos gastan el 11% de su presupuesto total en transporte público, mientras las familias con mayores ingresos gastan tan solo el 0.8%.</w:t>
      </w:r>
      <w:r w:rsidRPr="00EB6648">
        <w:rPr>
          <w:rFonts w:ascii="Century Gothic" w:hAnsi="Century Gothic"/>
          <w:sz w:val="24"/>
          <w:szCs w:val="24"/>
        </w:rPr>
        <w:br/>
        <w:t>Lo anterior, sin lugar a dudas, constituye un duro golpe para la economía de las familias Chihuahuenses, más aun si consideramos que en el Estado de Chihuahua no existen las condiciones económicas para que se aumente la tarifa del transporte público, cuando hay casi 45 mil personas desempleadas y casi 645 mil viven del sector informal, cuando hoy en día una persona con un salario mínimo recibe $6,223.20 pesos mensuales y se gasta el 20% de su salario en el pago del transporte, es decir $1,244.64, lo cual lo confronta con una decisión que nadie debería de tener que tomar, pagar el transporte o comer.</w:t>
      </w:r>
    </w:p>
    <w:p w14:paraId="19CE5D41" w14:textId="77777777" w:rsidR="0017286F" w:rsidRPr="00EB6648" w:rsidRDefault="0017286F" w:rsidP="0017286F">
      <w:pPr>
        <w:spacing w:before="160" w:line="360" w:lineRule="auto"/>
        <w:ind w:left="100" w:right="120"/>
        <w:jc w:val="both"/>
        <w:rPr>
          <w:rFonts w:ascii="Century Gothic" w:hAnsi="Century Gothic"/>
          <w:sz w:val="24"/>
          <w:szCs w:val="24"/>
        </w:rPr>
      </w:pPr>
      <w:r w:rsidRPr="00EB6648">
        <w:rPr>
          <w:rFonts w:ascii="Century Gothic" w:hAnsi="Century Gothic"/>
          <w:sz w:val="24"/>
          <w:szCs w:val="24"/>
        </w:rPr>
        <w:t xml:space="preserve">Esto hace aún más palpable el hecho de que las políticas públicas en esta materia han priorizado a la población con automóvil y de mayor poder adquisitivo que constituyen una minoría, mientras que han procurado perjudicar a las mayorías, es decir, a las familias que viven condición de pobreza, a todos aquellos que viven en un estado de marginación, a la clase trabajadora, a los pequeños comerciantes,  a los estudiantes, a los adultos mayores, a las personas con discapacidad, a todos estos grupos sociales es a quienes se ha decidido gravar o imponer la carga de tener </w:t>
      </w:r>
      <w:r w:rsidRPr="00EB6648">
        <w:rPr>
          <w:rFonts w:ascii="Century Gothic" w:hAnsi="Century Gothic"/>
          <w:sz w:val="24"/>
          <w:szCs w:val="24"/>
        </w:rPr>
        <w:lastRenderedPageBreak/>
        <w:t>que financiar la anunciada adquisición de autobuses, cuestión que como ya se señaló, era una obligación que correspondía cumplir al Gobierno del Estado.</w:t>
      </w:r>
    </w:p>
    <w:p w14:paraId="1CDC42C8" w14:textId="77777777" w:rsidR="0017286F" w:rsidRPr="00EB6648" w:rsidRDefault="0017286F" w:rsidP="0017286F">
      <w:pPr>
        <w:spacing w:before="160" w:line="360" w:lineRule="auto"/>
        <w:ind w:left="100" w:right="120"/>
        <w:jc w:val="both"/>
        <w:rPr>
          <w:rFonts w:ascii="Century Gothic" w:hAnsi="Century Gothic"/>
          <w:sz w:val="24"/>
          <w:szCs w:val="24"/>
        </w:rPr>
      </w:pPr>
      <w:r w:rsidRPr="00EB6648">
        <w:rPr>
          <w:rFonts w:ascii="Century Gothic" w:eastAsia="Times New Roman" w:hAnsi="Century Gothic" w:cs="Times New Roman"/>
          <w:sz w:val="24"/>
          <w:szCs w:val="24"/>
          <w:lang w:eastAsia="es-ES_tradnl"/>
        </w:rPr>
        <w:t>Debemos considerar que tan solo en la ciudad de Chihuahua, más de 852 mil personas se trasladan diariamente en el transporte público, lo cual, implica que millones de Chihuahuenses serán los que recientas esta afectación. En esta tesitura, es evidente que una medida que implique el aumento de la tarifa como la que ha anunciado el Gobierno del Estado no solo es inconstitucional por tornarse regresiva y discriminatoria, sino que también puede ocasionar renuncias laborales, deserción escolar y otras restricciones a las oportunidades de crecimiento de los estratos sociales más endebles.</w:t>
      </w:r>
    </w:p>
    <w:p w14:paraId="48FAC706" w14:textId="77777777" w:rsidR="0017286F" w:rsidRPr="00EB6648" w:rsidRDefault="0017286F" w:rsidP="0017286F">
      <w:pPr>
        <w:spacing w:before="160" w:line="360" w:lineRule="auto"/>
        <w:ind w:left="100" w:right="120"/>
        <w:jc w:val="both"/>
        <w:rPr>
          <w:rFonts w:ascii="Century Gothic" w:hAnsi="Century Gothic"/>
          <w:sz w:val="24"/>
          <w:szCs w:val="24"/>
        </w:rPr>
      </w:pPr>
      <w:r w:rsidRPr="00EB6648">
        <w:rPr>
          <w:rFonts w:ascii="Century Gothic" w:hAnsi="Century Gothic"/>
          <w:sz w:val="24"/>
          <w:szCs w:val="24"/>
        </w:rPr>
        <w:t>Nos queda claro que el Gobierno del Estado, ha tomado una decisión, nos queda claro que dentro de su visión ajena a la realidad y al sentir social, distante a las necesidades de nuestra gente, aumentar la tarifa del transporte fue la única solución que encontraron viable, también nos queda claro que pretenden dar una solución simplista a una problemática mucho más profunda, con múltiples causas y facetas.  En atención a esto, es que consideramos que es del interés de todas y todos los Chihuahuenses entender ¿porque la única forma de renovar parcialmente las unidades del transporte público es condenar a los usuarios?, Si tenemos claro que la responsabilidad de garantizar un adecuado transporte publico recae sobre el Ejecutivo del Estado de Chihuahua, ¿porque son las y los Chihuahuenses más pobres los que tienen que resentir toda la carga financiera? ¿porque el único camino viable es poner en marcha acciones recaudatorias</w:t>
      </w:r>
      <w:r>
        <w:rPr>
          <w:rFonts w:ascii="Century Gothic" w:hAnsi="Century Gothic"/>
          <w:sz w:val="24"/>
          <w:szCs w:val="24"/>
        </w:rPr>
        <w:t xml:space="preserve"> </w:t>
      </w:r>
      <w:r w:rsidRPr="00EB6648">
        <w:rPr>
          <w:rFonts w:ascii="Century Gothic" w:hAnsi="Century Gothic"/>
          <w:sz w:val="24"/>
          <w:szCs w:val="24"/>
        </w:rPr>
        <w:t xml:space="preserve">y perjudiciales que violentan el texto de la constitución? En este sentido ¿cómo se supone que vamos a avanzar en materia de movilidad y de derechos humanos, si las políticas </w:t>
      </w:r>
      <w:r w:rsidRPr="00EB6648">
        <w:rPr>
          <w:rFonts w:ascii="Century Gothic" w:hAnsi="Century Gothic"/>
          <w:sz w:val="24"/>
          <w:szCs w:val="24"/>
        </w:rPr>
        <w:lastRenderedPageBreak/>
        <w:t xml:space="preserve">públicas que se ponen en marcha tienen una clara tendencia </w:t>
      </w:r>
      <w:r>
        <w:rPr>
          <w:rFonts w:ascii="Century Gothic" w:hAnsi="Century Gothic"/>
          <w:sz w:val="24"/>
          <w:szCs w:val="24"/>
        </w:rPr>
        <w:t xml:space="preserve">regresiva y </w:t>
      </w:r>
      <w:r w:rsidRPr="00EB6648">
        <w:rPr>
          <w:rFonts w:ascii="Century Gothic" w:hAnsi="Century Gothic"/>
          <w:sz w:val="24"/>
          <w:szCs w:val="24"/>
        </w:rPr>
        <w:t xml:space="preserve">discriminatoria? </w:t>
      </w:r>
    </w:p>
    <w:p w14:paraId="57B21F40" w14:textId="77777777" w:rsidR="0017286F" w:rsidRPr="00EB6648" w:rsidRDefault="0017286F" w:rsidP="0017286F">
      <w:pPr>
        <w:spacing w:line="360" w:lineRule="auto"/>
        <w:jc w:val="center"/>
        <w:rPr>
          <w:rFonts w:ascii="Century Gothic" w:hAnsi="Century Gothic" w:cs="Tahoma"/>
          <w:b/>
          <w:sz w:val="24"/>
          <w:szCs w:val="24"/>
        </w:rPr>
      </w:pPr>
    </w:p>
    <w:p w14:paraId="6765AD91" w14:textId="77777777" w:rsidR="0017286F" w:rsidRPr="00EB6648" w:rsidRDefault="0017286F" w:rsidP="0017286F">
      <w:pPr>
        <w:spacing w:line="360" w:lineRule="auto"/>
        <w:jc w:val="both"/>
        <w:rPr>
          <w:rFonts w:ascii="Century Gothic" w:eastAsia="Montserrat" w:hAnsi="Century Gothic" w:cs="Montserrat"/>
          <w:sz w:val="24"/>
          <w:szCs w:val="24"/>
        </w:rPr>
      </w:pPr>
      <w:r w:rsidRPr="00EB6648">
        <w:rPr>
          <w:rFonts w:ascii="Century Gothic" w:hAnsi="Century Gothic" w:cs="Arial"/>
          <w:sz w:val="24"/>
          <w:szCs w:val="24"/>
        </w:rPr>
        <w:t xml:space="preserve">Por lo anteriormente expuesto y con la finalidad de continuar trabajando en las acciones que garanticen el </w:t>
      </w:r>
      <w:r>
        <w:rPr>
          <w:rFonts w:ascii="Century Gothic" w:hAnsi="Century Gothic" w:cs="Arial"/>
          <w:sz w:val="24"/>
          <w:szCs w:val="24"/>
        </w:rPr>
        <w:t>D</w:t>
      </w:r>
      <w:r w:rsidRPr="00EB6648">
        <w:rPr>
          <w:rFonts w:ascii="Century Gothic" w:hAnsi="Century Gothic" w:cs="Arial"/>
          <w:sz w:val="24"/>
          <w:szCs w:val="24"/>
        </w:rPr>
        <w:t xml:space="preserve">erecho a la </w:t>
      </w:r>
      <w:r>
        <w:rPr>
          <w:rFonts w:ascii="Century Gothic" w:hAnsi="Century Gothic" w:cs="Arial"/>
          <w:sz w:val="24"/>
          <w:szCs w:val="24"/>
        </w:rPr>
        <w:t>M</w:t>
      </w:r>
      <w:r w:rsidRPr="00EB6648">
        <w:rPr>
          <w:rFonts w:ascii="Century Gothic" w:hAnsi="Century Gothic" w:cs="Arial"/>
          <w:sz w:val="24"/>
          <w:szCs w:val="24"/>
        </w:rPr>
        <w:t>ovilidad de todas y todos los es que someto a consideración de esta Honorable Asamblea, el siguiente</w:t>
      </w:r>
      <w:r w:rsidRPr="00EB6648">
        <w:rPr>
          <w:rFonts w:ascii="Century Gothic" w:eastAsia="Montserrat" w:hAnsi="Century Gothic" w:cs="Montserrat"/>
          <w:sz w:val="24"/>
          <w:szCs w:val="24"/>
        </w:rPr>
        <w:t xml:space="preserve"> proyecto con carácter de:</w:t>
      </w:r>
    </w:p>
    <w:p w14:paraId="42C09347" w14:textId="77777777" w:rsidR="0017286F" w:rsidRPr="00EB6648" w:rsidRDefault="0017286F" w:rsidP="0017286F">
      <w:pPr>
        <w:spacing w:before="480" w:line="360" w:lineRule="auto"/>
        <w:jc w:val="center"/>
        <w:rPr>
          <w:rFonts w:ascii="Century Gothic" w:eastAsia="Montserrat" w:hAnsi="Century Gothic" w:cs="Montserrat"/>
          <w:b/>
          <w:sz w:val="24"/>
          <w:szCs w:val="24"/>
        </w:rPr>
      </w:pPr>
      <w:r w:rsidRPr="00EB6648">
        <w:rPr>
          <w:rFonts w:ascii="Century Gothic" w:eastAsia="Montserrat" w:hAnsi="Century Gothic" w:cs="Montserrat"/>
          <w:b/>
          <w:sz w:val="24"/>
          <w:szCs w:val="24"/>
        </w:rPr>
        <w:t>PUNTO DE ACUERDO:</w:t>
      </w:r>
    </w:p>
    <w:p w14:paraId="70DEF171" w14:textId="77777777" w:rsidR="0017286F" w:rsidRPr="00EB6648" w:rsidRDefault="0017286F" w:rsidP="0017286F">
      <w:pPr>
        <w:spacing w:line="360" w:lineRule="auto"/>
        <w:jc w:val="both"/>
        <w:rPr>
          <w:rFonts w:ascii="Century Gothic" w:eastAsia="Montserrat" w:hAnsi="Century Gothic" w:cs="Montserrat"/>
          <w:sz w:val="24"/>
          <w:szCs w:val="24"/>
        </w:rPr>
      </w:pPr>
    </w:p>
    <w:p w14:paraId="33E17669" w14:textId="77777777" w:rsidR="0017286F" w:rsidRPr="00EB6648" w:rsidRDefault="0017286F" w:rsidP="0017286F">
      <w:pPr>
        <w:spacing w:before="240" w:after="240" w:line="360" w:lineRule="auto"/>
        <w:ind w:left="100"/>
        <w:jc w:val="both"/>
        <w:rPr>
          <w:rFonts w:ascii="Century Gothic" w:eastAsia="Montserrat" w:hAnsi="Century Gothic" w:cs="Montserrat"/>
          <w:sz w:val="24"/>
          <w:szCs w:val="24"/>
        </w:rPr>
      </w:pPr>
      <w:r w:rsidRPr="00EB6648">
        <w:rPr>
          <w:rFonts w:ascii="Century Gothic" w:eastAsia="Montserrat" w:hAnsi="Century Gothic" w:cs="Montserrat"/>
          <w:b/>
          <w:sz w:val="24"/>
          <w:szCs w:val="24"/>
        </w:rPr>
        <w:t>PRIMERO. -</w:t>
      </w:r>
      <w:r w:rsidRPr="00EB6648">
        <w:rPr>
          <w:rFonts w:ascii="Century Gothic" w:eastAsia="Montserrat" w:hAnsi="Century Gothic" w:cs="Montserrat"/>
          <w:sz w:val="24"/>
          <w:szCs w:val="24"/>
        </w:rPr>
        <w:t xml:space="preserve"> Respetuosamente se exhorta a</w:t>
      </w:r>
      <w:r>
        <w:rPr>
          <w:rFonts w:ascii="Century Gothic" w:eastAsia="Montserrat" w:hAnsi="Century Gothic" w:cs="Montserrat"/>
          <w:sz w:val="24"/>
          <w:szCs w:val="24"/>
        </w:rPr>
        <w:t xml:space="preserve">l </w:t>
      </w:r>
      <w:r w:rsidR="006E7C7C">
        <w:rPr>
          <w:rFonts w:ascii="Century Gothic" w:eastAsia="Montserrat" w:hAnsi="Century Gothic" w:cs="Montserrat"/>
          <w:sz w:val="24"/>
          <w:szCs w:val="24"/>
        </w:rPr>
        <w:t xml:space="preserve">Consejo Consultivo de Transporte de Chihuahua </w:t>
      </w:r>
      <w:r>
        <w:rPr>
          <w:rFonts w:ascii="Century Gothic" w:eastAsia="Montserrat" w:hAnsi="Century Gothic" w:cs="Montserrat"/>
          <w:sz w:val="24"/>
          <w:szCs w:val="24"/>
        </w:rPr>
        <w:t xml:space="preserve">a </w:t>
      </w:r>
      <w:r w:rsidRPr="00EB6648">
        <w:rPr>
          <w:rFonts w:ascii="Century Gothic" w:eastAsia="Montserrat" w:hAnsi="Century Gothic" w:cs="Montserrat"/>
          <w:sz w:val="24"/>
          <w:szCs w:val="24"/>
        </w:rPr>
        <w:t>efecto de solicitar</w:t>
      </w:r>
      <w:r>
        <w:rPr>
          <w:rFonts w:ascii="Century Gothic" w:eastAsia="Montserrat" w:hAnsi="Century Gothic" w:cs="Montserrat"/>
          <w:sz w:val="24"/>
          <w:szCs w:val="24"/>
        </w:rPr>
        <w:t>le</w:t>
      </w:r>
      <w:r>
        <w:rPr>
          <w:rFonts w:ascii="Century Gothic" w:hAnsi="Century Gothic" w:cs="Arial"/>
          <w:sz w:val="24"/>
          <w:szCs w:val="24"/>
        </w:rPr>
        <w:t xml:space="preserve"> </w:t>
      </w:r>
      <w:r w:rsidRPr="00EB6648">
        <w:rPr>
          <w:rFonts w:ascii="Century Gothic" w:hAnsi="Century Gothic" w:cs="Arial"/>
          <w:sz w:val="24"/>
          <w:szCs w:val="24"/>
        </w:rPr>
        <w:t>que</w:t>
      </w:r>
      <w:r>
        <w:rPr>
          <w:rFonts w:ascii="Century Gothic" w:hAnsi="Century Gothic" w:cs="Arial"/>
          <w:sz w:val="24"/>
          <w:szCs w:val="24"/>
        </w:rPr>
        <w:t xml:space="preserve"> </w:t>
      </w:r>
      <w:r w:rsidRPr="00527AC2">
        <w:rPr>
          <w:rFonts w:ascii="Century Gothic" w:hAnsi="Century Gothic" w:cs="Arial"/>
          <w:sz w:val="24"/>
          <w:szCs w:val="24"/>
        </w:rPr>
        <w:t xml:space="preserve">se revierta la decisión de </w:t>
      </w:r>
      <w:r>
        <w:rPr>
          <w:rFonts w:ascii="Century Gothic" w:hAnsi="Century Gothic" w:cs="Arial"/>
          <w:sz w:val="24"/>
          <w:szCs w:val="24"/>
        </w:rPr>
        <w:t>subir la tarifa del transporte público, lo anterior, para evitar causarle un perjuicio a las familias</w:t>
      </w:r>
      <w:r w:rsidRPr="00527AC2">
        <w:rPr>
          <w:rFonts w:ascii="Century Gothic" w:hAnsi="Century Gothic" w:cs="Arial"/>
          <w:sz w:val="24"/>
          <w:szCs w:val="24"/>
        </w:rPr>
        <w:t xml:space="preserve"> Chihuahuenses más vulnerables</w:t>
      </w:r>
      <w:r>
        <w:rPr>
          <w:rFonts w:ascii="Century Gothic" w:hAnsi="Century Gothic" w:cs="Arial"/>
          <w:sz w:val="24"/>
          <w:szCs w:val="24"/>
        </w:rPr>
        <w:t>.</w:t>
      </w:r>
    </w:p>
    <w:p w14:paraId="6B886572" w14:textId="77777777" w:rsidR="0017286F" w:rsidRPr="00EB6648" w:rsidRDefault="0017286F" w:rsidP="0017286F">
      <w:pPr>
        <w:spacing w:before="240" w:after="240" w:line="360" w:lineRule="auto"/>
        <w:ind w:left="100"/>
        <w:jc w:val="both"/>
        <w:rPr>
          <w:rFonts w:ascii="Century Gothic" w:eastAsia="Montserrat" w:hAnsi="Century Gothic" w:cs="Montserrat"/>
          <w:sz w:val="24"/>
          <w:szCs w:val="24"/>
        </w:rPr>
      </w:pPr>
      <w:bookmarkStart w:id="0" w:name="_Hlk129384388"/>
      <w:r w:rsidRPr="00EB6648">
        <w:rPr>
          <w:rFonts w:ascii="Century Gothic" w:eastAsia="Montserrat" w:hAnsi="Century Gothic" w:cs="Montserrat"/>
          <w:b/>
          <w:sz w:val="24"/>
          <w:szCs w:val="24"/>
        </w:rPr>
        <w:t>SEGUNDO. -</w:t>
      </w:r>
      <w:r w:rsidRPr="00EB6648">
        <w:rPr>
          <w:rFonts w:ascii="Century Gothic" w:eastAsia="Montserrat" w:hAnsi="Century Gothic" w:cs="Montserrat"/>
          <w:sz w:val="24"/>
          <w:szCs w:val="24"/>
        </w:rPr>
        <w:t xml:space="preserve"> Respetuosamente se exhorta al</w:t>
      </w:r>
      <w:r>
        <w:rPr>
          <w:rFonts w:ascii="Century Gothic" w:eastAsia="Montserrat" w:hAnsi="Century Gothic" w:cs="Montserrat"/>
          <w:sz w:val="24"/>
          <w:szCs w:val="24"/>
        </w:rPr>
        <w:t xml:space="preserve"> </w:t>
      </w:r>
      <w:r w:rsidR="006E7C7C">
        <w:rPr>
          <w:rFonts w:ascii="Century Gothic" w:eastAsia="Montserrat" w:hAnsi="Century Gothic" w:cs="Montserrat"/>
          <w:sz w:val="24"/>
          <w:szCs w:val="24"/>
        </w:rPr>
        <w:t xml:space="preserve">Consejo Consultivo de Transporte de Chihuahua </w:t>
      </w:r>
      <w:r w:rsidRPr="00EB6648">
        <w:rPr>
          <w:rFonts w:ascii="Century Gothic" w:eastAsia="Montserrat" w:hAnsi="Century Gothic" w:cs="Montserrat"/>
          <w:sz w:val="24"/>
          <w:szCs w:val="24"/>
        </w:rPr>
        <w:t>a efecto de que amplíen</w:t>
      </w:r>
      <w:bookmarkEnd w:id="0"/>
      <w:r w:rsidRPr="00EB6648">
        <w:rPr>
          <w:rFonts w:ascii="Century Gothic" w:eastAsia="Montserrat" w:hAnsi="Century Gothic" w:cs="Montserrat"/>
          <w:sz w:val="24"/>
          <w:szCs w:val="24"/>
        </w:rPr>
        <w:t xml:space="preserve"> las rutas del transporte publico a las zonas más periféricas y vulnerables</w:t>
      </w:r>
      <w:r>
        <w:rPr>
          <w:rFonts w:ascii="Century Gothic" w:eastAsia="Montserrat" w:hAnsi="Century Gothic" w:cs="Montserrat"/>
          <w:sz w:val="24"/>
          <w:szCs w:val="24"/>
        </w:rPr>
        <w:t>.</w:t>
      </w:r>
    </w:p>
    <w:p w14:paraId="6AA8B54E" w14:textId="77777777" w:rsidR="0017286F" w:rsidRDefault="0017286F" w:rsidP="0017286F">
      <w:pPr>
        <w:spacing w:before="240" w:after="240" w:line="360" w:lineRule="auto"/>
        <w:ind w:left="100"/>
        <w:jc w:val="both"/>
        <w:rPr>
          <w:rFonts w:ascii="Century Gothic" w:eastAsia="Montserrat" w:hAnsi="Century Gothic" w:cs="Montserrat"/>
          <w:sz w:val="24"/>
          <w:szCs w:val="24"/>
        </w:rPr>
      </w:pPr>
      <w:r w:rsidRPr="00EB6648">
        <w:rPr>
          <w:rFonts w:ascii="Century Gothic" w:eastAsia="Montserrat" w:hAnsi="Century Gothic" w:cs="Montserrat"/>
          <w:b/>
          <w:sz w:val="24"/>
          <w:szCs w:val="24"/>
        </w:rPr>
        <w:t>TERCERO. -</w:t>
      </w:r>
      <w:r w:rsidRPr="00EB6648">
        <w:rPr>
          <w:rFonts w:ascii="Century Gothic" w:eastAsia="Montserrat" w:hAnsi="Century Gothic" w:cs="Montserrat"/>
          <w:sz w:val="24"/>
          <w:szCs w:val="24"/>
        </w:rPr>
        <w:t xml:space="preserve"> Respetuosamente se exhorta</w:t>
      </w:r>
      <w:r w:rsidRPr="00047AC8">
        <w:rPr>
          <w:rFonts w:ascii="Century Gothic" w:eastAsia="Montserrat" w:hAnsi="Century Gothic" w:cs="Montserrat"/>
          <w:sz w:val="24"/>
          <w:szCs w:val="24"/>
        </w:rPr>
        <w:t xml:space="preserve"> </w:t>
      </w:r>
      <w:r>
        <w:rPr>
          <w:rFonts w:ascii="Century Gothic" w:eastAsia="Montserrat" w:hAnsi="Century Gothic" w:cs="Montserrat"/>
          <w:sz w:val="24"/>
          <w:szCs w:val="24"/>
        </w:rPr>
        <w:t xml:space="preserve">al </w:t>
      </w:r>
      <w:r w:rsidR="006E7C7C" w:rsidRPr="00EB6648">
        <w:rPr>
          <w:rFonts w:ascii="Century Gothic" w:eastAsia="Montserrat" w:hAnsi="Century Gothic" w:cs="Montserrat"/>
          <w:sz w:val="24"/>
          <w:szCs w:val="24"/>
        </w:rPr>
        <w:t>a</w:t>
      </w:r>
      <w:r w:rsidR="006E7C7C">
        <w:rPr>
          <w:rFonts w:ascii="Century Gothic" w:eastAsia="Montserrat" w:hAnsi="Century Gothic" w:cs="Montserrat"/>
          <w:sz w:val="24"/>
          <w:szCs w:val="24"/>
        </w:rPr>
        <w:t xml:space="preserve">l Consejo Consultivo de Transporte de Chihuahua </w:t>
      </w:r>
      <w:r w:rsidRPr="00EB6648">
        <w:rPr>
          <w:rFonts w:ascii="Century Gothic" w:eastAsia="Montserrat" w:hAnsi="Century Gothic" w:cs="Montserrat"/>
          <w:sz w:val="24"/>
          <w:szCs w:val="24"/>
        </w:rPr>
        <w:t>a</w:t>
      </w:r>
      <w:r>
        <w:rPr>
          <w:rFonts w:ascii="Century Gothic" w:eastAsia="Montserrat" w:hAnsi="Century Gothic" w:cs="Montserrat"/>
          <w:sz w:val="24"/>
          <w:szCs w:val="24"/>
        </w:rPr>
        <w:t xml:space="preserve"> </w:t>
      </w:r>
      <w:r w:rsidRPr="00EB6648">
        <w:rPr>
          <w:rFonts w:ascii="Century Gothic" w:eastAsia="Montserrat" w:hAnsi="Century Gothic" w:cs="Montserrat"/>
          <w:sz w:val="24"/>
          <w:szCs w:val="24"/>
        </w:rPr>
        <w:t>efecto de que amplíen los horarios de servicio</w:t>
      </w:r>
      <w:r>
        <w:rPr>
          <w:rFonts w:ascii="Century Gothic" w:eastAsia="Montserrat" w:hAnsi="Century Gothic" w:cs="Montserrat"/>
          <w:sz w:val="24"/>
          <w:szCs w:val="24"/>
        </w:rPr>
        <w:t>.</w:t>
      </w:r>
    </w:p>
    <w:p w14:paraId="65406AF1" w14:textId="77777777" w:rsidR="0017286F" w:rsidRPr="0017286F" w:rsidRDefault="0017286F" w:rsidP="0017286F">
      <w:pPr>
        <w:spacing w:before="240" w:after="240" w:line="360" w:lineRule="auto"/>
        <w:ind w:left="100"/>
        <w:jc w:val="both"/>
        <w:rPr>
          <w:rFonts w:ascii="Century Gothic" w:eastAsia="Montserrat" w:hAnsi="Century Gothic" w:cs="Montserrat"/>
          <w:sz w:val="24"/>
          <w:szCs w:val="24"/>
        </w:rPr>
      </w:pPr>
    </w:p>
    <w:p w14:paraId="7353982F" w14:textId="77777777" w:rsidR="0017286F" w:rsidRPr="00EB6648" w:rsidRDefault="0017286F" w:rsidP="0017286F">
      <w:pPr>
        <w:spacing w:before="240" w:after="240" w:line="360" w:lineRule="auto"/>
        <w:jc w:val="both"/>
        <w:rPr>
          <w:rFonts w:ascii="Century Gothic" w:eastAsia="Montserrat" w:hAnsi="Century Gothic" w:cs="Montserrat"/>
          <w:sz w:val="24"/>
          <w:szCs w:val="24"/>
        </w:rPr>
      </w:pPr>
      <w:r w:rsidRPr="00EB6648">
        <w:rPr>
          <w:rFonts w:ascii="Century Gothic" w:eastAsia="Montserrat" w:hAnsi="Century Gothic" w:cs="Montserrat"/>
          <w:b/>
          <w:sz w:val="24"/>
          <w:szCs w:val="24"/>
        </w:rPr>
        <w:t>ECONÓMICO. -</w:t>
      </w:r>
      <w:r w:rsidRPr="00EB6648">
        <w:rPr>
          <w:rFonts w:ascii="Century Gothic" w:eastAsia="Montserrat" w:hAnsi="Century Gothic" w:cs="Montserrat"/>
          <w:sz w:val="24"/>
          <w:szCs w:val="24"/>
        </w:rPr>
        <w:t xml:space="preserve"> Aprobado que sea, túrnese a la Secretaría a efecto de que elabore la minuta de decreto en los términos en que deba de publicarse.</w:t>
      </w:r>
    </w:p>
    <w:p w14:paraId="69022DD8" w14:textId="77777777" w:rsidR="00F5469F" w:rsidRPr="0017286F" w:rsidRDefault="0017286F" w:rsidP="0017286F">
      <w:pPr>
        <w:spacing w:before="160" w:line="360" w:lineRule="auto"/>
        <w:ind w:left="100" w:right="120"/>
        <w:jc w:val="both"/>
        <w:rPr>
          <w:rFonts w:ascii="Century Gothic" w:eastAsia="Montserrat" w:hAnsi="Century Gothic" w:cs="Montserrat"/>
          <w:sz w:val="24"/>
          <w:szCs w:val="24"/>
        </w:rPr>
      </w:pPr>
      <w:r w:rsidRPr="00EB6648">
        <w:rPr>
          <w:rFonts w:ascii="Century Gothic" w:eastAsia="Montserrat" w:hAnsi="Century Gothic" w:cs="Montserrat"/>
          <w:sz w:val="24"/>
          <w:szCs w:val="24"/>
        </w:rPr>
        <w:t>DADO en la sede del Poder Legislativo en la Ciudad de Chihuahua, Chihuahua, a los 14 días del mes de marzo del 2023.</w:t>
      </w:r>
    </w:p>
    <w:sectPr w:rsidR="00F5469F" w:rsidRPr="001728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6F"/>
    <w:rsid w:val="0017286F"/>
    <w:rsid w:val="003F10A8"/>
    <w:rsid w:val="005D6F4B"/>
    <w:rsid w:val="006E7C7C"/>
    <w:rsid w:val="00AD5335"/>
    <w:rsid w:val="00D569D9"/>
    <w:rsid w:val="00F546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5DC3"/>
  <w15:chartTrackingRefBased/>
  <w15:docId w15:val="{EE175BFF-297B-4A44-A216-4BE880B6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86F"/>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3028</Words>
  <Characters>16657</Characters>
  <Application>Microsoft Office Word</Application>
  <DocSecurity>0</DocSecurity>
  <Lines>138</Lines>
  <Paragraphs>39</Paragraphs>
  <ScaleCrop>false</ScaleCrop>
  <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avalos</dc:creator>
  <cp:keywords/>
  <dc:description/>
  <cp:lastModifiedBy>Brenda Sarahi Gonzalez Dominguez</cp:lastModifiedBy>
  <cp:revision>2</cp:revision>
  <dcterms:created xsi:type="dcterms:W3CDTF">2023-03-14T15:50:00Z</dcterms:created>
  <dcterms:modified xsi:type="dcterms:W3CDTF">2023-03-14T15:50:00Z</dcterms:modified>
</cp:coreProperties>
</file>