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98BC" w14:textId="77777777" w:rsidR="00276D9C" w:rsidRPr="00B6590C" w:rsidRDefault="00276D9C" w:rsidP="00276D9C">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2CD448ED" w14:textId="77777777" w:rsidR="00276D9C" w:rsidRPr="00B6590C" w:rsidRDefault="00276D9C" w:rsidP="00276D9C">
      <w:pPr>
        <w:jc w:val="both"/>
        <w:rPr>
          <w:rFonts w:ascii="Arial" w:hAnsi="Arial" w:cs="Arial"/>
          <w:b/>
          <w:bCs/>
          <w:sz w:val="24"/>
          <w:szCs w:val="24"/>
        </w:rPr>
      </w:pPr>
      <w:r w:rsidRPr="00B6590C">
        <w:rPr>
          <w:rFonts w:ascii="Arial" w:hAnsi="Arial" w:cs="Arial"/>
          <w:b/>
          <w:bCs/>
          <w:sz w:val="24"/>
          <w:szCs w:val="24"/>
        </w:rPr>
        <w:t>PRESENTE.</w:t>
      </w:r>
    </w:p>
    <w:p w14:paraId="66FE83D6" w14:textId="77777777" w:rsidR="00276D9C" w:rsidRPr="00B6590C" w:rsidRDefault="00276D9C" w:rsidP="00276D9C">
      <w:pPr>
        <w:spacing w:line="360" w:lineRule="auto"/>
        <w:jc w:val="both"/>
        <w:rPr>
          <w:rFonts w:ascii="Arial" w:hAnsi="Arial" w:cs="Arial"/>
          <w:b/>
          <w:bCs/>
          <w:sz w:val="24"/>
          <w:szCs w:val="24"/>
        </w:rPr>
      </w:pPr>
    </w:p>
    <w:p w14:paraId="4D149D7B" w14:textId="77777777" w:rsidR="00276D9C" w:rsidRPr="00B6590C" w:rsidRDefault="00276D9C" w:rsidP="00276D9C">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006F1641">
        <w:rPr>
          <w:rFonts w:ascii="Arial" w:hAnsi="Arial" w:cs="Arial"/>
          <w:b/>
          <w:sz w:val="24"/>
          <w:szCs w:val="24"/>
        </w:rPr>
        <w:t>I</w:t>
      </w:r>
      <w:r w:rsidRPr="00801A4A">
        <w:rPr>
          <w:rFonts w:ascii="Arial" w:hAnsi="Arial" w:cs="Arial"/>
          <w:b/>
          <w:sz w:val="24"/>
          <w:szCs w:val="24"/>
        </w:rPr>
        <w:t>niciativa</w:t>
      </w:r>
      <w:r w:rsidRPr="00B6590C">
        <w:rPr>
          <w:rFonts w:ascii="Arial" w:hAnsi="Arial" w:cs="Arial"/>
          <w:sz w:val="24"/>
          <w:szCs w:val="24"/>
        </w:rPr>
        <w:t xml:space="preserve"> </w:t>
      </w:r>
      <w:r w:rsidRPr="00801A4A">
        <w:rPr>
          <w:rFonts w:ascii="Arial" w:hAnsi="Arial" w:cs="Arial"/>
          <w:b/>
          <w:color w:val="000000" w:themeColor="text1"/>
          <w:sz w:val="24"/>
          <w:szCs w:val="24"/>
        </w:rPr>
        <w:t>c</w:t>
      </w:r>
      <w:r w:rsidRPr="00801A4A">
        <w:rPr>
          <w:rFonts w:ascii="Arial" w:hAnsi="Arial" w:cs="Arial"/>
          <w:b/>
          <w:sz w:val="24"/>
          <w:szCs w:val="24"/>
        </w:rPr>
        <w:t>on carácter de Decreto</w:t>
      </w:r>
      <w:r>
        <w:rPr>
          <w:rFonts w:ascii="Arial" w:hAnsi="Arial" w:cs="Arial"/>
          <w:b/>
        </w:rPr>
        <w:t xml:space="preserve"> </w:t>
      </w:r>
      <w:r w:rsidRPr="00801A4A">
        <w:rPr>
          <w:rFonts w:ascii="Arial" w:hAnsi="Arial" w:cs="Arial"/>
          <w:b/>
          <w:sz w:val="24"/>
          <w:szCs w:val="24"/>
        </w:rPr>
        <w:t>para</w:t>
      </w:r>
      <w:r w:rsidRPr="00B6590C">
        <w:rPr>
          <w:rFonts w:ascii="Arial" w:hAnsi="Arial" w:cs="Arial"/>
          <w:sz w:val="24"/>
          <w:szCs w:val="24"/>
        </w:rPr>
        <w:t xml:space="preserve"> </w:t>
      </w:r>
      <w:r>
        <w:rPr>
          <w:rFonts w:ascii="Arial" w:hAnsi="Arial" w:cs="Arial"/>
          <w:b/>
          <w:sz w:val="24"/>
          <w:szCs w:val="24"/>
        </w:rPr>
        <w:t>adicionar</w:t>
      </w:r>
      <w:r w:rsidRPr="00323706">
        <w:rPr>
          <w:rFonts w:ascii="Arial" w:hAnsi="Arial" w:cs="Arial"/>
          <w:b/>
          <w:sz w:val="24"/>
          <w:szCs w:val="24"/>
        </w:rPr>
        <w:t xml:space="preserve"> </w:t>
      </w:r>
      <w:r w:rsidR="00707DF0">
        <w:rPr>
          <w:rFonts w:ascii="Arial" w:hAnsi="Arial" w:cs="Arial"/>
          <w:b/>
          <w:sz w:val="24"/>
          <w:szCs w:val="24"/>
        </w:rPr>
        <w:t xml:space="preserve">el artículo 248 BIS, </w:t>
      </w:r>
      <w:r w:rsidR="00AD4034" w:rsidRPr="00AD4034">
        <w:rPr>
          <w:rFonts w:ascii="Arial" w:eastAsia="Calibri" w:hAnsi="Arial" w:cs="Arial"/>
          <w:b/>
          <w:sz w:val="24"/>
          <w:szCs w:val="24"/>
        </w:rPr>
        <w:t>las fracciones IX y X al artículo 421 y  la fracción IV al artículo 424, al Código Civil del Estado de Chihuahua</w:t>
      </w:r>
      <w:r w:rsidR="00AD4034" w:rsidRPr="00AD4034">
        <w:rPr>
          <w:rFonts w:ascii="Arial" w:hAnsi="Arial" w:cs="Arial"/>
          <w:b/>
          <w:sz w:val="24"/>
          <w:szCs w:val="24"/>
        </w:rPr>
        <w:t xml:space="preserve"> y </w:t>
      </w:r>
      <w:r w:rsidR="00AD4034" w:rsidRPr="00AD4034">
        <w:rPr>
          <w:rFonts w:ascii="Arial" w:eastAsia="Calibri" w:hAnsi="Arial" w:cs="Arial"/>
          <w:b/>
          <w:sz w:val="24"/>
          <w:szCs w:val="24"/>
        </w:rPr>
        <w:t>un tercer y cuarto  párrafos al artículo 75, al Código Penal del Estado de Chihuahua</w:t>
      </w:r>
      <w:r w:rsidR="00AD4034">
        <w:rPr>
          <w:rFonts w:ascii="Arial" w:hAnsi="Arial" w:cs="Arial"/>
          <w:sz w:val="24"/>
          <w:szCs w:val="24"/>
        </w:rPr>
        <w:t>,</w:t>
      </w:r>
      <w:r>
        <w:rPr>
          <w:rFonts w:ascii="Arial" w:hAnsi="Arial" w:cs="Arial"/>
          <w:sz w:val="24"/>
          <w:szCs w:val="24"/>
        </w:rPr>
        <w:t xml:space="preserve"> de acuerdo a </w:t>
      </w:r>
      <w:r w:rsidRPr="00B6590C">
        <w:rPr>
          <w:rFonts w:ascii="Arial" w:hAnsi="Arial" w:cs="Arial"/>
          <w:sz w:val="24"/>
          <w:szCs w:val="24"/>
        </w:rPr>
        <w:t xml:space="preserve"> la siguiente:</w:t>
      </w:r>
    </w:p>
    <w:p w14:paraId="2AEA5160" w14:textId="77777777" w:rsidR="00276D9C" w:rsidRPr="00B6590C" w:rsidRDefault="00276D9C" w:rsidP="00276D9C">
      <w:pPr>
        <w:spacing w:line="360" w:lineRule="auto"/>
        <w:jc w:val="both"/>
        <w:rPr>
          <w:rFonts w:ascii="Arial" w:hAnsi="Arial" w:cs="Arial"/>
          <w:sz w:val="24"/>
          <w:szCs w:val="24"/>
        </w:rPr>
      </w:pPr>
    </w:p>
    <w:p w14:paraId="7A40939B" w14:textId="77777777" w:rsidR="00276D9C" w:rsidRDefault="00276D9C" w:rsidP="00276D9C">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1A6BA94E" w14:textId="77777777" w:rsidR="00D73C38" w:rsidRDefault="00D73C38">
      <w:pPr>
        <w:rPr>
          <w:rFonts w:ascii="Arial" w:hAnsi="Arial" w:cs="Arial"/>
          <w:color w:val="313131"/>
          <w:sz w:val="27"/>
          <w:szCs w:val="27"/>
          <w:shd w:val="clear" w:color="auto" w:fill="FFFFFF"/>
        </w:rPr>
      </w:pPr>
    </w:p>
    <w:p w14:paraId="2F4AE2E3" w14:textId="77777777" w:rsidR="009666A6" w:rsidRPr="00A87AEA" w:rsidRDefault="00835A5B" w:rsidP="00A87AEA">
      <w:pPr>
        <w:spacing w:line="360" w:lineRule="auto"/>
        <w:jc w:val="both"/>
        <w:rPr>
          <w:rFonts w:ascii="Arial" w:hAnsi="Arial" w:cs="Arial"/>
          <w:sz w:val="24"/>
          <w:szCs w:val="24"/>
        </w:rPr>
      </w:pPr>
      <w:r>
        <w:rPr>
          <w:rFonts w:ascii="Arial" w:hAnsi="Arial" w:cs="Arial"/>
          <w:sz w:val="24"/>
          <w:szCs w:val="24"/>
        </w:rPr>
        <w:t>El término “feminicidio”</w:t>
      </w:r>
      <w:r w:rsidR="009666A6" w:rsidRPr="00A87AEA">
        <w:rPr>
          <w:rFonts w:ascii="Arial" w:hAnsi="Arial" w:cs="Arial"/>
          <w:sz w:val="24"/>
          <w:szCs w:val="24"/>
        </w:rPr>
        <w:t xml:space="preserve"> fue acuñad</w:t>
      </w:r>
      <w:r>
        <w:rPr>
          <w:rFonts w:ascii="Arial" w:hAnsi="Arial" w:cs="Arial"/>
          <w:sz w:val="24"/>
          <w:szCs w:val="24"/>
        </w:rPr>
        <w:t>o</w:t>
      </w:r>
      <w:r w:rsidR="009666A6" w:rsidRPr="00A87AEA">
        <w:rPr>
          <w:rFonts w:ascii="Arial" w:hAnsi="Arial" w:cs="Arial"/>
          <w:sz w:val="24"/>
          <w:szCs w:val="24"/>
        </w:rPr>
        <w:t xml:space="preserve"> por primera vez en 1970 por Diana Russell</w:t>
      </w:r>
      <w:r>
        <w:rPr>
          <w:rFonts w:ascii="Arial" w:hAnsi="Arial" w:cs="Arial"/>
          <w:sz w:val="24"/>
          <w:szCs w:val="24"/>
        </w:rPr>
        <w:t>, activista y escritora feminista sudafricana</w:t>
      </w:r>
      <w:r w:rsidR="009666A6" w:rsidRPr="00A87AEA">
        <w:rPr>
          <w:rFonts w:ascii="Arial" w:hAnsi="Arial" w:cs="Arial"/>
          <w:sz w:val="24"/>
          <w:szCs w:val="24"/>
        </w:rPr>
        <w:t xml:space="preserve">. Esta expresión surgió como alternativa al término neutro de “homicidio” con el fin político de </w:t>
      </w:r>
      <w:r w:rsidR="009666A6" w:rsidRPr="00A87AEA">
        <w:rPr>
          <w:rStyle w:val="Textoennegrita"/>
          <w:rFonts w:ascii="Arial" w:hAnsi="Arial" w:cs="Arial"/>
          <w:b w:val="0"/>
          <w:sz w:val="24"/>
          <w:szCs w:val="24"/>
        </w:rPr>
        <w:t>reconocer y visibilizar la discriminación, la desigualdad y la violencia sistemática contra la mujer</w:t>
      </w:r>
      <w:r w:rsidR="009666A6" w:rsidRPr="00A87AEA">
        <w:rPr>
          <w:rStyle w:val="Textoennegrita"/>
          <w:rFonts w:ascii="Arial" w:hAnsi="Arial" w:cs="Arial"/>
          <w:sz w:val="24"/>
          <w:szCs w:val="24"/>
        </w:rPr>
        <w:t> </w:t>
      </w:r>
      <w:r w:rsidR="009666A6" w:rsidRPr="00A87AEA">
        <w:rPr>
          <w:rFonts w:ascii="Arial" w:hAnsi="Arial" w:cs="Arial"/>
          <w:sz w:val="24"/>
          <w:szCs w:val="24"/>
        </w:rPr>
        <w:t>que, en su forma más extrema, culmina en la muerte.</w:t>
      </w:r>
    </w:p>
    <w:p w14:paraId="66EEF83A" w14:textId="77777777" w:rsidR="00BB7B66" w:rsidRPr="00A87AEA" w:rsidRDefault="006F1641" w:rsidP="00A87AEA">
      <w:pPr>
        <w:spacing w:line="360" w:lineRule="auto"/>
        <w:jc w:val="both"/>
        <w:rPr>
          <w:rFonts w:ascii="Arial" w:hAnsi="Arial" w:cs="Arial"/>
          <w:sz w:val="24"/>
          <w:szCs w:val="24"/>
        </w:rPr>
      </w:pPr>
      <w:r>
        <w:rPr>
          <w:rFonts w:ascii="Arial" w:hAnsi="Arial" w:cs="Arial"/>
          <w:sz w:val="24"/>
          <w:szCs w:val="24"/>
        </w:rPr>
        <w:t xml:space="preserve">El </w:t>
      </w:r>
      <w:r w:rsidR="00A95129">
        <w:rPr>
          <w:rFonts w:ascii="Arial" w:hAnsi="Arial" w:cs="Arial"/>
          <w:sz w:val="24"/>
          <w:szCs w:val="24"/>
        </w:rPr>
        <w:t>f</w:t>
      </w:r>
      <w:r>
        <w:rPr>
          <w:rFonts w:ascii="Arial" w:hAnsi="Arial" w:cs="Arial"/>
          <w:sz w:val="24"/>
          <w:szCs w:val="24"/>
        </w:rPr>
        <w:t>eminicidio</w:t>
      </w:r>
      <w:r w:rsidR="000506BA">
        <w:rPr>
          <w:rFonts w:ascii="Arial" w:hAnsi="Arial" w:cs="Arial"/>
          <w:sz w:val="24"/>
          <w:szCs w:val="24"/>
        </w:rPr>
        <w:t xml:space="preserve">, según Russell, </w:t>
      </w:r>
      <w:r w:rsidR="009666A6" w:rsidRPr="00A87AEA">
        <w:rPr>
          <w:rFonts w:ascii="Arial" w:hAnsi="Arial" w:cs="Arial"/>
          <w:sz w:val="24"/>
          <w:szCs w:val="24"/>
        </w:rPr>
        <w:t>es una de las</w:t>
      </w:r>
      <w:r w:rsidR="009666A6" w:rsidRPr="00A87AEA">
        <w:rPr>
          <w:rStyle w:val="Textoennegrita"/>
          <w:rFonts w:ascii="Arial" w:hAnsi="Arial" w:cs="Arial"/>
          <w:sz w:val="24"/>
          <w:szCs w:val="24"/>
        </w:rPr>
        <w:t xml:space="preserve"> </w:t>
      </w:r>
      <w:r w:rsidR="009666A6" w:rsidRPr="00A87AEA">
        <w:rPr>
          <w:rStyle w:val="Textoennegrita"/>
          <w:rFonts w:ascii="Arial" w:hAnsi="Arial" w:cs="Arial"/>
          <w:b w:val="0"/>
          <w:sz w:val="24"/>
          <w:szCs w:val="24"/>
        </w:rPr>
        <w:t xml:space="preserve">formas de asesinato </w:t>
      </w:r>
      <w:r w:rsidR="00A95129">
        <w:rPr>
          <w:rStyle w:val="Textoennegrita"/>
          <w:rFonts w:ascii="Arial" w:hAnsi="Arial" w:cs="Arial"/>
          <w:b w:val="0"/>
          <w:sz w:val="24"/>
          <w:szCs w:val="24"/>
        </w:rPr>
        <w:t>impulsado por razones de género</w:t>
      </w:r>
      <w:r w:rsidR="009666A6" w:rsidRPr="00A87AEA">
        <w:rPr>
          <w:rFonts w:ascii="Arial" w:hAnsi="Arial" w:cs="Arial"/>
          <w:sz w:val="24"/>
          <w:szCs w:val="24"/>
        </w:rPr>
        <w:t>, es decir, “los asesinatos realizados por varones motivados por un sentido de tener derecho a ello o superioridad sobre las mujeres, por placer o deseos sádicos hacia ellas, o por la suposición de propiedad sobre las mujeres”.</w:t>
      </w:r>
    </w:p>
    <w:p w14:paraId="78B5BA22" w14:textId="77777777" w:rsidR="00BB7B66" w:rsidRPr="00BA6D71" w:rsidRDefault="00BB7B66" w:rsidP="00A87AEA">
      <w:pPr>
        <w:spacing w:line="360" w:lineRule="auto"/>
        <w:jc w:val="both"/>
        <w:rPr>
          <w:rFonts w:ascii="Arial" w:hAnsi="Arial" w:cs="Arial"/>
          <w:i/>
          <w:iCs/>
          <w:sz w:val="24"/>
          <w:szCs w:val="24"/>
        </w:rPr>
      </w:pPr>
      <w:r w:rsidRPr="00A87AEA">
        <w:rPr>
          <w:rFonts w:ascii="Arial" w:hAnsi="Arial" w:cs="Arial"/>
          <w:sz w:val="24"/>
          <w:szCs w:val="24"/>
        </w:rPr>
        <w:lastRenderedPageBreak/>
        <w:t>La Convención Belém do Pará en su artículo 7 nos señala lo siguiente: “</w:t>
      </w:r>
      <w:r w:rsidRPr="00BA6D71">
        <w:rPr>
          <w:rFonts w:ascii="Arial" w:hAnsi="Arial" w:cs="Arial"/>
          <w:i/>
          <w:iCs/>
          <w:sz w:val="24"/>
          <w:szCs w:val="24"/>
        </w:rPr>
        <w:t xml:space="preserve">Los Estados Partes condenan todas las formas de violencia contra la mujer y convienen en adoptar, por todos los medios apropiados y sin dilaciones, políticas orientadas a prevenir, sancionar y erradicar dicha violencia y en llevar a cabo lo siguiente: c) Incluir en su legislación interna normas penales, civiles y administrativas, así como las de otra naturaleza que sean necesarias para prevenir, sancionar y erradicar la violencia contra la mujer.” </w:t>
      </w:r>
    </w:p>
    <w:p w14:paraId="6EB2AE39" w14:textId="77777777" w:rsidR="00276181" w:rsidRPr="00A87AEA" w:rsidRDefault="00BB7B66" w:rsidP="00A87AEA">
      <w:pPr>
        <w:spacing w:line="360" w:lineRule="auto"/>
        <w:jc w:val="both"/>
        <w:rPr>
          <w:rFonts w:ascii="Arial" w:hAnsi="Arial" w:cs="Arial"/>
          <w:sz w:val="24"/>
          <w:szCs w:val="24"/>
        </w:rPr>
      </w:pPr>
      <w:r w:rsidRPr="00A87AEA">
        <w:rPr>
          <w:rFonts w:ascii="Arial" w:hAnsi="Arial" w:cs="Arial"/>
          <w:sz w:val="24"/>
          <w:szCs w:val="24"/>
        </w:rPr>
        <w:t xml:space="preserve">Por ello se señalan las acciones que el Estado Mexicano debe realizar en sus diversos niveles de gobierno en concordancia con los poderes legalmente constituidos en cada entidad federativa, sobre atención </w:t>
      </w:r>
      <w:r w:rsidR="006F1641" w:rsidRPr="00A87AEA">
        <w:rPr>
          <w:rFonts w:ascii="Arial" w:hAnsi="Arial" w:cs="Arial"/>
          <w:sz w:val="24"/>
          <w:szCs w:val="24"/>
        </w:rPr>
        <w:t>psico jurídica</w:t>
      </w:r>
      <w:r w:rsidRPr="00A87AEA">
        <w:rPr>
          <w:rFonts w:ascii="Arial" w:hAnsi="Arial" w:cs="Arial"/>
          <w:sz w:val="24"/>
          <w:szCs w:val="24"/>
        </w:rPr>
        <w:t xml:space="preserve">, políticas públicas y reformas legislativas en materia civil, familiar, administrativa y penal. </w:t>
      </w:r>
    </w:p>
    <w:p w14:paraId="57D2B4EB" w14:textId="77777777" w:rsidR="009666A6" w:rsidRPr="00A87AEA" w:rsidRDefault="009666A6" w:rsidP="00A87AEA">
      <w:pPr>
        <w:spacing w:line="360" w:lineRule="auto"/>
        <w:jc w:val="both"/>
        <w:rPr>
          <w:rFonts w:ascii="Arial" w:hAnsi="Arial" w:cs="Arial"/>
          <w:sz w:val="24"/>
          <w:szCs w:val="24"/>
        </w:rPr>
      </w:pPr>
      <w:r w:rsidRPr="00A87AEA">
        <w:rPr>
          <w:rFonts w:ascii="Arial" w:hAnsi="Arial" w:cs="Arial"/>
          <w:sz w:val="24"/>
          <w:szCs w:val="24"/>
        </w:rPr>
        <w:t>La Co</w:t>
      </w:r>
      <w:r w:rsidR="00BB7B66" w:rsidRPr="00A87AEA">
        <w:rPr>
          <w:rFonts w:ascii="Arial" w:hAnsi="Arial" w:cs="Arial"/>
          <w:sz w:val="24"/>
          <w:szCs w:val="24"/>
        </w:rPr>
        <w:t>nvención también</w:t>
      </w:r>
      <w:r w:rsidRPr="00A87AEA">
        <w:rPr>
          <w:rFonts w:ascii="Arial" w:hAnsi="Arial" w:cs="Arial"/>
          <w:sz w:val="24"/>
          <w:szCs w:val="24"/>
        </w:rPr>
        <w:t xml:space="preserve"> establece como violencia contra la mujer, la </w:t>
      </w:r>
      <w:r w:rsidRPr="00A87AEA">
        <w:rPr>
          <w:rStyle w:val="Textoennegrita"/>
          <w:rFonts w:ascii="Arial" w:hAnsi="Arial" w:cs="Arial"/>
          <w:b w:val="0"/>
          <w:sz w:val="24"/>
          <w:szCs w:val="24"/>
        </w:rPr>
        <w:t>muerte violenta por razones de género</w:t>
      </w:r>
      <w:r w:rsidRPr="00A87AEA">
        <w:rPr>
          <w:rFonts w:ascii="Arial" w:hAnsi="Arial" w:cs="Arial"/>
          <w:sz w:val="24"/>
          <w:szCs w:val="24"/>
        </w:rPr>
        <w:t>, ya sea que tenga lugar dentro de la familia, unidad doméstica o en cualquier otra relación interpersonal, en la comunidad o por parte de cualquier persona.</w:t>
      </w:r>
    </w:p>
    <w:p w14:paraId="49739115" w14:textId="77777777" w:rsidR="009666A6" w:rsidRPr="00A87AEA" w:rsidRDefault="009666A6" w:rsidP="00A87AEA">
      <w:pPr>
        <w:spacing w:line="360" w:lineRule="auto"/>
        <w:jc w:val="both"/>
        <w:rPr>
          <w:rFonts w:ascii="Arial" w:hAnsi="Arial" w:cs="Arial"/>
          <w:sz w:val="24"/>
          <w:szCs w:val="24"/>
        </w:rPr>
      </w:pPr>
      <w:r w:rsidRPr="00A87AEA">
        <w:rPr>
          <w:rFonts w:ascii="Arial" w:hAnsi="Arial" w:cs="Arial"/>
          <w:sz w:val="24"/>
          <w:szCs w:val="24"/>
        </w:rPr>
        <w:t>Esta Convención constituye el único instrumento internacional vinculante que aborda exclusivamente la violencia contra las mujeres a nivel global.</w:t>
      </w:r>
    </w:p>
    <w:p w14:paraId="7191BA2D" w14:textId="77777777" w:rsidR="009666A6" w:rsidRPr="00A87AEA" w:rsidRDefault="009666A6" w:rsidP="00A87AEA">
      <w:pPr>
        <w:spacing w:line="360" w:lineRule="auto"/>
        <w:jc w:val="both"/>
        <w:rPr>
          <w:rFonts w:ascii="Arial" w:hAnsi="Arial" w:cs="Arial"/>
          <w:sz w:val="24"/>
          <w:szCs w:val="24"/>
        </w:rPr>
      </w:pPr>
      <w:r w:rsidRPr="00A87AEA">
        <w:rPr>
          <w:rFonts w:ascii="Arial" w:hAnsi="Arial" w:cs="Arial"/>
          <w:sz w:val="24"/>
          <w:szCs w:val="24"/>
        </w:rPr>
        <w:t xml:space="preserve">Cada dos horas y media en promedio, una mujer es asesinada por el hecho de ser mujer; </w:t>
      </w:r>
      <w:r w:rsidR="005F719F" w:rsidRPr="00A87AEA">
        <w:rPr>
          <w:rFonts w:ascii="Arial" w:hAnsi="Arial" w:cs="Arial"/>
          <w:sz w:val="24"/>
          <w:szCs w:val="24"/>
        </w:rPr>
        <w:t>n</w:t>
      </w:r>
      <w:r w:rsidRPr="00A87AEA">
        <w:rPr>
          <w:rFonts w:ascii="Arial" w:hAnsi="Arial" w:cs="Arial"/>
          <w:sz w:val="24"/>
          <w:szCs w:val="24"/>
        </w:rPr>
        <w:t>uestro Estado</w:t>
      </w:r>
      <w:r w:rsidR="005F719F" w:rsidRPr="00A87AEA">
        <w:rPr>
          <w:rFonts w:ascii="Arial" w:hAnsi="Arial" w:cs="Arial"/>
          <w:sz w:val="24"/>
          <w:szCs w:val="24"/>
        </w:rPr>
        <w:t xml:space="preserve"> </w:t>
      </w:r>
      <w:r w:rsidRPr="00A87AEA">
        <w:rPr>
          <w:rFonts w:ascii="Arial" w:hAnsi="Arial" w:cs="Arial"/>
          <w:sz w:val="24"/>
          <w:szCs w:val="24"/>
        </w:rPr>
        <w:t xml:space="preserve">lamentablemente </w:t>
      </w:r>
      <w:r w:rsidR="00D67F0F" w:rsidRPr="00A87AEA">
        <w:rPr>
          <w:rFonts w:ascii="Arial" w:hAnsi="Arial" w:cs="Arial"/>
          <w:sz w:val="24"/>
          <w:szCs w:val="24"/>
        </w:rPr>
        <w:t xml:space="preserve">se </w:t>
      </w:r>
      <w:r w:rsidR="000506BA">
        <w:rPr>
          <w:rFonts w:ascii="Arial" w:hAnsi="Arial" w:cs="Arial"/>
          <w:sz w:val="24"/>
          <w:szCs w:val="24"/>
        </w:rPr>
        <w:t xml:space="preserve">encuentra en el cuarto nivel nacional </w:t>
      </w:r>
      <w:r w:rsidRPr="00A87AEA">
        <w:rPr>
          <w:rFonts w:ascii="Arial" w:hAnsi="Arial" w:cs="Arial"/>
          <w:sz w:val="24"/>
          <w:szCs w:val="24"/>
        </w:rPr>
        <w:t>en feminicidios</w:t>
      </w:r>
      <w:r w:rsidR="000506BA">
        <w:rPr>
          <w:rFonts w:ascii="Arial" w:hAnsi="Arial" w:cs="Arial"/>
          <w:sz w:val="24"/>
          <w:szCs w:val="24"/>
        </w:rPr>
        <w:t xml:space="preserve"> y uno de los primeros en violencia contra la mujer</w:t>
      </w:r>
      <w:r w:rsidRPr="00A87AEA">
        <w:rPr>
          <w:rFonts w:ascii="Arial" w:hAnsi="Arial" w:cs="Arial"/>
          <w:sz w:val="24"/>
          <w:szCs w:val="24"/>
        </w:rPr>
        <w:t>.</w:t>
      </w:r>
    </w:p>
    <w:p w14:paraId="7EA05198" w14:textId="77777777" w:rsidR="009666A6" w:rsidRPr="00A87AEA" w:rsidRDefault="009666A6" w:rsidP="00A87AEA">
      <w:pPr>
        <w:spacing w:line="360" w:lineRule="auto"/>
        <w:jc w:val="both"/>
        <w:rPr>
          <w:rFonts w:ascii="Arial" w:hAnsi="Arial" w:cs="Arial"/>
          <w:sz w:val="24"/>
          <w:szCs w:val="24"/>
        </w:rPr>
      </w:pPr>
      <w:r w:rsidRPr="00A87AEA">
        <w:rPr>
          <w:rFonts w:ascii="Arial" w:hAnsi="Arial" w:cs="Arial"/>
          <w:sz w:val="24"/>
          <w:szCs w:val="24"/>
        </w:rPr>
        <w:t xml:space="preserve">La mayoría de las mujeres casadas o con </w:t>
      </w:r>
      <w:r w:rsidR="00A95129">
        <w:rPr>
          <w:rFonts w:ascii="Arial" w:hAnsi="Arial" w:cs="Arial"/>
          <w:sz w:val="24"/>
          <w:szCs w:val="24"/>
        </w:rPr>
        <w:t>pareja</w:t>
      </w:r>
      <w:r w:rsidRPr="00A87AEA">
        <w:rPr>
          <w:rFonts w:ascii="Arial" w:hAnsi="Arial" w:cs="Arial"/>
          <w:sz w:val="24"/>
          <w:szCs w:val="24"/>
        </w:rPr>
        <w:t xml:space="preserve"> han sufrido algún tipo de vi</w:t>
      </w:r>
      <w:r w:rsidR="00D3669C" w:rsidRPr="00A87AEA">
        <w:rPr>
          <w:rFonts w:ascii="Arial" w:hAnsi="Arial" w:cs="Arial"/>
          <w:sz w:val="24"/>
          <w:szCs w:val="24"/>
        </w:rPr>
        <w:t>olencia machista</w:t>
      </w:r>
      <w:r w:rsidR="000506BA">
        <w:rPr>
          <w:rFonts w:ascii="Arial" w:hAnsi="Arial" w:cs="Arial"/>
          <w:sz w:val="24"/>
          <w:szCs w:val="24"/>
        </w:rPr>
        <w:t xml:space="preserve"> según </w:t>
      </w:r>
      <w:r w:rsidR="000506BA" w:rsidRPr="000506BA">
        <w:rPr>
          <w:rFonts w:ascii="Arial" w:hAnsi="Arial" w:cs="Arial"/>
          <w:sz w:val="24"/>
          <w:szCs w:val="24"/>
        </w:rPr>
        <w:t>la Encuesta Nacional sobre la Dinámica de las Relaciones en los Hogares (</w:t>
      </w:r>
      <w:proofErr w:type="spellStart"/>
      <w:r w:rsidR="000506BA" w:rsidRPr="000506BA">
        <w:rPr>
          <w:rFonts w:ascii="Arial" w:hAnsi="Arial" w:cs="Arial"/>
          <w:sz w:val="24"/>
          <w:szCs w:val="24"/>
        </w:rPr>
        <w:t>Edreih</w:t>
      </w:r>
      <w:proofErr w:type="spellEnd"/>
      <w:r w:rsidR="000506BA" w:rsidRPr="000506BA">
        <w:rPr>
          <w:rFonts w:ascii="Arial" w:hAnsi="Arial" w:cs="Arial"/>
          <w:sz w:val="24"/>
          <w:szCs w:val="24"/>
        </w:rPr>
        <w:t>)</w:t>
      </w:r>
      <w:r w:rsidR="000506BA">
        <w:rPr>
          <w:rFonts w:ascii="Arial" w:hAnsi="Arial" w:cs="Arial"/>
          <w:sz w:val="24"/>
          <w:szCs w:val="24"/>
        </w:rPr>
        <w:t>;</w:t>
      </w:r>
      <w:r w:rsidR="00D3669C" w:rsidRPr="00A87AEA">
        <w:rPr>
          <w:rFonts w:ascii="Arial" w:hAnsi="Arial" w:cs="Arial"/>
          <w:sz w:val="24"/>
          <w:szCs w:val="24"/>
        </w:rPr>
        <w:t xml:space="preserve"> miles </w:t>
      </w:r>
      <w:r w:rsidRPr="00A87AEA">
        <w:rPr>
          <w:rFonts w:ascii="Arial" w:hAnsi="Arial" w:cs="Arial"/>
          <w:sz w:val="24"/>
          <w:szCs w:val="24"/>
        </w:rPr>
        <w:t xml:space="preserve">de mujeres soportan el terror al interior de sus casas, y en la intimidad de su relación. </w:t>
      </w:r>
      <w:r w:rsidR="00D3669C" w:rsidRPr="00A87AEA">
        <w:rPr>
          <w:rFonts w:ascii="Arial" w:hAnsi="Arial" w:cs="Arial"/>
          <w:sz w:val="24"/>
          <w:szCs w:val="24"/>
        </w:rPr>
        <w:t xml:space="preserve">Muchas de ellas </w:t>
      </w:r>
      <w:r w:rsidRPr="00A87AEA">
        <w:rPr>
          <w:rFonts w:ascii="Arial" w:hAnsi="Arial" w:cs="Arial"/>
          <w:sz w:val="24"/>
          <w:szCs w:val="24"/>
        </w:rPr>
        <w:t>han sido asfixiadas, cortadas, quemadas, y han reconocido padecer depresión.</w:t>
      </w:r>
      <w:r w:rsidR="00A95129">
        <w:rPr>
          <w:rFonts w:ascii="Arial" w:hAnsi="Arial" w:cs="Arial"/>
          <w:sz w:val="24"/>
          <w:szCs w:val="24"/>
        </w:rPr>
        <w:t xml:space="preserve"> </w:t>
      </w:r>
    </w:p>
    <w:p w14:paraId="67674128" w14:textId="77777777" w:rsidR="009666A6" w:rsidRPr="00A87AEA" w:rsidRDefault="009666A6" w:rsidP="00A87AEA">
      <w:pPr>
        <w:spacing w:line="360" w:lineRule="auto"/>
        <w:jc w:val="both"/>
        <w:rPr>
          <w:rFonts w:ascii="Arial" w:hAnsi="Arial" w:cs="Arial"/>
          <w:sz w:val="24"/>
          <w:szCs w:val="24"/>
        </w:rPr>
      </w:pPr>
      <w:r w:rsidRPr="00A87AEA">
        <w:rPr>
          <w:rFonts w:ascii="Arial" w:hAnsi="Arial" w:cs="Arial"/>
          <w:sz w:val="24"/>
          <w:szCs w:val="24"/>
        </w:rPr>
        <w:t>El feminicidio es un delito complejo, que coincide con el homicidio, respecto de un bien jurídico tutelado: la vida. Pero cuya estructura es diferente y no puede ser reducida a la naturaleza de un delito simple.</w:t>
      </w:r>
    </w:p>
    <w:p w14:paraId="7F3B8EFE" w14:textId="77777777" w:rsidR="009666A6" w:rsidRPr="00A87AEA" w:rsidRDefault="009666A6" w:rsidP="00A87AEA">
      <w:pPr>
        <w:spacing w:line="360" w:lineRule="auto"/>
        <w:jc w:val="both"/>
        <w:rPr>
          <w:rFonts w:ascii="Arial" w:hAnsi="Arial" w:cs="Arial"/>
          <w:sz w:val="24"/>
          <w:szCs w:val="24"/>
        </w:rPr>
      </w:pPr>
      <w:r w:rsidRPr="00A87AEA">
        <w:rPr>
          <w:rFonts w:ascii="Arial" w:hAnsi="Arial" w:cs="Arial"/>
          <w:sz w:val="24"/>
          <w:szCs w:val="24"/>
        </w:rPr>
        <w:lastRenderedPageBreak/>
        <w:t>En el caso del feminicidio, la conducta no es típica por el mero hecho de la privación de la vida. Se requieren otras conductas. Esta situación sigue siendo consecuencia de la complejidad del delito.</w:t>
      </w:r>
    </w:p>
    <w:p w14:paraId="2AE9A2F5" w14:textId="77777777" w:rsidR="009666A6" w:rsidRDefault="009666A6" w:rsidP="00A87AEA">
      <w:pPr>
        <w:spacing w:line="360" w:lineRule="auto"/>
        <w:jc w:val="both"/>
        <w:rPr>
          <w:rFonts w:ascii="Arial" w:hAnsi="Arial" w:cs="Arial"/>
          <w:sz w:val="24"/>
          <w:szCs w:val="24"/>
        </w:rPr>
      </w:pPr>
      <w:r w:rsidRPr="00A87AEA">
        <w:rPr>
          <w:rFonts w:ascii="Arial" w:hAnsi="Arial" w:cs="Arial"/>
          <w:sz w:val="24"/>
          <w:szCs w:val="24"/>
        </w:rPr>
        <w:t>En casos de violencia contra la mujer la obligación del Estado es de investigar conforme a la debida diligencia a fin de procurar justicia a las víctimas se complementa y refuerza con las obligaciones especiales en materia de derechos humanos de las mujeres.</w:t>
      </w:r>
    </w:p>
    <w:p w14:paraId="601D4E12" w14:textId="77777777" w:rsidR="000506BA" w:rsidRPr="00A87AEA" w:rsidRDefault="000506BA" w:rsidP="00A87AEA">
      <w:pPr>
        <w:spacing w:line="360" w:lineRule="auto"/>
        <w:jc w:val="both"/>
        <w:rPr>
          <w:rFonts w:ascii="Arial" w:hAnsi="Arial" w:cs="Arial"/>
          <w:sz w:val="24"/>
          <w:szCs w:val="24"/>
        </w:rPr>
      </w:pPr>
      <w:r>
        <w:rPr>
          <w:rFonts w:ascii="Arial" w:hAnsi="Arial" w:cs="Arial"/>
          <w:sz w:val="24"/>
          <w:szCs w:val="24"/>
        </w:rPr>
        <w:t xml:space="preserve">Así mismo, es importante señalar a las victimas colaterales </w:t>
      </w:r>
      <w:r w:rsidR="001A784E">
        <w:rPr>
          <w:rFonts w:ascii="Arial" w:hAnsi="Arial" w:cs="Arial"/>
          <w:sz w:val="24"/>
          <w:szCs w:val="24"/>
        </w:rPr>
        <w:t xml:space="preserve">del feminicidio, los menores que pierden a sus padres. </w:t>
      </w:r>
      <w:r w:rsidR="007C034D">
        <w:rPr>
          <w:rFonts w:ascii="Arial" w:hAnsi="Arial" w:cs="Arial"/>
          <w:sz w:val="24"/>
          <w:szCs w:val="24"/>
        </w:rPr>
        <w:t xml:space="preserve">Según los datos otorgados por parte de la Secretaría de Gobernación, se pueden contabilizar más de 5 mil menores de edad en orfandad por causa </w:t>
      </w:r>
      <w:r w:rsidR="007C034D" w:rsidRPr="007C034D">
        <w:rPr>
          <w:rFonts w:ascii="Arial" w:hAnsi="Arial" w:cs="Arial"/>
          <w:sz w:val="24"/>
          <w:szCs w:val="24"/>
        </w:rPr>
        <w:t xml:space="preserve">por el asesinato de sus madres a manos de sus parejas o exparejas desde diciembre de 2018 hasta </w:t>
      </w:r>
      <w:r w:rsidR="007C034D">
        <w:rPr>
          <w:rFonts w:ascii="Arial" w:hAnsi="Arial" w:cs="Arial"/>
          <w:sz w:val="24"/>
          <w:szCs w:val="24"/>
        </w:rPr>
        <w:t>abril</w:t>
      </w:r>
      <w:r w:rsidR="007C034D" w:rsidRPr="007C034D">
        <w:rPr>
          <w:rFonts w:ascii="Arial" w:hAnsi="Arial" w:cs="Arial"/>
          <w:sz w:val="24"/>
          <w:szCs w:val="24"/>
        </w:rPr>
        <w:t xml:space="preserve"> de 2021</w:t>
      </w:r>
      <w:r w:rsidR="007C034D">
        <w:rPr>
          <w:rFonts w:ascii="Arial" w:hAnsi="Arial" w:cs="Arial"/>
          <w:sz w:val="24"/>
          <w:szCs w:val="24"/>
        </w:rPr>
        <w:t xml:space="preserve">. </w:t>
      </w:r>
    </w:p>
    <w:p w14:paraId="5F48E3CD" w14:textId="77777777" w:rsidR="009666A6" w:rsidRPr="00A87AEA" w:rsidRDefault="009666A6" w:rsidP="00A87AEA">
      <w:pPr>
        <w:spacing w:line="360" w:lineRule="auto"/>
        <w:jc w:val="both"/>
        <w:rPr>
          <w:rFonts w:ascii="Arial" w:hAnsi="Arial" w:cs="Arial"/>
          <w:sz w:val="24"/>
          <w:szCs w:val="24"/>
        </w:rPr>
      </w:pPr>
      <w:r w:rsidRPr="00A87AEA">
        <w:rPr>
          <w:rFonts w:ascii="Arial" w:hAnsi="Arial" w:cs="Arial"/>
          <w:sz w:val="24"/>
          <w:szCs w:val="24"/>
        </w:rPr>
        <w:t xml:space="preserve">Derivado de la complejidad que el propio tipo penal </w:t>
      </w:r>
      <w:r w:rsidR="00A97BDC">
        <w:rPr>
          <w:rFonts w:ascii="Arial" w:hAnsi="Arial" w:cs="Arial"/>
          <w:sz w:val="24"/>
          <w:szCs w:val="24"/>
        </w:rPr>
        <w:t>que el</w:t>
      </w:r>
      <w:r w:rsidRPr="00A87AEA">
        <w:rPr>
          <w:rFonts w:ascii="Arial" w:hAnsi="Arial" w:cs="Arial"/>
          <w:sz w:val="24"/>
          <w:szCs w:val="24"/>
        </w:rPr>
        <w:t xml:space="preserve"> feminicidio representa, debe atenderse de igual manera el grado de tentativa.</w:t>
      </w:r>
    </w:p>
    <w:p w14:paraId="0A581275" w14:textId="77777777" w:rsidR="00D73C38" w:rsidRPr="00A87AEA" w:rsidRDefault="009666A6" w:rsidP="00A87AEA">
      <w:pPr>
        <w:spacing w:line="360" w:lineRule="auto"/>
        <w:jc w:val="both"/>
        <w:rPr>
          <w:rFonts w:ascii="Arial" w:hAnsi="Arial" w:cs="Arial"/>
          <w:sz w:val="24"/>
          <w:szCs w:val="24"/>
        </w:rPr>
      </w:pPr>
      <w:r w:rsidRPr="00A87AEA">
        <w:rPr>
          <w:rFonts w:ascii="Arial" w:hAnsi="Arial" w:cs="Arial"/>
          <w:sz w:val="24"/>
          <w:szCs w:val="24"/>
        </w:rPr>
        <w:t>Dado que se trata de un delito doloso, se considera posible su ejecución en grado de tentativa. La punibilidad del delito dependerá del mayor o menor grado de aproximación a la consumación del delito y la magnitud del peligro en que se puso al bien jurídico tutelado se aplican las reglas generales del Código Penal Federal para el delito de feminicidio. La tentativa debe explicarse no a partir del peligro para la vida de la víctima, que en todo caso hubiera llevado a la aplicación de otro tipo penal, sino a partir del plan del autor y de la puesta en marcha de un curso causal eficiente, conforme el plan, para obtener el resultado.</w:t>
      </w:r>
    </w:p>
    <w:p w14:paraId="6FC8C3F4" w14:textId="77777777" w:rsidR="00C47845" w:rsidRDefault="00272D9B" w:rsidP="00A87AEA">
      <w:pPr>
        <w:spacing w:line="360" w:lineRule="auto"/>
        <w:jc w:val="both"/>
        <w:rPr>
          <w:rFonts w:ascii="Arial" w:hAnsi="Arial" w:cs="Arial"/>
          <w:sz w:val="24"/>
          <w:szCs w:val="24"/>
          <w:shd w:val="clear" w:color="auto" w:fill="FFFFFF"/>
        </w:rPr>
      </w:pPr>
      <w:r w:rsidRPr="00A87AEA">
        <w:rPr>
          <w:rFonts w:ascii="Arial" w:hAnsi="Arial" w:cs="Arial"/>
          <w:sz w:val="24"/>
          <w:szCs w:val="24"/>
          <w:shd w:val="clear" w:color="auto" w:fill="FFFFFF"/>
        </w:rPr>
        <w:t xml:space="preserve">En días pasados en el estado de Puebla se aprobó la llamada “Ley Monzón” con la cual </w:t>
      </w:r>
      <w:r w:rsidR="00C47845" w:rsidRPr="00A87AEA">
        <w:rPr>
          <w:rFonts w:ascii="Arial" w:hAnsi="Arial" w:cs="Arial"/>
          <w:sz w:val="24"/>
          <w:szCs w:val="24"/>
          <w:shd w:val="clear" w:color="auto" w:fill="FFFFFF"/>
        </w:rPr>
        <w:t>se pretende </w:t>
      </w:r>
      <w:r w:rsidR="00C47845" w:rsidRPr="00A87AEA">
        <w:rPr>
          <w:rStyle w:val="Textoennegrita"/>
          <w:rFonts w:ascii="Arial" w:hAnsi="Arial" w:cs="Arial"/>
          <w:b w:val="0"/>
          <w:sz w:val="24"/>
          <w:szCs w:val="24"/>
          <w:shd w:val="clear" w:color="auto" w:fill="FFFFFF"/>
        </w:rPr>
        <w:t>proteger</w:t>
      </w:r>
      <w:r w:rsidR="00C47845" w:rsidRPr="00A87AEA">
        <w:rPr>
          <w:rStyle w:val="Textoennegrita"/>
          <w:rFonts w:ascii="Arial" w:hAnsi="Arial" w:cs="Arial"/>
          <w:sz w:val="24"/>
          <w:szCs w:val="24"/>
          <w:shd w:val="clear" w:color="auto" w:fill="FFFFFF"/>
        </w:rPr>
        <w:t> </w:t>
      </w:r>
      <w:r w:rsidR="00C47845" w:rsidRPr="00A87AEA">
        <w:rPr>
          <w:rFonts w:ascii="Arial" w:hAnsi="Arial" w:cs="Arial"/>
          <w:sz w:val="24"/>
          <w:szCs w:val="24"/>
          <w:shd w:val="clear" w:color="auto" w:fill="FFFFFF"/>
        </w:rPr>
        <w:t>a niñas, niños y adolescentes de sus padres feminicidas, pues en estos casos las infancias experimentan la </w:t>
      </w:r>
      <w:r w:rsidR="00C47845" w:rsidRPr="00A87AEA">
        <w:rPr>
          <w:rStyle w:val="Textoennegrita"/>
          <w:rFonts w:ascii="Arial" w:hAnsi="Arial" w:cs="Arial"/>
          <w:b w:val="0"/>
          <w:sz w:val="24"/>
          <w:szCs w:val="24"/>
          <w:shd w:val="clear" w:color="auto" w:fill="FFFFFF"/>
        </w:rPr>
        <w:t>pérdida</w:t>
      </w:r>
      <w:r w:rsidR="00C47845" w:rsidRPr="00A87AEA">
        <w:rPr>
          <w:rFonts w:ascii="Arial" w:hAnsi="Arial" w:cs="Arial"/>
          <w:sz w:val="24"/>
          <w:szCs w:val="24"/>
          <w:shd w:val="clear" w:color="auto" w:fill="FFFFFF"/>
        </w:rPr>
        <w:t xml:space="preserve"> violenta de su madre </w:t>
      </w:r>
      <w:proofErr w:type="gramStart"/>
      <w:r w:rsidR="00C47845" w:rsidRPr="00A87AEA">
        <w:rPr>
          <w:rFonts w:ascii="Arial" w:hAnsi="Arial" w:cs="Arial"/>
          <w:sz w:val="24"/>
          <w:szCs w:val="24"/>
          <w:shd w:val="clear" w:color="auto" w:fill="FFFFFF"/>
        </w:rPr>
        <w:t>y</w:t>
      </w:r>
      <w:proofErr w:type="gramEnd"/>
      <w:r w:rsidR="00C47845" w:rsidRPr="00A87AEA">
        <w:rPr>
          <w:rFonts w:ascii="Arial" w:hAnsi="Arial" w:cs="Arial"/>
          <w:sz w:val="24"/>
          <w:szCs w:val="24"/>
          <w:shd w:val="clear" w:color="auto" w:fill="FFFFFF"/>
        </w:rPr>
        <w:t xml:space="preserve"> además, experimentan </w:t>
      </w:r>
      <w:r w:rsidR="00C47845" w:rsidRPr="00A87AEA">
        <w:rPr>
          <w:rStyle w:val="Textoennegrita"/>
          <w:rFonts w:ascii="Arial" w:hAnsi="Arial" w:cs="Arial"/>
          <w:b w:val="0"/>
          <w:sz w:val="24"/>
          <w:szCs w:val="24"/>
          <w:shd w:val="clear" w:color="auto" w:fill="FFFFFF"/>
        </w:rPr>
        <w:t>procesos legales</w:t>
      </w:r>
      <w:r w:rsidR="00C47845" w:rsidRPr="00A87AEA">
        <w:rPr>
          <w:rStyle w:val="Textoennegrita"/>
          <w:rFonts w:ascii="Arial" w:hAnsi="Arial" w:cs="Arial"/>
          <w:sz w:val="24"/>
          <w:szCs w:val="24"/>
          <w:shd w:val="clear" w:color="auto" w:fill="FFFFFF"/>
        </w:rPr>
        <w:t> </w:t>
      </w:r>
      <w:r w:rsidR="00C47845" w:rsidRPr="00A87AEA">
        <w:rPr>
          <w:rFonts w:ascii="Arial" w:hAnsi="Arial" w:cs="Arial"/>
          <w:sz w:val="24"/>
          <w:szCs w:val="24"/>
          <w:shd w:val="clear" w:color="auto" w:fill="FFFFFF"/>
        </w:rPr>
        <w:t>complicados para que el </w:t>
      </w:r>
      <w:r w:rsidR="00C47845" w:rsidRPr="00A87AEA">
        <w:rPr>
          <w:rStyle w:val="Textoennegrita"/>
          <w:rFonts w:ascii="Arial" w:hAnsi="Arial" w:cs="Arial"/>
          <w:b w:val="0"/>
          <w:sz w:val="24"/>
          <w:szCs w:val="24"/>
          <w:shd w:val="clear" w:color="auto" w:fill="FFFFFF"/>
        </w:rPr>
        <w:t>perpetrador</w:t>
      </w:r>
      <w:r w:rsidR="00C47845" w:rsidRPr="00A87AEA">
        <w:rPr>
          <w:rFonts w:ascii="Arial" w:hAnsi="Arial" w:cs="Arial"/>
          <w:sz w:val="24"/>
          <w:szCs w:val="24"/>
          <w:shd w:val="clear" w:color="auto" w:fill="FFFFFF"/>
        </w:rPr>
        <w:t> del crimen obtenga su </w:t>
      </w:r>
      <w:r w:rsidR="00C47845" w:rsidRPr="00A87AEA">
        <w:rPr>
          <w:rStyle w:val="Textoennegrita"/>
          <w:rFonts w:ascii="Arial" w:hAnsi="Arial" w:cs="Arial"/>
          <w:b w:val="0"/>
          <w:sz w:val="24"/>
          <w:szCs w:val="24"/>
          <w:shd w:val="clear" w:color="auto" w:fill="FFFFFF"/>
        </w:rPr>
        <w:t>custodia</w:t>
      </w:r>
      <w:r w:rsidR="00C47845" w:rsidRPr="00A87AEA">
        <w:rPr>
          <w:rFonts w:ascii="Arial" w:hAnsi="Arial" w:cs="Arial"/>
          <w:sz w:val="24"/>
          <w:szCs w:val="24"/>
          <w:shd w:val="clear" w:color="auto" w:fill="FFFFFF"/>
        </w:rPr>
        <w:t> o patria potestad.</w:t>
      </w:r>
    </w:p>
    <w:p w14:paraId="0412635A" w14:textId="77777777" w:rsidR="00AC1AEF" w:rsidRPr="00A87AEA" w:rsidRDefault="00AC1AEF" w:rsidP="00A87AEA">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Así mismo, dentro de los hechos que inicialmente perseguía la Lic. Cecilia Monzón era el abandono del menor por parte de su pareja, la falta del cumplimiento de la obligación de brindar los alimentos necesarios, por lo que se añade también la modificación </w:t>
      </w:r>
      <w:r w:rsidR="009C4B42">
        <w:rPr>
          <w:rFonts w:ascii="Arial" w:hAnsi="Arial" w:cs="Arial"/>
          <w:sz w:val="24"/>
          <w:szCs w:val="24"/>
          <w:shd w:val="clear" w:color="auto" w:fill="FFFFFF"/>
        </w:rPr>
        <w:t>respectiva al Código Civil</w:t>
      </w:r>
      <w:r w:rsidR="003F65A9">
        <w:rPr>
          <w:rFonts w:ascii="Arial" w:hAnsi="Arial" w:cs="Arial"/>
          <w:sz w:val="24"/>
          <w:szCs w:val="24"/>
          <w:shd w:val="clear" w:color="auto" w:fill="FFFFFF"/>
        </w:rPr>
        <w:t xml:space="preserve"> </w:t>
      </w:r>
      <w:r w:rsidR="009C4B42">
        <w:rPr>
          <w:rFonts w:ascii="Arial" w:hAnsi="Arial" w:cs="Arial"/>
          <w:sz w:val="24"/>
          <w:szCs w:val="24"/>
          <w:shd w:val="clear" w:color="auto" w:fill="FFFFFF"/>
        </w:rPr>
        <w:t xml:space="preserve">en la </w:t>
      </w:r>
      <w:r w:rsidR="003F65A9">
        <w:rPr>
          <w:rFonts w:ascii="Arial" w:hAnsi="Arial" w:cs="Arial"/>
          <w:sz w:val="24"/>
          <w:szCs w:val="24"/>
          <w:shd w:val="clear" w:color="auto" w:fill="FFFFFF"/>
        </w:rPr>
        <w:t>cual,</w:t>
      </w:r>
      <w:r w:rsidR="009C4B42">
        <w:rPr>
          <w:rFonts w:ascii="Arial" w:hAnsi="Arial" w:cs="Arial"/>
          <w:sz w:val="24"/>
          <w:szCs w:val="24"/>
          <w:shd w:val="clear" w:color="auto" w:fill="FFFFFF"/>
        </w:rPr>
        <w:t xml:space="preserve"> al dejar de cumplir con esta obligación sin estar ello justificado por un tiempo mayor a 180 días, se perderán los derechos que la patria potestad otorga.</w:t>
      </w:r>
    </w:p>
    <w:p w14:paraId="507A22F9" w14:textId="77777777" w:rsidR="00D73C38" w:rsidRPr="00077D4D" w:rsidRDefault="00272D9B" w:rsidP="00077D4D">
      <w:pPr>
        <w:spacing w:line="360" w:lineRule="auto"/>
        <w:jc w:val="both"/>
        <w:rPr>
          <w:rFonts w:ascii="Arial" w:hAnsi="Arial" w:cs="Arial"/>
          <w:sz w:val="24"/>
          <w:szCs w:val="24"/>
          <w:shd w:val="clear" w:color="auto" w:fill="FFFFFF"/>
        </w:rPr>
      </w:pPr>
      <w:r w:rsidRPr="00A87AEA">
        <w:rPr>
          <w:rFonts w:ascii="Arial" w:hAnsi="Arial" w:cs="Arial"/>
          <w:sz w:val="24"/>
          <w:szCs w:val="24"/>
          <w:shd w:val="clear" w:color="auto" w:fill="FFFFFF"/>
        </w:rPr>
        <w:t xml:space="preserve">Con estas adecuaciones al </w:t>
      </w:r>
      <w:r w:rsidR="009C4B42">
        <w:rPr>
          <w:rFonts w:ascii="Arial" w:hAnsi="Arial" w:cs="Arial"/>
          <w:sz w:val="24"/>
          <w:szCs w:val="24"/>
          <w:shd w:val="clear" w:color="auto" w:fill="FFFFFF"/>
        </w:rPr>
        <w:t>C</w:t>
      </w:r>
      <w:r w:rsidRPr="00A87AEA">
        <w:rPr>
          <w:rFonts w:ascii="Arial" w:hAnsi="Arial" w:cs="Arial"/>
          <w:sz w:val="24"/>
          <w:szCs w:val="24"/>
          <w:shd w:val="clear" w:color="auto" w:fill="FFFFFF"/>
        </w:rPr>
        <w:t xml:space="preserve">ódigo </w:t>
      </w:r>
      <w:r w:rsidR="009C4B42">
        <w:rPr>
          <w:rFonts w:ascii="Arial" w:hAnsi="Arial" w:cs="Arial"/>
          <w:sz w:val="24"/>
          <w:szCs w:val="24"/>
          <w:shd w:val="clear" w:color="auto" w:fill="FFFFFF"/>
        </w:rPr>
        <w:t>C</w:t>
      </w:r>
      <w:r w:rsidRPr="00A87AEA">
        <w:rPr>
          <w:rFonts w:ascii="Arial" w:hAnsi="Arial" w:cs="Arial"/>
          <w:sz w:val="24"/>
          <w:szCs w:val="24"/>
          <w:shd w:val="clear" w:color="auto" w:fill="FFFFFF"/>
        </w:rPr>
        <w:t xml:space="preserve">ivil y al </w:t>
      </w:r>
      <w:r w:rsidR="00835A5B">
        <w:rPr>
          <w:rFonts w:ascii="Arial" w:hAnsi="Arial" w:cs="Arial"/>
          <w:sz w:val="24"/>
          <w:szCs w:val="24"/>
          <w:shd w:val="clear" w:color="auto" w:fill="FFFFFF"/>
        </w:rPr>
        <w:t>P</w:t>
      </w:r>
      <w:r w:rsidRPr="00A87AEA">
        <w:rPr>
          <w:rFonts w:ascii="Arial" w:hAnsi="Arial" w:cs="Arial"/>
          <w:sz w:val="24"/>
          <w:szCs w:val="24"/>
          <w:shd w:val="clear" w:color="auto" w:fill="FFFFFF"/>
        </w:rPr>
        <w:t>enal se pretende que quienes sean procesados por feminicidio o tentativa del mismo, les sea suspendida la patria potestad en caso de vinculación y en el caso de ser encontrados culpables perderán la patria potestad. Estas adecuaciones son trascendentales con la intención de garantizar una vida libre de violencia hacia las niñas, adolescentes y mujeres, ofreciéndoles mejores condiciones de vida al haber perdido a sus madres víctimas de feminicidio por parte de sus padres y con esto se protege a las infancias de vio</w:t>
      </w:r>
      <w:r w:rsidR="0097304D" w:rsidRPr="00A87AEA">
        <w:rPr>
          <w:rFonts w:ascii="Arial" w:hAnsi="Arial" w:cs="Arial"/>
          <w:sz w:val="24"/>
          <w:szCs w:val="24"/>
          <w:shd w:val="clear" w:color="auto" w:fill="FFFFFF"/>
        </w:rPr>
        <w:t>lencia y revictimización.</w:t>
      </w:r>
    </w:p>
    <w:p w14:paraId="789C9BE5" w14:textId="77777777" w:rsidR="00276D9C" w:rsidRPr="00835A5B" w:rsidRDefault="00276D9C" w:rsidP="00276D9C">
      <w:pPr>
        <w:spacing w:line="360" w:lineRule="auto"/>
        <w:jc w:val="both"/>
        <w:rPr>
          <w:rFonts w:ascii="Arial" w:eastAsia="Calibri" w:hAnsi="Arial" w:cs="Arial"/>
          <w:sz w:val="24"/>
          <w:szCs w:val="24"/>
        </w:rPr>
      </w:pPr>
      <w:r w:rsidRPr="0012700F">
        <w:rPr>
          <w:rFonts w:ascii="Arial" w:eastAsia="Calibri" w:hAnsi="Arial" w:cs="Arial"/>
          <w:sz w:val="24"/>
          <w:szCs w:val="24"/>
        </w:rPr>
        <w:t xml:space="preserve">En vista de las razones expuestas me permito someter a su consideración </w:t>
      </w:r>
      <w:r>
        <w:rPr>
          <w:rFonts w:ascii="Arial" w:eastAsia="Calibri" w:hAnsi="Arial" w:cs="Arial"/>
          <w:sz w:val="24"/>
          <w:szCs w:val="24"/>
        </w:rPr>
        <w:t>el siguiente proyecto de:</w:t>
      </w:r>
    </w:p>
    <w:p w14:paraId="2B15A08C" w14:textId="77777777" w:rsidR="00276D9C" w:rsidRPr="0012700F" w:rsidRDefault="00276D9C" w:rsidP="00077D4D">
      <w:pPr>
        <w:spacing w:line="360" w:lineRule="auto"/>
        <w:jc w:val="center"/>
        <w:rPr>
          <w:rFonts w:ascii="Arial" w:hAnsi="Arial" w:cs="Arial"/>
          <w:b/>
          <w:sz w:val="24"/>
          <w:szCs w:val="24"/>
        </w:rPr>
      </w:pPr>
      <w:r w:rsidRPr="0012700F">
        <w:rPr>
          <w:rFonts w:ascii="Arial" w:hAnsi="Arial" w:cs="Arial"/>
          <w:b/>
          <w:sz w:val="24"/>
          <w:szCs w:val="24"/>
        </w:rPr>
        <w:t>D E C R E T O</w:t>
      </w:r>
    </w:p>
    <w:p w14:paraId="77BCD42D" w14:textId="77777777" w:rsidR="00D73C38" w:rsidRDefault="00276D9C" w:rsidP="00276D9C">
      <w:pPr>
        <w:spacing w:line="360" w:lineRule="auto"/>
        <w:jc w:val="both"/>
        <w:rPr>
          <w:rFonts w:ascii="Arial" w:eastAsia="Calibri" w:hAnsi="Arial" w:cs="Arial"/>
          <w:sz w:val="24"/>
          <w:szCs w:val="24"/>
        </w:rPr>
      </w:pPr>
      <w:r>
        <w:rPr>
          <w:rFonts w:ascii="Arial" w:hAnsi="Arial" w:cs="Arial"/>
          <w:b/>
          <w:sz w:val="24"/>
          <w:szCs w:val="24"/>
        </w:rPr>
        <w:t>ARTICULO PRIMERO</w:t>
      </w:r>
      <w:r w:rsidRPr="0091211D">
        <w:rPr>
          <w:rFonts w:ascii="Arial" w:hAnsi="Arial" w:cs="Arial"/>
          <w:b/>
          <w:sz w:val="24"/>
          <w:szCs w:val="24"/>
        </w:rPr>
        <w:t>.</w:t>
      </w:r>
      <w:r>
        <w:rPr>
          <w:rFonts w:ascii="Arial" w:hAnsi="Arial" w:cs="Arial"/>
          <w:b/>
          <w:sz w:val="24"/>
          <w:szCs w:val="24"/>
        </w:rPr>
        <w:t xml:space="preserve"> </w:t>
      </w:r>
      <w:r w:rsidR="00D73C38" w:rsidRPr="00F12488">
        <w:rPr>
          <w:rFonts w:ascii="Arial" w:eastAsia="Calibri" w:hAnsi="Arial" w:cs="Arial"/>
          <w:sz w:val="24"/>
          <w:szCs w:val="24"/>
        </w:rPr>
        <w:t>S</w:t>
      </w:r>
      <w:r w:rsidR="009D72F7">
        <w:rPr>
          <w:rFonts w:ascii="Arial" w:eastAsia="Calibri" w:hAnsi="Arial" w:cs="Arial"/>
          <w:sz w:val="24"/>
          <w:szCs w:val="24"/>
        </w:rPr>
        <w:t xml:space="preserve">e adicionan </w:t>
      </w:r>
      <w:r w:rsidR="004371BE">
        <w:rPr>
          <w:rFonts w:ascii="Arial" w:eastAsia="Calibri" w:hAnsi="Arial" w:cs="Arial"/>
          <w:sz w:val="24"/>
          <w:szCs w:val="24"/>
        </w:rPr>
        <w:t xml:space="preserve">el artículo 248 BIS, </w:t>
      </w:r>
      <w:r w:rsidR="00D73C38" w:rsidRPr="00F12488">
        <w:rPr>
          <w:rFonts w:ascii="Arial" w:eastAsia="Calibri" w:hAnsi="Arial" w:cs="Arial"/>
          <w:sz w:val="24"/>
          <w:szCs w:val="24"/>
        </w:rPr>
        <w:t>la</w:t>
      </w:r>
      <w:r w:rsidR="00D73C38">
        <w:rPr>
          <w:rFonts w:ascii="Arial" w:eastAsia="Calibri" w:hAnsi="Arial" w:cs="Arial"/>
          <w:sz w:val="24"/>
          <w:szCs w:val="24"/>
        </w:rPr>
        <w:t>s</w:t>
      </w:r>
      <w:r w:rsidR="00D73C38" w:rsidRPr="00F12488">
        <w:rPr>
          <w:rFonts w:ascii="Arial" w:eastAsia="Calibri" w:hAnsi="Arial" w:cs="Arial"/>
          <w:sz w:val="24"/>
          <w:szCs w:val="24"/>
        </w:rPr>
        <w:t xml:space="preserve"> fraccion</w:t>
      </w:r>
      <w:r w:rsidR="00D73C38">
        <w:rPr>
          <w:rFonts w:ascii="Arial" w:eastAsia="Calibri" w:hAnsi="Arial" w:cs="Arial"/>
          <w:sz w:val="24"/>
          <w:szCs w:val="24"/>
        </w:rPr>
        <w:t>es</w:t>
      </w:r>
      <w:r w:rsidR="00D73C38" w:rsidRPr="00F12488">
        <w:rPr>
          <w:rFonts w:ascii="Arial" w:eastAsia="Calibri" w:hAnsi="Arial" w:cs="Arial"/>
          <w:sz w:val="24"/>
          <w:szCs w:val="24"/>
        </w:rPr>
        <w:t xml:space="preserve"> IX</w:t>
      </w:r>
      <w:r w:rsidR="00D73C38">
        <w:rPr>
          <w:rFonts w:ascii="Arial" w:eastAsia="Calibri" w:hAnsi="Arial" w:cs="Arial"/>
          <w:sz w:val="24"/>
          <w:szCs w:val="24"/>
        </w:rPr>
        <w:t xml:space="preserve"> y X</w:t>
      </w:r>
      <w:r w:rsidR="00D73C38" w:rsidRPr="00F12488">
        <w:rPr>
          <w:rFonts w:ascii="Arial" w:eastAsia="Calibri" w:hAnsi="Arial" w:cs="Arial"/>
          <w:sz w:val="24"/>
          <w:szCs w:val="24"/>
        </w:rPr>
        <w:t xml:space="preserve"> al </w:t>
      </w:r>
      <w:r w:rsidR="00D73C38">
        <w:rPr>
          <w:rFonts w:ascii="Arial" w:eastAsia="Calibri" w:hAnsi="Arial" w:cs="Arial"/>
          <w:sz w:val="24"/>
          <w:szCs w:val="24"/>
        </w:rPr>
        <w:t>artículo</w:t>
      </w:r>
      <w:r w:rsidR="009D72F7">
        <w:rPr>
          <w:rFonts w:ascii="Arial" w:eastAsia="Calibri" w:hAnsi="Arial" w:cs="Arial"/>
          <w:sz w:val="24"/>
          <w:szCs w:val="24"/>
        </w:rPr>
        <w:t xml:space="preserve"> 421 </w:t>
      </w:r>
      <w:proofErr w:type="gramStart"/>
      <w:r w:rsidR="009D72F7">
        <w:rPr>
          <w:rFonts w:ascii="Arial" w:eastAsia="Calibri" w:hAnsi="Arial" w:cs="Arial"/>
          <w:sz w:val="24"/>
          <w:szCs w:val="24"/>
        </w:rPr>
        <w:t>y  la</w:t>
      </w:r>
      <w:proofErr w:type="gramEnd"/>
      <w:r w:rsidR="009D72F7">
        <w:rPr>
          <w:rFonts w:ascii="Arial" w:eastAsia="Calibri" w:hAnsi="Arial" w:cs="Arial"/>
          <w:sz w:val="24"/>
          <w:szCs w:val="24"/>
        </w:rPr>
        <w:t xml:space="preserve"> fracción IV</w:t>
      </w:r>
      <w:r w:rsidR="00D73C38" w:rsidRPr="00F12488">
        <w:rPr>
          <w:rFonts w:ascii="Arial" w:eastAsia="Calibri" w:hAnsi="Arial" w:cs="Arial"/>
          <w:sz w:val="24"/>
          <w:szCs w:val="24"/>
        </w:rPr>
        <w:t xml:space="preserve"> </w:t>
      </w:r>
      <w:r w:rsidR="00D73C38">
        <w:rPr>
          <w:rFonts w:ascii="Arial" w:eastAsia="Calibri" w:hAnsi="Arial" w:cs="Arial"/>
          <w:sz w:val="24"/>
          <w:szCs w:val="24"/>
        </w:rPr>
        <w:t>al artículo</w:t>
      </w:r>
      <w:r w:rsidR="009D72F7">
        <w:rPr>
          <w:rFonts w:ascii="Arial" w:eastAsia="Calibri" w:hAnsi="Arial" w:cs="Arial"/>
          <w:sz w:val="24"/>
          <w:szCs w:val="24"/>
        </w:rPr>
        <w:t xml:space="preserve"> 424, al</w:t>
      </w:r>
      <w:r w:rsidR="00D73C38" w:rsidRPr="00F12488">
        <w:rPr>
          <w:rFonts w:ascii="Arial" w:eastAsia="Calibri" w:hAnsi="Arial" w:cs="Arial"/>
          <w:sz w:val="24"/>
          <w:szCs w:val="24"/>
        </w:rPr>
        <w:t xml:space="preserve"> Código Civil del Estado de Chihuahua</w:t>
      </w:r>
      <w:r w:rsidR="00D73C38">
        <w:rPr>
          <w:rFonts w:ascii="Arial" w:eastAsia="Calibri" w:hAnsi="Arial" w:cs="Arial"/>
          <w:sz w:val="24"/>
          <w:szCs w:val="24"/>
        </w:rPr>
        <w:t>, para quedar redactado</w:t>
      </w:r>
      <w:r w:rsidR="00D73C38" w:rsidRPr="00A40227">
        <w:rPr>
          <w:rFonts w:ascii="Arial" w:eastAsia="Calibri" w:hAnsi="Arial" w:cs="Arial"/>
          <w:sz w:val="24"/>
          <w:szCs w:val="24"/>
        </w:rPr>
        <w:t xml:space="preserve"> de la siguiente manera:</w:t>
      </w:r>
    </w:p>
    <w:p w14:paraId="2224C0D4" w14:textId="77777777" w:rsidR="004371BE" w:rsidRDefault="004371BE" w:rsidP="00276D9C">
      <w:pPr>
        <w:spacing w:line="360" w:lineRule="auto"/>
        <w:jc w:val="both"/>
        <w:rPr>
          <w:rFonts w:ascii="Arial" w:eastAsia="Calibri" w:hAnsi="Arial" w:cs="Arial"/>
          <w:sz w:val="24"/>
          <w:szCs w:val="24"/>
        </w:rPr>
      </w:pPr>
    </w:p>
    <w:p w14:paraId="77064FDE" w14:textId="77777777" w:rsidR="004371BE" w:rsidRPr="004371BE" w:rsidRDefault="004371BE" w:rsidP="004371BE">
      <w:pPr>
        <w:jc w:val="both"/>
        <w:rPr>
          <w:rFonts w:ascii="Arial" w:hAnsi="Arial" w:cs="Arial"/>
          <w:b/>
          <w:sz w:val="24"/>
          <w:szCs w:val="24"/>
        </w:rPr>
      </w:pPr>
      <w:r w:rsidRPr="004371BE">
        <w:rPr>
          <w:rFonts w:ascii="Arial" w:hAnsi="Arial" w:cs="Arial"/>
          <w:b/>
          <w:sz w:val="24"/>
          <w:szCs w:val="24"/>
        </w:rPr>
        <w:t xml:space="preserve">Artículo 248 BIS.  Cuando el </w:t>
      </w:r>
      <w:r w:rsidR="00707DF0" w:rsidRPr="004371BE">
        <w:rPr>
          <w:rFonts w:ascii="Arial" w:hAnsi="Arial" w:cs="Arial"/>
          <w:b/>
          <w:sz w:val="24"/>
          <w:szCs w:val="24"/>
        </w:rPr>
        <w:t>cónyuge</w:t>
      </w:r>
      <w:r w:rsidRPr="004371BE">
        <w:rPr>
          <w:rFonts w:ascii="Arial" w:hAnsi="Arial" w:cs="Arial"/>
          <w:b/>
          <w:sz w:val="24"/>
          <w:szCs w:val="24"/>
        </w:rPr>
        <w:t xml:space="preserve"> al cual se le asigno la guardia y custodia de sus hijos menores de </w:t>
      </w:r>
      <w:proofErr w:type="gramStart"/>
      <w:r w:rsidRPr="004371BE">
        <w:rPr>
          <w:rFonts w:ascii="Arial" w:hAnsi="Arial" w:cs="Arial"/>
          <w:b/>
          <w:sz w:val="24"/>
          <w:szCs w:val="24"/>
        </w:rPr>
        <w:t xml:space="preserve">edad  </w:t>
      </w:r>
      <w:r w:rsidRPr="004371BE">
        <w:rPr>
          <w:rFonts w:ascii="Arial" w:eastAsia="Times New Roman" w:hAnsi="Arial" w:cs="Arial"/>
          <w:b/>
          <w:color w:val="000000"/>
          <w:sz w:val="24"/>
          <w:szCs w:val="24"/>
          <w:lang w:eastAsia="es-MX"/>
        </w:rPr>
        <w:t>evite</w:t>
      </w:r>
      <w:proofErr w:type="gramEnd"/>
      <w:r w:rsidRPr="00035CB4">
        <w:rPr>
          <w:rFonts w:ascii="Arial" w:eastAsia="Times New Roman" w:hAnsi="Arial" w:cs="Arial"/>
          <w:b/>
          <w:color w:val="000000"/>
          <w:sz w:val="24"/>
          <w:szCs w:val="24"/>
          <w:lang w:eastAsia="es-MX"/>
        </w:rPr>
        <w:t xml:space="preserve"> que los hijos </w:t>
      </w:r>
      <w:r w:rsidRPr="004371BE">
        <w:rPr>
          <w:rFonts w:ascii="Arial" w:eastAsia="Times New Roman" w:hAnsi="Arial" w:cs="Arial"/>
          <w:b/>
          <w:color w:val="000000"/>
          <w:sz w:val="24"/>
          <w:szCs w:val="24"/>
          <w:lang w:eastAsia="es-MX"/>
        </w:rPr>
        <w:t xml:space="preserve">a su cargo </w:t>
      </w:r>
      <w:r w:rsidRPr="00035CB4">
        <w:rPr>
          <w:rFonts w:ascii="Arial" w:eastAsia="Times New Roman" w:hAnsi="Arial" w:cs="Arial"/>
          <w:b/>
          <w:color w:val="000000"/>
          <w:sz w:val="24"/>
          <w:szCs w:val="24"/>
          <w:lang w:eastAsia="es-MX"/>
        </w:rPr>
        <w:t xml:space="preserve">convivan con </w:t>
      </w:r>
      <w:r w:rsidRPr="004371BE">
        <w:rPr>
          <w:rFonts w:ascii="Arial" w:eastAsia="Times New Roman" w:hAnsi="Arial" w:cs="Arial"/>
          <w:b/>
          <w:color w:val="000000"/>
          <w:sz w:val="24"/>
          <w:szCs w:val="24"/>
          <w:lang w:eastAsia="es-MX"/>
        </w:rPr>
        <w:t xml:space="preserve">el </w:t>
      </w:r>
      <w:r w:rsidR="00707DF0" w:rsidRPr="004371BE">
        <w:rPr>
          <w:rFonts w:ascii="Arial" w:eastAsia="Times New Roman" w:hAnsi="Arial" w:cs="Arial"/>
          <w:b/>
          <w:color w:val="000000"/>
          <w:sz w:val="24"/>
          <w:szCs w:val="24"/>
          <w:lang w:eastAsia="es-MX"/>
        </w:rPr>
        <w:t>cónyuge</w:t>
      </w:r>
      <w:r w:rsidRPr="004371BE">
        <w:rPr>
          <w:rFonts w:ascii="Arial" w:eastAsia="Times New Roman" w:hAnsi="Arial" w:cs="Arial"/>
          <w:b/>
          <w:color w:val="000000"/>
          <w:sz w:val="24"/>
          <w:szCs w:val="24"/>
          <w:lang w:eastAsia="es-MX"/>
        </w:rPr>
        <w:t xml:space="preserve"> que no la tiene, la autoridad judicial podrá modificar la asignación.</w:t>
      </w:r>
    </w:p>
    <w:p w14:paraId="4832E318" w14:textId="77777777" w:rsidR="009D72F7" w:rsidRDefault="009D72F7" w:rsidP="00276D9C">
      <w:pPr>
        <w:spacing w:line="360" w:lineRule="auto"/>
        <w:jc w:val="both"/>
        <w:rPr>
          <w:rFonts w:ascii="Arial" w:eastAsia="Calibri" w:hAnsi="Arial" w:cs="Arial"/>
          <w:sz w:val="24"/>
          <w:szCs w:val="24"/>
        </w:rPr>
      </w:pPr>
    </w:p>
    <w:p w14:paraId="633EFBD7" w14:textId="77777777" w:rsidR="009D72F7" w:rsidRPr="009D72F7" w:rsidRDefault="00D73C38" w:rsidP="00D73C38">
      <w:pPr>
        <w:jc w:val="both"/>
        <w:rPr>
          <w:rFonts w:ascii="Arial" w:eastAsia="Calibri" w:hAnsi="Arial" w:cs="Arial"/>
          <w:sz w:val="24"/>
          <w:szCs w:val="24"/>
        </w:rPr>
      </w:pPr>
      <w:r w:rsidRPr="009D72F7">
        <w:rPr>
          <w:rFonts w:ascii="Arial" w:eastAsia="Calibri" w:hAnsi="Arial" w:cs="Arial"/>
          <w:b/>
          <w:sz w:val="24"/>
          <w:szCs w:val="24"/>
        </w:rPr>
        <w:t>Artículo 421.</w:t>
      </w:r>
      <w:r w:rsidRPr="009D72F7">
        <w:rPr>
          <w:rFonts w:ascii="Arial" w:eastAsia="Calibri" w:hAnsi="Arial" w:cs="Arial"/>
          <w:sz w:val="24"/>
          <w:szCs w:val="24"/>
        </w:rPr>
        <w:t xml:space="preserve"> Los derechos derivados de la </w:t>
      </w:r>
      <w:proofErr w:type="gramStart"/>
      <w:r w:rsidRPr="009D72F7">
        <w:rPr>
          <w:rFonts w:ascii="Arial" w:eastAsia="Calibri" w:hAnsi="Arial" w:cs="Arial"/>
          <w:sz w:val="24"/>
          <w:szCs w:val="24"/>
        </w:rPr>
        <w:t>patria  potestad</w:t>
      </w:r>
      <w:proofErr w:type="gramEnd"/>
      <w:r w:rsidRPr="009D72F7">
        <w:rPr>
          <w:rFonts w:ascii="Arial" w:eastAsia="Calibri" w:hAnsi="Arial" w:cs="Arial"/>
          <w:sz w:val="24"/>
          <w:szCs w:val="24"/>
        </w:rPr>
        <w:t xml:space="preserve"> se pierden:</w:t>
      </w:r>
    </w:p>
    <w:p w14:paraId="02504512" w14:textId="77777777" w:rsidR="00D73C38" w:rsidRDefault="009D72F7" w:rsidP="009D72F7">
      <w:pPr>
        <w:jc w:val="both"/>
        <w:rPr>
          <w:rFonts w:ascii="Arial" w:eastAsia="Calibri" w:hAnsi="Arial" w:cs="Arial"/>
          <w:sz w:val="24"/>
          <w:szCs w:val="24"/>
        </w:rPr>
      </w:pPr>
      <w:r w:rsidRPr="009D72F7">
        <w:rPr>
          <w:rFonts w:ascii="Arial" w:eastAsia="Calibri" w:hAnsi="Arial" w:cs="Arial"/>
          <w:sz w:val="24"/>
          <w:szCs w:val="24"/>
        </w:rPr>
        <w:t>I a la VIII ……………</w:t>
      </w:r>
      <w:r w:rsidR="00BA6D71" w:rsidRPr="009D72F7">
        <w:rPr>
          <w:rFonts w:ascii="Arial" w:eastAsia="Calibri" w:hAnsi="Arial" w:cs="Arial"/>
          <w:sz w:val="24"/>
          <w:szCs w:val="24"/>
        </w:rPr>
        <w:t>……</w:t>
      </w:r>
      <w:r w:rsidRPr="009D72F7">
        <w:rPr>
          <w:rFonts w:ascii="Arial" w:eastAsia="Calibri" w:hAnsi="Arial" w:cs="Arial"/>
          <w:sz w:val="24"/>
          <w:szCs w:val="24"/>
        </w:rPr>
        <w:t>.</w:t>
      </w:r>
    </w:p>
    <w:p w14:paraId="5C766E79" w14:textId="77777777" w:rsidR="009D72F7" w:rsidRPr="008C4B3D" w:rsidRDefault="009D72F7" w:rsidP="009D72F7">
      <w:pPr>
        <w:jc w:val="both"/>
        <w:rPr>
          <w:rFonts w:ascii="Arial" w:eastAsia="Calibri" w:hAnsi="Arial" w:cs="Arial"/>
        </w:rPr>
      </w:pPr>
    </w:p>
    <w:p w14:paraId="4678F4DF" w14:textId="77777777" w:rsidR="009D72F7" w:rsidRPr="009D72F7" w:rsidRDefault="00D73C38" w:rsidP="00D73C38">
      <w:pPr>
        <w:jc w:val="both"/>
        <w:rPr>
          <w:rFonts w:ascii="Arial" w:eastAsia="Calibri" w:hAnsi="Arial" w:cs="Arial"/>
          <w:b/>
        </w:rPr>
      </w:pPr>
      <w:r>
        <w:rPr>
          <w:rFonts w:ascii="Arial" w:eastAsia="Calibri" w:hAnsi="Arial" w:cs="Arial"/>
          <w:b/>
        </w:rPr>
        <w:lastRenderedPageBreak/>
        <w:t>IX</w:t>
      </w:r>
      <w:r w:rsidRPr="008C4B3D">
        <w:rPr>
          <w:rFonts w:ascii="Arial" w:eastAsia="Calibri" w:hAnsi="Arial" w:cs="Arial"/>
          <w:b/>
        </w:rPr>
        <w:t xml:space="preserve">. </w:t>
      </w:r>
      <w:r w:rsidR="00566122" w:rsidRPr="00035CB4">
        <w:rPr>
          <w:rFonts w:ascii="Arial" w:eastAsia="Times New Roman" w:hAnsi="Arial" w:cs="Arial"/>
          <w:b/>
          <w:sz w:val="24"/>
          <w:szCs w:val="24"/>
          <w:lang w:eastAsia="es-MX"/>
        </w:rPr>
        <w:t xml:space="preserve">Cuando </w:t>
      </w:r>
      <w:r w:rsidR="009D72F7" w:rsidRPr="009D72F7">
        <w:rPr>
          <w:rFonts w:ascii="Arial" w:eastAsia="Times New Roman" w:hAnsi="Arial" w:cs="Arial"/>
          <w:b/>
          <w:sz w:val="24"/>
          <w:szCs w:val="24"/>
          <w:lang w:eastAsia="es-MX"/>
        </w:rPr>
        <w:t xml:space="preserve">quien la ejerza </w:t>
      </w:r>
      <w:r w:rsidR="00566122" w:rsidRPr="00035CB4">
        <w:rPr>
          <w:rFonts w:ascii="Arial" w:eastAsia="Times New Roman" w:hAnsi="Arial" w:cs="Arial"/>
          <w:b/>
          <w:sz w:val="24"/>
          <w:szCs w:val="24"/>
          <w:lang w:eastAsia="es-MX"/>
        </w:rPr>
        <w:t>sea condenado por delito de feminicidio en contra de la madre</w:t>
      </w:r>
      <w:r w:rsidR="000506BA">
        <w:rPr>
          <w:rFonts w:ascii="Arial" w:eastAsia="Times New Roman" w:hAnsi="Arial" w:cs="Arial"/>
          <w:b/>
          <w:sz w:val="24"/>
          <w:szCs w:val="24"/>
          <w:lang w:eastAsia="es-MX"/>
        </w:rPr>
        <w:t>, siendo</w:t>
      </w:r>
      <w:r w:rsidR="00566122" w:rsidRPr="00035CB4">
        <w:rPr>
          <w:rFonts w:ascii="Arial" w:eastAsia="Times New Roman" w:hAnsi="Arial" w:cs="Arial"/>
          <w:b/>
          <w:sz w:val="24"/>
          <w:szCs w:val="24"/>
          <w:lang w:eastAsia="es-MX"/>
        </w:rPr>
        <w:t xml:space="preserve"> </w:t>
      </w:r>
      <w:r w:rsidR="009D72F7" w:rsidRPr="009D72F7">
        <w:rPr>
          <w:rFonts w:ascii="Arial" w:eastAsia="Times New Roman" w:hAnsi="Arial" w:cs="Arial"/>
          <w:b/>
          <w:sz w:val="24"/>
          <w:szCs w:val="24"/>
          <w:lang w:eastAsia="es-MX"/>
        </w:rPr>
        <w:t>sus hijos menores de edad.</w:t>
      </w:r>
    </w:p>
    <w:p w14:paraId="2956E27C" w14:textId="77777777" w:rsidR="00D73C38" w:rsidRPr="00835A5B" w:rsidRDefault="00D73C38" w:rsidP="00D73C38">
      <w:pPr>
        <w:jc w:val="both"/>
        <w:rPr>
          <w:rFonts w:ascii="Arial" w:eastAsia="Calibri" w:hAnsi="Arial" w:cs="Arial"/>
          <w:b/>
          <w:sz w:val="24"/>
          <w:szCs w:val="24"/>
        </w:rPr>
      </w:pPr>
      <w:r w:rsidRPr="00835A5B">
        <w:rPr>
          <w:rFonts w:ascii="Arial" w:eastAsia="Calibri" w:hAnsi="Arial" w:cs="Arial"/>
          <w:b/>
          <w:sz w:val="24"/>
          <w:szCs w:val="24"/>
        </w:rPr>
        <w:t>X. Cuando de manera injustificada se deje de cumplir con la obligación de dar alimentos por un plazo</w:t>
      </w:r>
      <w:r w:rsidR="009D72F7" w:rsidRPr="00835A5B">
        <w:rPr>
          <w:rFonts w:ascii="Arial" w:eastAsia="Calibri" w:hAnsi="Arial" w:cs="Arial"/>
          <w:b/>
          <w:sz w:val="24"/>
          <w:szCs w:val="24"/>
        </w:rPr>
        <w:t xml:space="preserve"> de 1</w:t>
      </w:r>
      <w:r w:rsidR="00835A5B">
        <w:rPr>
          <w:rFonts w:ascii="Arial" w:eastAsia="Calibri" w:hAnsi="Arial" w:cs="Arial"/>
          <w:b/>
          <w:sz w:val="24"/>
          <w:szCs w:val="24"/>
        </w:rPr>
        <w:t>8</w:t>
      </w:r>
      <w:r w:rsidR="00675130" w:rsidRPr="00835A5B">
        <w:rPr>
          <w:rFonts w:ascii="Arial" w:eastAsia="Calibri" w:hAnsi="Arial" w:cs="Arial"/>
          <w:b/>
          <w:sz w:val="24"/>
          <w:szCs w:val="24"/>
        </w:rPr>
        <w:t>0</w:t>
      </w:r>
      <w:r w:rsidRPr="00835A5B">
        <w:rPr>
          <w:rFonts w:ascii="Arial" w:eastAsia="Calibri" w:hAnsi="Arial" w:cs="Arial"/>
          <w:b/>
          <w:sz w:val="24"/>
          <w:szCs w:val="24"/>
        </w:rPr>
        <w:t xml:space="preserve"> días.</w:t>
      </w:r>
    </w:p>
    <w:p w14:paraId="053B6FDD" w14:textId="77777777" w:rsidR="009D72F7" w:rsidRDefault="009D72F7" w:rsidP="00D73C38">
      <w:pPr>
        <w:jc w:val="both"/>
        <w:rPr>
          <w:rFonts w:ascii="Arial" w:eastAsia="Calibri" w:hAnsi="Arial" w:cs="Arial"/>
          <w:b/>
        </w:rPr>
      </w:pPr>
    </w:p>
    <w:p w14:paraId="543F2955" w14:textId="77777777" w:rsidR="007A0BD6" w:rsidRPr="009D72F7" w:rsidRDefault="009D72F7" w:rsidP="009D72F7">
      <w:pPr>
        <w:jc w:val="both"/>
        <w:rPr>
          <w:rFonts w:ascii="Arial" w:hAnsi="Arial" w:cs="Arial"/>
          <w:sz w:val="24"/>
          <w:szCs w:val="24"/>
        </w:rPr>
      </w:pPr>
      <w:r w:rsidRPr="009D72F7">
        <w:rPr>
          <w:rFonts w:ascii="Arial" w:eastAsia="Calibri" w:hAnsi="Arial" w:cs="Arial"/>
          <w:b/>
          <w:sz w:val="24"/>
          <w:szCs w:val="24"/>
        </w:rPr>
        <w:t>Artículo</w:t>
      </w:r>
      <w:r w:rsidR="007A0BD6" w:rsidRPr="009D72F7">
        <w:rPr>
          <w:rFonts w:ascii="Arial" w:hAnsi="Arial" w:cs="Arial"/>
          <w:b/>
          <w:sz w:val="24"/>
          <w:szCs w:val="24"/>
        </w:rPr>
        <w:t xml:space="preserve"> 424.</w:t>
      </w:r>
      <w:r w:rsidR="007A0BD6" w:rsidRPr="009D72F7">
        <w:rPr>
          <w:rFonts w:ascii="Arial" w:hAnsi="Arial" w:cs="Arial"/>
          <w:sz w:val="24"/>
          <w:szCs w:val="24"/>
        </w:rPr>
        <w:t xml:space="preserve"> La patria potestad se suspende:</w:t>
      </w:r>
    </w:p>
    <w:p w14:paraId="162176A0" w14:textId="77777777" w:rsidR="00D73C38" w:rsidRDefault="009D72F7" w:rsidP="009D72F7">
      <w:pPr>
        <w:jc w:val="both"/>
        <w:rPr>
          <w:rFonts w:ascii="Arial" w:hAnsi="Arial" w:cs="Arial"/>
          <w:sz w:val="24"/>
          <w:szCs w:val="24"/>
        </w:rPr>
      </w:pPr>
      <w:r>
        <w:rPr>
          <w:rFonts w:ascii="Arial" w:hAnsi="Arial" w:cs="Arial"/>
          <w:sz w:val="24"/>
          <w:szCs w:val="24"/>
        </w:rPr>
        <w:t>I a la III ……………</w:t>
      </w:r>
      <w:r w:rsidR="007A0BD6" w:rsidRPr="009D72F7">
        <w:rPr>
          <w:rFonts w:ascii="Arial" w:hAnsi="Arial" w:cs="Arial"/>
          <w:sz w:val="24"/>
          <w:szCs w:val="24"/>
        </w:rPr>
        <w:tab/>
      </w:r>
    </w:p>
    <w:p w14:paraId="1CD09C50" w14:textId="77777777" w:rsidR="009D72F7" w:rsidRPr="009D72F7" w:rsidRDefault="009D72F7" w:rsidP="009D72F7">
      <w:pPr>
        <w:jc w:val="both"/>
        <w:rPr>
          <w:rFonts w:ascii="Arial" w:hAnsi="Arial" w:cs="Arial"/>
          <w:sz w:val="24"/>
          <w:szCs w:val="24"/>
        </w:rPr>
      </w:pPr>
    </w:p>
    <w:p w14:paraId="0A0967C8" w14:textId="77777777" w:rsidR="009D72F7" w:rsidRPr="009D72F7" w:rsidRDefault="009D72F7" w:rsidP="009D72F7">
      <w:pPr>
        <w:jc w:val="both"/>
        <w:rPr>
          <w:rFonts w:ascii="Arial" w:eastAsia="Calibri" w:hAnsi="Arial" w:cs="Arial"/>
          <w:b/>
          <w:sz w:val="24"/>
          <w:szCs w:val="24"/>
        </w:rPr>
      </w:pPr>
      <w:r w:rsidRPr="009D72F7">
        <w:rPr>
          <w:rFonts w:ascii="Arial" w:eastAsia="Times New Roman" w:hAnsi="Arial" w:cs="Arial"/>
          <w:b/>
          <w:color w:val="000000"/>
          <w:sz w:val="24"/>
          <w:szCs w:val="24"/>
          <w:lang w:eastAsia="es-MX"/>
        </w:rPr>
        <w:t>IV.    P</w:t>
      </w:r>
      <w:r w:rsidRPr="00035CB4">
        <w:rPr>
          <w:rFonts w:ascii="Arial" w:eastAsia="Times New Roman" w:hAnsi="Arial" w:cs="Arial"/>
          <w:b/>
          <w:color w:val="000000"/>
          <w:sz w:val="24"/>
          <w:szCs w:val="24"/>
          <w:lang w:eastAsia="es-MX"/>
        </w:rPr>
        <w:t>or auto de</w:t>
      </w:r>
      <w:r w:rsidRPr="009D72F7">
        <w:rPr>
          <w:rFonts w:ascii="Arial" w:eastAsia="Times New Roman" w:hAnsi="Arial" w:cs="Arial"/>
          <w:b/>
          <w:bCs/>
          <w:color w:val="000000"/>
          <w:sz w:val="24"/>
          <w:szCs w:val="24"/>
          <w:lang w:eastAsia="es-MX"/>
        </w:rPr>
        <w:t> </w:t>
      </w:r>
      <w:r w:rsidRPr="00035CB4">
        <w:rPr>
          <w:rFonts w:ascii="Arial" w:eastAsia="Times New Roman" w:hAnsi="Arial" w:cs="Arial"/>
          <w:b/>
          <w:color w:val="000000"/>
          <w:sz w:val="24"/>
          <w:szCs w:val="24"/>
          <w:lang w:eastAsia="es-MX"/>
        </w:rPr>
        <w:t>vinculación a proceso dictado por delito de feminicidio</w:t>
      </w:r>
      <w:r w:rsidRPr="009D72F7">
        <w:rPr>
          <w:rFonts w:ascii="Arial" w:eastAsia="Times New Roman" w:hAnsi="Arial" w:cs="Arial"/>
          <w:color w:val="000000"/>
          <w:sz w:val="24"/>
          <w:szCs w:val="24"/>
          <w:lang w:eastAsia="es-MX"/>
        </w:rPr>
        <w:t xml:space="preserve"> </w:t>
      </w:r>
      <w:r w:rsidRPr="00035CB4">
        <w:rPr>
          <w:rFonts w:ascii="Arial" w:eastAsia="Times New Roman" w:hAnsi="Arial" w:cs="Arial"/>
          <w:b/>
          <w:sz w:val="24"/>
          <w:szCs w:val="24"/>
          <w:lang w:eastAsia="es-MX"/>
        </w:rPr>
        <w:t>en contra de la madre</w:t>
      </w:r>
      <w:r w:rsidR="00835A5B">
        <w:rPr>
          <w:rFonts w:ascii="Arial" w:eastAsia="Times New Roman" w:hAnsi="Arial" w:cs="Arial"/>
          <w:b/>
          <w:sz w:val="24"/>
          <w:szCs w:val="24"/>
          <w:lang w:eastAsia="es-MX"/>
        </w:rPr>
        <w:t>, siendo</w:t>
      </w:r>
      <w:r w:rsidRPr="00035CB4">
        <w:rPr>
          <w:rFonts w:ascii="Arial" w:eastAsia="Times New Roman" w:hAnsi="Arial" w:cs="Arial"/>
          <w:b/>
          <w:sz w:val="24"/>
          <w:szCs w:val="24"/>
          <w:lang w:eastAsia="es-MX"/>
        </w:rPr>
        <w:t xml:space="preserve"> </w:t>
      </w:r>
      <w:r w:rsidRPr="009D72F7">
        <w:rPr>
          <w:rFonts w:ascii="Arial" w:eastAsia="Times New Roman" w:hAnsi="Arial" w:cs="Arial"/>
          <w:b/>
          <w:sz w:val="24"/>
          <w:szCs w:val="24"/>
          <w:lang w:eastAsia="es-MX"/>
        </w:rPr>
        <w:t>sus hijos menores de edad.</w:t>
      </w:r>
    </w:p>
    <w:p w14:paraId="25DF1868" w14:textId="77777777" w:rsidR="00D73C38" w:rsidRDefault="00D73C38"/>
    <w:p w14:paraId="7AB822D2" w14:textId="77777777" w:rsidR="00D85EF5" w:rsidRDefault="00D85EF5" w:rsidP="00D85EF5">
      <w:pPr>
        <w:spacing w:line="360" w:lineRule="auto"/>
        <w:jc w:val="both"/>
        <w:rPr>
          <w:rFonts w:ascii="Arial" w:eastAsia="Calibri" w:hAnsi="Arial" w:cs="Arial"/>
          <w:sz w:val="24"/>
          <w:szCs w:val="24"/>
        </w:rPr>
      </w:pPr>
      <w:r>
        <w:rPr>
          <w:rFonts w:ascii="Arial" w:hAnsi="Arial" w:cs="Arial"/>
          <w:b/>
          <w:sz w:val="24"/>
          <w:szCs w:val="24"/>
        </w:rPr>
        <w:t>ARTICULO SEGUNDO</w:t>
      </w:r>
      <w:r w:rsidRPr="0091211D">
        <w:rPr>
          <w:rFonts w:ascii="Arial" w:hAnsi="Arial" w:cs="Arial"/>
          <w:b/>
          <w:sz w:val="24"/>
          <w:szCs w:val="24"/>
        </w:rPr>
        <w:t>.</w:t>
      </w:r>
      <w:r>
        <w:rPr>
          <w:rFonts w:ascii="Arial" w:hAnsi="Arial" w:cs="Arial"/>
          <w:b/>
          <w:sz w:val="24"/>
          <w:szCs w:val="24"/>
        </w:rPr>
        <w:t xml:space="preserve"> </w:t>
      </w:r>
      <w:r w:rsidRPr="00F12488">
        <w:rPr>
          <w:rFonts w:ascii="Arial" w:eastAsia="Calibri" w:hAnsi="Arial" w:cs="Arial"/>
          <w:sz w:val="24"/>
          <w:szCs w:val="24"/>
        </w:rPr>
        <w:t>S</w:t>
      </w:r>
      <w:r>
        <w:rPr>
          <w:rFonts w:ascii="Arial" w:eastAsia="Calibri" w:hAnsi="Arial" w:cs="Arial"/>
          <w:sz w:val="24"/>
          <w:szCs w:val="24"/>
        </w:rPr>
        <w:t xml:space="preserve">e adicionan un tercer y </w:t>
      </w:r>
      <w:proofErr w:type="gramStart"/>
      <w:r>
        <w:rPr>
          <w:rFonts w:ascii="Arial" w:eastAsia="Calibri" w:hAnsi="Arial" w:cs="Arial"/>
          <w:sz w:val="24"/>
          <w:szCs w:val="24"/>
        </w:rPr>
        <w:t xml:space="preserve">cuarto </w:t>
      </w:r>
      <w:r w:rsidRPr="00F12488">
        <w:rPr>
          <w:rFonts w:ascii="Arial" w:eastAsia="Calibri" w:hAnsi="Arial" w:cs="Arial"/>
          <w:sz w:val="24"/>
          <w:szCs w:val="24"/>
        </w:rPr>
        <w:t xml:space="preserve"> </w:t>
      </w:r>
      <w:r>
        <w:rPr>
          <w:rFonts w:ascii="Arial" w:eastAsia="Calibri" w:hAnsi="Arial" w:cs="Arial"/>
          <w:sz w:val="24"/>
          <w:szCs w:val="24"/>
        </w:rPr>
        <w:t>párrafos</w:t>
      </w:r>
      <w:proofErr w:type="gramEnd"/>
      <w:r>
        <w:rPr>
          <w:rFonts w:ascii="Arial" w:eastAsia="Calibri" w:hAnsi="Arial" w:cs="Arial"/>
          <w:sz w:val="24"/>
          <w:szCs w:val="24"/>
        </w:rPr>
        <w:t xml:space="preserve"> </w:t>
      </w:r>
      <w:r w:rsidRPr="00F12488">
        <w:rPr>
          <w:rFonts w:ascii="Arial" w:eastAsia="Calibri" w:hAnsi="Arial" w:cs="Arial"/>
          <w:sz w:val="24"/>
          <w:szCs w:val="24"/>
        </w:rPr>
        <w:t xml:space="preserve">al </w:t>
      </w:r>
      <w:r>
        <w:rPr>
          <w:rFonts w:ascii="Arial" w:eastAsia="Calibri" w:hAnsi="Arial" w:cs="Arial"/>
          <w:sz w:val="24"/>
          <w:szCs w:val="24"/>
        </w:rPr>
        <w:t>artículo 75, al Código Penal</w:t>
      </w:r>
      <w:r w:rsidRPr="00F12488">
        <w:rPr>
          <w:rFonts w:ascii="Arial" w:eastAsia="Calibri" w:hAnsi="Arial" w:cs="Arial"/>
          <w:sz w:val="24"/>
          <w:szCs w:val="24"/>
        </w:rPr>
        <w:t xml:space="preserve"> del Estado de Chihuahua</w:t>
      </w:r>
      <w:r>
        <w:rPr>
          <w:rFonts w:ascii="Arial" w:eastAsia="Calibri" w:hAnsi="Arial" w:cs="Arial"/>
          <w:sz w:val="24"/>
          <w:szCs w:val="24"/>
        </w:rPr>
        <w:t>, para quedar redactado</w:t>
      </w:r>
      <w:r w:rsidRPr="00A40227">
        <w:rPr>
          <w:rFonts w:ascii="Arial" w:eastAsia="Calibri" w:hAnsi="Arial" w:cs="Arial"/>
          <w:sz w:val="24"/>
          <w:szCs w:val="24"/>
        </w:rPr>
        <w:t xml:space="preserve"> de la siguiente manera:</w:t>
      </w:r>
    </w:p>
    <w:p w14:paraId="051CD8B7" w14:textId="77777777" w:rsidR="009666A6" w:rsidRPr="009666A6" w:rsidRDefault="009666A6" w:rsidP="00D73C38">
      <w:pPr>
        <w:spacing w:line="360" w:lineRule="auto"/>
        <w:jc w:val="both"/>
        <w:rPr>
          <w:rFonts w:ascii="Arial" w:hAnsi="Arial" w:cs="Arial"/>
          <w:b/>
          <w:sz w:val="24"/>
          <w:szCs w:val="24"/>
        </w:rPr>
      </w:pPr>
      <w:r w:rsidRPr="00D85EF5">
        <w:rPr>
          <w:rFonts w:ascii="Arial" w:hAnsi="Arial" w:cs="Arial"/>
          <w:b/>
          <w:sz w:val="24"/>
          <w:szCs w:val="24"/>
        </w:rPr>
        <w:t>Artículo 75</w:t>
      </w:r>
      <w:r w:rsidR="00D73C38" w:rsidRPr="00D85EF5">
        <w:rPr>
          <w:rFonts w:ascii="Arial" w:hAnsi="Arial" w:cs="Arial"/>
          <w:b/>
          <w:sz w:val="24"/>
          <w:szCs w:val="24"/>
        </w:rPr>
        <w:t>.</w:t>
      </w:r>
      <w:r w:rsidR="00D73C38" w:rsidRPr="009666A6">
        <w:rPr>
          <w:rFonts w:ascii="Arial" w:hAnsi="Arial" w:cs="Arial"/>
          <w:b/>
          <w:sz w:val="24"/>
          <w:szCs w:val="24"/>
        </w:rPr>
        <w:t xml:space="preserve"> </w:t>
      </w:r>
      <w:r w:rsidRPr="009666A6">
        <w:rPr>
          <w:rFonts w:ascii="Arial" w:eastAsia="Calibri" w:hAnsi="Arial" w:cs="Arial"/>
          <w:b/>
          <w:bCs/>
          <w:sz w:val="24"/>
          <w:szCs w:val="24"/>
        </w:rPr>
        <w:t>Punibilidad de la tentativa</w:t>
      </w:r>
    </w:p>
    <w:p w14:paraId="3EB292DD" w14:textId="77777777" w:rsidR="009666A6" w:rsidRDefault="009666A6" w:rsidP="00D73C38">
      <w:pPr>
        <w:spacing w:line="360" w:lineRule="auto"/>
        <w:jc w:val="both"/>
        <w:rPr>
          <w:rFonts w:ascii="Arial" w:hAnsi="Arial" w:cs="Arial"/>
          <w:b/>
          <w:sz w:val="24"/>
          <w:szCs w:val="24"/>
        </w:rPr>
      </w:pPr>
      <w:r>
        <w:rPr>
          <w:rFonts w:ascii="Arial" w:hAnsi="Arial" w:cs="Arial"/>
          <w:b/>
          <w:sz w:val="24"/>
          <w:szCs w:val="24"/>
        </w:rPr>
        <w:t>……………</w:t>
      </w:r>
    </w:p>
    <w:p w14:paraId="63B8EC78" w14:textId="77777777" w:rsidR="00D73C38" w:rsidRPr="0011359B" w:rsidRDefault="00D73C38" w:rsidP="00D73C38">
      <w:pPr>
        <w:spacing w:line="360" w:lineRule="auto"/>
        <w:jc w:val="both"/>
        <w:rPr>
          <w:rFonts w:ascii="Arial" w:hAnsi="Arial" w:cs="Arial"/>
          <w:b/>
          <w:sz w:val="24"/>
          <w:szCs w:val="24"/>
        </w:rPr>
      </w:pPr>
      <w:r w:rsidRPr="0011359B">
        <w:rPr>
          <w:rFonts w:ascii="Arial" w:hAnsi="Arial" w:cs="Arial"/>
          <w:b/>
          <w:sz w:val="24"/>
          <w:szCs w:val="24"/>
        </w:rPr>
        <w:t>La tentativa del delito de feminicidio se sancionará con pena de prisión que no será menor a las dos terceras partes de la sanción mínima prevista para el delito consumado.</w:t>
      </w:r>
    </w:p>
    <w:p w14:paraId="48549CAC" w14:textId="77777777" w:rsidR="009D72F7" w:rsidRDefault="00D73C38" w:rsidP="00D73C38">
      <w:pPr>
        <w:spacing w:line="360" w:lineRule="auto"/>
        <w:jc w:val="both"/>
        <w:rPr>
          <w:rFonts w:ascii="Arial" w:hAnsi="Arial" w:cs="Arial"/>
          <w:b/>
          <w:sz w:val="24"/>
          <w:szCs w:val="24"/>
        </w:rPr>
      </w:pPr>
      <w:r w:rsidRPr="0011359B">
        <w:rPr>
          <w:rFonts w:ascii="Arial" w:hAnsi="Arial" w:cs="Arial"/>
          <w:b/>
          <w:sz w:val="24"/>
          <w:szCs w:val="24"/>
        </w:rPr>
        <w:t xml:space="preserve">Al responsable del delito de </w:t>
      </w:r>
      <w:r>
        <w:rPr>
          <w:rFonts w:ascii="Arial" w:hAnsi="Arial" w:cs="Arial"/>
          <w:b/>
          <w:sz w:val="24"/>
          <w:szCs w:val="24"/>
        </w:rPr>
        <w:t xml:space="preserve">tentativa de </w:t>
      </w:r>
      <w:r w:rsidRPr="0011359B">
        <w:rPr>
          <w:rFonts w:ascii="Arial" w:hAnsi="Arial" w:cs="Arial"/>
          <w:b/>
          <w:sz w:val="24"/>
          <w:szCs w:val="24"/>
        </w:rPr>
        <w:t>fe</w:t>
      </w:r>
      <w:r>
        <w:rPr>
          <w:rFonts w:ascii="Arial" w:hAnsi="Arial" w:cs="Arial"/>
          <w:b/>
          <w:sz w:val="24"/>
          <w:szCs w:val="24"/>
        </w:rPr>
        <w:t xml:space="preserve">minicidio, además de </w:t>
      </w:r>
      <w:r w:rsidR="00276D9C">
        <w:rPr>
          <w:rFonts w:ascii="Arial" w:hAnsi="Arial" w:cs="Arial"/>
          <w:b/>
          <w:sz w:val="24"/>
          <w:szCs w:val="24"/>
        </w:rPr>
        <w:t>la</w:t>
      </w:r>
      <w:r w:rsidR="00276D9C" w:rsidRPr="0011359B">
        <w:rPr>
          <w:rFonts w:ascii="Arial" w:hAnsi="Arial" w:cs="Arial"/>
          <w:b/>
          <w:sz w:val="24"/>
          <w:szCs w:val="24"/>
        </w:rPr>
        <w:t xml:space="preserve"> san</w:t>
      </w:r>
      <w:r w:rsidR="00276D9C">
        <w:rPr>
          <w:rFonts w:ascii="Arial" w:hAnsi="Arial" w:cs="Arial"/>
          <w:b/>
          <w:sz w:val="24"/>
          <w:szCs w:val="24"/>
        </w:rPr>
        <w:t>ción antes señalada</w:t>
      </w:r>
      <w:r>
        <w:rPr>
          <w:rFonts w:ascii="Arial" w:hAnsi="Arial" w:cs="Arial"/>
          <w:b/>
          <w:sz w:val="24"/>
          <w:szCs w:val="24"/>
        </w:rPr>
        <w:t>, se deberá condenar</w:t>
      </w:r>
      <w:r w:rsidRPr="0011359B">
        <w:rPr>
          <w:rFonts w:ascii="Arial" w:hAnsi="Arial" w:cs="Arial"/>
          <w:b/>
          <w:sz w:val="24"/>
          <w:szCs w:val="24"/>
        </w:rPr>
        <w:t xml:space="preserve"> también al pago de la reparación del daño a favor de la víctima</w:t>
      </w:r>
      <w:r w:rsidR="000506BA">
        <w:rPr>
          <w:rFonts w:ascii="Arial" w:hAnsi="Arial" w:cs="Arial"/>
          <w:b/>
          <w:sz w:val="24"/>
          <w:szCs w:val="24"/>
        </w:rPr>
        <w:t xml:space="preserve"> o </w:t>
      </w:r>
      <w:r w:rsidR="00A97BDC">
        <w:rPr>
          <w:rFonts w:ascii="Arial" w:hAnsi="Arial" w:cs="Arial"/>
          <w:b/>
          <w:sz w:val="24"/>
          <w:szCs w:val="24"/>
        </w:rPr>
        <w:t>víctimas</w:t>
      </w:r>
      <w:r w:rsidRPr="0011359B">
        <w:rPr>
          <w:rFonts w:ascii="Arial" w:hAnsi="Arial" w:cs="Arial"/>
          <w:b/>
          <w:sz w:val="24"/>
          <w:szCs w:val="24"/>
        </w:rPr>
        <w:t>.</w:t>
      </w:r>
    </w:p>
    <w:p w14:paraId="710B4D98" w14:textId="77777777" w:rsidR="00276D9C" w:rsidRPr="0012700F" w:rsidRDefault="00276D9C" w:rsidP="00077D4D">
      <w:pPr>
        <w:spacing w:line="360" w:lineRule="auto"/>
        <w:jc w:val="center"/>
        <w:rPr>
          <w:rFonts w:ascii="Arial" w:hAnsi="Arial" w:cs="Arial"/>
          <w:b/>
          <w:sz w:val="24"/>
          <w:szCs w:val="24"/>
        </w:rPr>
      </w:pPr>
      <w:r w:rsidRPr="0012700F">
        <w:rPr>
          <w:rFonts w:ascii="Arial" w:hAnsi="Arial" w:cs="Arial"/>
          <w:b/>
          <w:sz w:val="24"/>
          <w:szCs w:val="24"/>
        </w:rPr>
        <w:t>TRANSITORIO</w:t>
      </w:r>
    </w:p>
    <w:p w14:paraId="59ACBBA0" w14:textId="77777777" w:rsidR="00077D4D" w:rsidRPr="0012700F" w:rsidRDefault="00835A5B" w:rsidP="00276D9C">
      <w:pPr>
        <w:spacing w:line="360" w:lineRule="auto"/>
        <w:jc w:val="both"/>
        <w:rPr>
          <w:rFonts w:ascii="Arial" w:hAnsi="Arial" w:cs="Arial"/>
          <w:sz w:val="24"/>
          <w:szCs w:val="24"/>
        </w:rPr>
      </w:pPr>
      <w:r w:rsidRPr="0012700F">
        <w:rPr>
          <w:rFonts w:ascii="Arial" w:hAnsi="Arial" w:cs="Arial"/>
          <w:b/>
          <w:sz w:val="24"/>
          <w:szCs w:val="24"/>
        </w:rPr>
        <w:t>UNICO. -</w:t>
      </w:r>
      <w:r w:rsidR="00276D9C" w:rsidRPr="0012700F">
        <w:rPr>
          <w:rFonts w:ascii="Arial" w:hAnsi="Arial" w:cs="Arial"/>
          <w:b/>
          <w:sz w:val="24"/>
          <w:szCs w:val="24"/>
        </w:rPr>
        <w:t xml:space="preserve"> </w:t>
      </w:r>
      <w:r w:rsidR="00276D9C" w:rsidRPr="0012700F">
        <w:rPr>
          <w:rFonts w:ascii="Arial" w:hAnsi="Arial" w:cs="Arial"/>
          <w:sz w:val="24"/>
          <w:szCs w:val="24"/>
        </w:rPr>
        <w:t>El presente decreto entrara en vigor al día siguiente de su publicación en el Periódico Oficial de Estado.</w:t>
      </w:r>
    </w:p>
    <w:p w14:paraId="52A6C942" w14:textId="77777777" w:rsidR="00077D4D" w:rsidRDefault="00276D9C" w:rsidP="00835A5B">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Chih, a </w:t>
      </w:r>
      <w:r w:rsidR="00D85EF5">
        <w:rPr>
          <w:rFonts w:ascii="Arial" w:hAnsi="Arial" w:cs="Arial"/>
          <w:sz w:val="24"/>
          <w:szCs w:val="24"/>
        </w:rPr>
        <w:t xml:space="preserve">los </w:t>
      </w:r>
      <w:r w:rsidR="006F1641">
        <w:rPr>
          <w:rFonts w:ascii="Arial" w:hAnsi="Arial" w:cs="Arial"/>
          <w:sz w:val="24"/>
          <w:szCs w:val="24"/>
        </w:rPr>
        <w:t>seis</w:t>
      </w:r>
      <w:r w:rsidR="00D85EF5">
        <w:rPr>
          <w:rFonts w:ascii="Arial" w:hAnsi="Arial" w:cs="Arial"/>
          <w:sz w:val="24"/>
          <w:szCs w:val="24"/>
        </w:rPr>
        <w:t xml:space="preserve"> días del mes de marzo</w:t>
      </w:r>
      <w:r>
        <w:rPr>
          <w:rFonts w:ascii="Arial" w:hAnsi="Arial" w:cs="Arial"/>
          <w:sz w:val="24"/>
          <w:szCs w:val="24"/>
        </w:rPr>
        <w:t xml:space="preserve"> del año dos mil veintitrés</w:t>
      </w:r>
      <w:r w:rsidRPr="0012700F">
        <w:rPr>
          <w:rFonts w:ascii="Arial" w:hAnsi="Arial" w:cs="Arial"/>
          <w:sz w:val="24"/>
          <w:szCs w:val="24"/>
        </w:rPr>
        <w:t>.</w:t>
      </w:r>
    </w:p>
    <w:p w14:paraId="6383C489" w14:textId="77777777" w:rsidR="00835A5B" w:rsidRPr="00835A5B" w:rsidRDefault="00835A5B" w:rsidP="00835A5B">
      <w:pPr>
        <w:spacing w:line="360" w:lineRule="auto"/>
        <w:jc w:val="both"/>
        <w:rPr>
          <w:rFonts w:ascii="Arial" w:hAnsi="Arial" w:cs="Arial"/>
          <w:sz w:val="24"/>
          <w:szCs w:val="24"/>
        </w:rPr>
      </w:pPr>
    </w:p>
    <w:p w14:paraId="5117BA9F" w14:textId="77777777" w:rsidR="00276D9C" w:rsidRPr="0012700F" w:rsidRDefault="00276D9C" w:rsidP="00276D9C">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165F5376" w14:textId="77777777" w:rsidR="00D73C38" w:rsidRPr="00B66982" w:rsidRDefault="00276D9C" w:rsidP="00B66982">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sectPr w:rsidR="00D73C38" w:rsidRPr="00B66982" w:rsidSect="000952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4363"/>
    <w:multiLevelType w:val="hybridMultilevel"/>
    <w:tmpl w:val="284A15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45"/>
    <w:rsid w:val="00035CB4"/>
    <w:rsid w:val="000506BA"/>
    <w:rsid w:val="00077D4D"/>
    <w:rsid w:val="000952CE"/>
    <w:rsid w:val="000C53B8"/>
    <w:rsid w:val="00135C5E"/>
    <w:rsid w:val="00167740"/>
    <w:rsid w:val="001A784E"/>
    <w:rsid w:val="00272D9B"/>
    <w:rsid w:val="00276181"/>
    <w:rsid w:val="00276D9C"/>
    <w:rsid w:val="003C2673"/>
    <w:rsid w:val="003F65A9"/>
    <w:rsid w:val="004371BE"/>
    <w:rsid w:val="00566122"/>
    <w:rsid w:val="005F719F"/>
    <w:rsid w:val="00675130"/>
    <w:rsid w:val="006F1641"/>
    <w:rsid w:val="00707DF0"/>
    <w:rsid w:val="007A0BD6"/>
    <w:rsid w:val="007C034D"/>
    <w:rsid w:val="00824699"/>
    <w:rsid w:val="00835A5B"/>
    <w:rsid w:val="009666A6"/>
    <w:rsid w:val="0097304D"/>
    <w:rsid w:val="009C4B42"/>
    <w:rsid w:val="009D72F7"/>
    <w:rsid w:val="00A10D99"/>
    <w:rsid w:val="00A87AEA"/>
    <w:rsid w:val="00A95129"/>
    <w:rsid w:val="00A97BDC"/>
    <w:rsid w:val="00AC1AEF"/>
    <w:rsid w:val="00AD4034"/>
    <w:rsid w:val="00B66982"/>
    <w:rsid w:val="00BA6D71"/>
    <w:rsid w:val="00BB7B66"/>
    <w:rsid w:val="00C112A7"/>
    <w:rsid w:val="00C47845"/>
    <w:rsid w:val="00D3669C"/>
    <w:rsid w:val="00D67F0F"/>
    <w:rsid w:val="00D73C38"/>
    <w:rsid w:val="00D85E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CBD0"/>
  <w15:docId w15:val="{0AC325D9-F3FA-4018-974F-05B150FF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2CE"/>
  </w:style>
  <w:style w:type="paragraph" w:styleId="Ttulo2">
    <w:name w:val="heading 2"/>
    <w:basedOn w:val="Normal"/>
    <w:link w:val="Ttulo2Car"/>
    <w:uiPriority w:val="9"/>
    <w:qFormat/>
    <w:rsid w:val="00035CB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47845"/>
    <w:rPr>
      <w:b/>
      <w:bCs/>
    </w:rPr>
  </w:style>
  <w:style w:type="paragraph" w:styleId="NormalWeb">
    <w:name w:val="Normal (Web)"/>
    <w:basedOn w:val="Normal"/>
    <w:uiPriority w:val="99"/>
    <w:semiHidden/>
    <w:unhideWhenUsed/>
    <w:rsid w:val="00C478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47845"/>
    <w:rPr>
      <w:color w:val="0000FF"/>
      <w:u w:val="single"/>
    </w:rPr>
  </w:style>
  <w:style w:type="character" w:styleId="nfasis">
    <w:name w:val="Emphasis"/>
    <w:basedOn w:val="Fuentedeprrafopredeter"/>
    <w:uiPriority w:val="20"/>
    <w:qFormat/>
    <w:rsid w:val="00C47845"/>
    <w:rPr>
      <w:i/>
      <w:iCs/>
    </w:rPr>
  </w:style>
  <w:style w:type="character" w:customStyle="1" w:styleId="Ttulo2Car">
    <w:name w:val="Título 2 Car"/>
    <w:basedOn w:val="Fuentedeprrafopredeter"/>
    <w:link w:val="Ttulo2"/>
    <w:uiPriority w:val="9"/>
    <w:rsid w:val="00035CB4"/>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D73C38"/>
    <w:pPr>
      <w:ind w:left="720"/>
      <w:contextualSpacing/>
    </w:pPr>
    <w:rPr>
      <w:rFonts w:ascii="Calibri" w:eastAsia="Calibri" w:hAnsi="Calibri" w:cs="Times New Roman"/>
    </w:rPr>
  </w:style>
  <w:style w:type="paragraph" w:customStyle="1" w:styleId="Predeterminado">
    <w:name w:val="Predeterminado"/>
    <w:rsid w:val="009666A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851">
      <w:bodyDiv w:val="1"/>
      <w:marLeft w:val="0"/>
      <w:marRight w:val="0"/>
      <w:marTop w:val="0"/>
      <w:marBottom w:val="0"/>
      <w:divBdr>
        <w:top w:val="none" w:sz="0" w:space="0" w:color="auto"/>
        <w:left w:val="none" w:sz="0" w:space="0" w:color="auto"/>
        <w:bottom w:val="none" w:sz="0" w:space="0" w:color="auto"/>
        <w:right w:val="none" w:sz="0" w:space="0" w:color="auto"/>
      </w:divBdr>
    </w:div>
    <w:div w:id="261380699">
      <w:bodyDiv w:val="1"/>
      <w:marLeft w:val="0"/>
      <w:marRight w:val="0"/>
      <w:marTop w:val="0"/>
      <w:marBottom w:val="0"/>
      <w:divBdr>
        <w:top w:val="none" w:sz="0" w:space="0" w:color="auto"/>
        <w:left w:val="none" w:sz="0" w:space="0" w:color="auto"/>
        <w:bottom w:val="none" w:sz="0" w:space="0" w:color="auto"/>
        <w:right w:val="none" w:sz="0" w:space="0" w:color="auto"/>
      </w:divBdr>
    </w:div>
    <w:div w:id="1850409171">
      <w:bodyDiv w:val="1"/>
      <w:marLeft w:val="0"/>
      <w:marRight w:val="0"/>
      <w:marTop w:val="0"/>
      <w:marBottom w:val="0"/>
      <w:divBdr>
        <w:top w:val="none" w:sz="0" w:space="0" w:color="auto"/>
        <w:left w:val="none" w:sz="0" w:space="0" w:color="auto"/>
        <w:bottom w:val="none" w:sz="0" w:space="0" w:color="auto"/>
        <w:right w:val="none" w:sz="0" w:space="0" w:color="auto"/>
      </w:divBdr>
    </w:div>
    <w:div w:id="202396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7381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2023-03-06T19:39:00Z</dcterms:created>
  <dcterms:modified xsi:type="dcterms:W3CDTF">2023-03-06T19:39:00Z</dcterms:modified>
</cp:coreProperties>
</file>