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6DEF" w14:textId="52359F33" w:rsidR="00C40C6D" w:rsidRPr="00DB1D51" w:rsidRDefault="00C40C6D" w:rsidP="00DB1D51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B1D51">
        <w:rPr>
          <w:rFonts w:ascii="Century Gothic" w:hAnsi="Century Gothic" w:cs="Arial"/>
          <w:b/>
          <w:sz w:val="24"/>
          <w:szCs w:val="24"/>
        </w:rPr>
        <w:t>H. CONGRESO DEL ESTADO</w:t>
      </w:r>
      <w:r w:rsidR="00877CFD" w:rsidRPr="00DB1D51">
        <w:rPr>
          <w:rFonts w:ascii="Century Gothic" w:hAnsi="Century Gothic" w:cs="Arial"/>
          <w:b/>
          <w:sz w:val="24"/>
          <w:szCs w:val="24"/>
        </w:rPr>
        <w:t xml:space="preserve"> DE CHIHUAHUA</w:t>
      </w:r>
      <w:r w:rsidR="005F09AF">
        <w:rPr>
          <w:rFonts w:ascii="Century Gothic" w:hAnsi="Century Gothic" w:cs="Arial"/>
          <w:b/>
          <w:sz w:val="24"/>
          <w:szCs w:val="24"/>
        </w:rPr>
        <w:t>.</w:t>
      </w:r>
    </w:p>
    <w:p w14:paraId="15C2F9CE" w14:textId="77777777" w:rsidR="00570DC5" w:rsidRPr="00DB1D51" w:rsidRDefault="00570DC5" w:rsidP="00DB1D51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B1D51">
        <w:rPr>
          <w:rFonts w:ascii="Century Gothic" w:hAnsi="Century Gothic" w:cs="Arial"/>
          <w:b/>
          <w:sz w:val="24"/>
          <w:szCs w:val="24"/>
        </w:rPr>
        <w:t xml:space="preserve">P R E S E N T E. </w:t>
      </w:r>
    </w:p>
    <w:p w14:paraId="73F61000" w14:textId="77777777" w:rsidR="00570DC5" w:rsidRPr="00DB1D51" w:rsidRDefault="00570DC5" w:rsidP="00DB1D51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4AF4AEBA" w14:textId="42BF3079" w:rsidR="00E85E61" w:rsidRPr="0027355A" w:rsidRDefault="00DB1D51" w:rsidP="00DB1D51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Quienes</w:t>
      </w:r>
      <w:r w:rsidR="002620BF" w:rsidRPr="00DB1D51">
        <w:rPr>
          <w:rFonts w:ascii="Century Gothic" w:hAnsi="Century Gothic" w:cs="Arial"/>
          <w:sz w:val="24"/>
          <w:szCs w:val="24"/>
        </w:rPr>
        <w:t xml:space="preserve"> suscriben, </w:t>
      </w:r>
      <w:r w:rsidR="00D96985" w:rsidRPr="00DB1D51">
        <w:rPr>
          <w:rFonts w:ascii="Century Gothic" w:hAnsi="Century Gothic" w:cs="Arial"/>
          <w:b/>
          <w:sz w:val="24"/>
          <w:szCs w:val="24"/>
        </w:rPr>
        <w:t>Benjamín Carrera Chávez</w:t>
      </w:r>
      <w:r w:rsidR="00D96985">
        <w:rPr>
          <w:rFonts w:ascii="Century Gothic" w:hAnsi="Century Gothic" w:cs="Arial"/>
          <w:b/>
          <w:sz w:val="24"/>
          <w:szCs w:val="24"/>
        </w:rPr>
        <w:t xml:space="preserve">, </w:t>
      </w:r>
      <w:r w:rsidR="002620BF" w:rsidRPr="00DB1D51">
        <w:rPr>
          <w:rFonts w:ascii="Century Gothic" w:hAnsi="Century Gothic" w:cs="Arial"/>
          <w:b/>
          <w:sz w:val="24"/>
          <w:szCs w:val="24"/>
        </w:rPr>
        <w:t>Edin Cuauhtémoc Estrada Sotelo, Leticia Ortega Máynez, Óscar Daniel Avitia Arellanes, Rosana Díaz Reyes</w:t>
      </w:r>
      <w:r w:rsidR="00E146B4">
        <w:rPr>
          <w:rFonts w:ascii="Century Gothic" w:hAnsi="Century Gothic" w:cs="Arial"/>
          <w:b/>
          <w:sz w:val="24"/>
          <w:szCs w:val="24"/>
        </w:rPr>
        <w:t xml:space="preserve">, </w:t>
      </w:r>
      <w:r w:rsidR="002620BF" w:rsidRPr="00DB1D51">
        <w:rPr>
          <w:rFonts w:ascii="Century Gothic" w:hAnsi="Century Gothic" w:cs="Arial"/>
          <w:b/>
          <w:sz w:val="24"/>
          <w:szCs w:val="24"/>
        </w:rPr>
        <w:t>Magdalena Rentería Pére</w:t>
      </w:r>
      <w:r w:rsidR="00F443C2" w:rsidRPr="00DB1D51">
        <w:rPr>
          <w:rFonts w:ascii="Century Gothic" w:hAnsi="Century Gothic" w:cs="Arial"/>
          <w:b/>
          <w:sz w:val="24"/>
          <w:szCs w:val="24"/>
        </w:rPr>
        <w:t>z, María Antonieta Pérez Reyes</w:t>
      </w:r>
      <w:r w:rsidR="00DB4FA6" w:rsidRPr="00DB1D51">
        <w:rPr>
          <w:rFonts w:ascii="Century Gothic" w:hAnsi="Century Gothic" w:cs="Arial"/>
          <w:b/>
          <w:sz w:val="24"/>
          <w:szCs w:val="24"/>
        </w:rPr>
        <w:t xml:space="preserve">, </w:t>
      </w:r>
      <w:r w:rsidR="002620BF" w:rsidRPr="00DB1D51">
        <w:rPr>
          <w:rFonts w:ascii="Century Gothic" w:hAnsi="Century Gothic" w:cs="Arial"/>
          <w:b/>
          <w:sz w:val="24"/>
          <w:szCs w:val="24"/>
        </w:rPr>
        <w:t>David Óscar Castrejón Rivas</w:t>
      </w:r>
      <w:r w:rsidR="008A4834" w:rsidRPr="00DB1D51">
        <w:rPr>
          <w:rFonts w:ascii="Century Gothic" w:hAnsi="Century Gothic" w:cs="Arial"/>
          <w:b/>
          <w:sz w:val="24"/>
          <w:szCs w:val="24"/>
        </w:rPr>
        <w:t xml:space="preserve"> e</w:t>
      </w:r>
      <w:r w:rsidR="00DB4FA6" w:rsidRPr="00DB1D51">
        <w:rPr>
          <w:rFonts w:ascii="Century Gothic" w:hAnsi="Century Gothic" w:cs="Arial"/>
          <w:b/>
          <w:sz w:val="24"/>
          <w:szCs w:val="24"/>
        </w:rPr>
        <w:t xml:space="preserve"> Ilse América García Soto</w:t>
      </w:r>
      <w:r w:rsidR="002620BF" w:rsidRPr="00DB1D51">
        <w:rPr>
          <w:rFonts w:ascii="Century Gothic" w:hAnsi="Century Gothic" w:cs="Arial"/>
          <w:bCs/>
          <w:sz w:val="24"/>
          <w:szCs w:val="24"/>
        </w:rPr>
        <w:t>, en nuestro carácter de Diputados de la</w:t>
      </w:r>
      <w:r w:rsidR="002620BF" w:rsidRPr="00DB1D51">
        <w:rPr>
          <w:rFonts w:ascii="Century Gothic" w:hAnsi="Century Gothic" w:cs="Arial"/>
          <w:sz w:val="24"/>
          <w:szCs w:val="24"/>
        </w:rPr>
        <w:t xml:space="preserve"> Sexagésima Séptima Legislatura del Honorable Congreso del Estado de Chihuahua e integrantes del </w:t>
      </w:r>
      <w:r w:rsidR="002620BF" w:rsidRPr="00DB1D51">
        <w:rPr>
          <w:rFonts w:ascii="Century Gothic" w:hAnsi="Century Gothic" w:cs="Arial"/>
          <w:bCs/>
          <w:sz w:val="24"/>
          <w:szCs w:val="24"/>
        </w:rPr>
        <w:t>Grupo Parlamentario de Morena</w:t>
      </w:r>
      <w:r w:rsidR="002620BF" w:rsidRPr="00DB1D51">
        <w:rPr>
          <w:rFonts w:ascii="Century Gothic" w:hAnsi="Century Gothic" w:cs="Arial"/>
          <w:sz w:val="24"/>
          <w:szCs w:val="24"/>
        </w:rPr>
        <w:t xml:space="preserve">, con fundamento en lo dispuesto por los artículos 68 fracción I, de la Constitución Política; 167 fracción I, </w:t>
      </w:r>
      <w:r w:rsidRPr="00DB1D51">
        <w:rPr>
          <w:rFonts w:ascii="Century Gothic" w:hAnsi="Century Gothic" w:cs="Arial"/>
          <w:sz w:val="24"/>
          <w:szCs w:val="24"/>
        </w:rPr>
        <w:t xml:space="preserve">168 </w:t>
      </w:r>
      <w:r w:rsidR="002620BF" w:rsidRPr="00DB1D51">
        <w:rPr>
          <w:rFonts w:ascii="Century Gothic" w:hAnsi="Century Gothic" w:cs="Arial"/>
          <w:sz w:val="24"/>
          <w:szCs w:val="24"/>
        </w:rPr>
        <w:t xml:space="preserve">de la Ley Orgánica del Poder Legislativo; así como los numerales 75 y 77 del Reglamento Interior de Prácticas Parlamentarias del Poder Legislativo; todos ordenamientos del Estado de Chihuahua, acudimos ante esta Honorable Asamblea Legislativa, a fin de someter a consideración del Pleno el siguiente proyecto con </w:t>
      </w:r>
      <w:r w:rsidR="002620BF" w:rsidRPr="00DB1D51">
        <w:rPr>
          <w:rFonts w:ascii="Century Gothic" w:hAnsi="Century Gothic" w:cs="Arial"/>
          <w:bCs/>
          <w:sz w:val="24"/>
          <w:szCs w:val="24"/>
        </w:rPr>
        <w:t xml:space="preserve">carácter de </w:t>
      </w:r>
      <w:r w:rsidR="002620BF" w:rsidRPr="00DB1D51">
        <w:rPr>
          <w:rFonts w:ascii="Century Gothic" w:hAnsi="Century Gothic" w:cs="Arial"/>
          <w:b/>
          <w:bCs/>
          <w:sz w:val="24"/>
          <w:szCs w:val="24"/>
        </w:rPr>
        <w:t>DECRETO,</w:t>
      </w:r>
      <w:r w:rsidR="00CC7B35" w:rsidRPr="00DB1D51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D261CB" w:rsidRPr="00DB1D51">
        <w:rPr>
          <w:rFonts w:ascii="Century Gothic" w:hAnsi="Century Gothic" w:cs="Arial"/>
          <w:b/>
          <w:bCs/>
          <w:sz w:val="24"/>
          <w:szCs w:val="24"/>
        </w:rPr>
        <w:t xml:space="preserve">a fin de </w:t>
      </w:r>
      <w:r w:rsidR="005E433C" w:rsidRPr="00DB1D51">
        <w:rPr>
          <w:rFonts w:ascii="Century Gothic" w:hAnsi="Century Gothic" w:cs="Arial"/>
          <w:b/>
          <w:bCs/>
          <w:sz w:val="24"/>
          <w:szCs w:val="24"/>
        </w:rPr>
        <w:t>ADICIONAR</w:t>
      </w:r>
      <w:r w:rsidR="00D261CB" w:rsidRPr="00DB1D51">
        <w:rPr>
          <w:rFonts w:ascii="Century Gothic" w:hAnsi="Century Gothic" w:cs="Arial"/>
          <w:b/>
          <w:bCs/>
          <w:sz w:val="24"/>
          <w:szCs w:val="24"/>
        </w:rPr>
        <w:t xml:space="preserve"> una fracción, al artículo </w:t>
      </w:r>
      <w:r w:rsidR="0027355A">
        <w:rPr>
          <w:rFonts w:ascii="Century Gothic" w:hAnsi="Century Gothic" w:cs="Arial"/>
          <w:b/>
          <w:bCs/>
          <w:sz w:val="24"/>
          <w:szCs w:val="24"/>
        </w:rPr>
        <w:t>6</w:t>
      </w:r>
      <w:r w:rsidR="00D261CB" w:rsidRPr="00DB1D51">
        <w:rPr>
          <w:rFonts w:ascii="Century Gothic" w:hAnsi="Century Gothic" w:cs="Arial"/>
          <w:b/>
          <w:bCs/>
          <w:sz w:val="24"/>
          <w:szCs w:val="24"/>
        </w:rPr>
        <w:t>, de</w:t>
      </w:r>
      <w:r w:rsidR="0027355A">
        <w:rPr>
          <w:rFonts w:ascii="Century Gothic" w:hAnsi="Century Gothic" w:cs="Arial"/>
          <w:b/>
          <w:bCs/>
          <w:sz w:val="24"/>
          <w:szCs w:val="24"/>
        </w:rPr>
        <w:t xml:space="preserve"> la Ley de Bienestar Animal para</w:t>
      </w:r>
      <w:r w:rsidR="00D261CB" w:rsidRPr="00DB1D51">
        <w:rPr>
          <w:rFonts w:ascii="Century Gothic" w:hAnsi="Century Gothic" w:cs="Arial"/>
          <w:b/>
          <w:bCs/>
          <w:sz w:val="24"/>
          <w:szCs w:val="24"/>
        </w:rPr>
        <w:t xml:space="preserve"> el Estado de Chihua</w:t>
      </w:r>
      <w:r w:rsidR="0027355A">
        <w:rPr>
          <w:rFonts w:ascii="Century Gothic" w:hAnsi="Century Gothic" w:cs="Arial"/>
          <w:b/>
          <w:bCs/>
          <w:sz w:val="24"/>
          <w:szCs w:val="24"/>
        </w:rPr>
        <w:t xml:space="preserve">hua, </w:t>
      </w:r>
      <w:r w:rsidR="002620BF" w:rsidRPr="00DB1D51">
        <w:rPr>
          <w:rFonts w:ascii="Century Gothic" w:hAnsi="Century Gothic" w:cs="Arial"/>
          <w:bCs/>
          <w:sz w:val="24"/>
          <w:szCs w:val="24"/>
        </w:rPr>
        <w:t>con sustento en la siguiente:</w:t>
      </w:r>
    </w:p>
    <w:p w14:paraId="571B27DB" w14:textId="77777777" w:rsidR="00E85E61" w:rsidRPr="00DB1D51" w:rsidRDefault="00E85E61" w:rsidP="00DB1D51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02CE82A0" w14:textId="6E293A05" w:rsidR="0075244C" w:rsidRDefault="00D02970" w:rsidP="00DB1D51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B1D51">
        <w:rPr>
          <w:rFonts w:ascii="Century Gothic" w:hAnsi="Century Gothic" w:cs="Arial"/>
          <w:b/>
          <w:sz w:val="24"/>
          <w:szCs w:val="24"/>
        </w:rPr>
        <w:t>EXPOSICIÓN DE MOTIVOS</w:t>
      </w:r>
      <w:r w:rsidR="00FB2459" w:rsidRPr="00DB1D51">
        <w:rPr>
          <w:rFonts w:ascii="Century Gothic" w:hAnsi="Century Gothic" w:cs="Arial"/>
          <w:b/>
          <w:sz w:val="24"/>
          <w:szCs w:val="24"/>
        </w:rPr>
        <w:t>:</w:t>
      </w:r>
    </w:p>
    <w:p w14:paraId="3EA3D17F" w14:textId="2DA8BC65" w:rsidR="005F09AF" w:rsidRDefault="005F09AF" w:rsidP="00DB1D51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3D503E91" w14:textId="2E8EACF0" w:rsidR="005F09AF" w:rsidRDefault="005F09AF" w:rsidP="002127B0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Los actos de crueldad cometidos en contra de los animales</w:t>
      </w:r>
      <w:r w:rsidR="001623E6">
        <w:rPr>
          <w:rFonts w:ascii="Century Gothic" w:hAnsi="Century Gothic" w:cs="Arial"/>
          <w:bCs/>
          <w:sz w:val="24"/>
          <w:szCs w:val="24"/>
        </w:rPr>
        <w:t xml:space="preserve"> que </w:t>
      </w:r>
      <w:r>
        <w:rPr>
          <w:rFonts w:ascii="Century Gothic" w:hAnsi="Century Gothic" w:cs="Arial"/>
          <w:bCs/>
          <w:sz w:val="24"/>
          <w:szCs w:val="24"/>
        </w:rPr>
        <w:t xml:space="preserve">antes </w:t>
      </w:r>
      <w:r w:rsidR="001623E6">
        <w:rPr>
          <w:rFonts w:ascii="Century Gothic" w:hAnsi="Century Gothic" w:cs="Arial"/>
          <w:bCs/>
          <w:sz w:val="24"/>
          <w:szCs w:val="24"/>
        </w:rPr>
        <w:t xml:space="preserve">eran </w:t>
      </w:r>
      <w:r>
        <w:rPr>
          <w:rFonts w:ascii="Century Gothic" w:hAnsi="Century Gothic" w:cs="Arial"/>
          <w:bCs/>
          <w:sz w:val="24"/>
          <w:szCs w:val="24"/>
        </w:rPr>
        <w:t xml:space="preserve">de alguna manera normalizados, ahora </w:t>
      </w:r>
      <w:r w:rsidR="002127B0">
        <w:rPr>
          <w:rFonts w:ascii="Century Gothic" w:hAnsi="Century Gothic" w:cs="Arial"/>
          <w:bCs/>
          <w:sz w:val="24"/>
          <w:szCs w:val="24"/>
        </w:rPr>
        <w:t>son</w:t>
      </w:r>
      <w:r w:rsidR="008363E7">
        <w:rPr>
          <w:rFonts w:ascii="Century Gothic" w:hAnsi="Century Gothic" w:cs="Arial"/>
          <w:bCs/>
          <w:sz w:val="24"/>
          <w:szCs w:val="24"/>
        </w:rPr>
        <w:t xml:space="preserve"> percibidos como</w:t>
      </w:r>
      <w:r w:rsidR="002127B0">
        <w:rPr>
          <w:rFonts w:ascii="Century Gothic" w:hAnsi="Century Gothic" w:cs="Arial"/>
          <w:bCs/>
          <w:sz w:val="24"/>
          <w:szCs w:val="24"/>
        </w:rPr>
        <w:t xml:space="preserve"> un reflejo del estado social </w:t>
      </w:r>
      <w:r w:rsidR="006C23FF">
        <w:rPr>
          <w:rFonts w:ascii="Century Gothic" w:hAnsi="Century Gothic" w:cs="Arial"/>
          <w:bCs/>
          <w:sz w:val="24"/>
          <w:szCs w:val="24"/>
        </w:rPr>
        <w:t xml:space="preserve">a la par que </w:t>
      </w:r>
      <w:r w:rsidR="00886831">
        <w:rPr>
          <w:rFonts w:ascii="Century Gothic" w:hAnsi="Century Gothic" w:cs="Arial"/>
          <w:bCs/>
          <w:sz w:val="24"/>
          <w:szCs w:val="24"/>
        </w:rPr>
        <w:t>miden el desempeño de</w:t>
      </w:r>
      <w:r w:rsidR="002127B0">
        <w:rPr>
          <w:rFonts w:ascii="Century Gothic" w:hAnsi="Century Gothic" w:cs="Arial"/>
          <w:bCs/>
          <w:sz w:val="24"/>
          <w:szCs w:val="24"/>
        </w:rPr>
        <w:t xml:space="preserve"> </w:t>
      </w:r>
      <w:r w:rsidR="004C3BDD">
        <w:rPr>
          <w:rFonts w:ascii="Century Gothic" w:hAnsi="Century Gothic" w:cs="Arial"/>
          <w:bCs/>
          <w:sz w:val="24"/>
          <w:szCs w:val="24"/>
        </w:rPr>
        <w:t xml:space="preserve">las instituciones </w:t>
      </w:r>
      <w:r w:rsidR="00AB5FFE">
        <w:rPr>
          <w:rFonts w:ascii="Century Gothic" w:hAnsi="Century Gothic" w:cs="Arial"/>
          <w:bCs/>
          <w:sz w:val="24"/>
          <w:szCs w:val="24"/>
        </w:rPr>
        <w:t xml:space="preserve">debido </w:t>
      </w:r>
      <w:r w:rsidR="00AB5FFE">
        <w:rPr>
          <w:rFonts w:ascii="Century Gothic" w:hAnsi="Century Gothic" w:cs="Arial"/>
          <w:bCs/>
          <w:sz w:val="24"/>
          <w:szCs w:val="24"/>
        </w:rPr>
        <w:lastRenderedPageBreak/>
        <w:t>a la relativamente reciente</w:t>
      </w:r>
      <w:r w:rsidR="002127B0">
        <w:rPr>
          <w:rFonts w:ascii="Century Gothic" w:hAnsi="Century Gothic" w:cs="Arial"/>
          <w:bCs/>
          <w:sz w:val="24"/>
          <w:szCs w:val="24"/>
        </w:rPr>
        <w:t xml:space="preserve"> inclusión del bienestar animal</w:t>
      </w:r>
      <w:r w:rsidR="004C3BDD">
        <w:rPr>
          <w:rFonts w:ascii="Century Gothic" w:hAnsi="Century Gothic" w:cs="Arial"/>
          <w:bCs/>
          <w:sz w:val="24"/>
          <w:szCs w:val="24"/>
        </w:rPr>
        <w:t xml:space="preserve"> en la legislación y las políticas públicas.</w:t>
      </w:r>
    </w:p>
    <w:p w14:paraId="328D36D9" w14:textId="77777777" w:rsidR="008B6C7C" w:rsidRDefault="008B6C7C" w:rsidP="002127B0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2C9D3895" w14:textId="6376212E" w:rsidR="004C3BDD" w:rsidRDefault="004C3BDD" w:rsidP="002127B0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En este sentido, la </w:t>
      </w:r>
      <w:proofErr w:type="gramStart"/>
      <w:r>
        <w:rPr>
          <w:rFonts w:ascii="Century Gothic" w:hAnsi="Century Gothic" w:cs="Arial"/>
          <w:bCs/>
          <w:sz w:val="24"/>
          <w:szCs w:val="24"/>
        </w:rPr>
        <w:t>alfabetización  respecto</w:t>
      </w:r>
      <w:proofErr w:type="gramEnd"/>
      <w:r>
        <w:rPr>
          <w:rFonts w:ascii="Century Gothic" w:hAnsi="Century Gothic" w:cs="Arial"/>
          <w:bCs/>
          <w:sz w:val="24"/>
          <w:szCs w:val="24"/>
        </w:rPr>
        <w:t xml:space="preserve"> al bienestar animal se ha vuelto necesaria</w:t>
      </w:r>
      <w:r w:rsidR="00131C7E">
        <w:rPr>
          <w:rFonts w:ascii="Century Gothic" w:hAnsi="Century Gothic" w:cs="Arial"/>
          <w:bCs/>
          <w:sz w:val="24"/>
          <w:szCs w:val="24"/>
        </w:rPr>
        <w:t xml:space="preserve"> </w:t>
      </w:r>
      <w:r w:rsidR="00E44B1E">
        <w:rPr>
          <w:rFonts w:ascii="Century Gothic" w:hAnsi="Century Gothic" w:cs="Arial"/>
          <w:bCs/>
          <w:sz w:val="24"/>
          <w:szCs w:val="24"/>
        </w:rPr>
        <w:t xml:space="preserve"> como parte de nuestra responsabilidad como integrantes de una comunidad  </w:t>
      </w:r>
      <w:r w:rsidR="00D10127">
        <w:rPr>
          <w:rFonts w:ascii="Century Gothic" w:hAnsi="Century Gothic" w:cs="Arial"/>
          <w:bCs/>
          <w:sz w:val="24"/>
          <w:szCs w:val="24"/>
        </w:rPr>
        <w:t>tendiente a reconocer a los animales</w:t>
      </w:r>
      <w:r w:rsidR="00282DFA">
        <w:rPr>
          <w:rFonts w:ascii="Century Gothic" w:hAnsi="Century Gothic" w:cs="Arial"/>
          <w:bCs/>
          <w:sz w:val="24"/>
          <w:szCs w:val="24"/>
        </w:rPr>
        <w:t xml:space="preserve"> como seres sintientes y vulnerables.</w:t>
      </w:r>
      <w:r w:rsidR="00D10127">
        <w:rPr>
          <w:rFonts w:ascii="Century Gothic" w:hAnsi="Century Gothic" w:cs="Arial"/>
          <w:bCs/>
          <w:sz w:val="24"/>
          <w:szCs w:val="24"/>
        </w:rPr>
        <w:t xml:space="preserve"> </w:t>
      </w:r>
    </w:p>
    <w:p w14:paraId="198A4885" w14:textId="4762DA64" w:rsidR="00E44B1E" w:rsidRDefault="00EF22E9" w:rsidP="002127B0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 </w:t>
      </w:r>
    </w:p>
    <w:p w14:paraId="3660FA75" w14:textId="2CD37722" w:rsidR="00EF22E9" w:rsidRDefault="00EF22E9" w:rsidP="002127B0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La importancia de </w:t>
      </w:r>
      <w:r w:rsidR="00F11E57">
        <w:rPr>
          <w:rFonts w:ascii="Century Gothic" w:hAnsi="Century Gothic" w:cs="Arial"/>
          <w:bCs/>
          <w:sz w:val="24"/>
          <w:szCs w:val="24"/>
        </w:rPr>
        <w:t xml:space="preserve">avanzar a la par de la legislación, con </w:t>
      </w:r>
      <w:r w:rsidR="001C4920">
        <w:rPr>
          <w:rFonts w:ascii="Century Gothic" w:hAnsi="Century Gothic" w:cs="Arial"/>
          <w:bCs/>
          <w:sz w:val="24"/>
          <w:szCs w:val="24"/>
        </w:rPr>
        <w:t xml:space="preserve">la </w:t>
      </w:r>
      <w:proofErr w:type="gramStart"/>
      <w:r w:rsidR="00F11E57">
        <w:rPr>
          <w:rFonts w:ascii="Century Gothic" w:hAnsi="Century Gothic" w:cs="Arial"/>
          <w:bCs/>
          <w:sz w:val="24"/>
          <w:szCs w:val="24"/>
        </w:rPr>
        <w:t xml:space="preserve">sensibilización, </w:t>
      </w:r>
      <w:r>
        <w:rPr>
          <w:rFonts w:ascii="Century Gothic" w:hAnsi="Century Gothic" w:cs="Arial"/>
          <w:bCs/>
          <w:sz w:val="24"/>
          <w:szCs w:val="24"/>
        </w:rPr>
        <w:t xml:space="preserve"> radica</w:t>
      </w:r>
      <w:proofErr w:type="gramEnd"/>
      <w:r>
        <w:rPr>
          <w:rFonts w:ascii="Century Gothic" w:hAnsi="Century Gothic" w:cs="Arial"/>
          <w:bCs/>
          <w:sz w:val="24"/>
          <w:szCs w:val="24"/>
        </w:rPr>
        <w:t xml:space="preserve">  en </w:t>
      </w:r>
      <w:r w:rsidR="00F11E57">
        <w:rPr>
          <w:rFonts w:ascii="Century Gothic" w:hAnsi="Century Gothic" w:cs="Arial"/>
          <w:bCs/>
          <w:sz w:val="24"/>
          <w:szCs w:val="24"/>
        </w:rPr>
        <w:t xml:space="preserve">que esto representa </w:t>
      </w:r>
      <w:r w:rsidR="002D173D">
        <w:rPr>
          <w:rFonts w:ascii="Century Gothic" w:hAnsi="Century Gothic" w:cs="Arial"/>
          <w:bCs/>
          <w:sz w:val="24"/>
          <w:szCs w:val="24"/>
        </w:rPr>
        <w:t>una acción necesaria para garantizar el éxito en la aplicación de l</w:t>
      </w:r>
      <w:r w:rsidR="001C4920">
        <w:rPr>
          <w:rFonts w:ascii="Century Gothic" w:hAnsi="Century Gothic" w:cs="Arial"/>
          <w:bCs/>
          <w:sz w:val="24"/>
          <w:szCs w:val="24"/>
        </w:rPr>
        <w:t>as normas</w:t>
      </w:r>
      <w:r w:rsidR="002D173D">
        <w:rPr>
          <w:rFonts w:ascii="Century Gothic" w:hAnsi="Century Gothic" w:cs="Arial"/>
          <w:bCs/>
          <w:sz w:val="24"/>
          <w:szCs w:val="24"/>
        </w:rPr>
        <w:t xml:space="preserve"> a través del fomento de valores </w:t>
      </w:r>
      <w:r w:rsidR="00240ADC">
        <w:rPr>
          <w:rFonts w:ascii="Century Gothic" w:hAnsi="Century Gothic" w:cs="Arial"/>
          <w:bCs/>
          <w:sz w:val="24"/>
          <w:szCs w:val="24"/>
        </w:rPr>
        <w:t xml:space="preserve">y </w:t>
      </w:r>
      <w:r w:rsidR="00D96267">
        <w:rPr>
          <w:rFonts w:ascii="Century Gothic" w:hAnsi="Century Gothic" w:cs="Arial"/>
          <w:bCs/>
          <w:sz w:val="24"/>
          <w:szCs w:val="24"/>
        </w:rPr>
        <w:t>d</w:t>
      </w:r>
      <w:r w:rsidR="00240ADC">
        <w:rPr>
          <w:rFonts w:ascii="Century Gothic" w:hAnsi="Century Gothic" w:cs="Arial"/>
          <w:bCs/>
          <w:sz w:val="24"/>
          <w:szCs w:val="24"/>
        </w:rPr>
        <w:t xml:space="preserve">el reconocimiento del rol no sólo de </w:t>
      </w:r>
      <w:r w:rsidR="00D96267">
        <w:rPr>
          <w:rFonts w:ascii="Century Gothic" w:hAnsi="Century Gothic" w:cs="Arial"/>
          <w:bCs/>
          <w:sz w:val="24"/>
          <w:szCs w:val="24"/>
        </w:rPr>
        <w:t xml:space="preserve">las </w:t>
      </w:r>
      <w:r w:rsidR="00240ADC">
        <w:rPr>
          <w:rFonts w:ascii="Century Gothic" w:hAnsi="Century Gothic" w:cs="Arial"/>
          <w:bCs/>
          <w:sz w:val="24"/>
          <w:szCs w:val="24"/>
        </w:rPr>
        <w:t>autoridades sino de</w:t>
      </w:r>
      <w:r w:rsidR="00D96267">
        <w:rPr>
          <w:rFonts w:ascii="Century Gothic" w:hAnsi="Century Gothic" w:cs="Arial"/>
          <w:bCs/>
          <w:sz w:val="24"/>
          <w:szCs w:val="24"/>
        </w:rPr>
        <w:t xml:space="preserve"> nosotros como </w:t>
      </w:r>
      <w:r w:rsidR="00240ADC">
        <w:rPr>
          <w:rFonts w:ascii="Century Gothic" w:hAnsi="Century Gothic" w:cs="Arial"/>
          <w:bCs/>
          <w:sz w:val="24"/>
          <w:szCs w:val="24"/>
        </w:rPr>
        <w:t xml:space="preserve"> individuos</w:t>
      </w:r>
      <w:r w:rsidR="004764D5">
        <w:rPr>
          <w:rFonts w:ascii="Century Gothic" w:hAnsi="Century Gothic" w:cs="Arial"/>
          <w:bCs/>
          <w:sz w:val="24"/>
          <w:szCs w:val="24"/>
        </w:rPr>
        <w:t xml:space="preserve"> </w:t>
      </w:r>
      <w:r w:rsidR="0050183F">
        <w:rPr>
          <w:rFonts w:ascii="Century Gothic" w:hAnsi="Century Gothic" w:cs="Arial"/>
          <w:bCs/>
          <w:sz w:val="24"/>
          <w:szCs w:val="24"/>
        </w:rPr>
        <w:t>garantes del bienestar animal</w:t>
      </w:r>
      <w:r w:rsidR="007C660E">
        <w:rPr>
          <w:rFonts w:ascii="Century Gothic" w:hAnsi="Century Gothic" w:cs="Arial"/>
          <w:bCs/>
          <w:sz w:val="24"/>
          <w:szCs w:val="24"/>
        </w:rPr>
        <w:t>.</w:t>
      </w:r>
    </w:p>
    <w:p w14:paraId="0B992E64" w14:textId="0E956E6D" w:rsidR="00342422" w:rsidRDefault="00342422" w:rsidP="002127B0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2B023E48" w14:textId="0B6554FD" w:rsidR="00E44B1E" w:rsidRDefault="00342422" w:rsidP="002127B0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Es necesario en este punto aclarar que, </w:t>
      </w:r>
      <w:r w:rsidR="00B41DBB">
        <w:rPr>
          <w:rFonts w:ascii="Century Gothic" w:hAnsi="Century Gothic" w:cs="Arial"/>
          <w:bCs/>
          <w:sz w:val="24"/>
          <w:szCs w:val="24"/>
        </w:rPr>
        <w:t>las normas orientadas al bienestar animal no pueden ser racionalizadas como las premisas aplicables para la humanidad, quizá aquí radica precisamente la importancia de que</w:t>
      </w:r>
      <w:r w:rsidR="0014637D">
        <w:rPr>
          <w:rFonts w:ascii="Century Gothic" w:hAnsi="Century Gothic" w:cs="Arial"/>
          <w:bCs/>
          <w:sz w:val="24"/>
          <w:szCs w:val="24"/>
        </w:rPr>
        <w:t>,</w:t>
      </w:r>
      <w:r w:rsidR="00B41DBB">
        <w:rPr>
          <w:rFonts w:ascii="Century Gothic" w:hAnsi="Century Gothic" w:cs="Arial"/>
          <w:bCs/>
          <w:sz w:val="24"/>
          <w:szCs w:val="24"/>
        </w:rPr>
        <w:t xml:space="preserve"> las personas responsables </w:t>
      </w:r>
      <w:r w:rsidR="001B725C">
        <w:rPr>
          <w:rFonts w:ascii="Century Gothic" w:hAnsi="Century Gothic" w:cs="Arial"/>
          <w:bCs/>
          <w:sz w:val="24"/>
          <w:szCs w:val="24"/>
        </w:rPr>
        <w:t>de aplicar las disposiciones en materia de bienestar</w:t>
      </w:r>
      <w:r w:rsidR="00DF1710">
        <w:rPr>
          <w:rFonts w:ascii="Century Gothic" w:hAnsi="Century Gothic" w:cs="Arial"/>
          <w:bCs/>
          <w:sz w:val="24"/>
          <w:szCs w:val="24"/>
        </w:rPr>
        <w:t xml:space="preserve">, ya sea desde la </w:t>
      </w:r>
      <w:r w:rsidR="005B180B">
        <w:rPr>
          <w:rFonts w:ascii="Century Gothic" w:hAnsi="Century Gothic" w:cs="Arial"/>
          <w:bCs/>
          <w:sz w:val="24"/>
          <w:szCs w:val="24"/>
        </w:rPr>
        <w:t>propia Ley o bien desde el Código Penal, se encuentren capacitadas y actualizadas en la materia en la que ejercen.</w:t>
      </w:r>
    </w:p>
    <w:p w14:paraId="1BF23629" w14:textId="361481C3" w:rsidR="00F44C61" w:rsidRDefault="00F44C61" w:rsidP="002127B0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4BC2D887" w14:textId="5B9EA4DF" w:rsidR="00F44C61" w:rsidRDefault="00F44C61" w:rsidP="002127B0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Partiendo de lo anterior, la presente iniciativa busca a través de la modificación respectiva, establecer como una obligación</w:t>
      </w:r>
      <w:r w:rsidR="008E1DB9">
        <w:rPr>
          <w:rFonts w:ascii="Century Gothic" w:hAnsi="Century Gothic" w:cs="Arial"/>
          <w:bCs/>
          <w:sz w:val="24"/>
          <w:szCs w:val="24"/>
        </w:rPr>
        <w:t>, promover a través de la ética para el bienestar animal</w:t>
      </w:r>
      <w:r w:rsidR="00415A58">
        <w:rPr>
          <w:rFonts w:ascii="Century Gothic" w:hAnsi="Century Gothic" w:cs="Arial"/>
          <w:bCs/>
          <w:sz w:val="24"/>
          <w:szCs w:val="24"/>
        </w:rPr>
        <w:t xml:space="preserve"> </w:t>
      </w:r>
      <w:r w:rsidR="008E1DB9">
        <w:rPr>
          <w:rFonts w:ascii="Century Gothic" w:hAnsi="Century Gothic" w:cs="Arial"/>
          <w:bCs/>
          <w:sz w:val="24"/>
          <w:szCs w:val="24"/>
        </w:rPr>
        <w:t xml:space="preserve">un cambio orientado al tratamiento racional </w:t>
      </w:r>
      <w:r w:rsidR="00B6249D">
        <w:rPr>
          <w:rFonts w:ascii="Century Gothic" w:hAnsi="Century Gothic" w:cs="Arial"/>
          <w:bCs/>
          <w:sz w:val="24"/>
          <w:szCs w:val="24"/>
        </w:rPr>
        <w:t>de los animales</w:t>
      </w:r>
      <w:r w:rsidR="00415A58">
        <w:rPr>
          <w:rFonts w:ascii="Century Gothic" w:hAnsi="Century Gothic" w:cs="Arial"/>
          <w:bCs/>
          <w:sz w:val="24"/>
          <w:szCs w:val="24"/>
        </w:rPr>
        <w:t xml:space="preserve">. </w:t>
      </w:r>
    </w:p>
    <w:p w14:paraId="7027E6B6" w14:textId="732E4E2B" w:rsidR="00415A58" w:rsidRDefault="00B74451" w:rsidP="002127B0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lastRenderedPageBreak/>
        <w:t xml:space="preserve">A la par, es necesario capacitar para ampliar la perspectiva de la realidad de los animales domésticos, tanto de aquellos que tienen un hogar como los que se encuentran en las calles, a fin de </w:t>
      </w:r>
      <w:proofErr w:type="gramStart"/>
      <w:r>
        <w:rPr>
          <w:rFonts w:ascii="Century Gothic" w:hAnsi="Century Gothic" w:cs="Arial"/>
          <w:bCs/>
          <w:sz w:val="24"/>
          <w:szCs w:val="24"/>
        </w:rPr>
        <w:t>reconocer</w:t>
      </w:r>
      <w:r w:rsidR="00910E1F">
        <w:rPr>
          <w:rFonts w:ascii="Century Gothic" w:hAnsi="Century Gothic" w:cs="Arial"/>
          <w:bCs/>
          <w:sz w:val="24"/>
          <w:szCs w:val="24"/>
        </w:rPr>
        <w:t xml:space="preserve">  atender</w:t>
      </w:r>
      <w:proofErr w:type="gramEnd"/>
      <w:r>
        <w:rPr>
          <w:rFonts w:ascii="Century Gothic" w:hAnsi="Century Gothic" w:cs="Arial"/>
          <w:bCs/>
          <w:sz w:val="24"/>
          <w:szCs w:val="24"/>
        </w:rPr>
        <w:t xml:space="preserve"> sus necesidades y </w:t>
      </w:r>
      <w:r w:rsidR="007D41D3">
        <w:rPr>
          <w:rFonts w:ascii="Century Gothic" w:hAnsi="Century Gothic" w:cs="Arial"/>
          <w:bCs/>
          <w:sz w:val="24"/>
          <w:szCs w:val="24"/>
        </w:rPr>
        <w:t>partiendo de ahí, garantizar que se cumpla la legislación.</w:t>
      </w:r>
    </w:p>
    <w:p w14:paraId="699DEBC9" w14:textId="6A6B7E4B" w:rsidR="007D41D3" w:rsidRDefault="007D41D3" w:rsidP="002127B0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38D90240" w14:textId="7C917DDE" w:rsidR="007D41D3" w:rsidRDefault="007D41D3" w:rsidP="002127B0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El bienestar animal es y debe ser abordado como un asunto de interés social por la</w:t>
      </w:r>
      <w:r w:rsidR="003B2873">
        <w:rPr>
          <w:rFonts w:ascii="Century Gothic" w:hAnsi="Century Gothic" w:cs="Arial"/>
          <w:bCs/>
          <w:sz w:val="24"/>
          <w:szCs w:val="24"/>
        </w:rPr>
        <w:t xml:space="preserve"> estrecha relación que existe </w:t>
      </w:r>
      <w:r w:rsidR="005146B6">
        <w:rPr>
          <w:rFonts w:ascii="Century Gothic" w:hAnsi="Century Gothic" w:cs="Arial"/>
          <w:bCs/>
          <w:sz w:val="24"/>
          <w:szCs w:val="24"/>
        </w:rPr>
        <w:t xml:space="preserve">con </w:t>
      </w:r>
      <w:r w:rsidR="00B435EA">
        <w:rPr>
          <w:rFonts w:ascii="Century Gothic" w:hAnsi="Century Gothic" w:cs="Arial"/>
          <w:bCs/>
          <w:sz w:val="24"/>
          <w:szCs w:val="24"/>
        </w:rPr>
        <w:t xml:space="preserve">cuestiones </w:t>
      </w:r>
      <w:proofErr w:type="gramStart"/>
      <w:r w:rsidR="00B435EA">
        <w:rPr>
          <w:rFonts w:ascii="Century Gothic" w:hAnsi="Century Gothic" w:cs="Arial"/>
          <w:bCs/>
          <w:sz w:val="24"/>
          <w:szCs w:val="24"/>
        </w:rPr>
        <w:t>como</w:t>
      </w:r>
      <w:r w:rsidR="008950CE">
        <w:rPr>
          <w:rFonts w:ascii="Century Gothic" w:hAnsi="Century Gothic" w:cs="Arial"/>
          <w:bCs/>
          <w:sz w:val="24"/>
          <w:szCs w:val="24"/>
        </w:rPr>
        <w:t xml:space="preserve"> </w:t>
      </w:r>
      <w:r w:rsidR="00B435EA">
        <w:rPr>
          <w:rFonts w:ascii="Century Gothic" w:hAnsi="Century Gothic" w:cs="Arial"/>
          <w:bCs/>
          <w:sz w:val="24"/>
          <w:szCs w:val="24"/>
        </w:rPr>
        <w:t xml:space="preserve"> salud</w:t>
      </w:r>
      <w:proofErr w:type="gramEnd"/>
      <w:r w:rsidR="00B435EA">
        <w:rPr>
          <w:rFonts w:ascii="Century Gothic" w:hAnsi="Century Gothic" w:cs="Arial"/>
          <w:bCs/>
          <w:sz w:val="24"/>
          <w:szCs w:val="24"/>
        </w:rPr>
        <w:t>, la seguridad</w:t>
      </w:r>
      <w:r w:rsidR="008950CE">
        <w:rPr>
          <w:rFonts w:ascii="Century Gothic" w:hAnsi="Century Gothic" w:cs="Arial"/>
          <w:bCs/>
          <w:sz w:val="24"/>
          <w:szCs w:val="24"/>
        </w:rPr>
        <w:t xml:space="preserve"> pública, salud alimentaria e incluso el medio ambiente</w:t>
      </w:r>
      <w:r w:rsidR="00DA2C46">
        <w:rPr>
          <w:rFonts w:ascii="Century Gothic" w:hAnsi="Century Gothic" w:cs="Arial"/>
          <w:bCs/>
          <w:sz w:val="24"/>
          <w:szCs w:val="24"/>
        </w:rPr>
        <w:t>, por lo que, garantizar que las normas en dicha materia se cumplan</w:t>
      </w:r>
      <w:r w:rsidR="00243BFE">
        <w:rPr>
          <w:rFonts w:ascii="Century Gothic" w:hAnsi="Century Gothic" w:cs="Arial"/>
          <w:bCs/>
          <w:sz w:val="24"/>
          <w:szCs w:val="24"/>
        </w:rPr>
        <w:t xml:space="preserve">, debe tomarse como un proyecto social </w:t>
      </w:r>
      <w:r w:rsidR="00343394">
        <w:rPr>
          <w:rFonts w:ascii="Century Gothic" w:hAnsi="Century Gothic" w:cs="Arial"/>
          <w:bCs/>
          <w:sz w:val="24"/>
          <w:szCs w:val="24"/>
        </w:rPr>
        <w:t>en que todos debemos participar.</w:t>
      </w:r>
    </w:p>
    <w:p w14:paraId="29E1999D" w14:textId="4F315E0A" w:rsidR="00262EDE" w:rsidRPr="00343394" w:rsidRDefault="00B435EA" w:rsidP="00343394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Style w:val="apple-converted-space"/>
          <w:rFonts w:ascii="Arial" w:eastAsia="Times New Roman" w:hAnsi="Arial" w:cs="Arial"/>
          <w:color w:val="27282A"/>
          <w:shd w:val="clear" w:color="auto" w:fill="FFFFFF"/>
        </w:rPr>
        <w:t> </w:t>
      </w:r>
    </w:p>
    <w:p w14:paraId="4B571234" w14:textId="21073549" w:rsidR="00262EDE" w:rsidRDefault="00343394" w:rsidP="00446DF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este sentido, a</w:t>
      </w:r>
      <w:r w:rsidR="005C32F5">
        <w:rPr>
          <w:rFonts w:ascii="Century Gothic" w:hAnsi="Century Gothic"/>
          <w:sz w:val="24"/>
          <w:szCs w:val="24"/>
        </w:rPr>
        <w:t xml:space="preserve"> través de diferentes medios se ha dado a conocer</w:t>
      </w:r>
      <w:r w:rsidR="00AD4700">
        <w:rPr>
          <w:rFonts w:ascii="Century Gothic" w:hAnsi="Century Gothic"/>
          <w:sz w:val="24"/>
          <w:szCs w:val="24"/>
        </w:rPr>
        <w:t xml:space="preserve"> en más de una ocasión</w:t>
      </w:r>
      <w:r w:rsidR="00D977D2">
        <w:rPr>
          <w:rFonts w:ascii="Century Gothic" w:hAnsi="Century Gothic"/>
          <w:sz w:val="24"/>
          <w:szCs w:val="24"/>
        </w:rPr>
        <w:t>,</w:t>
      </w:r>
      <w:r w:rsidR="00AD4700">
        <w:rPr>
          <w:rFonts w:ascii="Century Gothic" w:hAnsi="Century Gothic"/>
          <w:sz w:val="24"/>
          <w:szCs w:val="24"/>
        </w:rPr>
        <w:t xml:space="preserve"> casos en los que</w:t>
      </w:r>
      <w:r w:rsidR="00FF3805">
        <w:rPr>
          <w:rFonts w:ascii="Century Gothic" w:hAnsi="Century Gothic"/>
          <w:sz w:val="24"/>
          <w:szCs w:val="24"/>
        </w:rPr>
        <w:t xml:space="preserve"> ha existido un mal manejo de las autoridades respecto a </w:t>
      </w:r>
      <w:r w:rsidR="00C23D69">
        <w:rPr>
          <w:rFonts w:ascii="Century Gothic" w:hAnsi="Century Gothic"/>
          <w:sz w:val="24"/>
          <w:szCs w:val="24"/>
        </w:rPr>
        <w:t xml:space="preserve">denuncias </w:t>
      </w:r>
      <w:r w:rsidR="00ED5711">
        <w:rPr>
          <w:rFonts w:ascii="Century Gothic" w:hAnsi="Century Gothic"/>
          <w:sz w:val="24"/>
          <w:szCs w:val="24"/>
        </w:rPr>
        <w:t xml:space="preserve">o llamados </w:t>
      </w:r>
      <w:r w:rsidR="009E3654">
        <w:rPr>
          <w:rFonts w:ascii="Century Gothic" w:hAnsi="Century Gothic"/>
          <w:sz w:val="24"/>
          <w:szCs w:val="24"/>
        </w:rPr>
        <w:t>que no siempre tienen que ver con maltrato animal pero sí con la presencia de estos</w:t>
      </w:r>
      <w:r w:rsidR="00B1480B">
        <w:rPr>
          <w:rFonts w:ascii="Century Gothic" w:hAnsi="Century Gothic"/>
          <w:sz w:val="24"/>
          <w:szCs w:val="24"/>
        </w:rPr>
        <w:t>.</w:t>
      </w:r>
    </w:p>
    <w:p w14:paraId="36C56061" w14:textId="77777777" w:rsidR="00C23D69" w:rsidRDefault="00C23D69" w:rsidP="00446DF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6463C824" w14:textId="39611917" w:rsidR="00AD4700" w:rsidRDefault="00AD4700" w:rsidP="00446DF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Ahora bien, recientemente y tras la tipificación del maltrato animal en el Código Penal estatal, se ha publicado en redes sociales presuntos comentarios realizados por una autoridad judicial </w:t>
      </w:r>
      <w:proofErr w:type="gramStart"/>
      <w:r>
        <w:rPr>
          <w:rFonts w:ascii="Century Gothic" w:hAnsi="Century Gothic"/>
          <w:sz w:val="24"/>
          <w:szCs w:val="24"/>
        </w:rPr>
        <w:t>en  un</w:t>
      </w:r>
      <w:proofErr w:type="gramEnd"/>
      <w:r>
        <w:rPr>
          <w:rFonts w:ascii="Century Gothic" w:hAnsi="Century Gothic"/>
          <w:sz w:val="24"/>
          <w:szCs w:val="24"/>
        </w:rPr>
        <w:t xml:space="preserve"> caso precisamente de maltrato</w:t>
      </w:r>
      <w:r w:rsidR="00B1480B">
        <w:rPr>
          <w:rFonts w:ascii="Century Gothic" w:hAnsi="Century Gothic"/>
          <w:sz w:val="24"/>
          <w:szCs w:val="24"/>
        </w:rPr>
        <w:t xml:space="preserve"> que, según quienes los han exhibido, reflejan una falta de sensibilidad respecto a qué es el bienestar y la justicia para los animales.</w:t>
      </w:r>
    </w:p>
    <w:p w14:paraId="5D0C4C4A" w14:textId="3BD790EB" w:rsidR="00B1480B" w:rsidRDefault="00B1480B" w:rsidP="00446DF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57DF5FA3" w14:textId="425C93AE" w:rsidR="00B1480B" w:rsidRDefault="009D056A" w:rsidP="00446DF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Encontramos entonces </w:t>
      </w:r>
      <w:r w:rsidR="00586465">
        <w:rPr>
          <w:rFonts w:ascii="Century Gothic" w:hAnsi="Century Gothic"/>
          <w:sz w:val="24"/>
          <w:szCs w:val="24"/>
        </w:rPr>
        <w:t>que</w:t>
      </w:r>
      <w:r w:rsidR="000A3A05">
        <w:rPr>
          <w:rFonts w:ascii="Century Gothic" w:hAnsi="Century Gothic"/>
          <w:sz w:val="24"/>
          <w:szCs w:val="24"/>
        </w:rPr>
        <w:t xml:space="preserve">, existe una necesidad de no dejar al arbitrio de </w:t>
      </w:r>
      <w:r w:rsidR="00527245">
        <w:rPr>
          <w:rFonts w:ascii="Century Gothic" w:hAnsi="Century Gothic"/>
          <w:sz w:val="24"/>
          <w:szCs w:val="24"/>
        </w:rPr>
        <w:t>las administraciones o de las autoridades judiciales, la capacitación continua</w:t>
      </w:r>
      <w:r w:rsidR="0090576B">
        <w:rPr>
          <w:rFonts w:ascii="Century Gothic" w:hAnsi="Century Gothic"/>
          <w:sz w:val="24"/>
          <w:szCs w:val="24"/>
        </w:rPr>
        <w:t xml:space="preserve">, sino que debe establecerse como una obligación del estado en </w:t>
      </w:r>
      <w:r w:rsidR="0090576B">
        <w:rPr>
          <w:rFonts w:ascii="Century Gothic" w:hAnsi="Century Gothic"/>
          <w:sz w:val="24"/>
          <w:szCs w:val="24"/>
        </w:rPr>
        <w:lastRenderedPageBreak/>
        <w:t xml:space="preserve">conjunto con las personas y organizaciones de la sociedad civil </w:t>
      </w:r>
      <w:proofErr w:type="gramStart"/>
      <w:r w:rsidR="0090576B">
        <w:rPr>
          <w:rFonts w:ascii="Century Gothic" w:hAnsi="Century Gothic"/>
          <w:sz w:val="24"/>
          <w:szCs w:val="24"/>
        </w:rPr>
        <w:t>e</w:t>
      </w:r>
      <w:proofErr w:type="gramEnd"/>
      <w:r w:rsidR="0090576B">
        <w:rPr>
          <w:rFonts w:ascii="Century Gothic" w:hAnsi="Century Gothic"/>
          <w:sz w:val="24"/>
          <w:szCs w:val="24"/>
        </w:rPr>
        <w:t xml:space="preserve"> especializadas </w:t>
      </w:r>
      <w:r w:rsidR="00A240DB">
        <w:rPr>
          <w:rFonts w:ascii="Century Gothic" w:hAnsi="Century Gothic"/>
          <w:sz w:val="24"/>
          <w:szCs w:val="24"/>
        </w:rPr>
        <w:t xml:space="preserve">en esta área, lo que sin duda garantizará a la vez, una actualización continua </w:t>
      </w:r>
      <w:r w:rsidR="00F823C6">
        <w:rPr>
          <w:rFonts w:ascii="Century Gothic" w:hAnsi="Century Gothic"/>
          <w:sz w:val="24"/>
          <w:szCs w:val="24"/>
        </w:rPr>
        <w:t xml:space="preserve">que se refleje en autoridades capaces </w:t>
      </w:r>
      <w:r w:rsidR="001316FD">
        <w:rPr>
          <w:rFonts w:ascii="Century Gothic" w:hAnsi="Century Gothic"/>
          <w:sz w:val="24"/>
          <w:szCs w:val="24"/>
        </w:rPr>
        <w:t>de atender y salvaguardar el bienestar animal.</w:t>
      </w:r>
    </w:p>
    <w:p w14:paraId="10D0AEF7" w14:textId="77777777" w:rsidR="00AF33E0" w:rsidRDefault="00AF33E0" w:rsidP="00446DF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680EC157" w14:textId="014A0285" w:rsidR="000E4783" w:rsidRDefault="000A4F99" w:rsidP="00446DF9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46DF9">
        <w:rPr>
          <w:rFonts w:ascii="Century Gothic" w:hAnsi="Century Gothic" w:cs="Arial"/>
          <w:sz w:val="24"/>
          <w:szCs w:val="24"/>
        </w:rPr>
        <w:t>En virtud de lo anterior,</w:t>
      </w:r>
      <w:r w:rsidR="0027355A">
        <w:rPr>
          <w:rFonts w:ascii="Century Gothic" w:hAnsi="Century Gothic" w:cs="Arial"/>
          <w:sz w:val="24"/>
          <w:szCs w:val="24"/>
        </w:rPr>
        <w:t xml:space="preserve"> nos permitimos</w:t>
      </w:r>
      <w:r w:rsidRPr="00446DF9">
        <w:rPr>
          <w:rFonts w:ascii="Century Gothic" w:hAnsi="Century Gothic" w:cs="Arial"/>
          <w:sz w:val="24"/>
          <w:szCs w:val="24"/>
        </w:rPr>
        <w:t xml:space="preserve"> somet</w:t>
      </w:r>
      <w:r w:rsidR="0027355A">
        <w:rPr>
          <w:rFonts w:ascii="Century Gothic" w:hAnsi="Century Gothic" w:cs="Arial"/>
          <w:sz w:val="24"/>
          <w:szCs w:val="24"/>
        </w:rPr>
        <w:t>er</w:t>
      </w:r>
      <w:r w:rsidRPr="00446DF9">
        <w:rPr>
          <w:rFonts w:ascii="Century Gothic" w:hAnsi="Century Gothic" w:cs="Arial"/>
          <w:sz w:val="24"/>
          <w:szCs w:val="24"/>
        </w:rPr>
        <w:t xml:space="preserve"> a consideración de esta Soberanía, la siguiente Iniciativa con carácter de:</w:t>
      </w:r>
    </w:p>
    <w:p w14:paraId="0F4F640A" w14:textId="77777777" w:rsidR="00046848" w:rsidRPr="00446DF9" w:rsidRDefault="00046848" w:rsidP="00446DF9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C56FF09" w14:textId="73BD7E31" w:rsidR="00407062" w:rsidRDefault="00D80C55" w:rsidP="00046848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446DF9">
        <w:rPr>
          <w:rFonts w:ascii="Century Gothic" w:hAnsi="Century Gothic" w:cs="Arial"/>
          <w:b/>
          <w:sz w:val="24"/>
          <w:szCs w:val="24"/>
        </w:rPr>
        <w:t>D E C R E T O:</w:t>
      </w:r>
    </w:p>
    <w:p w14:paraId="479F09BC" w14:textId="77777777" w:rsidR="00046848" w:rsidRPr="00046848" w:rsidRDefault="00046848" w:rsidP="00046848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54D2257E" w14:textId="08171899" w:rsidR="00B07A41" w:rsidRDefault="0027355A" w:rsidP="00446DF9">
      <w:pPr>
        <w:spacing w:after="0" w:line="360" w:lineRule="auto"/>
        <w:ind w:right="-93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A778CB">
        <w:rPr>
          <w:rFonts w:ascii="Century Gothic" w:hAnsi="Century Gothic" w:cs="Arial"/>
          <w:b/>
          <w:sz w:val="24"/>
          <w:szCs w:val="24"/>
        </w:rPr>
        <w:t>ÚNICO</w:t>
      </w:r>
      <w:r w:rsidR="00A778CB" w:rsidRPr="00446DF9">
        <w:rPr>
          <w:rFonts w:ascii="Century Gothic" w:hAnsi="Century Gothic" w:cs="Arial"/>
          <w:b/>
          <w:sz w:val="24"/>
          <w:szCs w:val="24"/>
        </w:rPr>
        <w:t>. -</w:t>
      </w:r>
      <w:r w:rsidR="00D80C55" w:rsidRPr="00446DF9">
        <w:rPr>
          <w:rFonts w:ascii="Century Gothic" w:hAnsi="Century Gothic" w:cs="Arial"/>
          <w:sz w:val="24"/>
          <w:szCs w:val="24"/>
        </w:rPr>
        <w:t xml:space="preserve"> </w:t>
      </w:r>
      <w:r w:rsidR="009A37DF" w:rsidRPr="00446DF9">
        <w:rPr>
          <w:rFonts w:ascii="Century Gothic" w:hAnsi="Century Gothic" w:cs="Arial"/>
          <w:sz w:val="24"/>
          <w:szCs w:val="24"/>
        </w:rPr>
        <w:t xml:space="preserve">Se adiciona </w:t>
      </w:r>
      <w:r w:rsidR="00A778CB">
        <w:rPr>
          <w:rFonts w:ascii="Century Gothic" w:hAnsi="Century Gothic" w:cs="Arial"/>
          <w:bCs/>
          <w:sz w:val="24"/>
          <w:szCs w:val="24"/>
        </w:rPr>
        <w:t xml:space="preserve">la </w:t>
      </w:r>
      <w:r w:rsidR="00446DF9">
        <w:rPr>
          <w:rFonts w:ascii="Century Gothic" w:hAnsi="Century Gothic" w:cs="Arial"/>
          <w:bCs/>
          <w:sz w:val="24"/>
          <w:szCs w:val="24"/>
        </w:rPr>
        <w:t>fracción</w:t>
      </w:r>
      <w:r>
        <w:rPr>
          <w:rFonts w:ascii="Century Gothic" w:hAnsi="Century Gothic" w:cs="Arial"/>
          <w:bCs/>
          <w:sz w:val="24"/>
          <w:szCs w:val="24"/>
        </w:rPr>
        <w:t xml:space="preserve"> XV</w:t>
      </w:r>
      <w:r w:rsidR="00A778CB" w:rsidRPr="00A778CB">
        <w:rPr>
          <w:rFonts w:ascii="Century Gothic" w:hAnsi="Century Gothic" w:cs="Arial"/>
          <w:bCs/>
          <w:sz w:val="24"/>
          <w:szCs w:val="24"/>
        </w:rPr>
        <w:t xml:space="preserve"> </w:t>
      </w:r>
      <w:r w:rsidR="00571BD8">
        <w:rPr>
          <w:rFonts w:ascii="Century Gothic" w:hAnsi="Century Gothic" w:cs="Arial"/>
          <w:bCs/>
          <w:sz w:val="24"/>
          <w:szCs w:val="24"/>
        </w:rPr>
        <w:t>a</w:t>
      </w:r>
      <w:r w:rsidR="00A778CB">
        <w:rPr>
          <w:rFonts w:ascii="Century Gothic" w:hAnsi="Century Gothic" w:cs="Arial"/>
          <w:bCs/>
          <w:sz w:val="24"/>
          <w:szCs w:val="24"/>
        </w:rPr>
        <w:t>l</w:t>
      </w:r>
      <w:r w:rsidR="00A778CB" w:rsidRPr="00446DF9">
        <w:rPr>
          <w:rFonts w:ascii="Century Gothic" w:hAnsi="Century Gothic" w:cs="Arial"/>
          <w:bCs/>
          <w:sz w:val="24"/>
          <w:szCs w:val="24"/>
        </w:rPr>
        <w:t xml:space="preserve"> artículo </w:t>
      </w:r>
      <w:r w:rsidR="00A778CB">
        <w:rPr>
          <w:rFonts w:ascii="Century Gothic" w:hAnsi="Century Gothic" w:cs="Arial"/>
          <w:bCs/>
          <w:sz w:val="24"/>
          <w:szCs w:val="24"/>
        </w:rPr>
        <w:t>6</w:t>
      </w:r>
      <w:r w:rsidR="00A778CB" w:rsidRPr="00446DF9">
        <w:rPr>
          <w:rFonts w:ascii="Century Gothic" w:hAnsi="Century Gothic" w:cs="Arial"/>
          <w:bCs/>
          <w:sz w:val="24"/>
          <w:szCs w:val="24"/>
        </w:rPr>
        <w:t xml:space="preserve"> de</w:t>
      </w:r>
      <w:r w:rsidR="00A778CB">
        <w:rPr>
          <w:rFonts w:ascii="Century Gothic" w:hAnsi="Century Gothic" w:cs="Arial"/>
          <w:bCs/>
          <w:sz w:val="24"/>
          <w:szCs w:val="24"/>
        </w:rPr>
        <w:t xml:space="preserve"> la Ley de Bienestar Animal para el</w:t>
      </w:r>
      <w:r w:rsidR="00A778CB" w:rsidRPr="00446DF9">
        <w:rPr>
          <w:rFonts w:ascii="Century Gothic" w:hAnsi="Century Gothic" w:cs="Arial"/>
          <w:bCs/>
          <w:sz w:val="24"/>
          <w:szCs w:val="24"/>
        </w:rPr>
        <w:t xml:space="preserve"> </w:t>
      </w:r>
      <w:r w:rsidR="00A778CB">
        <w:rPr>
          <w:rFonts w:ascii="Century Gothic" w:hAnsi="Century Gothic" w:cs="Arial"/>
          <w:bCs/>
          <w:sz w:val="24"/>
          <w:szCs w:val="24"/>
        </w:rPr>
        <w:t>E</w:t>
      </w:r>
      <w:r w:rsidR="00A778CB" w:rsidRPr="00446DF9">
        <w:rPr>
          <w:rFonts w:ascii="Century Gothic" w:hAnsi="Century Gothic" w:cs="Arial"/>
          <w:bCs/>
          <w:sz w:val="24"/>
          <w:szCs w:val="24"/>
        </w:rPr>
        <w:t>stado de Chihuahua</w:t>
      </w:r>
      <w:r w:rsidR="009A37DF" w:rsidRPr="00446DF9">
        <w:rPr>
          <w:rFonts w:ascii="Century Gothic" w:hAnsi="Century Gothic" w:cs="Arial"/>
          <w:bCs/>
          <w:sz w:val="24"/>
          <w:szCs w:val="24"/>
        </w:rPr>
        <w:t>, para quedar redactad</w:t>
      </w:r>
      <w:r>
        <w:rPr>
          <w:rFonts w:ascii="Century Gothic" w:hAnsi="Century Gothic" w:cs="Arial"/>
          <w:bCs/>
          <w:sz w:val="24"/>
          <w:szCs w:val="24"/>
        </w:rPr>
        <w:t>a</w:t>
      </w:r>
      <w:r w:rsidR="009A37DF" w:rsidRPr="00446DF9">
        <w:rPr>
          <w:rFonts w:ascii="Century Gothic" w:hAnsi="Century Gothic" w:cs="Arial"/>
          <w:bCs/>
          <w:sz w:val="24"/>
          <w:szCs w:val="24"/>
        </w:rPr>
        <w:t xml:space="preserve"> de la siguiente manera:</w:t>
      </w:r>
    </w:p>
    <w:p w14:paraId="77047BD7" w14:textId="020FDA0D" w:rsidR="0027355A" w:rsidRDefault="0027355A" w:rsidP="00446DF9">
      <w:pPr>
        <w:spacing w:after="0" w:line="360" w:lineRule="auto"/>
        <w:ind w:right="-93"/>
        <w:jc w:val="both"/>
        <w:rPr>
          <w:rFonts w:ascii="Century Gothic" w:hAnsi="Century Gothic" w:cs="Arial"/>
          <w:bCs/>
          <w:sz w:val="24"/>
          <w:szCs w:val="24"/>
        </w:rPr>
      </w:pPr>
    </w:p>
    <w:p w14:paraId="352CCA6A" w14:textId="14940447" w:rsidR="0027355A" w:rsidRPr="0027355A" w:rsidRDefault="0027355A" w:rsidP="0027355A">
      <w:pPr>
        <w:spacing w:after="0" w:line="360" w:lineRule="auto"/>
        <w:ind w:right="-93" w:firstLine="708"/>
        <w:jc w:val="both"/>
        <w:rPr>
          <w:rFonts w:ascii="Century Gothic" w:hAnsi="Century Gothic"/>
        </w:rPr>
      </w:pPr>
      <w:r w:rsidRPr="0027355A">
        <w:rPr>
          <w:rFonts w:ascii="Century Gothic" w:hAnsi="Century Gothic"/>
        </w:rPr>
        <w:t>ARTÍCULO 6. Corresponde al Ejecutivo del Estado, a través de la Secretaría:</w:t>
      </w:r>
    </w:p>
    <w:p w14:paraId="3812ABF6" w14:textId="701688D4" w:rsidR="0027355A" w:rsidRDefault="0027355A" w:rsidP="0027355A">
      <w:pPr>
        <w:spacing w:after="0" w:line="360" w:lineRule="auto"/>
        <w:ind w:right="-93" w:firstLine="708"/>
        <w:jc w:val="both"/>
        <w:rPr>
          <w:rFonts w:ascii="Century Gothic" w:hAnsi="Century Gothic"/>
        </w:rPr>
      </w:pPr>
      <w:r w:rsidRPr="0027355A">
        <w:rPr>
          <w:rFonts w:ascii="Century Gothic" w:hAnsi="Century Gothic"/>
        </w:rPr>
        <w:t>I A LA X</w:t>
      </w:r>
      <w:r w:rsidR="00C76667">
        <w:rPr>
          <w:rFonts w:ascii="Century Gothic" w:hAnsi="Century Gothic"/>
        </w:rPr>
        <w:t>IV</w:t>
      </w:r>
      <w:r w:rsidRPr="0027355A">
        <w:rPr>
          <w:rFonts w:ascii="Century Gothic" w:hAnsi="Century Gothic"/>
        </w:rPr>
        <w:t>…</w:t>
      </w:r>
    </w:p>
    <w:p w14:paraId="463C4382" w14:textId="77777777" w:rsidR="00FC0BD4" w:rsidRPr="0027355A" w:rsidRDefault="00FC0BD4" w:rsidP="0027355A">
      <w:pPr>
        <w:spacing w:after="0" w:line="360" w:lineRule="auto"/>
        <w:ind w:right="-93" w:firstLine="708"/>
        <w:jc w:val="both"/>
        <w:rPr>
          <w:rFonts w:ascii="Century Gothic" w:hAnsi="Century Gothic"/>
        </w:rPr>
      </w:pPr>
    </w:p>
    <w:p w14:paraId="31BBF822" w14:textId="2B8C164B" w:rsidR="00FC0BD4" w:rsidRPr="00A778CB" w:rsidRDefault="0027355A" w:rsidP="00A778CB">
      <w:pPr>
        <w:spacing w:after="0" w:line="360" w:lineRule="auto"/>
        <w:ind w:left="708" w:right="-93"/>
        <w:jc w:val="both"/>
        <w:rPr>
          <w:rFonts w:ascii="Century Gothic" w:hAnsi="Century Gothic" w:cs="Arial"/>
          <w:b/>
          <w:bCs/>
          <w:i/>
          <w:iCs/>
          <w:sz w:val="24"/>
          <w:szCs w:val="24"/>
        </w:rPr>
      </w:pPr>
      <w:r w:rsidRPr="00A778CB">
        <w:rPr>
          <w:rFonts w:ascii="Century Gothic" w:hAnsi="Century Gothic"/>
          <w:b/>
          <w:bCs/>
          <w:i/>
          <w:iCs/>
        </w:rPr>
        <w:t xml:space="preserve">XV. </w:t>
      </w:r>
      <w:r w:rsidR="00FC0BD4" w:rsidRPr="00A778CB">
        <w:rPr>
          <w:rFonts w:ascii="Century Gothic" w:hAnsi="Century Gothic"/>
          <w:b/>
          <w:bCs/>
          <w:i/>
          <w:iCs/>
        </w:rPr>
        <w:t xml:space="preserve">Diseñar </w:t>
      </w:r>
      <w:r w:rsidR="00A778CB" w:rsidRPr="00A778CB">
        <w:rPr>
          <w:rFonts w:ascii="Century Gothic" w:hAnsi="Century Gothic"/>
          <w:b/>
          <w:bCs/>
          <w:i/>
          <w:iCs/>
        </w:rPr>
        <w:t xml:space="preserve">en colaboración con organismos auxiliares, profesionistas y organizaciones autorizados en los términos de la presente Ley, </w:t>
      </w:r>
      <w:r w:rsidR="00FC0BD4" w:rsidRPr="00A778CB">
        <w:rPr>
          <w:rFonts w:ascii="Century Gothic" w:hAnsi="Century Gothic"/>
          <w:b/>
          <w:bCs/>
          <w:i/>
          <w:iCs/>
        </w:rPr>
        <w:t xml:space="preserve">programas de </w:t>
      </w:r>
      <w:r w:rsidR="0084395B" w:rsidRPr="00A778CB">
        <w:rPr>
          <w:rFonts w:ascii="Century Gothic" w:hAnsi="Century Gothic"/>
          <w:b/>
          <w:bCs/>
          <w:i/>
          <w:iCs/>
        </w:rPr>
        <w:t>actualización</w:t>
      </w:r>
      <w:r w:rsidR="00A778CB" w:rsidRPr="00A778CB">
        <w:rPr>
          <w:rFonts w:ascii="Century Gothic" w:hAnsi="Century Gothic"/>
          <w:b/>
          <w:bCs/>
          <w:i/>
          <w:iCs/>
        </w:rPr>
        <w:t xml:space="preserve"> y </w:t>
      </w:r>
      <w:r w:rsidR="00FC0BD4" w:rsidRPr="00A778CB">
        <w:rPr>
          <w:rFonts w:ascii="Century Gothic" w:hAnsi="Century Gothic"/>
          <w:b/>
          <w:bCs/>
          <w:i/>
          <w:iCs/>
        </w:rPr>
        <w:t>sensibilización a fin de impartir</w:t>
      </w:r>
      <w:r w:rsidRPr="00A778CB">
        <w:rPr>
          <w:rFonts w:ascii="Century Gothic" w:hAnsi="Century Gothic"/>
          <w:b/>
          <w:bCs/>
          <w:i/>
          <w:iCs/>
        </w:rPr>
        <w:t xml:space="preserve"> de manera continua</w:t>
      </w:r>
      <w:r w:rsidR="005C32F5">
        <w:rPr>
          <w:rFonts w:ascii="Century Gothic" w:hAnsi="Century Gothic"/>
          <w:b/>
          <w:bCs/>
          <w:i/>
          <w:iCs/>
        </w:rPr>
        <w:t>,</w:t>
      </w:r>
      <w:r w:rsidR="00A778CB" w:rsidRPr="00A778CB">
        <w:rPr>
          <w:rFonts w:ascii="Century Gothic" w:hAnsi="Century Gothic"/>
          <w:b/>
          <w:bCs/>
          <w:i/>
          <w:iCs/>
        </w:rPr>
        <w:t xml:space="preserve"> </w:t>
      </w:r>
      <w:r w:rsidR="005C32F5">
        <w:rPr>
          <w:rFonts w:ascii="Century Gothic" w:hAnsi="Century Gothic"/>
          <w:b/>
          <w:bCs/>
          <w:i/>
          <w:iCs/>
        </w:rPr>
        <w:t xml:space="preserve">la debida </w:t>
      </w:r>
      <w:r w:rsidRPr="00A778CB">
        <w:rPr>
          <w:rFonts w:ascii="Century Gothic" w:hAnsi="Century Gothic"/>
          <w:b/>
          <w:bCs/>
          <w:i/>
          <w:iCs/>
        </w:rPr>
        <w:t>capacitación</w:t>
      </w:r>
      <w:r w:rsidR="0084395B" w:rsidRPr="00A778CB">
        <w:rPr>
          <w:rFonts w:ascii="Century Gothic" w:hAnsi="Century Gothic"/>
          <w:b/>
          <w:bCs/>
          <w:i/>
          <w:iCs/>
        </w:rPr>
        <w:t xml:space="preserve"> en materia de atención y</w:t>
      </w:r>
      <w:r w:rsidRPr="00A778CB">
        <w:rPr>
          <w:rFonts w:ascii="Century Gothic" w:hAnsi="Century Gothic"/>
          <w:b/>
          <w:bCs/>
          <w:i/>
          <w:iCs/>
        </w:rPr>
        <w:t xml:space="preserve"> </w:t>
      </w:r>
      <w:r w:rsidR="0084395B" w:rsidRPr="00A778CB">
        <w:rPr>
          <w:rFonts w:ascii="Century Gothic" w:hAnsi="Century Gothic"/>
          <w:b/>
          <w:bCs/>
          <w:i/>
          <w:iCs/>
        </w:rPr>
        <w:t xml:space="preserve">bienestar animal </w:t>
      </w:r>
      <w:r w:rsidRPr="00A778CB">
        <w:rPr>
          <w:rFonts w:ascii="Century Gothic" w:hAnsi="Century Gothic"/>
          <w:b/>
          <w:bCs/>
          <w:i/>
          <w:iCs/>
        </w:rPr>
        <w:t>a</w:t>
      </w:r>
      <w:r w:rsidR="00FC0BD4" w:rsidRPr="00A778CB">
        <w:rPr>
          <w:rFonts w:ascii="Century Gothic" w:hAnsi="Century Gothic"/>
          <w:b/>
          <w:bCs/>
          <w:i/>
          <w:iCs/>
        </w:rPr>
        <w:t xml:space="preserve"> las autoridades </w:t>
      </w:r>
      <w:r w:rsidR="00A778CB" w:rsidRPr="00A778CB">
        <w:rPr>
          <w:rFonts w:ascii="Century Gothic" w:hAnsi="Century Gothic"/>
          <w:b/>
          <w:bCs/>
          <w:i/>
          <w:iCs/>
        </w:rPr>
        <w:t xml:space="preserve">administrativas, </w:t>
      </w:r>
      <w:r w:rsidR="00FC0BD4" w:rsidRPr="00A778CB">
        <w:rPr>
          <w:rFonts w:ascii="Century Gothic" w:hAnsi="Century Gothic"/>
          <w:b/>
          <w:bCs/>
          <w:i/>
          <w:iCs/>
        </w:rPr>
        <w:t xml:space="preserve">policiales y judiciales </w:t>
      </w:r>
      <w:r w:rsidR="005C32F5">
        <w:rPr>
          <w:rFonts w:ascii="Century Gothic" w:hAnsi="Century Gothic"/>
          <w:b/>
          <w:bCs/>
          <w:i/>
          <w:iCs/>
        </w:rPr>
        <w:t>para el correcto</w:t>
      </w:r>
      <w:r w:rsidR="00A778CB" w:rsidRPr="00A778CB">
        <w:rPr>
          <w:rFonts w:ascii="Century Gothic" w:hAnsi="Century Gothic"/>
          <w:b/>
          <w:bCs/>
          <w:i/>
          <w:iCs/>
        </w:rPr>
        <w:t xml:space="preserve"> ejercicio de sus atribuciones y facultades</w:t>
      </w:r>
      <w:r w:rsidR="005C32F5">
        <w:rPr>
          <w:rFonts w:ascii="Century Gothic" w:hAnsi="Century Gothic"/>
          <w:b/>
          <w:bCs/>
          <w:i/>
          <w:iCs/>
        </w:rPr>
        <w:t>.</w:t>
      </w:r>
      <w:r w:rsidR="00A778CB" w:rsidRPr="00A778CB">
        <w:rPr>
          <w:rFonts w:ascii="Century Gothic" w:hAnsi="Century Gothic"/>
          <w:b/>
          <w:bCs/>
          <w:i/>
          <w:iCs/>
        </w:rPr>
        <w:t xml:space="preserve">  </w:t>
      </w:r>
    </w:p>
    <w:p w14:paraId="0821E702" w14:textId="77777777" w:rsidR="00446DF9" w:rsidRDefault="00446DF9" w:rsidP="00446DF9">
      <w:pPr>
        <w:spacing w:after="0" w:line="360" w:lineRule="auto"/>
        <w:ind w:right="-93"/>
        <w:jc w:val="both"/>
        <w:rPr>
          <w:rFonts w:ascii="Century Gothic" w:hAnsi="Century Gothic" w:cs="Arial"/>
          <w:bCs/>
          <w:sz w:val="24"/>
          <w:szCs w:val="24"/>
        </w:rPr>
      </w:pPr>
    </w:p>
    <w:p w14:paraId="5374E51C" w14:textId="3BFEFC89" w:rsidR="004B2A48" w:rsidRPr="00446DF9" w:rsidRDefault="00F514F0" w:rsidP="00446DF9">
      <w:pPr>
        <w:spacing w:after="0" w:line="360" w:lineRule="auto"/>
        <w:contextualSpacing/>
        <w:jc w:val="center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446DF9">
        <w:rPr>
          <w:rFonts w:ascii="Century Gothic" w:hAnsi="Century Gothic" w:cs="Arial"/>
          <w:b/>
          <w:sz w:val="24"/>
          <w:szCs w:val="24"/>
          <w:shd w:val="clear" w:color="auto" w:fill="FFFFFF"/>
        </w:rPr>
        <w:t>T R A N S I T O R I O</w:t>
      </w:r>
      <w:r w:rsidR="00605BF0" w:rsidRPr="00446DF9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S</w:t>
      </w:r>
      <w:r w:rsidR="004B2A48" w:rsidRPr="00446DF9">
        <w:rPr>
          <w:rFonts w:ascii="Century Gothic" w:hAnsi="Century Gothic" w:cs="Arial"/>
          <w:b/>
          <w:sz w:val="24"/>
          <w:szCs w:val="24"/>
          <w:shd w:val="clear" w:color="auto" w:fill="FFFFFF"/>
        </w:rPr>
        <w:t>:</w:t>
      </w:r>
    </w:p>
    <w:p w14:paraId="1F356F46" w14:textId="77777777" w:rsidR="00122DFC" w:rsidRPr="00446DF9" w:rsidRDefault="00122DFC" w:rsidP="00446DF9">
      <w:pPr>
        <w:spacing w:after="0" w:line="360" w:lineRule="auto"/>
        <w:jc w:val="both"/>
        <w:rPr>
          <w:rFonts w:ascii="Century Gothic" w:eastAsia="MS Mincho" w:hAnsi="Century Gothic" w:cs="Arial"/>
          <w:sz w:val="24"/>
          <w:szCs w:val="24"/>
          <w:lang w:eastAsia="es-ES"/>
        </w:rPr>
      </w:pPr>
    </w:p>
    <w:p w14:paraId="59BB9F05" w14:textId="50E82BA9" w:rsidR="00122DFC" w:rsidRPr="00446DF9" w:rsidRDefault="00614C93" w:rsidP="00446DF9">
      <w:pPr>
        <w:spacing w:after="0" w:line="360" w:lineRule="auto"/>
        <w:jc w:val="both"/>
        <w:rPr>
          <w:rFonts w:ascii="Century Gothic" w:eastAsia="MS Mincho" w:hAnsi="Century Gothic" w:cs="Arial"/>
          <w:sz w:val="24"/>
          <w:szCs w:val="24"/>
          <w:lang w:eastAsia="es-ES"/>
        </w:rPr>
      </w:pPr>
      <w:proofErr w:type="gramStart"/>
      <w:r w:rsidRPr="00446DF9">
        <w:rPr>
          <w:rFonts w:ascii="Century Gothic" w:eastAsia="MS Mincho" w:hAnsi="Century Gothic" w:cs="Arial"/>
          <w:b/>
          <w:sz w:val="24"/>
          <w:szCs w:val="24"/>
          <w:lang w:eastAsia="es-ES"/>
        </w:rPr>
        <w:lastRenderedPageBreak/>
        <w:t>ÚNICO</w:t>
      </w:r>
      <w:r w:rsidR="004B7A86" w:rsidRPr="00446DF9">
        <w:rPr>
          <w:rFonts w:ascii="Century Gothic" w:eastAsia="MS Mincho" w:hAnsi="Century Gothic" w:cs="Arial"/>
          <w:b/>
          <w:sz w:val="24"/>
          <w:szCs w:val="24"/>
          <w:lang w:eastAsia="es-ES"/>
        </w:rPr>
        <w:t>.-</w:t>
      </w:r>
      <w:proofErr w:type="gramEnd"/>
      <w:r w:rsidR="004B7A86" w:rsidRPr="00446DF9">
        <w:rPr>
          <w:rFonts w:ascii="Century Gothic" w:eastAsia="MS Mincho" w:hAnsi="Century Gothic" w:cs="Arial"/>
          <w:b/>
          <w:sz w:val="24"/>
          <w:szCs w:val="24"/>
          <w:lang w:eastAsia="es-ES"/>
        </w:rPr>
        <w:t xml:space="preserve"> </w:t>
      </w:r>
      <w:r w:rsidR="00122DFC" w:rsidRPr="00446DF9">
        <w:rPr>
          <w:rFonts w:ascii="Century Gothic" w:eastAsia="MS Mincho" w:hAnsi="Century Gothic" w:cs="Arial"/>
          <w:sz w:val="24"/>
          <w:szCs w:val="24"/>
          <w:lang w:eastAsia="es-ES"/>
        </w:rPr>
        <w:t>El presente Decreto entrará en vigor al día siguiente de su publicación en el Periódico Oficial del Estado.</w:t>
      </w:r>
    </w:p>
    <w:p w14:paraId="40EBFC08" w14:textId="77777777" w:rsidR="00CF22B0" w:rsidRPr="00446DF9" w:rsidRDefault="00CF22B0" w:rsidP="00446DF9">
      <w:pPr>
        <w:spacing w:after="0" w:line="360" w:lineRule="auto"/>
        <w:jc w:val="both"/>
        <w:rPr>
          <w:rFonts w:ascii="Century Gothic" w:eastAsia="MS Mincho" w:hAnsi="Century Gothic" w:cs="Arial"/>
          <w:b/>
          <w:sz w:val="24"/>
          <w:szCs w:val="24"/>
          <w:lang w:eastAsia="es-ES"/>
        </w:rPr>
      </w:pPr>
    </w:p>
    <w:p w14:paraId="582D6239" w14:textId="002BD444" w:rsidR="004B7A86" w:rsidRPr="00446DF9" w:rsidRDefault="004B7A86" w:rsidP="00446DF9">
      <w:pPr>
        <w:spacing w:after="0" w:line="360" w:lineRule="auto"/>
        <w:jc w:val="both"/>
        <w:rPr>
          <w:rFonts w:ascii="Century Gothic" w:eastAsia="MS Mincho" w:hAnsi="Century Gothic" w:cs="Arial"/>
          <w:b/>
          <w:sz w:val="24"/>
          <w:szCs w:val="24"/>
          <w:lang w:eastAsia="es-ES"/>
        </w:rPr>
      </w:pPr>
      <w:proofErr w:type="gramStart"/>
      <w:r w:rsidRPr="00446DF9">
        <w:rPr>
          <w:rFonts w:ascii="Century Gothic" w:eastAsia="MS Mincho" w:hAnsi="Century Gothic" w:cs="Arial"/>
          <w:b/>
          <w:sz w:val="24"/>
          <w:szCs w:val="24"/>
          <w:lang w:eastAsia="es-ES"/>
        </w:rPr>
        <w:t>ECONÓMICO.-</w:t>
      </w:r>
      <w:proofErr w:type="gramEnd"/>
      <w:r w:rsidRPr="00446DF9">
        <w:rPr>
          <w:rFonts w:ascii="Century Gothic" w:eastAsia="MS Mincho" w:hAnsi="Century Gothic" w:cs="Arial"/>
          <w:b/>
          <w:sz w:val="24"/>
          <w:szCs w:val="24"/>
          <w:lang w:eastAsia="es-ES"/>
        </w:rPr>
        <w:t xml:space="preserve"> </w:t>
      </w:r>
      <w:r w:rsidRPr="00446DF9">
        <w:rPr>
          <w:rFonts w:ascii="Century Gothic" w:eastAsia="MS Mincho" w:hAnsi="Century Gothic" w:cs="Arial"/>
          <w:sz w:val="24"/>
          <w:szCs w:val="24"/>
          <w:lang w:eastAsia="es-ES"/>
        </w:rPr>
        <w:t>Aprobado que sea, túrnese a la Secretaría</w:t>
      </w:r>
      <w:r w:rsidR="00614C93" w:rsidRPr="00446DF9">
        <w:rPr>
          <w:rFonts w:ascii="Century Gothic" w:eastAsia="MS Mincho" w:hAnsi="Century Gothic" w:cs="Arial"/>
          <w:sz w:val="24"/>
          <w:szCs w:val="24"/>
          <w:lang w:eastAsia="es-ES"/>
        </w:rPr>
        <w:t xml:space="preserve"> de Asuntos Legislativos y Jurídicos</w:t>
      </w:r>
      <w:r w:rsidRPr="00446DF9">
        <w:rPr>
          <w:rFonts w:ascii="Century Gothic" w:eastAsia="MS Mincho" w:hAnsi="Century Gothic" w:cs="Arial"/>
          <w:sz w:val="24"/>
          <w:szCs w:val="24"/>
          <w:lang w:eastAsia="es-ES"/>
        </w:rPr>
        <w:t xml:space="preserve"> para que elabore la minuta de Decreto, en los términos en que deba publicarse.</w:t>
      </w:r>
    </w:p>
    <w:p w14:paraId="1D3AFFED" w14:textId="77777777" w:rsidR="004B7A86" w:rsidRPr="00446DF9" w:rsidRDefault="004B7A86" w:rsidP="00446DF9">
      <w:pPr>
        <w:spacing w:after="0" w:line="360" w:lineRule="auto"/>
        <w:jc w:val="both"/>
        <w:rPr>
          <w:rFonts w:ascii="Century Gothic" w:eastAsia="MS Mincho" w:hAnsi="Century Gothic" w:cs="Arial"/>
          <w:b/>
          <w:sz w:val="24"/>
          <w:szCs w:val="24"/>
          <w:lang w:eastAsia="es-ES"/>
        </w:rPr>
      </w:pPr>
    </w:p>
    <w:p w14:paraId="1B4AB52B" w14:textId="5A3545EB" w:rsidR="00EF645F" w:rsidRDefault="00F514F0" w:rsidP="00446DF9">
      <w:pPr>
        <w:spacing w:after="0" w:line="36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446DF9">
        <w:rPr>
          <w:rFonts w:ascii="Century Gothic" w:hAnsi="Century Gothic" w:cs="Arial"/>
          <w:b/>
          <w:sz w:val="24"/>
          <w:szCs w:val="24"/>
        </w:rPr>
        <w:t>D A D O</w:t>
      </w:r>
      <w:r w:rsidRPr="00446DF9">
        <w:rPr>
          <w:rFonts w:ascii="Century Gothic" w:hAnsi="Century Gothic" w:cs="Arial"/>
          <w:sz w:val="24"/>
          <w:szCs w:val="24"/>
        </w:rPr>
        <w:t xml:space="preserve"> en el salón de sesiones del Poder Legislativo en la Ciudad de Chihuahua, Chih., a los</w:t>
      </w:r>
      <w:r w:rsidR="00BB2DCE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="00BB2DCE">
        <w:rPr>
          <w:rFonts w:ascii="Century Gothic" w:hAnsi="Century Gothic" w:cs="Arial"/>
          <w:sz w:val="24"/>
          <w:szCs w:val="24"/>
        </w:rPr>
        <w:t>7</w:t>
      </w:r>
      <w:r w:rsidRPr="00446DF9">
        <w:rPr>
          <w:rFonts w:ascii="Century Gothic" w:hAnsi="Century Gothic" w:cs="Arial"/>
          <w:sz w:val="24"/>
          <w:szCs w:val="24"/>
        </w:rPr>
        <w:t xml:space="preserve">  días</w:t>
      </w:r>
      <w:proofErr w:type="gramEnd"/>
      <w:r w:rsidRPr="00446DF9">
        <w:rPr>
          <w:rFonts w:ascii="Century Gothic" w:hAnsi="Century Gothic" w:cs="Arial"/>
          <w:sz w:val="24"/>
          <w:szCs w:val="24"/>
        </w:rPr>
        <w:t xml:space="preserve"> del mes de </w:t>
      </w:r>
      <w:r w:rsidR="00A778CB">
        <w:rPr>
          <w:rFonts w:ascii="Century Gothic" w:hAnsi="Century Gothic" w:cs="Arial"/>
          <w:sz w:val="24"/>
          <w:szCs w:val="24"/>
        </w:rPr>
        <w:t>marzo</w:t>
      </w:r>
      <w:r w:rsidRPr="00446DF9">
        <w:rPr>
          <w:rFonts w:ascii="Century Gothic" w:hAnsi="Century Gothic" w:cs="Arial"/>
          <w:b/>
          <w:sz w:val="24"/>
          <w:szCs w:val="24"/>
        </w:rPr>
        <w:t xml:space="preserve"> </w:t>
      </w:r>
      <w:r w:rsidRPr="00446DF9">
        <w:rPr>
          <w:rFonts w:ascii="Century Gothic" w:hAnsi="Century Gothic" w:cs="Arial"/>
          <w:sz w:val="24"/>
          <w:szCs w:val="24"/>
        </w:rPr>
        <w:t>del año dos mil veinti</w:t>
      </w:r>
      <w:r w:rsidR="00A778CB">
        <w:rPr>
          <w:rFonts w:ascii="Century Gothic" w:hAnsi="Century Gothic" w:cs="Arial"/>
          <w:sz w:val="24"/>
          <w:szCs w:val="24"/>
        </w:rPr>
        <w:t>tré</w:t>
      </w:r>
      <w:r w:rsidRPr="00446DF9">
        <w:rPr>
          <w:rFonts w:ascii="Century Gothic" w:hAnsi="Century Gothic" w:cs="Arial"/>
          <w:sz w:val="24"/>
          <w:szCs w:val="24"/>
        </w:rPr>
        <w:t xml:space="preserve">s. </w:t>
      </w:r>
    </w:p>
    <w:p w14:paraId="535477FE" w14:textId="77777777" w:rsidR="00D96985" w:rsidRPr="00446DF9" w:rsidRDefault="00D96985" w:rsidP="00446DF9">
      <w:pPr>
        <w:spacing w:after="0" w:line="36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14:paraId="3398E012" w14:textId="1F3EDDC7" w:rsidR="00D96985" w:rsidRPr="00D96985" w:rsidRDefault="00D96985" w:rsidP="00D96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85">
        <w:rPr>
          <w:rFonts w:ascii="Century Gothic" w:hAnsi="Century Gothic" w:cs="Times New Roman"/>
          <w:b/>
          <w:bCs/>
          <w:color w:val="000000"/>
          <w:sz w:val="24"/>
          <w:szCs w:val="24"/>
        </w:rPr>
        <w:t>ATENTAMENTE,</w:t>
      </w:r>
    </w:p>
    <w:p w14:paraId="0AD8DF58" w14:textId="77777777" w:rsidR="00D96985" w:rsidRDefault="00D96985" w:rsidP="00D9698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CFCED6A" w14:textId="77777777" w:rsidR="00D96985" w:rsidRPr="006437D8" w:rsidRDefault="00D96985" w:rsidP="00D9698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437D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4678"/>
      </w:tblGrid>
      <w:tr w:rsidR="00D96985" w:rsidRPr="006437D8" w14:paraId="15D5EEB0" w14:textId="77777777" w:rsidTr="00E6233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C90F" w14:textId="77777777" w:rsidR="00D96985" w:rsidRPr="006437D8" w:rsidRDefault="00D96985" w:rsidP="00E62333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BENJAMÍN CARRERA CHÁVEZ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1E37" w14:textId="77777777" w:rsidR="00D96985" w:rsidRPr="006437D8" w:rsidRDefault="00D96985" w:rsidP="00E62333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EDIN CUAUHTÉMOC ESTRADA SOTELO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6985" w:rsidRPr="006437D8" w14:paraId="050BFBA6" w14:textId="77777777" w:rsidTr="00E6233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8D16" w14:textId="77777777" w:rsidR="00D96985" w:rsidRDefault="00D96985" w:rsidP="00E623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D5B52D7" w14:textId="77777777" w:rsidR="00D96985" w:rsidRPr="006437D8" w:rsidRDefault="00D96985" w:rsidP="00E623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385F7BE" w14:textId="77777777" w:rsidR="00D96985" w:rsidRPr="006437D8" w:rsidRDefault="00D96985" w:rsidP="00E62333">
            <w:pPr>
              <w:ind w:lef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LETICIA ORTEGA MÁYNEZ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E14C2" w14:textId="77777777" w:rsidR="00D96985" w:rsidRDefault="00D96985" w:rsidP="00E623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0EF1D0E" w14:textId="77777777" w:rsidR="00D96985" w:rsidRPr="006437D8" w:rsidRDefault="00D96985" w:rsidP="00E623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03AA656" w14:textId="77777777" w:rsidR="00D96985" w:rsidRPr="006437D8" w:rsidRDefault="00D96985" w:rsidP="00E62333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OSCAR DANIEL AVITIA ARELLANES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6985" w:rsidRPr="006437D8" w14:paraId="0E866A27" w14:textId="77777777" w:rsidTr="00E146B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D0F1" w14:textId="77777777" w:rsidR="00D96985" w:rsidRDefault="00D96985" w:rsidP="00E623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48AA8B4" w14:textId="77777777" w:rsidR="003B1F3F" w:rsidRDefault="003B1F3F" w:rsidP="003B1F3F">
            <w:pP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3D04D292" w14:textId="77777777" w:rsidR="00845CA4" w:rsidRDefault="00845CA4" w:rsidP="00E62333">
            <w:pPr>
              <w:ind w:left="-2" w:hanging="2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27517FD5" w14:textId="4362B69F" w:rsidR="00D96985" w:rsidRPr="006437D8" w:rsidRDefault="00D96985" w:rsidP="00E62333">
            <w:pPr>
              <w:ind w:lef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ROSANA DÍAZ REYES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6B0A" w14:textId="5E13C117" w:rsidR="00D96985" w:rsidRPr="006437D8" w:rsidRDefault="00D96985" w:rsidP="00E62333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85" w:rsidRPr="006437D8" w14:paraId="07815D89" w14:textId="77777777" w:rsidTr="00E6233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13620" w14:textId="6368D277" w:rsidR="00D96985" w:rsidRDefault="00D96985" w:rsidP="00E623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6682E" w14:textId="77777777" w:rsidR="00D96985" w:rsidRPr="006437D8" w:rsidRDefault="00D96985" w:rsidP="00E623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77E9B" w14:textId="77777777" w:rsidR="00D96985" w:rsidRPr="006437D8" w:rsidRDefault="00D96985" w:rsidP="00E62333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MAGDALENA RENTERÍA PÉREZ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2B5B2" w14:textId="77777777" w:rsidR="00D96985" w:rsidRPr="006437D8" w:rsidRDefault="00D96985" w:rsidP="00E1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MARÍA ANTONIETA PÉREZ REYES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6985" w:rsidRPr="006437D8" w14:paraId="30367D1E" w14:textId="77777777" w:rsidTr="00E6233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8A04" w14:textId="475F1C5C" w:rsidR="00D96985" w:rsidRPr="006437D8" w:rsidRDefault="00D96985" w:rsidP="00E623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784BC" w14:textId="77777777" w:rsidR="00D96985" w:rsidRPr="006437D8" w:rsidRDefault="00D96985" w:rsidP="00E6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DAVID OSCAR CASTREJÓN RIVAS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B9ED" w14:textId="3C26FB4C" w:rsidR="00D96985" w:rsidRPr="006437D8" w:rsidRDefault="00D96985" w:rsidP="00E623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D658141" w14:textId="77777777" w:rsidR="00D96985" w:rsidRPr="00F93CC4" w:rsidRDefault="00D96985" w:rsidP="00E62333">
            <w:pPr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F93CC4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ILSE AMÉRICA GARCÍA SOTO.</w:t>
            </w:r>
          </w:p>
          <w:p w14:paraId="7A1C7161" w14:textId="77777777" w:rsidR="00D96985" w:rsidRPr="006437D8" w:rsidRDefault="00D96985" w:rsidP="00E62333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D02858" w14:textId="77777777" w:rsidR="00E77062" w:rsidRPr="00446DF9" w:rsidRDefault="00E77062" w:rsidP="00446DF9">
      <w:pPr>
        <w:spacing w:after="0" w:line="36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14:paraId="7CFCC78C" w14:textId="77777777" w:rsidR="002620BF" w:rsidRDefault="002620BF" w:rsidP="00F443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0422B" w14:textId="3B6CF235" w:rsidR="002620BF" w:rsidRPr="00D96985" w:rsidRDefault="00D96985" w:rsidP="000776A1">
      <w:pPr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D96985">
        <w:rPr>
          <w:rFonts w:ascii="Century Gothic" w:eastAsia="Arial Unicode MS" w:hAnsi="Century Gothic" w:cs="Arial"/>
          <w:bCs/>
          <w:i/>
          <w:iCs/>
          <w:sz w:val="18"/>
          <w:szCs w:val="18"/>
        </w:rPr>
        <w:t>La presente</w:t>
      </w:r>
      <w:r w:rsidR="002620BF" w:rsidRPr="00D96985">
        <w:rPr>
          <w:rFonts w:ascii="Century Gothic" w:eastAsia="Arial Unicode MS" w:hAnsi="Century Gothic" w:cs="Arial"/>
          <w:bCs/>
          <w:i/>
          <w:iCs/>
          <w:sz w:val="18"/>
          <w:szCs w:val="18"/>
        </w:rPr>
        <w:t xml:space="preserve"> hoja de firma</w:t>
      </w:r>
      <w:r w:rsidR="0093209F" w:rsidRPr="00D96985">
        <w:rPr>
          <w:rFonts w:ascii="Century Gothic" w:eastAsia="Arial Unicode MS" w:hAnsi="Century Gothic" w:cs="Arial"/>
          <w:bCs/>
          <w:i/>
          <w:iCs/>
          <w:sz w:val="18"/>
          <w:szCs w:val="18"/>
        </w:rPr>
        <w:t>s</w:t>
      </w:r>
      <w:r w:rsidR="006961C0" w:rsidRPr="00D96985">
        <w:rPr>
          <w:rFonts w:ascii="Century Gothic" w:eastAsia="Arial Unicode MS" w:hAnsi="Century Gothic" w:cs="Arial"/>
          <w:bCs/>
          <w:i/>
          <w:iCs/>
          <w:sz w:val="18"/>
          <w:szCs w:val="18"/>
        </w:rPr>
        <w:t>,</w:t>
      </w:r>
      <w:r w:rsidRPr="00D96985">
        <w:rPr>
          <w:rFonts w:ascii="Century Gothic" w:eastAsia="Arial Unicode MS" w:hAnsi="Century Gothic" w:cs="Arial"/>
          <w:bCs/>
          <w:i/>
          <w:iCs/>
          <w:sz w:val="18"/>
          <w:szCs w:val="18"/>
        </w:rPr>
        <w:t xml:space="preserve"> corresponde</w:t>
      </w:r>
      <w:r w:rsidR="006961C0" w:rsidRPr="00D96985">
        <w:rPr>
          <w:rFonts w:ascii="Century Gothic" w:eastAsia="Arial Unicode MS" w:hAnsi="Century Gothic" w:cs="Arial"/>
          <w:bCs/>
          <w:i/>
          <w:iCs/>
          <w:sz w:val="18"/>
          <w:szCs w:val="18"/>
        </w:rPr>
        <w:t xml:space="preserve"> a la</w:t>
      </w:r>
      <w:r w:rsidR="002620BF" w:rsidRPr="00D96985">
        <w:rPr>
          <w:rFonts w:ascii="Century Gothic" w:eastAsia="Arial Unicode MS" w:hAnsi="Century Gothic" w:cs="Arial"/>
          <w:bCs/>
          <w:i/>
          <w:iCs/>
          <w:sz w:val="18"/>
          <w:szCs w:val="18"/>
        </w:rPr>
        <w:t xml:space="preserve"> iniciativa</w:t>
      </w:r>
      <w:r w:rsidR="00136AD1" w:rsidRPr="00D96985">
        <w:rPr>
          <w:rFonts w:ascii="Century Gothic" w:eastAsia="Arial Unicode MS" w:hAnsi="Century Gothic" w:cs="Arial"/>
          <w:bCs/>
          <w:i/>
          <w:iCs/>
          <w:sz w:val="18"/>
          <w:szCs w:val="18"/>
        </w:rPr>
        <w:t xml:space="preserve"> con</w:t>
      </w:r>
      <w:r w:rsidR="002620BF" w:rsidRPr="00D96985">
        <w:rPr>
          <w:rFonts w:ascii="Century Gothic" w:eastAsia="Arial Unicode MS" w:hAnsi="Century Gothic" w:cs="Arial"/>
          <w:bCs/>
          <w:i/>
          <w:iCs/>
          <w:sz w:val="18"/>
          <w:szCs w:val="18"/>
        </w:rPr>
        <w:t xml:space="preserve"> carácter de </w:t>
      </w:r>
      <w:r w:rsidR="002620BF" w:rsidRPr="00D96985">
        <w:rPr>
          <w:rFonts w:ascii="Century Gothic" w:eastAsia="Arial Unicode MS" w:hAnsi="Century Gothic" w:cs="Arial"/>
          <w:b/>
          <w:bCs/>
          <w:i/>
          <w:iCs/>
          <w:sz w:val="18"/>
          <w:szCs w:val="18"/>
        </w:rPr>
        <w:t>DECRETO</w:t>
      </w:r>
      <w:r w:rsidR="00CF22B0" w:rsidRPr="00D96985">
        <w:rPr>
          <w:rFonts w:ascii="Century Gothic" w:eastAsia="Arial Unicode MS" w:hAnsi="Century Gothic" w:cs="Arial"/>
          <w:bCs/>
          <w:i/>
          <w:iCs/>
          <w:sz w:val="18"/>
          <w:szCs w:val="18"/>
        </w:rPr>
        <w:t xml:space="preserve">, </w:t>
      </w:r>
      <w:r w:rsidR="00F54840" w:rsidRPr="00D96985">
        <w:rPr>
          <w:rFonts w:ascii="Century Gothic" w:eastAsia="Arial Unicode MS" w:hAnsi="Century Gothic" w:cs="Arial"/>
          <w:bCs/>
          <w:i/>
          <w:iCs/>
          <w:sz w:val="18"/>
          <w:szCs w:val="18"/>
        </w:rPr>
        <w:t xml:space="preserve">a fin de </w:t>
      </w:r>
      <w:r w:rsidR="00A778CB">
        <w:rPr>
          <w:rFonts w:ascii="Century Gothic" w:eastAsia="Arial Unicode MS" w:hAnsi="Century Gothic" w:cs="Arial"/>
          <w:b/>
          <w:bCs/>
          <w:i/>
          <w:iCs/>
          <w:sz w:val="18"/>
          <w:szCs w:val="18"/>
        </w:rPr>
        <w:t>reformar la fracción XIV del artículo 6 de la Ley de Bienestar Animal para el Estado de Chihuahua en materia de capacitación a las autoridades.</w:t>
      </w:r>
    </w:p>
    <w:sectPr w:rsidR="002620BF" w:rsidRPr="00D96985" w:rsidSect="00C82A57">
      <w:headerReference w:type="default" r:id="rId8"/>
      <w:footerReference w:type="default" r:id="rId9"/>
      <w:pgSz w:w="12240" w:h="15840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3E8E" w14:textId="77777777" w:rsidR="00104B9A" w:rsidRDefault="00104B9A" w:rsidP="002953CA">
      <w:pPr>
        <w:spacing w:after="0" w:line="240" w:lineRule="auto"/>
      </w:pPr>
      <w:r>
        <w:separator/>
      </w:r>
    </w:p>
  </w:endnote>
  <w:endnote w:type="continuationSeparator" w:id="0">
    <w:p w14:paraId="56BE4430" w14:textId="77777777" w:rsidR="00104B9A" w:rsidRDefault="00104B9A" w:rsidP="0029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270151333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20"/>
        <w:lang w:val="es-ES_tradnl"/>
      </w:rPr>
    </w:sdtEndPr>
    <w:sdtContent>
      <w:p w14:paraId="519B9993" w14:textId="40E2DC31" w:rsidR="00136AD1" w:rsidRPr="00136AD1" w:rsidRDefault="00136AD1">
        <w:pPr>
          <w:pStyle w:val="Piedepgina"/>
          <w:jc w:val="right"/>
          <w:rPr>
            <w:rFonts w:ascii="Arial" w:eastAsiaTheme="majorEastAsia" w:hAnsi="Arial" w:cs="Arial"/>
            <w:b/>
            <w:sz w:val="20"/>
            <w:szCs w:val="20"/>
          </w:rPr>
        </w:pPr>
        <w:r w:rsidRPr="00136AD1">
          <w:rPr>
            <w:rFonts w:ascii="Arial" w:eastAsiaTheme="majorEastAsia" w:hAnsi="Arial" w:cs="Arial"/>
            <w:b/>
            <w:sz w:val="20"/>
            <w:szCs w:val="20"/>
            <w:lang w:val="es-ES"/>
          </w:rPr>
          <w:t xml:space="preserve">pág. </w:t>
        </w:r>
        <w:r w:rsidRPr="00136AD1">
          <w:rPr>
            <w:rFonts w:ascii="Arial" w:eastAsiaTheme="minorEastAsia" w:hAnsi="Arial" w:cs="Arial"/>
            <w:b/>
            <w:sz w:val="20"/>
            <w:szCs w:val="20"/>
          </w:rPr>
          <w:fldChar w:fldCharType="begin"/>
        </w:r>
        <w:r w:rsidRPr="00136AD1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136AD1">
          <w:rPr>
            <w:rFonts w:ascii="Arial" w:eastAsiaTheme="minorEastAsia" w:hAnsi="Arial" w:cs="Arial"/>
            <w:b/>
            <w:sz w:val="20"/>
            <w:szCs w:val="20"/>
          </w:rPr>
          <w:fldChar w:fldCharType="separate"/>
        </w:r>
        <w:r w:rsidR="003664B9" w:rsidRPr="003664B9">
          <w:rPr>
            <w:rFonts w:ascii="Arial" w:eastAsiaTheme="majorEastAsia" w:hAnsi="Arial" w:cs="Arial"/>
            <w:b/>
            <w:noProof/>
            <w:sz w:val="20"/>
            <w:szCs w:val="20"/>
            <w:lang w:val="es-ES"/>
          </w:rPr>
          <w:t>9</w:t>
        </w:r>
        <w:r w:rsidRPr="00136AD1">
          <w:rPr>
            <w:rFonts w:ascii="Arial" w:eastAsiaTheme="majorEastAsia" w:hAnsi="Arial" w:cs="Arial"/>
            <w:b/>
            <w:sz w:val="20"/>
            <w:szCs w:val="20"/>
          </w:rPr>
          <w:fldChar w:fldCharType="end"/>
        </w:r>
      </w:p>
    </w:sdtContent>
  </w:sdt>
  <w:p w14:paraId="50C8FCC6" w14:textId="77777777" w:rsidR="006961C0" w:rsidRDefault="006961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668C" w14:textId="77777777" w:rsidR="00104B9A" w:rsidRDefault="00104B9A" w:rsidP="002953CA">
      <w:pPr>
        <w:spacing w:after="0" w:line="240" w:lineRule="auto"/>
      </w:pPr>
      <w:r>
        <w:separator/>
      </w:r>
    </w:p>
  </w:footnote>
  <w:footnote w:type="continuationSeparator" w:id="0">
    <w:p w14:paraId="0BBEBD8E" w14:textId="77777777" w:rsidR="00104B9A" w:rsidRDefault="00104B9A" w:rsidP="0029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B9F4" w14:textId="5587DBDE" w:rsidR="0027355A" w:rsidRDefault="0027355A" w:rsidP="0027355A">
    <w:pPr>
      <w:ind w:left="1" w:hanging="3"/>
      <w:jc w:val="right"/>
      <w:rPr>
        <w:rFonts w:ascii="Rage Italic" w:eastAsia="Times New Roman" w:hAnsi="Rage Italic"/>
        <w:color w:val="000000"/>
        <w:sz w:val="28"/>
        <w:szCs w:val="28"/>
        <w:lang w:eastAsia="es-MX"/>
      </w:rPr>
    </w:pPr>
    <w:r>
      <w:rPr>
        <w:rFonts w:ascii="Rage Italic" w:eastAsia="Times New Roman" w:hAnsi="Rage Italic"/>
        <w:color w:val="000000"/>
        <w:sz w:val="28"/>
        <w:szCs w:val="28"/>
        <w:lang w:eastAsia="es-MX"/>
      </w:rPr>
      <w:t>“2023</w:t>
    </w:r>
    <w:r w:rsidRPr="004964F5">
      <w:rPr>
        <w:rFonts w:ascii="Rage Italic" w:eastAsia="Times New Roman" w:hAnsi="Rage Italic"/>
        <w:color w:val="000000"/>
        <w:sz w:val="28"/>
        <w:szCs w:val="28"/>
        <w:lang w:eastAsia="es-MX"/>
      </w:rPr>
      <w:t>, Año del Centenario</w:t>
    </w:r>
    <w:r>
      <w:rPr>
        <w:rFonts w:ascii="Rage Italic" w:eastAsia="Times New Roman" w:hAnsi="Rage Italic"/>
        <w:color w:val="000000"/>
        <w:sz w:val="28"/>
        <w:szCs w:val="28"/>
        <w:lang w:eastAsia="es-MX"/>
      </w:rPr>
      <w:t xml:space="preserve"> de la Muerte del General Francisco Villa</w:t>
    </w:r>
    <w:r w:rsidRPr="004964F5">
      <w:rPr>
        <w:rFonts w:ascii="Rage Italic" w:eastAsia="Times New Roman" w:hAnsi="Rage Italic"/>
        <w:color w:val="000000"/>
        <w:sz w:val="28"/>
        <w:szCs w:val="28"/>
        <w:lang w:eastAsia="es-MX"/>
      </w:rPr>
      <w:t>”</w:t>
    </w:r>
  </w:p>
  <w:p w14:paraId="3E799345" w14:textId="77777777" w:rsidR="0027355A" w:rsidRPr="004964F5" w:rsidRDefault="0027355A" w:rsidP="0027355A">
    <w:pPr>
      <w:ind w:left="1" w:hanging="3"/>
      <w:jc w:val="right"/>
      <w:rPr>
        <w:rFonts w:eastAsia="Times New Roman"/>
        <w:color w:val="000000"/>
        <w:lang w:eastAsia="es-MX"/>
      </w:rPr>
    </w:pPr>
    <w:r>
      <w:rPr>
        <w:rFonts w:ascii="Rage Italic" w:eastAsia="Times New Roman" w:hAnsi="Rage Italic"/>
        <w:color w:val="000000"/>
        <w:sz w:val="28"/>
        <w:szCs w:val="28"/>
        <w:lang w:eastAsia="es-MX"/>
      </w:rPr>
      <w:t>“100 años del Rotarismo en Chihuahua”</w:t>
    </w:r>
  </w:p>
  <w:p w14:paraId="59138F70" w14:textId="77777777" w:rsidR="0027355A" w:rsidRDefault="0027355A" w:rsidP="0027355A">
    <w:pPr>
      <w:pStyle w:val="Encabezado"/>
      <w:ind w:hanging="2"/>
      <w:jc w:val="right"/>
    </w:pPr>
    <w:r w:rsidRPr="004964F5">
      <w:rPr>
        <w:rFonts w:eastAsia="Times New Roman"/>
        <w:color w:val="000000"/>
        <w:bdr w:val="none" w:sz="0" w:space="0" w:color="auto" w:frame="1"/>
        <w:lang w:eastAsia="es-MX"/>
      </w:rPr>
      <w:fldChar w:fldCharType="begin"/>
    </w:r>
    <w:r w:rsidRPr="004964F5">
      <w:rPr>
        <w:rFonts w:eastAsia="Times New Roman"/>
        <w:color w:val="000000"/>
        <w:bdr w:val="none" w:sz="0" w:space="0" w:color="auto" w:frame="1"/>
        <w:lang w:eastAsia="es-MX"/>
      </w:rPr>
      <w:instrText xml:space="preserve"> INCLUDEPICTURE "https://lh4.googleusercontent.com/fMqYI0bbZ0D6NgE-Ks1dl6HfIqCADYc8WEOwgmwkZj9cSnYzHC0QLMXWR7S8GL8r4gYgaukzVtNSPTbUUWKqBj1DeYZveL9g12XSPOughoqfS77AiMgzWvl0C5oioNT36nQ9qM45s-Uz6Kmo2U76YLtoB0lCiLZwvnNxT-IHKjxDcpz8xyIBrYjfpfR2THj7gTWgZczr7Q" \* MERGEFORMATINET </w:instrText>
    </w:r>
    <w:r w:rsidRPr="004964F5">
      <w:rPr>
        <w:rFonts w:eastAsia="Times New Roman"/>
        <w:color w:val="000000"/>
        <w:bdr w:val="none" w:sz="0" w:space="0" w:color="auto" w:frame="1"/>
        <w:lang w:eastAsia="es-MX"/>
      </w:rPr>
      <w:fldChar w:fldCharType="separate"/>
    </w:r>
    <w:r w:rsidRPr="004964F5">
      <w:rPr>
        <w:rFonts w:eastAsia="Times New Roman"/>
        <w:noProof/>
        <w:color w:val="000000"/>
        <w:bdr w:val="none" w:sz="0" w:space="0" w:color="auto" w:frame="1"/>
        <w:lang w:eastAsia="es-MX"/>
      </w:rPr>
      <w:drawing>
        <wp:inline distT="0" distB="0" distL="0" distR="0" wp14:anchorId="6E605C62" wp14:editId="01C50C39">
          <wp:extent cx="1053465" cy="202565"/>
          <wp:effectExtent l="0" t="0" r="63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64F5">
      <w:rPr>
        <w:rFonts w:eastAsia="Times New Roman"/>
        <w:color w:val="000000"/>
        <w:bdr w:val="none" w:sz="0" w:space="0" w:color="auto" w:frame="1"/>
        <w:lang w:eastAsia="es-MX"/>
      </w:rPr>
      <w:fldChar w:fldCharType="end"/>
    </w:r>
  </w:p>
  <w:p w14:paraId="5E729F91" w14:textId="77777777" w:rsidR="0027355A" w:rsidRDefault="0027355A" w:rsidP="0027355A">
    <w:pPr>
      <w:pStyle w:val="Encabezado"/>
      <w:ind w:hanging="2"/>
    </w:pPr>
  </w:p>
  <w:p w14:paraId="3714961D" w14:textId="77777777" w:rsidR="001E41D2" w:rsidRPr="00DB1D51" w:rsidRDefault="001E41D2" w:rsidP="00DB1D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A50"/>
    <w:multiLevelType w:val="hybridMultilevel"/>
    <w:tmpl w:val="4BEC2AA2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846C52"/>
    <w:multiLevelType w:val="hybridMultilevel"/>
    <w:tmpl w:val="B9C2F2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4532"/>
    <w:multiLevelType w:val="hybridMultilevel"/>
    <w:tmpl w:val="87427A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777A"/>
    <w:multiLevelType w:val="hybridMultilevel"/>
    <w:tmpl w:val="BD8674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3DCC"/>
    <w:multiLevelType w:val="hybridMultilevel"/>
    <w:tmpl w:val="EBD25C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00A"/>
    <w:multiLevelType w:val="hybridMultilevel"/>
    <w:tmpl w:val="514AD51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77B7C94"/>
    <w:multiLevelType w:val="hybridMultilevel"/>
    <w:tmpl w:val="19B6DD40"/>
    <w:lvl w:ilvl="0" w:tplc="EE62A74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72286"/>
    <w:multiLevelType w:val="hybridMultilevel"/>
    <w:tmpl w:val="03BEE066"/>
    <w:lvl w:ilvl="0" w:tplc="0590DA36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0B83"/>
    <w:multiLevelType w:val="hybridMultilevel"/>
    <w:tmpl w:val="C73E16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189"/>
    <w:multiLevelType w:val="hybridMultilevel"/>
    <w:tmpl w:val="13C832FE"/>
    <w:lvl w:ilvl="0" w:tplc="D1D455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71954"/>
    <w:multiLevelType w:val="hybridMultilevel"/>
    <w:tmpl w:val="B2781A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41716"/>
    <w:multiLevelType w:val="hybridMultilevel"/>
    <w:tmpl w:val="C9B006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06F88"/>
    <w:multiLevelType w:val="hybridMultilevel"/>
    <w:tmpl w:val="2306EA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D1549"/>
    <w:multiLevelType w:val="hybridMultilevel"/>
    <w:tmpl w:val="8390D20C"/>
    <w:lvl w:ilvl="0" w:tplc="CC72B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70BA4"/>
    <w:multiLevelType w:val="hybridMultilevel"/>
    <w:tmpl w:val="677EB4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116C1"/>
    <w:multiLevelType w:val="hybridMultilevel"/>
    <w:tmpl w:val="2A50A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427340"/>
    <w:multiLevelType w:val="hybridMultilevel"/>
    <w:tmpl w:val="7E0E6F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F3E14"/>
    <w:multiLevelType w:val="hybridMultilevel"/>
    <w:tmpl w:val="A7CE1E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7BCF"/>
    <w:multiLevelType w:val="hybridMultilevel"/>
    <w:tmpl w:val="029681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B6B6E"/>
    <w:multiLevelType w:val="hybridMultilevel"/>
    <w:tmpl w:val="F24A97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944A5"/>
    <w:multiLevelType w:val="hybridMultilevel"/>
    <w:tmpl w:val="62C8EA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40258"/>
    <w:multiLevelType w:val="hybridMultilevel"/>
    <w:tmpl w:val="4530B8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11421"/>
    <w:multiLevelType w:val="hybridMultilevel"/>
    <w:tmpl w:val="BF0A6AAE"/>
    <w:lvl w:ilvl="0" w:tplc="B94C4208">
      <w:start w:val="53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C0D0E"/>
    <w:multiLevelType w:val="hybridMultilevel"/>
    <w:tmpl w:val="EB78F3DE"/>
    <w:lvl w:ilvl="0" w:tplc="EB4A082C">
      <w:start w:val="53"/>
      <w:numFmt w:val="upperRoman"/>
      <w:lvlText w:val="%1."/>
      <w:lvlJc w:val="left"/>
      <w:pPr>
        <w:ind w:left="24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80" w:hanging="360"/>
      </w:pPr>
    </w:lvl>
    <w:lvl w:ilvl="2" w:tplc="080A001B" w:tentative="1">
      <w:start w:val="1"/>
      <w:numFmt w:val="lowerRoman"/>
      <w:lvlText w:val="%3."/>
      <w:lvlJc w:val="right"/>
      <w:pPr>
        <w:ind w:left="3500" w:hanging="180"/>
      </w:pPr>
    </w:lvl>
    <w:lvl w:ilvl="3" w:tplc="080A000F" w:tentative="1">
      <w:start w:val="1"/>
      <w:numFmt w:val="decimal"/>
      <w:lvlText w:val="%4."/>
      <w:lvlJc w:val="left"/>
      <w:pPr>
        <w:ind w:left="4220" w:hanging="360"/>
      </w:pPr>
    </w:lvl>
    <w:lvl w:ilvl="4" w:tplc="080A0019" w:tentative="1">
      <w:start w:val="1"/>
      <w:numFmt w:val="lowerLetter"/>
      <w:lvlText w:val="%5."/>
      <w:lvlJc w:val="left"/>
      <w:pPr>
        <w:ind w:left="4940" w:hanging="360"/>
      </w:pPr>
    </w:lvl>
    <w:lvl w:ilvl="5" w:tplc="080A001B" w:tentative="1">
      <w:start w:val="1"/>
      <w:numFmt w:val="lowerRoman"/>
      <w:lvlText w:val="%6."/>
      <w:lvlJc w:val="right"/>
      <w:pPr>
        <w:ind w:left="5660" w:hanging="180"/>
      </w:pPr>
    </w:lvl>
    <w:lvl w:ilvl="6" w:tplc="080A000F" w:tentative="1">
      <w:start w:val="1"/>
      <w:numFmt w:val="decimal"/>
      <w:lvlText w:val="%7."/>
      <w:lvlJc w:val="left"/>
      <w:pPr>
        <w:ind w:left="6380" w:hanging="360"/>
      </w:pPr>
    </w:lvl>
    <w:lvl w:ilvl="7" w:tplc="080A0019" w:tentative="1">
      <w:start w:val="1"/>
      <w:numFmt w:val="lowerLetter"/>
      <w:lvlText w:val="%8."/>
      <w:lvlJc w:val="left"/>
      <w:pPr>
        <w:ind w:left="7100" w:hanging="360"/>
      </w:pPr>
    </w:lvl>
    <w:lvl w:ilvl="8" w:tplc="080A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4" w15:restartNumberingAfterBreak="0">
    <w:nsid w:val="642109E9"/>
    <w:multiLevelType w:val="hybridMultilevel"/>
    <w:tmpl w:val="C2D062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A1E84"/>
    <w:multiLevelType w:val="hybridMultilevel"/>
    <w:tmpl w:val="B0BE0C3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2D3F18"/>
    <w:multiLevelType w:val="hybridMultilevel"/>
    <w:tmpl w:val="6014487E"/>
    <w:lvl w:ilvl="0" w:tplc="91B44224">
      <w:start w:val="5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A24D1"/>
    <w:multiLevelType w:val="hybridMultilevel"/>
    <w:tmpl w:val="3D74F9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A0D2B"/>
    <w:multiLevelType w:val="hybridMultilevel"/>
    <w:tmpl w:val="13C6D416"/>
    <w:lvl w:ilvl="0" w:tplc="0AF842A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E58D1"/>
    <w:multiLevelType w:val="hybridMultilevel"/>
    <w:tmpl w:val="15D26DA0"/>
    <w:lvl w:ilvl="0" w:tplc="CC88113E">
      <w:start w:val="5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F32FE"/>
    <w:multiLevelType w:val="hybridMultilevel"/>
    <w:tmpl w:val="089CC3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28"/>
  </w:num>
  <w:num w:numId="5">
    <w:abstractNumId w:val="25"/>
  </w:num>
  <w:num w:numId="6">
    <w:abstractNumId w:val="9"/>
  </w:num>
  <w:num w:numId="7">
    <w:abstractNumId w:val="15"/>
  </w:num>
  <w:num w:numId="8">
    <w:abstractNumId w:val="7"/>
  </w:num>
  <w:num w:numId="9">
    <w:abstractNumId w:val="23"/>
  </w:num>
  <w:num w:numId="10">
    <w:abstractNumId w:val="4"/>
  </w:num>
  <w:num w:numId="11">
    <w:abstractNumId w:val="29"/>
  </w:num>
  <w:num w:numId="12">
    <w:abstractNumId w:val="22"/>
  </w:num>
  <w:num w:numId="13">
    <w:abstractNumId w:val="2"/>
  </w:num>
  <w:num w:numId="14">
    <w:abstractNumId w:val="26"/>
  </w:num>
  <w:num w:numId="15">
    <w:abstractNumId w:val="16"/>
  </w:num>
  <w:num w:numId="16">
    <w:abstractNumId w:val="6"/>
  </w:num>
  <w:num w:numId="17">
    <w:abstractNumId w:val="27"/>
  </w:num>
  <w:num w:numId="18">
    <w:abstractNumId w:val="19"/>
  </w:num>
  <w:num w:numId="19">
    <w:abstractNumId w:val="5"/>
  </w:num>
  <w:num w:numId="20">
    <w:abstractNumId w:val="20"/>
  </w:num>
  <w:num w:numId="21">
    <w:abstractNumId w:val="3"/>
  </w:num>
  <w:num w:numId="22">
    <w:abstractNumId w:val="21"/>
  </w:num>
  <w:num w:numId="23">
    <w:abstractNumId w:val="1"/>
  </w:num>
  <w:num w:numId="24">
    <w:abstractNumId w:val="30"/>
  </w:num>
  <w:num w:numId="25">
    <w:abstractNumId w:val="8"/>
  </w:num>
  <w:num w:numId="26">
    <w:abstractNumId w:val="10"/>
  </w:num>
  <w:num w:numId="27">
    <w:abstractNumId w:val="14"/>
  </w:num>
  <w:num w:numId="28">
    <w:abstractNumId w:val="24"/>
  </w:num>
  <w:num w:numId="29">
    <w:abstractNumId w:val="12"/>
  </w:num>
  <w:num w:numId="30">
    <w:abstractNumId w:val="17"/>
  </w:num>
  <w:num w:numId="3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CA"/>
    <w:rsid w:val="00000F4E"/>
    <w:rsid w:val="00013BF7"/>
    <w:rsid w:val="000219CC"/>
    <w:rsid w:val="00030373"/>
    <w:rsid w:val="000314A5"/>
    <w:rsid w:val="00046848"/>
    <w:rsid w:val="000468DD"/>
    <w:rsid w:val="00053469"/>
    <w:rsid w:val="00054091"/>
    <w:rsid w:val="00057E97"/>
    <w:rsid w:val="00062252"/>
    <w:rsid w:val="00064980"/>
    <w:rsid w:val="00065E71"/>
    <w:rsid w:val="000710B3"/>
    <w:rsid w:val="000733CE"/>
    <w:rsid w:val="00077349"/>
    <w:rsid w:val="000776A1"/>
    <w:rsid w:val="00077D79"/>
    <w:rsid w:val="00084BCB"/>
    <w:rsid w:val="00093C8B"/>
    <w:rsid w:val="00097A6B"/>
    <w:rsid w:val="000A0D5F"/>
    <w:rsid w:val="000A3A05"/>
    <w:rsid w:val="000A4F99"/>
    <w:rsid w:val="000A6106"/>
    <w:rsid w:val="000B294B"/>
    <w:rsid w:val="000B2CE5"/>
    <w:rsid w:val="000B70A8"/>
    <w:rsid w:val="000C1E03"/>
    <w:rsid w:val="000C7EF9"/>
    <w:rsid w:val="000E2538"/>
    <w:rsid w:val="000E4783"/>
    <w:rsid w:val="000F46E7"/>
    <w:rsid w:val="000F4EC8"/>
    <w:rsid w:val="000F6A54"/>
    <w:rsid w:val="00104B9A"/>
    <w:rsid w:val="00104E64"/>
    <w:rsid w:val="00105806"/>
    <w:rsid w:val="001112BB"/>
    <w:rsid w:val="00113B1F"/>
    <w:rsid w:val="00117092"/>
    <w:rsid w:val="001171AA"/>
    <w:rsid w:val="00122DFC"/>
    <w:rsid w:val="00125388"/>
    <w:rsid w:val="00125D85"/>
    <w:rsid w:val="001316FD"/>
    <w:rsid w:val="00131C7E"/>
    <w:rsid w:val="00136AD1"/>
    <w:rsid w:val="00141E14"/>
    <w:rsid w:val="0014637D"/>
    <w:rsid w:val="0014664C"/>
    <w:rsid w:val="001475E6"/>
    <w:rsid w:val="00152C6B"/>
    <w:rsid w:val="001534C5"/>
    <w:rsid w:val="00155176"/>
    <w:rsid w:val="00155983"/>
    <w:rsid w:val="00160525"/>
    <w:rsid w:val="001623E6"/>
    <w:rsid w:val="00166282"/>
    <w:rsid w:val="00171FD5"/>
    <w:rsid w:val="0017566B"/>
    <w:rsid w:val="00193DE4"/>
    <w:rsid w:val="001A0C10"/>
    <w:rsid w:val="001A7A22"/>
    <w:rsid w:val="001B162D"/>
    <w:rsid w:val="001B725C"/>
    <w:rsid w:val="001B7AA4"/>
    <w:rsid w:val="001C4920"/>
    <w:rsid w:val="001C501B"/>
    <w:rsid w:val="001C5AD9"/>
    <w:rsid w:val="001C747A"/>
    <w:rsid w:val="001C7FD6"/>
    <w:rsid w:val="001D1168"/>
    <w:rsid w:val="001D1ABE"/>
    <w:rsid w:val="001D6AE4"/>
    <w:rsid w:val="001E41D2"/>
    <w:rsid w:val="001E52AA"/>
    <w:rsid w:val="001F39F3"/>
    <w:rsid w:val="001F78F2"/>
    <w:rsid w:val="0020088D"/>
    <w:rsid w:val="0020200A"/>
    <w:rsid w:val="00207970"/>
    <w:rsid w:val="002127B0"/>
    <w:rsid w:val="002149E5"/>
    <w:rsid w:val="00214A7D"/>
    <w:rsid w:val="0022534F"/>
    <w:rsid w:val="00227835"/>
    <w:rsid w:val="00227AA5"/>
    <w:rsid w:val="00232B3E"/>
    <w:rsid w:val="002348C2"/>
    <w:rsid w:val="00240ADC"/>
    <w:rsid w:val="00242173"/>
    <w:rsid w:val="00243BFE"/>
    <w:rsid w:val="00244B79"/>
    <w:rsid w:val="00246D15"/>
    <w:rsid w:val="002620BF"/>
    <w:rsid w:val="00262EDE"/>
    <w:rsid w:val="00271078"/>
    <w:rsid w:val="0027355A"/>
    <w:rsid w:val="00275FF7"/>
    <w:rsid w:val="00281A53"/>
    <w:rsid w:val="00282DFA"/>
    <w:rsid w:val="0028453E"/>
    <w:rsid w:val="00287738"/>
    <w:rsid w:val="002908B6"/>
    <w:rsid w:val="0029115F"/>
    <w:rsid w:val="00293450"/>
    <w:rsid w:val="002953CA"/>
    <w:rsid w:val="00296E9E"/>
    <w:rsid w:val="002A7698"/>
    <w:rsid w:val="002B5983"/>
    <w:rsid w:val="002B6392"/>
    <w:rsid w:val="002C04F9"/>
    <w:rsid w:val="002C0C09"/>
    <w:rsid w:val="002D1212"/>
    <w:rsid w:val="002D1388"/>
    <w:rsid w:val="002D173D"/>
    <w:rsid w:val="002D2BA9"/>
    <w:rsid w:val="002D2EAC"/>
    <w:rsid w:val="002D31C7"/>
    <w:rsid w:val="002D3870"/>
    <w:rsid w:val="002D5C05"/>
    <w:rsid w:val="002E536F"/>
    <w:rsid w:val="002E78E4"/>
    <w:rsid w:val="002F1A6C"/>
    <w:rsid w:val="002F41E8"/>
    <w:rsid w:val="002F68B2"/>
    <w:rsid w:val="00304AEB"/>
    <w:rsid w:val="00304DCD"/>
    <w:rsid w:val="00305637"/>
    <w:rsid w:val="003172F8"/>
    <w:rsid w:val="003344AF"/>
    <w:rsid w:val="00335985"/>
    <w:rsid w:val="00336255"/>
    <w:rsid w:val="00342422"/>
    <w:rsid w:val="0034309A"/>
    <w:rsid w:val="00343394"/>
    <w:rsid w:val="00344BA7"/>
    <w:rsid w:val="0035025D"/>
    <w:rsid w:val="00357063"/>
    <w:rsid w:val="003664B9"/>
    <w:rsid w:val="00381793"/>
    <w:rsid w:val="00382239"/>
    <w:rsid w:val="0038461C"/>
    <w:rsid w:val="0039027D"/>
    <w:rsid w:val="003902EC"/>
    <w:rsid w:val="00395739"/>
    <w:rsid w:val="003A0098"/>
    <w:rsid w:val="003A22B5"/>
    <w:rsid w:val="003B1F3F"/>
    <w:rsid w:val="003B2873"/>
    <w:rsid w:val="003B4279"/>
    <w:rsid w:val="003C64C5"/>
    <w:rsid w:val="003E49BD"/>
    <w:rsid w:val="003E7825"/>
    <w:rsid w:val="003F1A41"/>
    <w:rsid w:val="00402D05"/>
    <w:rsid w:val="0040546D"/>
    <w:rsid w:val="00407062"/>
    <w:rsid w:val="00412090"/>
    <w:rsid w:val="0041259F"/>
    <w:rsid w:val="00413ED9"/>
    <w:rsid w:val="00415A58"/>
    <w:rsid w:val="00415B2E"/>
    <w:rsid w:val="00443D3F"/>
    <w:rsid w:val="00446DF9"/>
    <w:rsid w:val="00454D79"/>
    <w:rsid w:val="00463CD3"/>
    <w:rsid w:val="004764D5"/>
    <w:rsid w:val="004863E9"/>
    <w:rsid w:val="004875EC"/>
    <w:rsid w:val="004A5416"/>
    <w:rsid w:val="004A6D84"/>
    <w:rsid w:val="004B2A48"/>
    <w:rsid w:val="004B5543"/>
    <w:rsid w:val="004B7A86"/>
    <w:rsid w:val="004C3BDD"/>
    <w:rsid w:val="004D3D68"/>
    <w:rsid w:val="004D42A3"/>
    <w:rsid w:val="004E2636"/>
    <w:rsid w:val="004E6602"/>
    <w:rsid w:val="0050058A"/>
    <w:rsid w:val="0050183F"/>
    <w:rsid w:val="005146B6"/>
    <w:rsid w:val="00515251"/>
    <w:rsid w:val="00520D76"/>
    <w:rsid w:val="00527245"/>
    <w:rsid w:val="005313DB"/>
    <w:rsid w:val="0054248F"/>
    <w:rsid w:val="00543A84"/>
    <w:rsid w:val="00551F13"/>
    <w:rsid w:val="00563FC7"/>
    <w:rsid w:val="00565A9C"/>
    <w:rsid w:val="0057099D"/>
    <w:rsid w:val="00570DC5"/>
    <w:rsid w:val="00571BD8"/>
    <w:rsid w:val="00573CD5"/>
    <w:rsid w:val="00575E61"/>
    <w:rsid w:val="00577EB6"/>
    <w:rsid w:val="00580D38"/>
    <w:rsid w:val="00586465"/>
    <w:rsid w:val="00586DB8"/>
    <w:rsid w:val="0059073D"/>
    <w:rsid w:val="005B14A7"/>
    <w:rsid w:val="005B180B"/>
    <w:rsid w:val="005C32F5"/>
    <w:rsid w:val="005D4519"/>
    <w:rsid w:val="005E433C"/>
    <w:rsid w:val="005E73B6"/>
    <w:rsid w:val="005F09AF"/>
    <w:rsid w:val="00605BF0"/>
    <w:rsid w:val="00614C93"/>
    <w:rsid w:val="006173B9"/>
    <w:rsid w:val="00620988"/>
    <w:rsid w:val="00636B42"/>
    <w:rsid w:val="00642027"/>
    <w:rsid w:val="00642279"/>
    <w:rsid w:val="00657531"/>
    <w:rsid w:val="006579C6"/>
    <w:rsid w:val="00657C63"/>
    <w:rsid w:val="006667DC"/>
    <w:rsid w:val="00674940"/>
    <w:rsid w:val="0068295E"/>
    <w:rsid w:val="00682C49"/>
    <w:rsid w:val="00685330"/>
    <w:rsid w:val="00685638"/>
    <w:rsid w:val="00685FA5"/>
    <w:rsid w:val="00686AA4"/>
    <w:rsid w:val="006920A1"/>
    <w:rsid w:val="0069247A"/>
    <w:rsid w:val="00692D5B"/>
    <w:rsid w:val="006961C0"/>
    <w:rsid w:val="006A2542"/>
    <w:rsid w:val="006A7B49"/>
    <w:rsid w:val="006B086C"/>
    <w:rsid w:val="006B1B8D"/>
    <w:rsid w:val="006C08B9"/>
    <w:rsid w:val="006C23FF"/>
    <w:rsid w:val="006D746C"/>
    <w:rsid w:val="006E0931"/>
    <w:rsid w:val="006F081A"/>
    <w:rsid w:val="007017A0"/>
    <w:rsid w:val="0070289B"/>
    <w:rsid w:val="007107EE"/>
    <w:rsid w:val="0072097A"/>
    <w:rsid w:val="00726868"/>
    <w:rsid w:val="007268FA"/>
    <w:rsid w:val="00732745"/>
    <w:rsid w:val="00732C8C"/>
    <w:rsid w:val="007353D9"/>
    <w:rsid w:val="0074143C"/>
    <w:rsid w:val="00747855"/>
    <w:rsid w:val="00747B87"/>
    <w:rsid w:val="00747D49"/>
    <w:rsid w:val="00751CE7"/>
    <w:rsid w:val="0075244C"/>
    <w:rsid w:val="00756F43"/>
    <w:rsid w:val="007672D5"/>
    <w:rsid w:val="00774E0F"/>
    <w:rsid w:val="007765AE"/>
    <w:rsid w:val="00785B62"/>
    <w:rsid w:val="007904DC"/>
    <w:rsid w:val="00794191"/>
    <w:rsid w:val="007943A4"/>
    <w:rsid w:val="00794869"/>
    <w:rsid w:val="00794E4B"/>
    <w:rsid w:val="00794F7B"/>
    <w:rsid w:val="007B0664"/>
    <w:rsid w:val="007B1779"/>
    <w:rsid w:val="007B2632"/>
    <w:rsid w:val="007C20C0"/>
    <w:rsid w:val="007C551B"/>
    <w:rsid w:val="007C660E"/>
    <w:rsid w:val="007C79FC"/>
    <w:rsid w:val="007D0C2E"/>
    <w:rsid w:val="007D3541"/>
    <w:rsid w:val="007D41D3"/>
    <w:rsid w:val="007E6A80"/>
    <w:rsid w:val="007F5FCB"/>
    <w:rsid w:val="007F7ACD"/>
    <w:rsid w:val="008073A3"/>
    <w:rsid w:val="0081629D"/>
    <w:rsid w:val="00817595"/>
    <w:rsid w:val="00822B89"/>
    <w:rsid w:val="0082491C"/>
    <w:rsid w:val="008253D0"/>
    <w:rsid w:val="00832EA9"/>
    <w:rsid w:val="008331F0"/>
    <w:rsid w:val="00833B8E"/>
    <w:rsid w:val="00834ED3"/>
    <w:rsid w:val="008363E7"/>
    <w:rsid w:val="00842218"/>
    <w:rsid w:val="008423E5"/>
    <w:rsid w:val="0084395B"/>
    <w:rsid w:val="00845CA4"/>
    <w:rsid w:val="00846516"/>
    <w:rsid w:val="0084744E"/>
    <w:rsid w:val="0084760A"/>
    <w:rsid w:val="00851506"/>
    <w:rsid w:val="00855BBD"/>
    <w:rsid w:val="008656F6"/>
    <w:rsid w:val="00866FA4"/>
    <w:rsid w:val="00867132"/>
    <w:rsid w:val="00877CFD"/>
    <w:rsid w:val="00886831"/>
    <w:rsid w:val="00887535"/>
    <w:rsid w:val="00887A7F"/>
    <w:rsid w:val="008950CE"/>
    <w:rsid w:val="00896DDA"/>
    <w:rsid w:val="008A1176"/>
    <w:rsid w:val="008A4834"/>
    <w:rsid w:val="008B0CA5"/>
    <w:rsid w:val="008B6C7C"/>
    <w:rsid w:val="008D2AD3"/>
    <w:rsid w:val="008D3EE8"/>
    <w:rsid w:val="008D5D8B"/>
    <w:rsid w:val="008E029F"/>
    <w:rsid w:val="008E1DB9"/>
    <w:rsid w:val="008E2794"/>
    <w:rsid w:val="008E76C8"/>
    <w:rsid w:val="008F331A"/>
    <w:rsid w:val="008F7DD2"/>
    <w:rsid w:val="0090096E"/>
    <w:rsid w:val="009049CC"/>
    <w:rsid w:val="0090576B"/>
    <w:rsid w:val="00910E1F"/>
    <w:rsid w:val="0091219F"/>
    <w:rsid w:val="00920C41"/>
    <w:rsid w:val="009230FF"/>
    <w:rsid w:val="0093209F"/>
    <w:rsid w:val="009363FD"/>
    <w:rsid w:val="0093681C"/>
    <w:rsid w:val="00937216"/>
    <w:rsid w:val="009421C2"/>
    <w:rsid w:val="00943D91"/>
    <w:rsid w:val="00962390"/>
    <w:rsid w:val="00965D3F"/>
    <w:rsid w:val="00984669"/>
    <w:rsid w:val="009870FB"/>
    <w:rsid w:val="009906D9"/>
    <w:rsid w:val="00997EEA"/>
    <w:rsid w:val="009A2EF9"/>
    <w:rsid w:val="009A37DF"/>
    <w:rsid w:val="009B1438"/>
    <w:rsid w:val="009C7C92"/>
    <w:rsid w:val="009D056A"/>
    <w:rsid w:val="009D3C2C"/>
    <w:rsid w:val="009D7232"/>
    <w:rsid w:val="009E18D0"/>
    <w:rsid w:val="009E3654"/>
    <w:rsid w:val="009E36E6"/>
    <w:rsid w:val="00A01C18"/>
    <w:rsid w:val="00A02674"/>
    <w:rsid w:val="00A03009"/>
    <w:rsid w:val="00A03157"/>
    <w:rsid w:val="00A05A6F"/>
    <w:rsid w:val="00A06FF6"/>
    <w:rsid w:val="00A13BCB"/>
    <w:rsid w:val="00A23F1D"/>
    <w:rsid w:val="00A240DB"/>
    <w:rsid w:val="00A33A35"/>
    <w:rsid w:val="00A3659D"/>
    <w:rsid w:val="00A37DF0"/>
    <w:rsid w:val="00A4238D"/>
    <w:rsid w:val="00A50E3B"/>
    <w:rsid w:val="00A6349D"/>
    <w:rsid w:val="00A6406B"/>
    <w:rsid w:val="00A70D4F"/>
    <w:rsid w:val="00A778CB"/>
    <w:rsid w:val="00A81363"/>
    <w:rsid w:val="00A8137E"/>
    <w:rsid w:val="00A85474"/>
    <w:rsid w:val="00A86119"/>
    <w:rsid w:val="00A95970"/>
    <w:rsid w:val="00A97194"/>
    <w:rsid w:val="00AA6F2F"/>
    <w:rsid w:val="00AB037D"/>
    <w:rsid w:val="00AB5248"/>
    <w:rsid w:val="00AB5FFE"/>
    <w:rsid w:val="00AC126B"/>
    <w:rsid w:val="00AC1D17"/>
    <w:rsid w:val="00AC3373"/>
    <w:rsid w:val="00AC5D8B"/>
    <w:rsid w:val="00AD4700"/>
    <w:rsid w:val="00AD5FD4"/>
    <w:rsid w:val="00AF33E0"/>
    <w:rsid w:val="00AF7D27"/>
    <w:rsid w:val="00B07A41"/>
    <w:rsid w:val="00B110DB"/>
    <w:rsid w:val="00B14741"/>
    <w:rsid w:val="00B1480B"/>
    <w:rsid w:val="00B20FA8"/>
    <w:rsid w:val="00B24F98"/>
    <w:rsid w:val="00B27762"/>
    <w:rsid w:val="00B31F36"/>
    <w:rsid w:val="00B36DB5"/>
    <w:rsid w:val="00B41DBB"/>
    <w:rsid w:val="00B42278"/>
    <w:rsid w:val="00B435EA"/>
    <w:rsid w:val="00B47AD5"/>
    <w:rsid w:val="00B52787"/>
    <w:rsid w:val="00B53459"/>
    <w:rsid w:val="00B53575"/>
    <w:rsid w:val="00B557CE"/>
    <w:rsid w:val="00B6249D"/>
    <w:rsid w:val="00B64DA6"/>
    <w:rsid w:val="00B70935"/>
    <w:rsid w:val="00B73688"/>
    <w:rsid w:val="00B74451"/>
    <w:rsid w:val="00B83F1E"/>
    <w:rsid w:val="00B91C31"/>
    <w:rsid w:val="00B929E3"/>
    <w:rsid w:val="00BA2EDE"/>
    <w:rsid w:val="00BA4EFB"/>
    <w:rsid w:val="00BA56A1"/>
    <w:rsid w:val="00BA7375"/>
    <w:rsid w:val="00BA7B2D"/>
    <w:rsid w:val="00BB2160"/>
    <w:rsid w:val="00BB2DCE"/>
    <w:rsid w:val="00BB46BD"/>
    <w:rsid w:val="00BC2022"/>
    <w:rsid w:val="00BC37B8"/>
    <w:rsid w:val="00BC5884"/>
    <w:rsid w:val="00BD047F"/>
    <w:rsid w:val="00BD0DD3"/>
    <w:rsid w:val="00BD21A8"/>
    <w:rsid w:val="00BD236A"/>
    <w:rsid w:val="00BD3C65"/>
    <w:rsid w:val="00BE0254"/>
    <w:rsid w:val="00BF0C56"/>
    <w:rsid w:val="00BF28A4"/>
    <w:rsid w:val="00C009EC"/>
    <w:rsid w:val="00C05700"/>
    <w:rsid w:val="00C23D69"/>
    <w:rsid w:val="00C24CBD"/>
    <w:rsid w:val="00C303AB"/>
    <w:rsid w:val="00C31063"/>
    <w:rsid w:val="00C36547"/>
    <w:rsid w:val="00C3701A"/>
    <w:rsid w:val="00C40C6D"/>
    <w:rsid w:val="00C43DD3"/>
    <w:rsid w:val="00C451EA"/>
    <w:rsid w:val="00C45B1B"/>
    <w:rsid w:val="00C4643B"/>
    <w:rsid w:val="00C51195"/>
    <w:rsid w:val="00C5129F"/>
    <w:rsid w:val="00C52330"/>
    <w:rsid w:val="00C53EA2"/>
    <w:rsid w:val="00C60D14"/>
    <w:rsid w:val="00C623F5"/>
    <w:rsid w:val="00C65CAE"/>
    <w:rsid w:val="00C70A56"/>
    <w:rsid w:val="00C7322F"/>
    <w:rsid w:val="00C76667"/>
    <w:rsid w:val="00C7746E"/>
    <w:rsid w:val="00C82327"/>
    <w:rsid w:val="00C82A57"/>
    <w:rsid w:val="00C82BA8"/>
    <w:rsid w:val="00C85DE9"/>
    <w:rsid w:val="00C87015"/>
    <w:rsid w:val="00C94B59"/>
    <w:rsid w:val="00C971E1"/>
    <w:rsid w:val="00CA49B7"/>
    <w:rsid w:val="00CA4C25"/>
    <w:rsid w:val="00CC3842"/>
    <w:rsid w:val="00CC621E"/>
    <w:rsid w:val="00CC7B35"/>
    <w:rsid w:val="00CF22B0"/>
    <w:rsid w:val="00CF236E"/>
    <w:rsid w:val="00CF2E7A"/>
    <w:rsid w:val="00CF3743"/>
    <w:rsid w:val="00D0022E"/>
    <w:rsid w:val="00D02970"/>
    <w:rsid w:val="00D04EE7"/>
    <w:rsid w:val="00D065FE"/>
    <w:rsid w:val="00D10127"/>
    <w:rsid w:val="00D1795B"/>
    <w:rsid w:val="00D261CB"/>
    <w:rsid w:val="00D310CE"/>
    <w:rsid w:val="00D34934"/>
    <w:rsid w:val="00D428D3"/>
    <w:rsid w:val="00D436B8"/>
    <w:rsid w:val="00D57916"/>
    <w:rsid w:val="00D60110"/>
    <w:rsid w:val="00D60909"/>
    <w:rsid w:val="00D6466E"/>
    <w:rsid w:val="00D80C55"/>
    <w:rsid w:val="00D8264F"/>
    <w:rsid w:val="00D850EB"/>
    <w:rsid w:val="00D870F7"/>
    <w:rsid w:val="00D92644"/>
    <w:rsid w:val="00D96263"/>
    <w:rsid w:val="00D96267"/>
    <w:rsid w:val="00D96985"/>
    <w:rsid w:val="00D96D03"/>
    <w:rsid w:val="00D977D2"/>
    <w:rsid w:val="00D97D28"/>
    <w:rsid w:val="00DA2C46"/>
    <w:rsid w:val="00DB1337"/>
    <w:rsid w:val="00DB171F"/>
    <w:rsid w:val="00DB1D51"/>
    <w:rsid w:val="00DB24BE"/>
    <w:rsid w:val="00DB4FA6"/>
    <w:rsid w:val="00DC0220"/>
    <w:rsid w:val="00DC11C2"/>
    <w:rsid w:val="00DC50F2"/>
    <w:rsid w:val="00DC68B0"/>
    <w:rsid w:val="00DD147C"/>
    <w:rsid w:val="00DD2576"/>
    <w:rsid w:val="00DD66FD"/>
    <w:rsid w:val="00DE0DCE"/>
    <w:rsid w:val="00DE1906"/>
    <w:rsid w:val="00DE545A"/>
    <w:rsid w:val="00DE637B"/>
    <w:rsid w:val="00DE6A9C"/>
    <w:rsid w:val="00DF1710"/>
    <w:rsid w:val="00DF3E1F"/>
    <w:rsid w:val="00DF638C"/>
    <w:rsid w:val="00DF67C7"/>
    <w:rsid w:val="00E03E4E"/>
    <w:rsid w:val="00E04859"/>
    <w:rsid w:val="00E1423A"/>
    <w:rsid w:val="00E146B4"/>
    <w:rsid w:val="00E36F45"/>
    <w:rsid w:val="00E42022"/>
    <w:rsid w:val="00E43C49"/>
    <w:rsid w:val="00E44B1E"/>
    <w:rsid w:val="00E52E21"/>
    <w:rsid w:val="00E6062F"/>
    <w:rsid w:val="00E612C7"/>
    <w:rsid w:val="00E627AF"/>
    <w:rsid w:val="00E71D78"/>
    <w:rsid w:val="00E77062"/>
    <w:rsid w:val="00E85E61"/>
    <w:rsid w:val="00E87CF4"/>
    <w:rsid w:val="00EA3FA6"/>
    <w:rsid w:val="00EA5F17"/>
    <w:rsid w:val="00EB09EE"/>
    <w:rsid w:val="00EB1E9E"/>
    <w:rsid w:val="00EC1074"/>
    <w:rsid w:val="00ED20E2"/>
    <w:rsid w:val="00ED5711"/>
    <w:rsid w:val="00ED5A0B"/>
    <w:rsid w:val="00EE27CA"/>
    <w:rsid w:val="00EE667E"/>
    <w:rsid w:val="00EF22E9"/>
    <w:rsid w:val="00EF383F"/>
    <w:rsid w:val="00EF645F"/>
    <w:rsid w:val="00F0073E"/>
    <w:rsid w:val="00F014D7"/>
    <w:rsid w:val="00F11E57"/>
    <w:rsid w:val="00F2138C"/>
    <w:rsid w:val="00F24F3D"/>
    <w:rsid w:val="00F400F6"/>
    <w:rsid w:val="00F419AE"/>
    <w:rsid w:val="00F443C2"/>
    <w:rsid w:val="00F44BFF"/>
    <w:rsid w:val="00F44C61"/>
    <w:rsid w:val="00F47CDE"/>
    <w:rsid w:val="00F514F0"/>
    <w:rsid w:val="00F54494"/>
    <w:rsid w:val="00F54840"/>
    <w:rsid w:val="00F549A8"/>
    <w:rsid w:val="00F54E5D"/>
    <w:rsid w:val="00F57FCB"/>
    <w:rsid w:val="00F612DB"/>
    <w:rsid w:val="00F65415"/>
    <w:rsid w:val="00F667FF"/>
    <w:rsid w:val="00F66AD9"/>
    <w:rsid w:val="00F7434F"/>
    <w:rsid w:val="00F7549C"/>
    <w:rsid w:val="00F7685D"/>
    <w:rsid w:val="00F823C6"/>
    <w:rsid w:val="00F93FE8"/>
    <w:rsid w:val="00F950CC"/>
    <w:rsid w:val="00F96499"/>
    <w:rsid w:val="00FA344A"/>
    <w:rsid w:val="00FB2060"/>
    <w:rsid w:val="00FB2459"/>
    <w:rsid w:val="00FB2717"/>
    <w:rsid w:val="00FB68E5"/>
    <w:rsid w:val="00FB7B80"/>
    <w:rsid w:val="00FC0BD4"/>
    <w:rsid w:val="00FD3B09"/>
    <w:rsid w:val="00FD71BA"/>
    <w:rsid w:val="00FF3805"/>
    <w:rsid w:val="00FF6018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2999"/>
  <w15:chartTrackingRefBased/>
  <w15:docId w15:val="{85D8EFBC-F4A8-4006-AA26-D49E3796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C5"/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F0073E"/>
    <w:pPr>
      <w:widowControl w:val="0"/>
      <w:autoSpaceDE w:val="0"/>
      <w:autoSpaceDN w:val="0"/>
      <w:spacing w:before="9" w:after="0" w:line="240" w:lineRule="auto"/>
      <w:ind w:left="134"/>
      <w:outlineLvl w:val="0"/>
    </w:pPr>
    <w:rPr>
      <w:rFonts w:ascii="Arial MT" w:eastAsia="Arial MT" w:hAnsi="Arial MT" w:cs="Arial MT"/>
      <w:sz w:val="25"/>
      <w:szCs w:val="25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4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0073E"/>
    <w:rPr>
      <w:rFonts w:ascii="Arial MT" w:eastAsia="Arial MT" w:hAnsi="Arial MT" w:cs="Arial MT"/>
      <w:sz w:val="25"/>
      <w:szCs w:val="25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53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53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53C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953C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E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0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DC5"/>
  </w:style>
  <w:style w:type="paragraph" w:styleId="Piedepgina">
    <w:name w:val="footer"/>
    <w:basedOn w:val="Normal"/>
    <w:link w:val="PiedepginaCar"/>
    <w:uiPriority w:val="99"/>
    <w:unhideWhenUsed/>
    <w:rsid w:val="00570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DC5"/>
  </w:style>
  <w:style w:type="table" w:styleId="Tablaconcuadrcula">
    <w:name w:val="Table Grid"/>
    <w:basedOn w:val="Tablanormal"/>
    <w:uiPriority w:val="39"/>
    <w:rsid w:val="00F5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6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C2022"/>
    <w:rPr>
      <w:color w:val="954F72" w:themeColor="followedHyperlink"/>
      <w:u w:val="single"/>
    </w:rPr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CF3743"/>
    <w:pPr>
      <w:ind w:left="720"/>
      <w:contextualSpacing/>
    </w:p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4A6D84"/>
  </w:style>
  <w:style w:type="paragraph" w:customStyle="1" w:styleId="TableParagraph">
    <w:name w:val="Table Paragraph"/>
    <w:basedOn w:val="Normal"/>
    <w:uiPriority w:val="1"/>
    <w:qFormat/>
    <w:rsid w:val="00F007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0073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073E"/>
    <w:rPr>
      <w:rFonts w:ascii="Arial MT" w:eastAsia="Arial MT" w:hAnsi="Arial MT" w:cs="Arial MT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49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9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9E5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9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9E5"/>
    <w:rPr>
      <w:b/>
      <w:bCs/>
      <w:sz w:val="20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4FA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3037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0373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030373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262E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B4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{8153C5DD-80B7-45BD-99DC-5D97F534C12A}</b:Guid>
    <b:RefOrder>1</b:RefOrder>
  </b:Source>
</b:Sources>
</file>

<file path=customXml/itemProps1.xml><?xml version="1.0" encoding="utf-8"?>
<ds:datastoreItem xmlns:ds="http://schemas.openxmlformats.org/officeDocument/2006/customXml" ds:itemID="{28F5F5AE-7169-4796-89E7-4803AF9AA4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Cruces Franco</dc:creator>
  <cp:keywords/>
  <dc:description/>
  <cp:lastModifiedBy>Brenda Sarahi Gonzalez Dominguez</cp:lastModifiedBy>
  <cp:revision>2</cp:revision>
  <cp:lastPrinted>2022-09-14T14:33:00Z</cp:lastPrinted>
  <dcterms:created xsi:type="dcterms:W3CDTF">2023-03-06T16:09:00Z</dcterms:created>
  <dcterms:modified xsi:type="dcterms:W3CDTF">2023-03-06T16:09:00Z</dcterms:modified>
</cp:coreProperties>
</file>