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E44A" w14:textId="46C47FEC" w:rsidR="007A44B0" w:rsidRPr="00CE2DCF" w:rsidRDefault="007A44B0" w:rsidP="00795452">
      <w:pPr>
        <w:spacing w:line="360" w:lineRule="auto"/>
        <w:rPr>
          <w:rFonts w:ascii="Century Gothic" w:hAnsi="Century Gothic" w:cs="Arial"/>
          <w:b/>
          <w:lang w:val="es-ES_tradnl"/>
        </w:rPr>
      </w:pPr>
      <w:r w:rsidRPr="00CE2DCF">
        <w:rPr>
          <w:rFonts w:ascii="Century Gothic" w:hAnsi="Century Gothic" w:cs="Arial"/>
          <w:b/>
          <w:lang w:val="es-ES_tradnl"/>
        </w:rPr>
        <w:t>H. CONGRESO DEL ESTADO DE CHIHUAHUA</w:t>
      </w:r>
    </w:p>
    <w:p w14:paraId="5BDDA879" w14:textId="77777777" w:rsidR="007A44B0" w:rsidRPr="00CE2DCF" w:rsidRDefault="007A44B0" w:rsidP="00795452">
      <w:pPr>
        <w:spacing w:line="360" w:lineRule="auto"/>
        <w:rPr>
          <w:rFonts w:ascii="Century Gothic" w:hAnsi="Century Gothic" w:cs="Arial"/>
          <w:b/>
          <w:lang w:val="es-ES_tradnl"/>
        </w:rPr>
      </w:pPr>
      <w:r w:rsidRPr="00CE2DCF">
        <w:rPr>
          <w:rFonts w:ascii="Century Gothic" w:hAnsi="Century Gothic" w:cs="Arial"/>
          <w:b/>
          <w:lang w:val="es-ES_tradnl"/>
        </w:rPr>
        <w:t>P R E S E N T E.-</w:t>
      </w:r>
    </w:p>
    <w:p w14:paraId="61950FA2" w14:textId="77777777" w:rsidR="007A44B0" w:rsidRPr="00CE2DCF" w:rsidRDefault="007A44B0"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color w:val="000000" w:themeColor="text1"/>
          <w:sz w:val="24"/>
          <w:szCs w:val="24"/>
        </w:rPr>
      </w:pPr>
    </w:p>
    <w:p w14:paraId="2DA3CABE" w14:textId="0B0EEC5A" w:rsidR="0083269B" w:rsidRPr="00EF61A6" w:rsidRDefault="0083269B"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r w:rsidRPr="00E93155">
        <w:rPr>
          <w:rFonts w:ascii="Century Gothic" w:hAnsi="Century Gothic"/>
          <w:sz w:val="24"/>
          <w:szCs w:val="24"/>
        </w:rPr>
        <w:t>Quien suscribe</w:t>
      </w:r>
      <w:r>
        <w:rPr>
          <w:rFonts w:ascii="Century Gothic" w:hAnsi="Century Gothic"/>
          <w:bCs/>
          <w:sz w:val="24"/>
          <w:szCs w:val="24"/>
        </w:rPr>
        <w:t xml:space="preserve">, las y los Diputados del </w:t>
      </w:r>
      <w:r w:rsidRPr="003239DE">
        <w:rPr>
          <w:rFonts w:ascii="Century Gothic" w:hAnsi="Century Gothic" w:cs="Arial"/>
          <w:sz w:val="24"/>
          <w:szCs w:val="24"/>
        </w:rPr>
        <w:t>Grupo Parlamentario del Partido Acción Nacional</w:t>
      </w:r>
      <w:r>
        <w:rPr>
          <w:rFonts w:ascii="Century Gothic" w:hAnsi="Century Gothic" w:cs="Arial"/>
          <w:sz w:val="24"/>
          <w:szCs w:val="24"/>
        </w:rPr>
        <w:t xml:space="preserve">, a </w:t>
      </w:r>
      <w:r w:rsidRPr="00E93155">
        <w:rPr>
          <w:rFonts w:ascii="Century Gothic" w:hAnsi="Century Gothic" w:cs="Arial"/>
          <w:sz w:val="24"/>
          <w:szCs w:val="24"/>
        </w:rPr>
        <w:t>la Sexagésima Séptima Legislatura del Honorable C</w:t>
      </w:r>
      <w:r>
        <w:rPr>
          <w:rFonts w:ascii="Century Gothic" w:hAnsi="Century Gothic" w:cs="Arial"/>
          <w:sz w:val="24"/>
          <w:szCs w:val="24"/>
        </w:rPr>
        <w:t>ongreso del Estado de Chihuahua</w:t>
      </w:r>
      <w:r w:rsidRPr="00E93155">
        <w:rPr>
          <w:rFonts w:ascii="Century Gothic" w:hAnsi="Century Gothic" w:cs="Arial"/>
          <w:sz w:val="24"/>
          <w:szCs w:val="24"/>
        </w:rPr>
        <w:t xml:space="preserve">; en uso de las atribuciones conferidas por los </w:t>
      </w:r>
      <w:r w:rsidRPr="00E93155">
        <w:rPr>
          <w:rFonts w:ascii="Century Gothic" w:eastAsia="Times New Roman" w:hAnsi="Century Gothic" w:cs="Arial"/>
          <w:bCs/>
          <w:noProof/>
          <w:sz w:val="24"/>
          <w:szCs w:val="24"/>
          <w:lang w:val="es-MX" w:eastAsia="es-ES"/>
        </w:rPr>
        <w:t>artículos</w:t>
      </w:r>
      <w:r>
        <w:rPr>
          <w:rFonts w:ascii="Century Gothic" w:eastAsia="Times New Roman" w:hAnsi="Century Gothic" w:cs="Arial"/>
          <w:bCs/>
          <w:noProof/>
          <w:sz w:val="24"/>
          <w:szCs w:val="24"/>
          <w:lang w:val="es-MX" w:eastAsia="es-ES"/>
        </w:rPr>
        <w:t xml:space="preserve"> 64, fracción tercera y </w:t>
      </w:r>
      <w:r w:rsidRPr="00E93155">
        <w:rPr>
          <w:rFonts w:ascii="Century Gothic" w:eastAsia="Times New Roman" w:hAnsi="Century Gothic" w:cs="Arial"/>
          <w:bCs/>
          <w:noProof/>
          <w:sz w:val="24"/>
          <w:szCs w:val="24"/>
          <w:lang w:val="es-MX" w:eastAsia="es-ES"/>
        </w:rPr>
        <w:t>68 fracción primera, de la Constitución Po</w:t>
      </w:r>
      <w:r>
        <w:rPr>
          <w:rFonts w:ascii="Century Gothic" w:eastAsia="Times New Roman" w:hAnsi="Century Gothic" w:cs="Arial"/>
          <w:bCs/>
          <w:noProof/>
          <w:sz w:val="24"/>
          <w:szCs w:val="24"/>
          <w:lang w:val="es-MX" w:eastAsia="es-ES"/>
        </w:rPr>
        <w:t>lítica del Estado de Chihuahua;</w:t>
      </w:r>
      <w:r w:rsidRPr="00E93155">
        <w:rPr>
          <w:rFonts w:ascii="Century Gothic" w:eastAsia="Times New Roman" w:hAnsi="Century Gothic" w:cs="Arial"/>
          <w:bCs/>
          <w:noProof/>
          <w:sz w:val="24"/>
          <w:szCs w:val="24"/>
          <w:lang w:val="es-MX" w:eastAsia="es-ES"/>
        </w:rPr>
        <w:t>167, fracción primera, 169 y 174, todos de la Ley Orgánica del Poder Legislativo; así como los numerales 75 y 76 del Reglamento Interior y de Prácticas Parlamentarias del Poder Legislativo.</w:t>
      </w:r>
      <w:r w:rsidRPr="00E93155">
        <w:rPr>
          <w:rFonts w:ascii="Century Gothic" w:hAnsi="Century Gothic" w:cs="Arial"/>
          <w:sz w:val="24"/>
          <w:szCs w:val="24"/>
        </w:rPr>
        <w:t xml:space="preserve"> </w:t>
      </w:r>
      <w:r>
        <w:rPr>
          <w:rFonts w:ascii="Century Gothic" w:hAnsi="Century Gothic" w:cs="Arial"/>
          <w:sz w:val="24"/>
          <w:szCs w:val="24"/>
        </w:rPr>
        <w:t>Comparecemos</w:t>
      </w:r>
      <w:r w:rsidRPr="00E93155">
        <w:rPr>
          <w:rFonts w:ascii="Century Gothic" w:hAnsi="Century Gothic" w:cs="Arial"/>
          <w:sz w:val="24"/>
          <w:szCs w:val="24"/>
        </w:rPr>
        <w:t xml:space="preserve"> ante esta Honorable Representación Popular para presentar iniciativa con carácter de </w:t>
      </w:r>
      <w:r w:rsidRPr="000302BE">
        <w:rPr>
          <w:rFonts w:ascii="Century Gothic" w:hAnsi="Century Gothic" w:cs="Arial"/>
          <w:bCs/>
          <w:sz w:val="24"/>
          <w:szCs w:val="24"/>
        </w:rPr>
        <w:t xml:space="preserve">Decreto </w:t>
      </w:r>
      <w:r w:rsidR="00FE096C">
        <w:rPr>
          <w:rFonts w:ascii="Century Gothic" w:hAnsi="Century Gothic" w:cs="Arial"/>
          <w:bCs/>
          <w:sz w:val="24"/>
          <w:szCs w:val="24"/>
        </w:rPr>
        <w:t>para</w:t>
      </w:r>
      <w:r w:rsidR="00FE096C">
        <w:rPr>
          <w:rFonts w:ascii="Century Gothic" w:hAnsi="Century Gothic" w:cs="Arial"/>
          <w:sz w:val="24"/>
          <w:szCs w:val="24"/>
        </w:rPr>
        <w:t xml:space="preserve"> </w:t>
      </w:r>
      <w:r w:rsidRPr="00CE2DCF">
        <w:rPr>
          <w:rFonts w:ascii="Century Gothic" w:hAnsi="Century Gothic" w:cs="Arial"/>
          <w:sz w:val="24"/>
          <w:szCs w:val="24"/>
        </w:rPr>
        <w:t>reformar y adicionar diversas disposiciones de la Ley Orgánica del Poder Ejecutivo del Estado</w:t>
      </w:r>
      <w:r>
        <w:rPr>
          <w:rFonts w:ascii="Century Gothic" w:hAnsi="Century Gothic" w:cs="Arial"/>
          <w:sz w:val="24"/>
          <w:szCs w:val="24"/>
        </w:rPr>
        <w:t xml:space="preserve"> de Chihuahua</w:t>
      </w:r>
      <w:r w:rsidRPr="00CE2DCF">
        <w:rPr>
          <w:rFonts w:ascii="Century Gothic" w:hAnsi="Century Gothic" w:cs="Arial"/>
          <w:sz w:val="24"/>
          <w:szCs w:val="24"/>
        </w:rPr>
        <w:t xml:space="preserve">, Ley de la Comisión Estatal de </w:t>
      </w:r>
      <w:r>
        <w:rPr>
          <w:rFonts w:ascii="Century Gothic" w:hAnsi="Century Gothic" w:cs="Arial"/>
          <w:sz w:val="24"/>
          <w:szCs w:val="24"/>
        </w:rPr>
        <w:t xml:space="preserve">los </w:t>
      </w:r>
      <w:r w:rsidRPr="00CE2DCF">
        <w:rPr>
          <w:rFonts w:ascii="Century Gothic" w:hAnsi="Century Gothic" w:cs="Arial"/>
          <w:sz w:val="24"/>
          <w:szCs w:val="24"/>
        </w:rPr>
        <w:t>Derechos Humanos, Ley Electoral del Estado de Chihuahua, Ley de Transparencia y Acceso a la Información Pública del Estado de Chihuahua, Código Municipal para el Estado de Chihuahua, Ley de Entidades Paraestatales</w:t>
      </w:r>
      <w:r>
        <w:rPr>
          <w:rFonts w:ascii="Century Gothic" w:hAnsi="Century Gothic" w:cs="Arial"/>
          <w:sz w:val="24"/>
          <w:szCs w:val="24"/>
        </w:rPr>
        <w:t xml:space="preserve"> del Estado de Chihuahua</w:t>
      </w:r>
      <w:r w:rsidRPr="00CE2DCF">
        <w:rPr>
          <w:rFonts w:ascii="Century Gothic" w:hAnsi="Century Gothic" w:cs="Arial"/>
          <w:sz w:val="24"/>
          <w:szCs w:val="24"/>
        </w:rPr>
        <w:t>, Ley Reglamentaria y Orgánica de la Fiscalía Anticorrupción del Estado de Chihuahua, Ley Orgánica del Poder Legislativo del Estado de Chihuahua y Ley Orgánica del Poder Judicial del Estado de Chihuahua</w:t>
      </w:r>
      <w:r>
        <w:rPr>
          <w:rFonts w:ascii="Century Gothic" w:hAnsi="Century Gothic" w:cs="Arial"/>
          <w:sz w:val="24"/>
          <w:szCs w:val="24"/>
        </w:rPr>
        <w:t xml:space="preserve"> a efecto de lo</w:t>
      </w:r>
      <w:r w:rsidRPr="00CE2DCF">
        <w:rPr>
          <w:rFonts w:ascii="Century Gothic" w:hAnsi="Century Gothic" w:cs="Arial"/>
          <w:bCs/>
        </w:rPr>
        <w:t xml:space="preserve"> </w:t>
      </w:r>
      <w:r w:rsidRPr="00EF61A6">
        <w:rPr>
          <w:rFonts w:ascii="Century Gothic" w:hAnsi="Century Gothic" w:cs="Arial"/>
          <w:bCs/>
          <w:sz w:val="24"/>
          <w:szCs w:val="24"/>
        </w:rPr>
        <w:t>anterior con sustento en la siguiente:</w:t>
      </w:r>
    </w:p>
    <w:p w14:paraId="091A1A5C" w14:textId="77777777" w:rsidR="000F5675" w:rsidRPr="00CE2DCF" w:rsidRDefault="000F5675" w:rsidP="00795452">
      <w:pPr>
        <w:spacing w:line="360" w:lineRule="auto"/>
        <w:jc w:val="center"/>
        <w:rPr>
          <w:rFonts w:ascii="Century Gothic" w:hAnsi="Century Gothic" w:cs="Arial"/>
          <w:b/>
          <w:lang w:val="es-ES_tradnl"/>
        </w:rPr>
      </w:pPr>
    </w:p>
    <w:p w14:paraId="4264E73C" w14:textId="77777777" w:rsidR="00795452" w:rsidRDefault="00795452" w:rsidP="00795452">
      <w:pPr>
        <w:spacing w:line="360" w:lineRule="auto"/>
        <w:jc w:val="center"/>
        <w:rPr>
          <w:rFonts w:ascii="Century Gothic" w:hAnsi="Century Gothic" w:cs="Arial"/>
          <w:b/>
          <w:lang w:val="es-ES_tradnl"/>
        </w:rPr>
      </w:pPr>
    </w:p>
    <w:p w14:paraId="2A15E9A1" w14:textId="77777777" w:rsidR="00795452" w:rsidRDefault="00795452" w:rsidP="00795452">
      <w:pPr>
        <w:spacing w:line="360" w:lineRule="auto"/>
        <w:jc w:val="center"/>
        <w:rPr>
          <w:rFonts w:ascii="Century Gothic" w:hAnsi="Century Gothic" w:cs="Arial"/>
          <w:b/>
          <w:lang w:val="es-ES_tradnl"/>
        </w:rPr>
      </w:pPr>
    </w:p>
    <w:p w14:paraId="7FE958B5" w14:textId="77777777" w:rsidR="00795452" w:rsidRDefault="00795452" w:rsidP="00795452">
      <w:pPr>
        <w:spacing w:line="360" w:lineRule="auto"/>
        <w:jc w:val="center"/>
        <w:rPr>
          <w:rFonts w:ascii="Century Gothic" w:hAnsi="Century Gothic" w:cs="Arial"/>
          <w:b/>
          <w:lang w:val="es-ES_tradnl"/>
        </w:rPr>
      </w:pPr>
    </w:p>
    <w:p w14:paraId="53B0DF80" w14:textId="25B084F4" w:rsidR="004962EA" w:rsidRPr="00CE2DCF" w:rsidRDefault="004962EA" w:rsidP="00795452">
      <w:pPr>
        <w:spacing w:line="360" w:lineRule="auto"/>
        <w:jc w:val="center"/>
        <w:rPr>
          <w:rFonts w:ascii="Century Gothic" w:hAnsi="Century Gothic" w:cs="Arial"/>
          <w:b/>
          <w:lang w:val="es-ES_tradnl"/>
        </w:rPr>
      </w:pPr>
      <w:r w:rsidRPr="00CE2DCF">
        <w:rPr>
          <w:rFonts w:ascii="Century Gothic" w:hAnsi="Century Gothic" w:cs="Arial"/>
          <w:b/>
          <w:lang w:val="es-ES_tradnl"/>
        </w:rPr>
        <w:lastRenderedPageBreak/>
        <w:t>EXPOSICIÓN DE MOTIVOS:</w:t>
      </w:r>
    </w:p>
    <w:p w14:paraId="56A5C717" w14:textId="77777777" w:rsidR="00851239" w:rsidRPr="00CE2DCF" w:rsidRDefault="00851239" w:rsidP="00795452">
      <w:pPr>
        <w:spacing w:line="360" w:lineRule="auto"/>
        <w:jc w:val="center"/>
        <w:rPr>
          <w:rFonts w:ascii="Century Gothic" w:hAnsi="Century Gothic" w:cs="Arial"/>
          <w:b/>
          <w:lang w:val="es-ES_tradnl"/>
        </w:rPr>
      </w:pPr>
    </w:p>
    <w:p w14:paraId="3241A042" w14:textId="77777777" w:rsidR="00BE3853" w:rsidRPr="00CE2DCF" w:rsidRDefault="004962E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r w:rsidRPr="00CE2DCF">
        <w:rPr>
          <w:rFonts w:ascii="Century Gothic" w:hAnsi="Century Gothic" w:cs="Arial"/>
          <w:b/>
          <w:bCs/>
          <w:sz w:val="24"/>
          <w:szCs w:val="24"/>
        </w:rPr>
        <w:t>I.</w:t>
      </w:r>
      <w:r w:rsidR="00166472" w:rsidRPr="00CE2DCF">
        <w:rPr>
          <w:rFonts w:ascii="Century Gothic" w:hAnsi="Century Gothic" w:cs="Arial"/>
          <w:sz w:val="24"/>
          <w:szCs w:val="24"/>
        </w:rPr>
        <w:t xml:space="preserve"> </w:t>
      </w:r>
      <w:r w:rsidR="00AA2616" w:rsidRPr="00CE2DCF">
        <w:rPr>
          <w:rFonts w:ascii="Century Gothic" w:hAnsi="Century Gothic" w:cs="Arial"/>
          <w:sz w:val="24"/>
          <w:szCs w:val="24"/>
        </w:rPr>
        <w:t>Es de conocimiento público que en el año 2011 se reformó y adicionó el artículo </w:t>
      </w:r>
      <w:hyperlink r:id="rId7" w:history="1">
        <w:r w:rsidR="00AA2616" w:rsidRPr="00CE2DCF">
          <w:rPr>
            <w:rFonts w:ascii="Century Gothic" w:hAnsi="Century Gothic" w:cs="Arial"/>
            <w:sz w:val="24"/>
            <w:szCs w:val="24"/>
          </w:rPr>
          <w:t>1o. de la Constitución Política de los Estados Unidos Mexicanos</w:t>
        </w:r>
      </w:hyperlink>
      <w:r w:rsidR="00AA2616" w:rsidRPr="00CE2DCF">
        <w:rPr>
          <w:rFonts w:ascii="Century Gothic" w:hAnsi="Century Gothic" w:cs="Arial"/>
          <w:sz w:val="24"/>
          <w:szCs w:val="24"/>
        </w:rPr>
        <w:t xml:space="preserve"> para </w:t>
      </w:r>
    </w:p>
    <w:p w14:paraId="4F72D1FB" w14:textId="77777777" w:rsidR="00BE3853" w:rsidRPr="00CE2DCF" w:rsidRDefault="00BE3853"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p>
    <w:p w14:paraId="6650D252" w14:textId="323FAA3E" w:rsidR="004962EA" w:rsidRPr="00CE2DCF" w:rsidRDefault="00AA2616"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r w:rsidRPr="00CE2DCF">
        <w:rPr>
          <w:rFonts w:ascii="Century Gothic" w:hAnsi="Century Gothic" w:cs="Arial"/>
          <w:sz w:val="24"/>
          <w:szCs w:val="24"/>
        </w:rPr>
        <w:t>establecer diversas obligaciones a las autoridades, entre ellas, que las</w:t>
      </w:r>
      <w:r w:rsidR="00851239" w:rsidRPr="00CE2DCF">
        <w:rPr>
          <w:rFonts w:ascii="Century Gothic" w:hAnsi="Century Gothic" w:cs="Arial"/>
          <w:sz w:val="24"/>
          <w:szCs w:val="24"/>
        </w:rPr>
        <w:t xml:space="preserve"> </w:t>
      </w:r>
      <w:r w:rsidRPr="00CE2DCF">
        <w:rPr>
          <w:rFonts w:ascii="Century Gothic" w:hAnsi="Century Gothic" w:cs="Arial"/>
          <w:sz w:val="24"/>
          <w:szCs w:val="24"/>
        </w:rPr>
        <w:t xml:space="preserve">normas relativas a derechos humanos se </w:t>
      </w:r>
      <w:r w:rsidR="00D306F1" w:rsidRPr="00CE2DCF">
        <w:rPr>
          <w:rFonts w:ascii="Century Gothic" w:hAnsi="Century Gothic" w:cs="Arial"/>
          <w:sz w:val="24"/>
          <w:szCs w:val="24"/>
        </w:rPr>
        <w:t xml:space="preserve">deberán interpretar </w:t>
      </w:r>
      <w:r w:rsidRPr="00CE2DCF">
        <w:rPr>
          <w:rFonts w:ascii="Century Gothic" w:hAnsi="Century Gothic" w:cs="Arial"/>
          <w:sz w:val="24"/>
          <w:szCs w:val="24"/>
        </w:rPr>
        <w:t>conforme a la Constitución y a los tratados internacionales en la materia, favoreciendo en todo tiempo a las personas la protección más amplia, es decir, que los derechos humanos son los reconocidos por la Ley Fundamental y los tratados internacionales suscritos por México, y que la interpretación de aquélla y de las disposiciones de derechos humanos contenidas en instrumentos internacionales y en las leyes, siempre debe ser en las mejores condiciones para las personas</w:t>
      </w:r>
      <w:r w:rsidR="00D306F1" w:rsidRPr="00CE2DCF">
        <w:rPr>
          <w:rFonts w:ascii="Century Gothic" w:hAnsi="Century Gothic" w:cs="Arial"/>
          <w:sz w:val="24"/>
          <w:szCs w:val="24"/>
        </w:rPr>
        <w:t>.</w:t>
      </w:r>
    </w:p>
    <w:p w14:paraId="1E55F559" w14:textId="0DD6C784" w:rsidR="00D306F1" w:rsidRPr="00CE2DCF" w:rsidRDefault="00D306F1"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p>
    <w:p w14:paraId="4DA4A0DD" w14:textId="5C833978" w:rsidR="00D306F1" w:rsidRPr="00CE2DCF" w:rsidRDefault="00D306F1"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r w:rsidRPr="00CE2DCF">
        <w:rPr>
          <w:rFonts w:ascii="Century Gothic" w:hAnsi="Century Gothic" w:cs="Arial"/>
          <w:sz w:val="24"/>
          <w:szCs w:val="24"/>
        </w:rPr>
        <w:t xml:space="preserve">Así, </w:t>
      </w:r>
      <w:r w:rsidRPr="00CE2DCF">
        <w:rPr>
          <w:rFonts w:ascii="Century Gothic" w:eastAsia="Century Gothic" w:hAnsi="Century Gothic" w:cs="Century Gothic"/>
          <w:bCs/>
          <w:sz w:val="24"/>
          <w:szCs w:val="24"/>
        </w:rPr>
        <w:t xml:space="preserve">el paradigma </w:t>
      </w:r>
      <w:r w:rsidR="008E3088" w:rsidRPr="00CE2DCF">
        <w:rPr>
          <w:rFonts w:ascii="Century Gothic" w:eastAsia="Century Gothic" w:hAnsi="Century Gothic" w:cs="Century Gothic"/>
          <w:bCs/>
          <w:sz w:val="24"/>
          <w:szCs w:val="24"/>
        </w:rPr>
        <w:t>respecto de los derechos fundamentales contenidos en nuestra Carta Magna y en las Convenciones Internacionales</w:t>
      </w:r>
      <w:r w:rsidR="00901C03" w:rsidRPr="00CE2DCF">
        <w:rPr>
          <w:rFonts w:ascii="Century Gothic" w:eastAsia="Century Gothic" w:hAnsi="Century Gothic" w:cs="Century Gothic"/>
          <w:bCs/>
          <w:sz w:val="24"/>
          <w:szCs w:val="24"/>
        </w:rPr>
        <w:t>,</w:t>
      </w:r>
      <w:r w:rsidR="008E3088" w:rsidRPr="00CE2DCF">
        <w:rPr>
          <w:rFonts w:ascii="Century Gothic" w:eastAsia="Century Gothic" w:hAnsi="Century Gothic" w:cs="Century Gothic"/>
          <w:bCs/>
          <w:sz w:val="24"/>
          <w:szCs w:val="24"/>
        </w:rPr>
        <w:t xml:space="preserve"> </w:t>
      </w:r>
      <w:r w:rsidR="005C4EA7" w:rsidRPr="00CE2DCF">
        <w:rPr>
          <w:rFonts w:ascii="Century Gothic" w:eastAsia="Century Gothic" w:hAnsi="Century Gothic" w:cs="Century Gothic"/>
          <w:bCs/>
          <w:sz w:val="24"/>
          <w:szCs w:val="24"/>
        </w:rPr>
        <w:t>evolucionó</w:t>
      </w:r>
      <w:r w:rsidR="008E3088" w:rsidRPr="00CE2DCF">
        <w:rPr>
          <w:rFonts w:ascii="Century Gothic" w:eastAsia="Century Gothic" w:hAnsi="Century Gothic" w:cs="Century Gothic"/>
          <w:bCs/>
          <w:sz w:val="24"/>
          <w:szCs w:val="24"/>
        </w:rPr>
        <w:t xml:space="preserve"> de una interpretación estática y legalista a un proceso argumentativ</w:t>
      </w:r>
      <w:r w:rsidR="005C4EA7" w:rsidRPr="00CE2DCF">
        <w:rPr>
          <w:rFonts w:ascii="Century Gothic" w:eastAsia="Century Gothic" w:hAnsi="Century Gothic" w:cs="Century Gothic"/>
          <w:bCs/>
          <w:sz w:val="24"/>
          <w:szCs w:val="24"/>
        </w:rPr>
        <w:t>o</w:t>
      </w:r>
      <w:r w:rsidR="008E3088" w:rsidRPr="00CE2DCF">
        <w:rPr>
          <w:rFonts w:ascii="Century Gothic" w:eastAsia="Century Gothic" w:hAnsi="Century Gothic" w:cs="Century Gothic"/>
          <w:bCs/>
          <w:sz w:val="24"/>
          <w:szCs w:val="24"/>
        </w:rPr>
        <w:t xml:space="preserve"> en constante evolución, dada la naturaleza y progresividad de los derechos humanos, lo que de suyo </w:t>
      </w:r>
      <w:r w:rsidRPr="00CE2DCF">
        <w:rPr>
          <w:rFonts w:ascii="Century Gothic" w:eastAsia="Century Gothic" w:hAnsi="Century Gothic" w:cs="Century Gothic"/>
          <w:bCs/>
          <w:sz w:val="24"/>
          <w:szCs w:val="24"/>
        </w:rPr>
        <w:t xml:space="preserve">representa un mandato inexcusable </w:t>
      </w:r>
      <w:r w:rsidR="004E6F61" w:rsidRPr="00CE2DCF">
        <w:rPr>
          <w:rFonts w:ascii="Century Gothic" w:eastAsia="Century Gothic" w:hAnsi="Century Gothic" w:cs="Century Gothic"/>
          <w:bCs/>
          <w:sz w:val="24"/>
          <w:szCs w:val="24"/>
        </w:rPr>
        <w:t>a</w:t>
      </w:r>
      <w:r w:rsidRPr="00CE2DCF">
        <w:rPr>
          <w:rFonts w:ascii="Century Gothic" w:eastAsia="Century Gothic" w:hAnsi="Century Gothic" w:cs="Century Gothic"/>
          <w:bCs/>
          <w:sz w:val="24"/>
          <w:szCs w:val="24"/>
        </w:rPr>
        <w:t xml:space="preserve"> los administradores de lo público</w:t>
      </w:r>
      <w:r w:rsidR="008E3088" w:rsidRPr="00CE2DCF">
        <w:rPr>
          <w:rFonts w:ascii="Century Gothic" w:eastAsia="Century Gothic" w:hAnsi="Century Gothic" w:cs="Century Gothic"/>
          <w:bCs/>
          <w:sz w:val="24"/>
          <w:szCs w:val="24"/>
        </w:rPr>
        <w:t xml:space="preserve"> </w:t>
      </w:r>
      <w:r w:rsidR="00AE4DCF" w:rsidRPr="00CE2DCF">
        <w:rPr>
          <w:rFonts w:ascii="Century Gothic" w:eastAsia="Century Gothic" w:hAnsi="Century Gothic" w:cs="Century Gothic"/>
          <w:bCs/>
          <w:sz w:val="24"/>
          <w:szCs w:val="24"/>
        </w:rPr>
        <w:t xml:space="preserve">para garantizar </w:t>
      </w:r>
      <w:r w:rsidR="008E3088" w:rsidRPr="00CE2DCF">
        <w:rPr>
          <w:rFonts w:ascii="Century Gothic" w:eastAsia="Century Gothic" w:hAnsi="Century Gothic" w:cs="Century Gothic"/>
          <w:bCs/>
          <w:sz w:val="24"/>
          <w:szCs w:val="24"/>
        </w:rPr>
        <w:t>la promoción, respeto</w:t>
      </w:r>
      <w:r w:rsidR="00AE4DCF" w:rsidRPr="00CE2DCF">
        <w:rPr>
          <w:rFonts w:ascii="Century Gothic" w:eastAsia="Century Gothic" w:hAnsi="Century Gothic" w:cs="Century Gothic"/>
          <w:bCs/>
          <w:sz w:val="24"/>
          <w:szCs w:val="24"/>
        </w:rPr>
        <w:t xml:space="preserve"> y </w:t>
      </w:r>
      <w:r w:rsidR="008E3088" w:rsidRPr="00CE2DCF">
        <w:rPr>
          <w:rFonts w:ascii="Century Gothic" w:eastAsia="Century Gothic" w:hAnsi="Century Gothic" w:cs="Century Gothic"/>
          <w:bCs/>
          <w:sz w:val="24"/>
          <w:szCs w:val="24"/>
        </w:rPr>
        <w:t xml:space="preserve">protección de los mismos </w:t>
      </w:r>
      <w:r w:rsidR="008E3088" w:rsidRPr="00CE2DCF">
        <w:rPr>
          <w:rFonts w:ascii="Century Gothic" w:hAnsi="Century Gothic" w:cs="Arial"/>
          <w:sz w:val="24"/>
          <w:szCs w:val="24"/>
        </w:rPr>
        <w:t xml:space="preserve">en el ámbito de sus </w:t>
      </w:r>
      <w:r w:rsidR="00AE4DCF" w:rsidRPr="00CE2DCF">
        <w:rPr>
          <w:rFonts w:ascii="Century Gothic" w:hAnsi="Century Gothic" w:cs="Arial"/>
          <w:sz w:val="24"/>
          <w:szCs w:val="24"/>
        </w:rPr>
        <w:t xml:space="preserve">respectivas </w:t>
      </w:r>
      <w:r w:rsidR="008E3088" w:rsidRPr="00CE2DCF">
        <w:rPr>
          <w:rFonts w:ascii="Century Gothic" w:hAnsi="Century Gothic" w:cs="Arial"/>
          <w:sz w:val="24"/>
          <w:szCs w:val="24"/>
        </w:rPr>
        <w:t>competencias, es decir, corresponde a quienes ejercen alguna responsabilidad pública,</w:t>
      </w:r>
      <w:r w:rsidR="00AE4DCF" w:rsidRPr="00CE2DCF">
        <w:rPr>
          <w:rFonts w:ascii="Century Gothic" w:hAnsi="Century Gothic" w:cs="Arial"/>
          <w:sz w:val="24"/>
          <w:szCs w:val="24"/>
        </w:rPr>
        <w:t xml:space="preserve"> además de</w:t>
      </w:r>
      <w:r w:rsidR="008E3088" w:rsidRPr="00CE2DCF">
        <w:rPr>
          <w:rFonts w:ascii="Century Gothic" w:hAnsi="Century Gothic" w:cs="Arial"/>
          <w:sz w:val="24"/>
          <w:szCs w:val="24"/>
        </w:rPr>
        <w:t xml:space="preserve"> actualizar y positivizar</w:t>
      </w:r>
      <w:r w:rsidR="00AE4DCF" w:rsidRPr="00CE2DCF">
        <w:rPr>
          <w:rFonts w:ascii="Century Gothic" w:hAnsi="Century Gothic" w:cs="Arial"/>
          <w:sz w:val="24"/>
          <w:szCs w:val="24"/>
        </w:rPr>
        <w:t xml:space="preserve">, ejercer y respetar </w:t>
      </w:r>
      <w:r w:rsidR="008E3088" w:rsidRPr="00CE2DCF">
        <w:rPr>
          <w:rFonts w:ascii="Century Gothic" w:hAnsi="Century Gothic" w:cs="Arial"/>
          <w:sz w:val="24"/>
          <w:szCs w:val="24"/>
        </w:rPr>
        <w:t xml:space="preserve">los principios inherentes </w:t>
      </w:r>
      <w:r w:rsidR="008E3088" w:rsidRPr="00CE2DCF">
        <w:rPr>
          <w:rFonts w:ascii="Century Gothic" w:hAnsi="Century Gothic" w:cs="Arial"/>
          <w:sz w:val="24"/>
          <w:szCs w:val="24"/>
        </w:rPr>
        <w:lastRenderedPageBreak/>
        <w:t>a los derechos fundamentales, como son la universalidad, interdependencia, indivisibilidad y progresividad.</w:t>
      </w:r>
    </w:p>
    <w:p w14:paraId="33BD48ED" w14:textId="7FA37214" w:rsidR="008E3088" w:rsidRPr="00CE2DCF" w:rsidRDefault="008E3088"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rPr>
      </w:pPr>
    </w:p>
    <w:p w14:paraId="67B0B2F6" w14:textId="3193C1FB" w:rsidR="00EB643A" w:rsidRPr="00CE2DCF" w:rsidRDefault="00207F93"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hAnsi="Century Gothic" w:cs="Arial"/>
          <w:sz w:val="24"/>
          <w:szCs w:val="24"/>
        </w:rPr>
        <w:t xml:space="preserve">En ese sentido, </w:t>
      </w:r>
      <w:r w:rsidRPr="00CE2DCF">
        <w:rPr>
          <w:rFonts w:ascii="Century Gothic" w:eastAsia="Century Gothic" w:hAnsi="Century Gothic" w:cs="Century Gothic"/>
          <w:bCs/>
          <w:sz w:val="24"/>
          <w:szCs w:val="24"/>
        </w:rPr>
        <w:t>se torna indispensable la adaptación de las instituciones públicas al nuevo paradigma que pretende ampliar en su máxima expresión los derechos vinculados y su tutela frente a posibles transgresiones</w:t>
      </w:r>
      <w:r w:rsidR="0037039A" w:rsidRPr="00CE2DCF">
        <w:rPr>
          <w:rFonts w:ascii="Century Gothic" w:eastAsia="Century Gothic" w:hAnsi="Century Gothic" w:cs="Century Gothic"/>
          <w:bCs/>
          <w:sz w:val="24"/>
          <w:szCs w:val="24"/>
        </w:rPr>
        <w:t xml:space="preserve">, lo cual debe tener como punto de partida </w:t>
      </w:r>
      <w:r w:rsidRPr="00CE2DCF">
        <w:rPr>
          <w:rFonts w:ascii="Century Gothic" w:eastAsia="Century Gothic" w:hAnsi="Century Gothic" w:cs="Century Gothic"/>
          <w:bCs/>
          <w:sz w:val="24"/>
          <w:szCs w:val="24"/>
        </w:rPr>
        <w:t>la más amplia visión del ejercicio público</w:t>
      </w:r>
      <w:r w:rsidR="00A618D7" w:rsidRPr="00CE2DCF">
        <w:rPr>
          <w:rFonts w:ascii="Century Gothic" w:eastAsia="Century Gothic" w:hAnsi="Century Gothic" w:cs="Century Gothic"/>
          <w:bCs/>
          <w:sz w:val="24"/>
          <w:szCs w:val="24"/>
        </w:rPr>
        <w:t>;</w:t>
      </w:r>
      <w:r w:rsidR="00EB643A" w:rsidRPr="00CE2DCF">
        <w:rPr>
          <w:rFonts w:ascii="Century Gothic" w:eastAsia="Century Gothic" w:hAnsi="Century Gothic" w:cs="Century Gothic"/>
          <w:bCs/>
          <w:sz w:val="24"/>
          <w:szCs w:val="24"/>
        </w:rPr>
        <w:t xml:space="preserve"> así las instituciones del estado mexicano deben buscar </w:t>
      </w:r>
      <w:r w:rsidR="008D056D" w:rsidRPr="00CE2DCF">
        <w:rPr>
          <w:rFonts w:ascii="Century Gothic" w:eastAsia="Century Gothic" w:hAnsi="Century Gothic" w:cs="Century Gothic"/>
          <w:bCs/>
          <w:sz w:val="24"/>
          <w:szCs w:val="24"/>
        </w:rPr>
        <w:t>y promover</w:t>
      </w:r>
      <w:r w:rsidR="00EB643A" w:rsidRPr="00CE2DCF">
        <w:rPr>
          <w:rFonts w:ascii="Century Gothic" w:eastAsia="Century Gothic" w:hAnsi="Century Gothic" w:cs="Century Gothic"/>
          <w:bCs/>
          <w:sz w:val="24"/>
          <w:szCs w:val="24"/>
        </w:rPr>
        <w:t xml:space="preserve"> un cambio de conducta en el entramando social que permita mejorar las relaciones establecidas en aras de cumplir con las obligaciones de respeto y garantía, así como de reparar las violaciones a los derechos humanos</w:t>
      </w:r>
      <w:r w:rsidR="00153A63" w:rsidRPr="00CE2DCF">
        <w:rPr>
          <w:rFonts w:ascii="Century Gothic" w:eastAsia="Century Gothic" w:hAnsi="Century Gothic" w:cs="Century Gothic"/>
          <w:bCs/>
          <w:sz w:val="24"/>
          <w:szCs w:val="24"/>
        </w:rPr>
        <w:t xml:space="preserve"> </w:t>
      </w:r>
      <w:r w:rsidR="00EB643A" w:rsidRPr="00CE2DCF">
        <w:rPr>
          <w:rFonts w:ascii="Century Gothic" w:eastAsia="Century Gothic" w:hAnsi="Century Gothic" w:cs="Century Gothic"/>
          <w:bCs/>
          <w:sz w:val="24"/>
          <w:szCs w:val="24"/>
        </w:rPr>
        <w:t>reconocidos en el artículo 1 constitucional.</w:t>
      </w:r>
    </w:p>
    <w:p w14:paraId="1306614F" w14:textId="76CFC393" w:rsidR="00EB643A" w:rsidRPr="00CE2DCF" w:rsidRDefault="00EB643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4DF63594" w14:textId="28F0BE8B" w:rsidR="007633D4" w:rsidRPr="00CE2DCF" w:rsidRDefault="00E229A0" w:rsidP="00795452">
      <w:pPr>
        <w:spacing w:line="360" w:lineRule="auto"/>
        <w:jc w:val="both"/>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pPr>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P</w:t>
      </w:r>
      <w:r w:rsidR="005417CB"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artiendo de la obligación constitucional y convencional </w:t>
      </w:r>
      <w:r w:rsidR="00C850C7"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que tienen las instituciones y quienes en ella se desempeñan </w:t>
      </w:r>
      <w:r w:rsidR="005417CB"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de velar porque el servicio público en todos sus ámbitos y expresiones </w:t>
      </w:r>
      <w:r w:rsidR="007633D4"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en donde se pueda advertir una situación de violencia, discriminación o vulnerabilidad, </w:t>
      </w:r>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se garantice que la misma</w:t>
      </w:r>
      <w:r w:rsidR="007633D4"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sea tomada en cuenta a fin de visualizar claramente la problemática y </w:t>
      </w:r>
      <w:r w:rsidR="00B066F1"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proceder a</w:t>
      </w:r>
      <w:r w:rsidR="00A40E60"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su erradicación</w:t>
      </w:r>
      <w:r w:rsidR="007633D4"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en este caso, </w:t>
      </w:r>
      <w:r w:rsidR="00A40E60"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en</w:t>
      </w:r>
      <w:r w:rsidR="007633D4"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los asuntos </w:t>
      </w:r>
      <w:r w:rsidR="00A40E60"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del ejercicio administrativo.</w:t>
      </w:r>
    </w:p>
    <w:p w14:paraId="41470505" w14:textId="79725FC1" w:rsidR="00EB643A" w:rsidRPr="00CE2DCF" w:rsidRDefault="00EB643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5FFB2CC9" w14:textId="630E72EB" w:rsidR="00EB643A" w:rsidRPr="00CE2DCF" w:rsidRDefault="007633D4" w:rsidP="00795452">
      <w:pPr>
        <w:spacing w:line="360" w:lineRule="auto"/>
        <w:jc w:val="both"/>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pPr>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En ese sentido, como lo ha interpretado el máximo Tribunal del país, el artículo </w:t>
      </w:r>
      <w:hyperlink r:id="rId8" w:history="1">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1o. de la Constitución Política de los Estados Unidos Mexicanos</w:t>
        </w:r>
      </w:hyperlink>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w:t>
      </w:r>
      <w:r w:rsidR="00E6437C"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representa </w:t>
      </w:r>
      <w:r w:rsidR="00AA445A"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una herramienta fundamental que permite a las instituciones públicas avanzar en la interpretación y salvaguarda de los </w:t>
      </w:r>
      <w:r w:rsidR="00AA445A"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lastRenderedPageBreak/>
        <w:t>derechos fundamentales de las personas</w:t>
      </w:r>
      <w:r w:rsidR="00E6437C"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w:t>
      </w:r>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y</w:t>
      </w:r>
      <w:r w:rsidR="00AA445A"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a</w:t>
      </w:r>
      <w:r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por medio de éste se incorporan derechos humanos no reconocidos en aquélla,</w:t>
      </w:r>
      <w:r w:rsidR="002D0847"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como es el caso del derecho humano a una buena </w:t>
      </w:r>
      <w:r w:rsidR="00A50684"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administración</w:t>
      </w:r>
      <w:r w:rsidR="002D0847"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pública</w:t>
      </w:r>
      <w:r w:rsidR="004B1BD2"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 xml:space="preserve">, mismo que es reconocido de manera similar en la </w:t>
      </w:r>
      <w:r w:rsidR="004D7485" w:rsidRPr="00CE2DCF">
        <w:rPr>
          <w:rFonts w:ascii="Century Gothic" w:eastAsia="Century Gothic" w:hAnsi="Century Gothic" w:cs="Century Gothic"/>
          <w:bCs/>
          <w:color w:val="000000"/>
          <w:u w:color="000000"/>
          <w:bdr w:val="nil"/>
          <w:lang w:val="es-ES_tradnl"/>
          <w14:textOutline w14:w="12700" w14:cap="flat" w14:cmpd="sng" w14:algn="ctr">
            <w14:noFill/>
            <w14:prstDash w14:val="solid"/>
            <w14:miter w14:lim="400000"/>
          </w14:textOutline>
        </w:rPr>
        <w:t>Carta Iberoamericana de los Derechos y Deberes del Ciudadano.</w:t>
      </w:r>
    </w:p>
    <w:p w14:paraId="2DBA5AB4" w14:textId="6136860D" w:rsidR="004D7485" w:rsidRPr="00CE2DCF" w:rsidRDefault="004D7485"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414A6130" w14:textId="507462E6" w:rsidR="007633D4" w:rsidRPr="00CE2DCF" w:rsidRDefault="00454B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
          <w:sz w:val="24"/>
          <w:szCs w:val="24"/>
        </w:rPr>
        <w:t>II.</w:t>
      </w:r>
      <w:r w:rsidRPr="00CE2DCF">
        <w:rPr>
          <w:rFonts w:ascii="Century Gothic" w:eastAsia="Century Gothic" w:hAnsi="Century Gothic" w:cs="Century Gothic"/>
          <w:bCs/>
          <w:sz w:val="24"/>
          <w:szCs w:val="24"/>
        </w:rPr>
        <w:t xml:space="preserve"> </w:t>
      </w:r>
      <w:r w:rsidR="00D52DB1" w:rsidRPr="00CE2DCF">
        <w:rPr>
          <w:rFonts w:ascii="Century Gothic" w:eastAsia="Century Gothic" w:hAnsi="Century Gothic" w:cs="Century Gothic"/>
          <w:bCs/>
          <w:sz w:val="24"/>
          <w:szCs w:val="24"/>
        </w:rPr>
        <w:t>En esa tesitura, todas las personas tenemos el derecho fundamental a una buena administración pública y a contar con personas servidoras públicas que ejerzan dicha función en el contexto de los principios constitucionales y convencionales de respeto, protección y promoción de los derechos humanos de las personas, especialmente de las mujeres</w:t>
      </w:r>
      <w:r w:rsidR="009115F4" w:rsidRPr="00CE2DCF">
        <w:rPr>
          <w:rFonts w:ascii="Century Gothic" w:eastAsia="Century Gothic" w:hAnsi="Century Gothic" w:cs="Century Gothic"/>
          <w:bCs/>
          <w:sz w:val="24"/>
          <w:szCs w:val="24"/>
        </w:rPr>
        <w:t xml:space="preserve">, </w:t>
      </w:r>
      <w:r w:rsidR="00D52DB1" w:rsidRPr="00CE2DCF">
        <w:rPr>
          <w:rFonts w:ascii="Century Gothic" w:eastAsia="Century Gothic" w:hAnsi="Century Gothic" w:cs="Century Gothic"/>
          <w:bCs/>
          <w:sz w:val="24"/>
          <w:szCs w:val="24"/>
        </w:rPr>
        <w:t>de la niñez</w:t>
      </w:r>
      <w:r w:rsidR="009115F4" w:rsidRPr="00CE2DCF">
        <w:rPr>
          <w:rFonts w:ascii="Century Gothic" w:eastAsia="Century Gothic" w:hAnsi="Century Gothic" w:cs="Century Gothic"/>
          <w:bCs/>
          <w:sz w:val="24"/>
          <w:szCs w:val="24"/>
        </w:rPr>
        <w:t xml:space="preserve"> y de las personas en situación de vulnerabilidad</w:t>
      </w:r>
      <w:r w:rsidR="00393195" w:rsidRPr="00CE2DCF">
        <w:rPr>
          <w:rFonts w:ascii="Century Gothic" w:eastAsia="Century Gothic" w:hAnsi="Century Gothic" w:cs="Century Gothic"/>
          <w:bCs/>
          <w:sz w:val="24"/>
          <w:szCs w:val="24"/>
        </w:rPr>
        <w:t xml:space="preserve">, lo que conlleva de manera intrínseca </w:t>
      </w:r>
      <w:r w:rsidR="00C02932" w:rsidRPr="00CE2DCF">
        <w:rPr>
          <w:rFonts w:ascii="Century Gothic" w:eastAsia="Century Gothic" w:hAnsi="Century Gothic" w:cs="Century Gothic"/>
          <w:bCs/>
          <w:sz w:val="24"/>
          <w:szCs w:val="24"/>
        </w:rPr>
        <w:t xml:space="preserve">la posibilidad que desde el ejercicio público se pueda </w:t>
      </w:r>
      <w:r w:rsidR="00D52DB1" w:rsidRPr="00CE2DCF">
        <w:rPr>
          <w:rFonts w:ascii="Century Gothic" w:eastAsia="Century Gothic" w:hAnsi="Century Gothic" w:cs="Century Gothic"/>
          <w:bCs/>
          <w:sz w:val="24"/>
          <w:szCs w:val="24"/>
        </w:rPr>
        <w:t>visibilizar una problemática social no solo de violencia sino también de discriminación y otros actos lesivos de los derechos de las personas señaladas.</w:t>
      </w:r>
    </w:p>
    <w:p w14:paraId="74B757F9" w14:textId="38B6EC09" w:rsidR="007633D4" w:rsidRPr="00CE2DCF" w:rsidRDefault="007633D4"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5C89E36B" w14:textId="21D30041" w:rsidR="007633D4" w:rsidRPr="00CE2DCF" w:rsidRDefault="00F063A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Por tal razón, inmersos en la dinámica pública inherente a las citadas reformas constitucionales de 2011, es imprescindible continuar con la adecuación normativa que permita a las instituciones del estado mexicano remediar situaciones asimétricas de poder entre hombres y mujeres, as</w:t>
      </w:r>
      <w:r w:rsidR="00A50684" w:rsidRPr="00CE2DCF">
        <w:rPr>
          <w:rFonts w:ascii="Century Gothic" w:eastAsia="Century Gothic" w:hAnsi="Century Gothic" w:cs="Century Gothic"/>
          <w:bCs/>
          <w:sz w:val="24"/>
          <w:szCs w:val="24"/>
        </w:rPr>
        <w:t>í</w:t>
      </w:r>
      <w:r w:rsidRPr="00CE2DCF">
        <w:rPr>
          <w:rFonts w:ascii="Century Gothic" w:eastAsia="Century Gothic" w:hAnsi="Century Gothic" w:cs="Century Gothic"/>
          <w:bCs/>
          <w:sz w:val="24"/>
          <w:szCs w:val="24"/>
        </w:rPr>
        <w:t xml:space="preserve"> como garantizar plenamente los derechos de la niñez </w:t>
      </w:r>
      <w:r w:rsidR="005F4977" w:rsidRPr="00CE2DCF">
        <w:rPr>
          <w:rFonts w:ascii="Century Gothic" w:eastAsia="Century Gothic" w:hAnsi="Century Gothic" w:cs="Century Gothic"/>
          <w:bCs/>
          <w:sz w:val="24"/>
          <w:szCs w:val="24"/>
        </w:rPr>
        <w:t xml:space="preserve">y las personas en situación de vulnerabilidad </w:t>
      </w:r>
      <w:r w:rsidRPr="00CE2DCF">
        <w:rPr>
          <w:rFonts w:ascii="Century Gothic" w:eastAsia="Century Gothic" w:hAnsi="Century Gothic" w:cs="Century Gothic"/>
          <w:bCs/>
          <w:sz w:val="24"/>
          <w:szCs w:val="24"/>
        </w:rPr>
        <w:t xml:space="preserve">para evitar que </w:t>
      </w:r>
      <w:r w:rsidR="00C557B7" w:rsidRPr="00CE2DCF">
        <w:rPr>
          <w:rFonts w:ascii="Century Gothic" w:eastAsia="Century Gothic" w:hAnsi="Century Gothic" w:cs="Century Gothic"/>
          <w:bCs/>
          <w:sz w:val="24"/>
          <w:szCs w:val="24"/>
        </w:rPr>
        <w:t xml:space="preserve">estas </w:t>
      </w:r>
      <w:r w:rsidRPr="00CE2DCF">
        <w:rPr>
          <w:rFonts w:ascii="Century Gothic" w:eastAsia="Century Gothic" w:hAnsi="Century Gothic" w:cs="Century Gothic"/>
          <w:bCs/>
          <w:sz w:val="24"/>
          <w:szCs w:val="24"/>
        </w:rPr>
        <w:t xml:space="preserve">sigan ocurriendo, </w:t>
      </w:r>
      <w:r w:rsidR="00337EF4" w:rsidRPr="00CE2DCF">
        <w:rPr>
          <w:rFonts w:ascii="Century Gothic" w:eastAsia="Century Gothic" w:hAnsi="Century Gothic" w:cs="Century Gothic"/>
          <w:bCs/>
          <w:sz w:val="24"/>
          <w:szCs w:val="24"/>
        </w:rPr>
        <w:t xml:space="preserve">para con </w:t>
      </w:r>
      <w:r w:rsidR="00C557B7" w:rsidRPr="00CE2DCF">
        <w:rPr>
          <w:rFonts w:ascii="Century Gothic" w:eastAsia="Century Gothic" w:hAnsi="Century Gothic" w:cs="Century Gothic"/>
          <w:bCs/>
          <w:sz w:val="24"/>
          <w:szCs w:val="24"/>
        </w:rPr>
        <w:t xml:space="preserve">ello </w:t>
      </w:r>
      <w:r w:rsidRPr="00CE2DCF">
        <w:rPr>
          <w:rFonts w:ascii="Century Gothic" w:eastAsia="Century Gothic" w:hAnsi="Century Gothic" w:cs="Century Gothic"/>
          <w:bCs/>
          <w:sz w:val="24"/>
          <w:szCs w:val="24"/>
        </w:rPr>
        <w:t>enviar desde las instituciones públicas un mensaje claro y contundente a la sociedad que la violencia contra las mujeres</w:t>
      </w:r>
      <w:r w:rsidR="001C02E4" w:rsidRPr="00CE2DCF">
        <w:rPr>
          <w:rFonts w:ascii="Century Gothic" w:eastAsia="Century Gothic" w:hAnsi="Century Gothic" w:cs="Century Gothic"/>
          <w:bCs/>
          <w:sz w:val="24"/>
          <w:szCs w:val="24"/>
        </w:rPr>
        <w:t xml:space="preserve"> y la vulneración de los </w:t>
      </w:r>
      <w:r w:rsidR="001C02E4" w:rsidRPr="00CE2DCF">
        <w:rPr>
          <w:rFonts w:ascii="Century Gothic" w:eastAsia="Century Gothic" w:hAnsi="Century Gothic" w:cs="Century Gothic"/>
          <w:bCs/>
          <w:sz w:val="24"/>
          <w:szCs w:val="24"/>
        </w:rPr>
        <w:lastRenderedPageBreak/>
        <w:t>derechos fundamentales de la niñez</w:t>
      </w:r>
      <w:r w:rsidRPr="00CE2DCF">
        <w:rPr>
          <w:rFonts w:ascii="Century Gothic" w:eastAsia="Century Gothic" w:hAnsi="Century Gothic" w:cs="Century Gothic"/>
          <w:bCs/>
          <w:sz w:val="24"/>
          <w:szCs w:val="24"/>
        </w:rPr>
        <w:t xml:space="preserve"> </w:t>
      </w:r>
      <w:r w:rsidR="003C6E4E" w:rsidRPr="00CE2DCF">
        <w:rPr>
          <w:rFonts w:ascii="Century Gothic" w:eastAsia="Century Gothic" w:hAnsi="Century Gothic" w:cs="Century Gothic"/>
          <w:bCs/>
          <w:sz w:val="24"/>
          <w:szCs w:val="24"/>
        </w:rPr>
        <w:t xml:space="preserve">y las personas en situación de vulnerabilidad </w:t>
      </w:r>
      <w:r w:rsidRPr="00CE2DCF">
        <w:rPr>
          <w:rFonts w:ascii="Century Gothic" w:eastAsia="Century Gothic" w:hAnsi="Century Gothic" w:cs="Century Gothic"/>
          <w:bCs/>
          <w:sz w:val="24"/>
          <w:szCs w:val="24"/>
        </w:rPr>
        <w:t>no debe ser tolerad</w:t>
      </w:r>
      <w:r w:rsidR="003C6E4E" w:rsidRPr="00CE2DCF">
        <w:rPr>
          <w:rFonts w:ascii="Century Gothic" w:eastAsia="Century Gothic" w:hAnsi="Century Gothic" w:cs="Century Gothic"/>
          <w:bCs/>
          <w:sz w:val="24"/>
          <w:szCs w:val="24"/>
        </w:rPr>
        <w:t>a desde las instituciones públicas.</w:t>
      </w:r>
    </w:p>
    <w:p w14:paraId="2EA0B221" w14:textId="65DE74A0" w:rsidR="00F063AA" w:rsidRPr="00CE2DCF" w:rsidRDefault="00F063A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6F294B97" w14:textId="706C1F12" w:rsidR="00F063AA" w:rsidRPr="00CE2DCF" w:rsidRDefault="0034000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
          <w:sz w:val="24"/>
          <w:szCs w:val="24"/>
        </w:rPr>
        <w:t>I</w:t>
      </w:r>
      <w:r w:rsidR="00356121" w:rsidRPr="00CE2DCF">
        <w:rPr>
          <w:rFonts w:ascii="Century Gothic" w:eastAsia="Century Gothic" w:hAnsi="Century Gothic" w:cs="Century Gothic"/>
          <w:b/>
          <w:sz w:val="24"/>
          <w:szCs w:val="24"/>
        </w:rPr>
        <w:t>I</w:t>
      </w:r>
      <w:r w:rsidRPr="00CE2DCF">
        <w:rPr>
          <w:rFonts w:ascii="Century Gothic" w:eastAsia="Century Gothic" w:hAnsi="Century Gothic" w:cs="Century Gothic"/>
          <w:b/>
          <w:sz w:val="24"/>
          <w:szCs w:val="24"/>
        </w:rPr>
        <w:t>I.</w:t>
      </w:r>
      <w:r w:rsidRPr="00CE2DCF">
        <w:rPr>
          <w:rFonts w:ascii="Century Gothic" w:eastAsia="Century Gothic" w:hAnsi="Century Gothic" w:cs="Century Gothic"/>
          <w:bCs/>
          <w:sz w:val="24"/>
          <w:szCs w:val="24"/>
        </w:rPr>
        <w:t xml:space="preserve"> Q</w:t>
      </w:r>
      <w:r w:rsidR="00F063AA" w:rsidRPr="00CE2DCF">
        <w:rPr>
          <w:rFonts w:ascii="Century Gothic" w:eastAsia="Century Gothic" w:hAnsi="Century Gothic" w:cs="Century Gothic"/>
          <w:bCs/>
          <w:sz w:val="24"/>
          <w:szCs w:val="24"/>
        </w:rPr>
        <w:t>uienes tenemos la responsabilidad pública de legislar</w:t>
      </w:r>
      <w:r w:rsidRPr="00CE2DCF">
        <w:rPr>
          <w:rFonts w:ascii="Century Gothic" w:eastAsia="Century Gothic" w:hAnsi="Century Gothic" w:cs="Century Gothic"/>
          <w:bCs/>
          <w:sz w:val="24"/>
          <w:szCs w:val="24"/>
        </w:rPr>
        <w:t xml:space="preserve"> debemos </w:t>
      </w:r>
      <w:r w:rsidR="00F063AA" w:rsidRPr="00CE2DCF">
        <w:rPr>
          <w:rFonts w:ascii="Century Gothic" w:eastAsia="Century Gothic" w:hAnsi="Century Gothic" w:cs="Century Gothic"/>
          <w:bCs/>
          <w:sz w:val="24"/>
          <w:szCs w:val="24"/>
        </w:rPr>
        <w:t xml:space="preserve">adoptar medidas integrales que permitan de una vez por todas, detener la perpetuación y normalización de la violencia contra las mujeres, </w:t>
      </w:r>
      <w:r w:rsidR="009D1F11" w:rsidRPr="00CE2DCF">
        <w:rPr>
          <w:rFonts w:ascii="Century Gothic" w:eastAsia="Century Gothic" w:hAnsi="Century Gothic" w:cs="Century Gothic"/>
          <w:bCs/>
          <w:sz w:val="24"/>
          <w:szCs w:val="24"/>
        </w:rPr>
        <w:t xml:space="preserve">la violación sistemática de los derechos de las infancias y las personas en situación de vulnerabilidad como son los acreedores alimentarios; </w:t>
      </w:r>
      <w:r w:rsidR="000B6236" w:rsidRPr="00CE2DCF">
        <w:rPr>
          <w:rFonts w:ascii="Century Gothic" w:eastAsia="Century Gothic" w:hAnsi="Century Gothic" w:cs="Century Gothic"/>
          <w:bCs/>
          <w:sz w:val="24"/>
          <w:szCs w:val="24"/>
        </w:rPr>
        <w:t xml:space="preserve">para ello </w:t>
      </w:r>
      <w:r w:rsidR="00F063AA" w:rsidRPr="00CE2DCF">
        <w:rPr>
          <w:rFonts w:ascii="Century Gothic" w:eastAsia="Century Gothic" w:hAnsi="Century Gothic" w:cs="Century Gothic"/>
          <w:bCs/>
          <w:sz w:val="24"/>
          <w:szCs w:val="24"/>
        </w:rPr>
        <w:t>es indispensable dar pasos categóricos y firmes para actualizar las multicitadas obligaciones convencionales contenidas en la Convención Interamericana para Prevenir, Sancionar y Erradicar la Violencia contra la Mujer, "Convención de Belém do Pará", y la Convención de las Naciones Unidas sobre la Eliminación de Todas las Formas de Discriminación contra la Mujer, de los que deriva que el derecho humano de la mujer a una vida libre de violencia y discriminación es interdependiente del derecho a la igualdad</w:t>
      </w:r>
      <w:r w:rsidR="00672946" w:rsidRPr="00CE2DCF">
        <w:rPr>
          <w:rFonts w:ascii="Century Gothic" w:eastAsia="Century Gothic" w:hAnsi="Century Gothic" w:cs="Century Gothic"/>
          <w:bCs/>
          <w:sz w:val="24"/>
          <w:szCs w:val="24"/>
        </w:rPr>
        <w:t xml:space="preserve"> y por consecuencia, a los derechos vinculados en su máxima acepción. </w:t>
      </w:r>
    </w:p>
    <w:p w14:paraId="06D866CD" w14:textId="36EC8CD5" w:rsidR="009D1F11" w:rsidRPr="00CE2DCF" w:rsidRDefault="009D1F11"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2BE3905C" w14:textId="6197FCB6" w:rsidR="009D1F11" w:rsidRPr="00CE2DCF" w:rsidRDefault="009D1F11"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 xml:space="preserve">Además, </w:t>
      </w:r>
      <w:r w:rsidR="00430EAA" w:rsidRPr="00CE2DCF">
        <w:rPr>
          <w:rFonts w:ascii="Century Gothic" w:eastAsia="Century Gothic" w:hAnsi="Century Gothic" w:cs="Century Gothic"/>
          <w:bCs/>
          <w:sz w:val="24"/>
          <w:szCs w:val="24"/>
        </w:rPr>
        <w:t xml:space="preserve">como materia de la presente iniciativa, </w:t>
      </w:r>
      <w:r w:rsidRPr="00CE2DCF">
        <w:rPr>
          <w:rFonts w:ascii="Century Gothic" w:eastAsia="Century Gothic" w:hAnsi="Century Gothic" w:cs="Century Gothic"/>
          <w:bCs/>
          <w:sz w:val="24"/>
          <w:szCs w:val="24"/>
        </w:rPr>
        <w:t xml:space="preserve">es importante acotar el contenido del numeral 4º de la Constitución Política de los </w:t>
      </w:r>
      <w:r w:rsidR="007F46BB" w:rsidRPr="00CE2DCF">
        <w:rPr>
          <w:rFonts w:ascii="Century Gothic" w:eastAsia="Century Gothic" w:hAnsi="Century Gothic" w:cs="Century Gothic"/>
          <w:bCs/>
          <w:sz w:val="24"/>
          <w:szCs w:val="24"/>
        </w:rPr>
        <w:t>Estados</w:t>
      </w:r>
      <w:r w:rsidRPr="00CE2DCF">
        <w:rPr>
          <w:rFonts w:ascii="Century Gothic" w:eastAsia="Century Gothic" w:hAnsi="Century Gothic" w:cs="Century Gothic"/>
          <w:bCs/>
          <w:sz w:val="24"/>
          <w:szCs w:val="24"/>
        </w:rPr>
        <w:t xml:space="preserve"> Unidos Mexicanos en materia de interés superior de la </w:t>
      </w:r>
      <w:r w:rsidR="007F46BB" w:rsidRPr="00CE2DCF">
        <w:rPr>
          <w:rFonts w:ascii="Century Gothic" w:eastAsia="Century Gothic" w:hAnsi="Century Gothic" w:cs="Century Gothic"/>
          <w:bCs/>
          <w:sz w:val="24"/>
          <w:szCs w:val="24"/>
        </w:rPr>
        <w:t>niñez</w:t>
      </w:r>
      <w:r w:rsidRPr="00CE2DCF">
        <w:rPr>
          <w:rFonts w:ascii="Century Gothic" w:eastAsia="Century Gothic" w:hAnsi="Century Gothic" w:cs="Century Gothic"/>
          <w:bCs/>
          <w:sz w:val="24"/>
          <w:szCs w:val="24"/>
        </w:rPr>
        <w:t xml:space="preserve">, </w:t>
      </w:r>
      <w:r w:rsidR="007F46BB" w:rsidRPr="00CE2DCF">
        <w:rPr>
          <w:rFonts w:ascii="Century Gothic" w:eastAsia="Century Gothic" w:hAnsi="Century Gothic" w:cs="Century Gothic"/>
          <w:bCs/>
          <w:sz w:val="24"/>
          <w:szCs w:val="24"/>
        </w:rPr>
        <w:t>el cual señala que</w:t>
      </w:r>
      <w:r w:rsidR="00430EAA" w:rsidRPr="00CE2DCF">
        <w:rPr>
          <w:rFonts w:ascii="Century Gothic" w:eastAsia="Century Gothic" w:hAnsi="Century Gothic" w:cs="Century Gothic"/>
          <w:bCs/>
          <w:sz w:val="24"/>
          <w:szCs w:val="24"/>
        </w:rPr>
        <w:t xml:space="preserve"> en</w:t>
      </w:r>
      <w:r w:rsidR="007F46BB" w:rsidRPr="00CE2DCF">
        <w:rPr>
          <w:rFonts w:ascii="Century Gothic" w:eastAsia="Century Gothic" w:hAnsi="Century Gothic" w:cs="Century Gothic"/>
          <w:bCs/>
          <w:sz w:val="24"/>
          <w:szCs w:val="24"/>
        </w:rPr>
        <w:t xml:space="preserve"> todas las decisiones y actuaciones del Estado se velará y cumplirá con el principio del interés superior de la niñez, garantizando de manera plena sus derechos. </w:t>
      </w:r>
      <w:r w:rsidR="00430EAA" w:rsidRPr="00CE2DCF">
        <w:rPr>
          <w:rFonts w:ascii="Century Gothic" w:eastAsia="Century Gothic" w:hAnsi="Century Gothic" w:cs="Century Gothic"/>
          <w:bCs/>
          <w:sz w:val="24"/>
          <w:szCs w:val="24"/>
        </w:rPr>
        <w:t>D</w:t>
      </w:r>
      <w:r w:rsidR="007F46BB" w:rsidRPr="00CE2DCF">
        <w:rPr>
          <w:rFonts w:ascii="Century Gothic" w:eastAsia="Century Gothic" w:hAnsi="Century Gothic" w:cs="Century Gothic"/>
          <w:bCs/>
          <w:sz w:val="24"/>
          <w:szCs w:val="24"/>
        </w:rPr>
        <w:t xml:space="preserve">icho cardinal </w:t>
      </w:r>
      <w:r w:rsidR="00430EAA" w:rsidRPr="00CE2DCF">
        <w:rPr>
          <w:rFonts w:ascii="Century Gothic" w:eastAsia="Century Gothic" w:hAnsi="Century Gothic" w:cs="Century Gothic"/>
          <w:bCs/>
          <w:sz w:val="24"/>
          <w:szCs w:val="24"/>
        </w:rPr>
        <w:t xml:space="preserve">continua </w:t>
      </w:r>
      <w:r w:rsidR="007F46BB" w:rsidRPr="00CE2DCF">
        <w:rPr>
          <w:rFonts w:ascii="Century Gothic" w:eastAsia="Century Gothic" w:hAnsi="Century Gothic" w:cs="Century Gothic"/>
          <w:bCs/>
          <w:sz w:val="24"/>
          <w:szCs w:val="24"/>
        </w:rPr>
        <w:t xml:space="preserve">que </w:t>
      </w:r>
      <w:r w:rsidR="00430EAA" w:rsidRPr="00CE2DCF">
        <w:rPr>
          <w:rFonts w:ascii="Century Gothic" w:eastAsia="Century Gothic" w:hAnsi="Century Gothic" w:cs="Century Gothic"/>
          <w:bCs/>
          <w:sz w:val="24"/>
          <w:szCs w:val="24"/>
        </w:rPr>
        <w:t>l</w:t>
      </w:r>
      <w:r w:rsidR="007F46BB" w:rsidRPr="00CE2DCF">
        <w:rPr>
          <w:rFonts w:ascii="Century Gothic" w:eastAsia="Century Gothic" w:hAnsi="Century Gothic" w:cs="Century Gothic"/>
          <w:bCs/>
          <w:sz w:val="24"/>
          <w:szCs w:val="24"/>
        </w:rPr>
        <w:t xml:space="preserve">os niños y las niñas tienen derecho a la satisfacción de sus necesidades de alimentación, salud, educación y sano esparcimiento para su desarrollo integral. Este principio deberá guiar el </w:t>
      </w:r>
      <w:r w:rsidR="007F46BB" w:rsidRPr="00CE2DCF">
        <w:rPr>
          <w:rFonts w:ascii="Century Gothic" w:eastAsia="Century Gothic" w:hAnsi="Century Gothic" w:cs="Century Gothic"/>
          <w:bCs/>
          <w:sz w:val="24"/>
          <w:szCs w:val="24"/>
        </w:rPr>
        <w:lastRenderedPageBreak/>
        <w:t>diseño, ejecución, seguimiento y evaluación de las políticas públicas dirigidas a la niñez.</w:t>
      </w:r>
    </w:p>
    <w:p w14:paraId="31781EC8" w14:textId="77777777" w:rsidR="00454B89" w:rsidRPr="00CE2DCF" w:rsidRDefault="00454B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5B3919B3" w14:textId="1AC750A6" w:rsidR="005A08EA" w:rsidRPr="00CE2DCF" w:rsidRDefault="007B2AAF"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 xml:space="preserve">Combatir la discriminación y las violencias contra las mujeres, </w:t>
      </w:r>
      <w:r w:rsidR="007F46BB" w:rsidRPr="00CE2DCF">
        <w:rPr>
          <w:rFonts w:ascii="Century Gothic" w:eastAsia="Century Gothic" w:hAnsi="Century Gothic" w:cs="Century Gothic"/>
          <w:bCs/>
          <w:sz w:val="24"/>
          <w:szCs w:val="24"/>
        </w:rPr>
        <w:t xml:space="preserve">y garantizar los derechos de la niñez y las personas en situación de vulnerabilidad </w:t>
      </w:r>
      <w:r w:rsidRPr="00CE2DCF">
        <w:rPr>
          <w:rFonts w:ascii="Century Gothic" w:eastAsia="Century Gothic" w:hAnsi="Century Gothic" w:cs="Century Gothic"/>
          <w:bCs/>
          <w:sz w:val="24"/>
          <w:szCs w:val="24"/>
        </w:rPr>
        <w:t>s</w:t>
      </w:r>
      <w:r w:rsidR="00454B89" w:rsidRPr="00CE2DCF">
        <w:rPr>
          <w:rFonts w:ascii="Century Gothic" w:eastAsia="Century Gothic" w:hAnsi="Century Gothic" w:cs="Century Gothic"/>
          <w:bCs/>
          <w:sz w:val="24"/>
          <w:szCs w:val="24"/>
        </w:rPr>
        <w:t xml:space="preserve">í </w:t>
      </w:r>
      <w:r w:rsidRPr="00CE2DCF">
        <w:rPr>
          <w:rFonts w:ascii="Century Gothic" w:eastAsia="Century Gothic" w:hAnsi="Century Gothic" w:cs="Century Gothic"/>
          <w:bCs/>
          <w:sz w:val="24"/>
          <w:szCs w:val="24"/>
        </w:rPr>
        <w:t>y solo s</w:t>
      </w:r>
      <w:r w:rsidR="00454B89" w:rsidRPr="00CE2DCF">
        <w:rPr>
          <w:rFonts w:ascii="Century Gothic" w:eastAsia="Century Gothic" w:hAnsi="Century Gothic" w:cs="Century Gothic"/>
          <w:bCs/>
          <w:sz w:val="24"/>
          <w:szCs w:val="24"/>
        </w:rPr>
        <w:t>í</w:t>
      </w:r>
      <w:r w:rsidRPr="00CE2DCF">
        <w:rPr>
          <w:rFonts w:ascii="Century Gothic" w:eastAsia="Century Gothic" w:hAnsi="Century Gothic" w:cs="Century Gothic"/>
          <w:bCs/>
          <w:sz w:val="24"/>
          <w:szCs w:val="24"/>
        </w:rPr>
        <w:t xml:space="preserve">, debe empezar desde lo público, las autoridades estatales debemos reformar nuestra normatividad para </w:t>
      </w:r>
      <w:r w:rsidR="005A08EA" w:rsidRPr="00CE2DCF">
        <w:rPr>
          <w:rFonts w:ascii="Century Gothic" w:eastAsia="Century Gothic" w:hAnsi="Century Gothic" w:cs="Century Gothic"/>
          <w:bCs/>
          <w:sz w:val="24"/>
          <w:szCs w:val="24"/>
        </w:rPr>
        <w:t>cumplir</w:t>
      </w:r>
      <w:r w:rsidRPr="00CE2DCF">
        <w:rPr>
          <w:rFonts w:ascii="Century Gothic" w:eastAsia="Century Gothic" w:hAnsi="Century Gothic" w:cs="Century Gothic"/>
          <w:bCs/>
          <w:sz w:val="24"/>
          <w:szCs w:val="24"/>
        </w:rPr>
        <w:t xml:space="preserve"> no solo </w:t>
      </w:r>
      <w:r w:rsidR="005A08EA" w:rsidRPr="00CE2DCF">
        <w:rPr>
          <w:rFonts w:ascii="Century Gothic" w:eastAsia="Century Gothic" w:hAnsi="Century Gothic" w:cs="Century Gothic"/>
          <w:bCs/>
          <w:sz w:val="24"/>
          <w:szCs w:val="24"/>
        </w:rPr>
        <w:t xml:space="preserve">con la parte material de las obligaciones convencionales sino partir de la premisa de la sustantividad de dichas disposiciones como estrategias complementarias de las políticas públicas y prácticas congruentes que permitan el combate frontal y eficaz a la desigualdad, la impunidad y </w:t>
      </w:r>
      <w:r w:rsidR="00951A2B" w:rsidRPr="00CE2DCF">
        <w:rPr>
          <w:rFonts w:ascii="Century Gothic" w:eastAsia="Century Gothic" w:hAnsi="Century Gothic" w:cs="Century Gothic"/>
          <w:bCs/>
          <w:sz w:val="24"/>
          <w:szCs w:val="24"/>
        </w:rPr>
        <w:t xml:space="preserve">a </w:t>
      </w:r>
      <w:r w:rsidR="005A08EA" w:rsidRPr="00CE2DCF">
        <w:rPr>
          <w:rFonts w:ascii="Century Gothic" w:eastAsia="Century Gothic" w:hAnsi="Century Gothic" w:cs="Century Gothic"/>
          <w:bCs/>
          <w:sz w:val="24"/>
          <w:szCs w:val="24"/>
        </w:rPr>
        <w:t>todos los contextos de la vida cotidiana que sea generadores de las violencias.</w:t>
      </w:r>
    </w:p>
    <w:p w14:paraId="4D1DF427" w14:textId="77777777" w:rsidR="005A08EA" w:rsidRPr="00CE2DCF" w:rsidRDefault="005A08EA"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26709F13" w14:textId="53FDDE3B" w:rsidR="00D52DB1" w:rsidRPr="00CE2DCF" w:rsidRDefault="007276A8"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
          <w:sz w:val="24"/>
          <w:szCs w:val="24"/>
        </w:rPr>
        <w:t>I</w:t>
      </w:r>
      <w:r w:rsidR="00684B8B" w:rsidRPr="00CE2DCF">
        <w:rPr>
          <w:rFonts w:ascii="Century Gothic" w:eastAsia="Century Gothic" w:hAnsi="Century Gothic" w:cs="Century Gothic"/>
          <w:b/>
          <w:sz w:val="24"/>
          <w:szCs w:val="24"/>
        </w:rPr>
        <w:t>V</w:t>
      </w:r>
      <w:r w:rsidRPr="00CE2DCF">
        <w:rPr>
          <w:rFonts w:ascii="Century Gothic" w:eastAsia="Century Gothic" w:hAnsi="Century Gothic" w:cs="Century Gothic"/>
          <w:b/>
          <w:sz w:val="24"/>
          <w:szCs w:val="24"/>
        </w:rPr>
        <w:t>.</w:t>
      </w:r>
      <w:r w:rsidRPr="00CE2DCF">
        <w:rPr>
          <w:rFonts w:ascii="Century Gothic" w:eastAsia="Century Gothic" w:hAnsi="Century Gothic" w:cs="Century Gothic"/>
          <w:bCs/>
          <w:sz w:val="24"/>
          <w:szCs w:val="24"/>
        </w:rPr>
        <w:t xml:space="preserve"> </w:t>
      </w:r>
      <w:r w:rsidR="005A08EA" w:rsidRPr="00CE2DCF">
        <w:rPr>
          <w:rFonts w:ascii="Century Gothic" w:eastAsia="Century Gothic" w:hAnsi="Century Gothic" w:cs="Century Gothic"/>
          <w:bCs/>
          <w:sz w:val="24"/>
          <w:szCs w:val="24"/>
        </w:rPr>
        <w:t xml:space="preserve">Por otra parte, es innegable la </w:t>
      </w:r>
      <w:r w:rsidR="00C50B13" w:rsidRPr="00CE2DCF">
        <w:rPr>
          <w:rFonts w:ascii="Century Gothic" w:eastAsia="Century Gothic" w:hAnsi="Century Gothic" w:cs="Century Gothic"/>
          <w:bCs/>
          <w:sz w:val="24"/>
          <w:szCs w:val="24"/>
        </w:rPr>
        <w:t>vulneración de los derechos fundamentales de los menores de edad, adolescentes y personas adultas relacionadas con las obligaciones de asistencia familiar, específicamente por lo que hace a las alimentarias.</w:t>
      </w:r>
    </w:p>
    <w:p w14:paraId="445F9153" w14:textId="34EA0DA3" w:rsidR="00C50B13" w:rsidRPr="00CE2DCF" w:rsidRDefault="00C50B13"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47664B12" w14:textId="3FA8650B" w:rsidR="004217C2" w:rsidRPr="00CE2DCF" w:rsidRDefault="00903573"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 xml:space="preserve">De manera similar a lo señalado en párrafos precedentes, se debe velar </w:t>
      </w:r>
      <w:r w:rsidR="00582190" w:rsidRPr="00CE2DCF">
        <w:rPr>
          <w:rFonts w:ascii="Century Gothic" w:eastAsia="Century Gothic" w:hAnsi="Century Gothic" w:cs="Century Gothic"/>
          <w:bCs/>
          <w:sz w:val="24"/>
          <w:szCs w:val="24"/>
        </w:rPr>
        <w:t>para que</w:t>
      </w:r>
      <w:r w:rsidRPr="00CE2DCF">
        <w:rPr>
          <w:rFonts w:ascii="Century Gothic" w:eastAsia="Century Gothic" w:hAnsi="Century Gothic" w:cs="Century Gothic"/>
          <w:bCs/>
          <w:sz w:val="24"/>
          <w:szCs w:val="24"/>
        </w:rPr>
        <w:t xml:space="preserve"> desde el servicio público en todos sus ámbitos y expresiones se protejan y garanticen los derechos humanos las niñas, niños, adolescentes y personas </w:t>
      </w:r>
      <w:r w:rsidR="004709A3" w:rsidRPr="00CE2DCF">
        <w:rPr>
          <w:rFonts w:ascii="Century Gothic" w:eastAsia="Century Gothic" w:hAnsi="Century Gothic" w:cs="Century Gothic"/>
          <w:bCs/>
          <w:sz w:val="24"/>
          <w:szCs w:val="24"/>
        </w:rPr>
        <w:t xml:space="preserve">acreedoras alimentarias </w:t>
      </w:r>
      <w:r w:rsidRPr="00CE2DCF">
        <w:rPr>
          <w:rFonts w:ascii="Century Gothic" w:eastAsia="Century Gothic" w:hAnsi="Century Gothic" w:cs="Century Gothic"/>
          <w:bCs/>
          <w:sz w:val="24"/>
          <w:szCs w:val="24"/>
        </w:rPr>
        <w:t>para que tengan una mejor calidad de vida</w:t>
      </w:r>
      <w:r w:rsidR="004217C2" w:rsidRPr="00CE2DCF">
        <w:rPr>
          <w:rFonts w:ascii="Century Gothic" w:eastAsia="Century Gothic" w:hAnsi="Century Gothic" w:cs="Century Gothic"/>
          <w:bCs/>
          <w:sz w:val="24"/>
          <w:szCs w:val="24"/>
        </w:rPr>
        <w:t>.</w:t>
      </w:r>
    </w:p>
    <w:p w14:paraId="49BA4895" w14:textId="77777777" w:rsidR="004217C2" w:rsidRPr="00CE2DCF" w:rsidRDefault="004217C2"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3A272746" w14:textId="3E68FAC7" w:rsidR="00616BFD" w:rsidRPr="00CE2DCF" w:rsidRDefault="004217C2"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lastRenderedPageBreak/>
        <w:t xml:space="preserve">Así, al hablar de responsabilidades y obligaciones alimentarias </w:t>
      </w:r>
      <w:r w:rsidR="00616BFD" w:rsidRPr="00CE2DCF">
        <w:rPr>
          <w:rFonts w:ascii="Century Gothic" w:eastAsia="Century Gothic" w:hAnsi="Century Gothic" w:cs="Century Gothic"/>
          <w:bCs/>
          <w:sz w:val="24"/>
          <w:szCs w:val="24"/>
        </w:rPr>
        <w:t>nos remite invariablemente al principio fundamental del interés superior de la niñez como eje rector del marco internacional de los derechos del niño,</w:t>
      </w:r>
      <w:r w:rsidR="004709A3" w:rsidRPr="00CE2DCF">
        <w:rPr>
          <w:rFonts w:ascii="Century Gothic" w:eastAsia="Century Gothic" w:hAnsi="Century Gothic" w:cs="Century Gothic"/>
          <w:bCs/>
          <w:sz w:val="24"/>
          <w:szCs w:val="24"/>
        </w:rPr>
        <w:t xml:space="preserve"> </w:t>
      </w:r>
      <w:r w:rsidR="00616BFD" w:rsidRPr="00CE2DCF">
        <w:rPr>
          <w:rFonts w:ascii="Century Gothic" w:eastAsia="Century Gothic" w:hAnsi="Century Gothic" w:cs="Century Gothic"/>
          <w:bCs/>
          <w:sz w:val="24"/>
          <w:szCs w:val="24"/>
        </w:rPr>
        <w:t>enfatizado en la regulación de los derechos de los menores previstos en el artículo 4º constitucional.</w:t>
      </w:r>
    </w:p>
    <w:p w14:paraId="4867FA98" w14:textId="580561F9" w:rsidR="00616BFD" w:rsidRPr="00CE2DCF" w:rsidRDefault="00616BFD"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6991C4A9" w14:textId="55ED13E0" w:rsidR="00616BFD" w:rsidRPr="00CE2DCF" w:rsidRDefault="00777B2B"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Es</w:t>
      </w:r>
      <w:r w:rsidR="00763142" w:rsidRPr="00CE2DCF">
        <w:rPr>
          <w:rFonts w:ascii="Century Gothic" w:eastAsia="Century Gothic" w:hAnsi="Century Gothic" w:cs="Century Gothic"/>
          <w:bCs/>
          <w:sz w:val="24"/>
          <w:szCs w:val="24"/>
        </w:rPr>
        <w:t xml:space="preserve"> </w:t>
      </w:r>
      <w:r w:rsidRPr="00CE2DCF">
        <w:rPr>
          <w:rFonts w:ascii="Century Gothic" w:eastAsia="Century Gothic" w:hAnsi="Century Gothic" w:cs="Century Gothic"/>
          <w:bCs/>
          <w:sz w:val="24"/>
          <w:szCs w:val="24"/>
        </w:rPr>
        <w:t>importante señalar que e</w:t>
      </w:r>
      <w:r w:rsidR="00F76E7E" w:rsidRPr="00CE2DCF">
        <w:rPr>
          <w:rFonts w:ascii="Century Gothic" w:eastAsia="Century Gothic" w:hAnsi="Century Gothic" w:cs="Century Gothic"/>
          <w:bCs/>
          <w:sz w:val="24"/>
          <w:szCs w:val="24"/>
        </w:rPr>
        <w:t>l Comité para los Derechos del Niño</w:t>
      </w:r>
      <w:r w:rsidR="00F51B3C" w:rsidRPr="00CE2DCF">
        <w:rPr>
          <w:rFonts w:ascii="Century Gothic" w:eastAsia="Century Gothic" w:hAnsi="Century Gothic" w:cs="Century Gothic"/>
          <w:bCs/>
          <w:sz w:val="24"/>
          <w:szCs w:val="24"/>
        </w:rPr>
        <w:t xml:space="preserve"> de la Organización de las Naciones Unidas,</w:t>
      </w:r>
      <w:r w:rsidR="00F76E7E" w:rsidRPr="00CE2DCF">
        <w:rPr>
          <w:rFonts w:ascii="Century Gothic" w:eastAsia="Century Gothic" w:hAnsi="Century Gothic" w:cs="Century Gothic"/>
          <w:bCs/>
          <w:sz w:val="24"/>
          <w:szCs w:val="24"/>
        </w:rPr>
        <w:t xml:space="preserve"> </w:t>
      </w:r>
      <w:r w:rsidR="005115E3" w:rsidRPr="00CE2DCF">
        <w:rPr>
          <w:rFonts w:ascii="Century Gothic" w:eastAsia="Century Gothic" w:hAnsi="Century Gothic" w:cs="Century Gothic"/>
          <w:bCs/>
          <w:sz w:val="24"/>
          <w:szCs w:val="24"/>
        </w:rPr>
        <w:t>dispone</w:t>
      </w:r>
      <w:r w:rsidR="00F76E7E" w:rsidRPr="00CE2DCF">
        <w:rPr>
          <w:rFonts w:ascii="Century Gothic" w:eastAsia="Century Gothic" w:hAnsi="Century Gothic" w:cs="Century Gothic"/>
          <w:bCs/>
          <w:sz w:val="24"/>
          <w:szCs w:val="24"/>
        </w:rPr>
        <w:t xml:space="preserve"> que “el principio del interés superior del niño se aplica a todas las medidas que afecten a los niños y exige medidas activas, tanto para proteger sus derechos y promover su supervivencia, crecimiento y bienestar como para apoyar y asistir a los padres y a otras personas que tengan la responsabilidad cotidiana de la realización de los derechos del niño</w:t>
      </w:r>
      <w:r w:rsidR="002B60A7" w:rsidRPr="00CE2DCF">
        <w:rPr>
          <w:rFonts w:ascii="Century Gothic" w:eastAsia="Century Gothic" w:hAnsi="Century Gothic" w:cs="Century Gothic"/>
          <w:bCs/>
          <w:sz w:val="24"/>
          <w:szCs w:val="24"/>
        </w:rPr>
        <w:t>”</w:t>
      </w:r>
    </w:p>
    <w:p w14:paraId="40F62D2F" w14:textId="3F302915" w:rsidR="004217C2" w:rsidRPr="00CE2DCF" w:rsidRDefault="004217C2"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4A93EFCE" w14:textId="1C906F44" w:rsidR="00F76E7E" w:rsidRPr="00CE2DCF" w:rsidRDefault="00F76E7E"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r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Así pues, la protección integral del menor constituye un mandato constitucional que se impone tanto a los padres como a los poderes públicos, bajo la premisa de que el menor de edad está necesitado de especial protección por el estado de desarrollo y formación en el que se encuentra durante esa etapa vital. </w:t>
      </w:r>
    </w:p>
    <w:p w14:paraId="3DB331B9" w14:textId="77777777" w:rsidR="00454B89" w:rsidRPr="00CE2DCF" w:rsidRDefault="00454B89"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p>
    <w:p w14:paraId="6C094F14" w14:textId="158A45B9" w:rsidR="00454B89" w:rsidRPr="00CE2DCF" w:rsidRDefault="007C7390"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r w:rsidRPr="00CE2DCF">
        <w:rPr>
          <w:rFonts w:ascii="Century Gothic" w:eastAsia="Century Gothic" w:hAnsi="Century Gothic" w:cs="Century Gothic"/>
          <w:b/>
          <w:color w:val="000000"/>
          <w:sz w:val="24"/>
          <w:szCs w:val="24"/>
          <w:u w:color="000000"/>
          <w:bdr w:val="nil"/>
          <w14:textOutline w14:w="12700" w14:cap="flat" w14:cmpd="sng" w14:algn="ctr">
            <w14:noFill/>
            <w14:prstDash w14:val="solid"/>
            <w14:miter w14:lim="400000"/>
          </w14:textOutline>
        </w:rPr>
        <w:t>V.</w:t>
      </w:r>
      <w:r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454B89"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La Suprema Corte de Justicia de la Nación ha señalado que el interés superior de la niñez se configura como el criterio orientador por excelencia de toda producción normativa, entendida en sentido amplio, relacionada con los derechos del niño, lo que incluye</w:t>
      </w:r>
      <w:r w:rsidR="009E5023"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454B89"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todas las medidas emprendidas </w:t>
      </w:r>
      <w:r w:rsidR="00454B89"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lastRenderedPageBreak/>
        <w:t>por el legislador y las políticas públicas, programas y acciones específicas llevadas a cabo por las autoridades administrativas.</w:t>
      </w:r>
    </w:p>
    <w:p w14:paraId="71DDC92F" w14:textId="77777777" w:rsidR="00454B89" w:rsidRPr="00CE2DCF" w:rsidRDefault="00454B89"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p>
    <w:p w14:paraId="551214B6" w14:textId="6DAE41F0" w:rsidR="00F76E7E" w:rsidRPr="00CE2DCF" w:rsidRDefault="00213850"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r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Es decir, es un principio rector e inspirador de todas las actuaciones de los poderes públicos relacionadas con el niño, además de su carácter tuitivo, el principio de interés superior del menor constituye un elemento hermenéutico de primer orden para delimitar el contenido y alcance de los derechos humanos de los menores y coloca al menor como sujeto prevalente de derechos.</w:t>
      </w:r>
    </w:p>
    <w:p w14:paraId="2D7C28CE" w14:textId="0F362029" w:rsidR="004217C2" w:rsidRPr="00CE2DCF" w:rsidRDefault="004217C2"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6F4D73C4" w14:textId="297255D1" w:rsidR="004217C2" w:rsidRPr="00CE2DCF" w:rsidRDefault="00213850"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r w:rsidRPr="00CE2DCF">
        <w:rPr>
          <w:rFonts w:ascii="Century Gothic" w:eastAsia="Century Gothic" w:hAnsi="Century Gothic" w:cs="Century Gothic"/>
          <w:bCs/>
          <w:sz w:val="24"/>
          <w:szCs w:val="24"/>
        </w:rPr>
        <w:t>Es aquí donde toma relevancia el cumplimiento sustantivo del derecho que la const</w:t>
      </w:r>
      <w:r w:rsidR="00096803">
        <w:rPr>
          <w:rFonts w:ascii="Century Gothic" w:eastAsia="Century Gothic" w:hAnsi="Century Gothic" w:cs="Century Gothic"/>
          <w:bCs/>
          <w:sz w:val="24"/>
          <w:szCs w:val="24"/>
        </w:rPr>
        <w:t>itución y las convenciones arroj</w:t>
      </w:r>
      <w:r w:rsidRPr="00CE2DCF">
        <w:rPr>
          <w:rFonts w:ascii="Century Gothic" w:eastAsia="Century Gothic" w:hAnsi="Century Gothic" w:cs="Century Gothic"/>
          <w:bCs/>
          <w:sz w:val="24"/>
          <w:szCs w:val="24"/>
        </w:rPr>
        <w:t>an a los acreedores al</w:t>
      </w:r>
      <w:r w:rsidR="00096803">
        <w:rPr>
          <w:rFonts w:ascii="Century Gothic" w:eastAsia="Century Gothic" w:hAnsi="Century Gothic" w:cs="Century Gothic"/>
          <w:bCs/>
          <w:sz w:val="24"/>
          <w:szCs w:val="24"/>
        </w:rPr>
        <w:t>imentarios, destacado de manera</w:t>
      </w:r>
      <w:r w:rsidRPr="00CE2DCF">
        <w:rPr>
          <w:rFonts w:ascii="Century Gothic" w:eastAsia="Century Gothic" w:hAnsi="Century Gothic" w:cs="Century Gothic"/>
          <w:bCs/>
          <w:sz w:val="24"/>
          <w:szCs w:val="24"/>
        </w:rPr>
        <w:t xml:space="preserve"> genérica que es la obtención de los deudores alimentarios</w:t>
      </w:r>
      <w:r w:rsidR="00096803">
        <w:rPr>
          <w:rFonts w:ascii="Century Gothic" w:eastAsia="Century Gothic" w:hAnsi="Century Gothic" w:cs="Century Gothic"/>
          <w:bCs/>
          <w:sz w:val="24"/>
          <w:szCs w:val="24"/>
        </w:rPr>
        <w:t xml:space="preserve"> de</w:t>
      </w:r>
      <w:r w:rsidRPr="00CE2DCF">
        <w:rPr>
          <w:rFonts w:ascii="Century Gothic" w:eastAsia="Century Gothic" w:hAnsi="Century Gothic" w:cs="Century Gothic"/>
          <w:bCs/>
          <w:sz w:val="24"/>
          <w:szCs w:val="24"/>
        </w:rPr>
        <w:t xml:space="preserve"> aquello que es indispensable no sólo para sobrevivir, sino para desarrollarse y vivir con dignidad y calidad de vida. Es decir, el derecho de los acreedores alimenticios tiene un contenido económico que permite al ser humano obtener su sustento en los ámbitos biológico, psicológico, social, entre muchos otros.</w:t>
      </w:r>
    </w:p>
    <w:p w14:paraId="5ECD31BD" w14:textId="77777777" w:rsidR="00836156" w:rsidRPr="00CE2DCF" w:rsidRDefault="00836156"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p>
    <w:p w14:paraId="747C0333" w14:textId="4AAADA09" w:rsidR="00213850" w:rsidRPr="00CE2DCF" w:rsidRDefault="00421E2A" w:rsidP="00795452">
      <w:pPr>
        <w:pStyle w:val="corte4fondo"/>
        <w:tabs>
          <w:tab w:val="left" w:pos="0"/>
        </w:tabs>
        <w:ind w:right="51" w:firstLine="0"/>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pPr>
      <w:r w:rsidRPr="00CE2DCF">
        <w:rPr>
          <w:rFonts w:ascii="Century Gothic" w:eastAsia="Century Gothic" w:hAnsi="Century Gothic" w:cs="Century Gothic"/>
          <w:b/>
          <w:color w:val="000000"/>
          <w:sz w:val="24"/>
          <w:szCs w:val="24"/>
          <w:u w:color="000000"/>
          <w:bdr w:val="nil"/>
          <w14:textOutline w14:w="12700" w14:cap="flat" w14:cmpd="sng" w14:algn="ctr">
            <w14:noFill/>
            <w14:prstDash w14:val="solid"/>
            <w14:miter w14:lim="400000"/>
          </w14:textOutline>
        </w:rPr>
        <w:t>VI.</w:t>
      </w:r>
      <w:r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En virtud de lo anterior, la presente propuesta de reforma plantea desde la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óptica</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multinivel de los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derechos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humanos, que las personas servidoras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públicas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titulares de las diversas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áreas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administrativas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de los poderes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públicos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y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órganos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autónomos</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para desempeñar el cargo para el cual</w:t>
      </w:r>
      <w:r w:rsidR="00096803">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w:t>
      </w:r>
      <w:r w:rsidR="0008398C"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sean</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designados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cumplan de manera previa con elementos básicos que tiene</w:t>
      </w:r>
      <w:r w:rsidR="0039653C"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n</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estrecha relación entre las funciones a desempeñar y el respeto, </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lastRenderedPageBreak/>
        <w:t xml:space="preserve">promoción y protección de los derechos fundamentales de las personas, es decir, </w:t>
      </w:r>
      <w:r w:rsidR="007662A1"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que quienes aspiren al ejercicio público como mecanismo de servicio a la comunidad no cuenten con</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antecedentes penales por violencia familiar, delitos contra la intimidad sexual, hostigamiento sexual, acoso sexual, abuso sexual, estupro, violación o feminicidio; y</w:t>
      </w:r>
      <w:r w:rsidR="001F26F5"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n</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o</w:t>
      </w:r>
      <w:r w:rsidR="00096803">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xml:space="preserve"> ser persona deudora alimentaria morosa</w:t>
      </w:r>
      <w:r w:rsidR="00213850" w:rsidRPr="00CE2DCF">
        <w:rPr>
          <w:rFonts w:ascii="Century Gothic" w:eastAsia="Century Gothic" w:hAnsi="Century Gothic" w:cs="Century Gothic"/>
          <w:bCs/>
          <w:color w:val="000000"/>
          <w:sz w:val="24"/>
          <w:szCs w:val="24"/>
          <w:u w:color="000000"/>
          <w:bdr w:val="nil"/>
          <w14:textOutline w14:w="12700" w14:cap="flat" w14:cmpd="sng" w14:algn="ctr">
            <w14:noFill/>
            <w14:prstDash w14:val="solid"/>
            <w14:miter w14:lim="400000"/>
          </w14:textOutline>
        </w:rPr>
        <w:t>, conforme a lo establecido en la Ley del Registro Estatal de Personas Deudoras Alimentarias Morosas de Chihuahua.</w:t>
      </w:r>
    </w:p>
    <w:p w14:paraId="523FF422" w14:textId="77777777" w:rsidR="00F876EE" w:rsidRPr="00CE2DCF" w:rsidRDefault="00F876EE" w:rsidP="00795452">
      <w:pPr>
        <w:autoSpaceDE w:val="0"/>
        <w:autoSpaceDN w:val="0"/>
        <w:adjustRightInd w:val="0"/>
        <w:spacing w:line="360" w:lineRule="auto"/>
        <w:ind w:right="-198"/>
        <w:jc w:val="both"/>
        <w:rPr>
          <w:rFonts w:ascii="Century Gothic" w:eastAsia="Century Gothic" w:hAnsi="Century Gothic" w:cs="Century Gothic"/>
          <w:lang w:val="es-ES_tradnl"/>
        </w:rPr>
      </w:pPr>
    </w:p>
    <w:p w14:paraId="6F8D85FD" w14:textId="154BE3A8" w:rsidR="001F26F5" w:rsidRPr="00CE2DCF" w:rsidRDefault="001F26F5" w:rsidP="00795452">
      <w:pPr>
        <w:autoSpaceDE w:val="0"/>
        <w:autoSpaceDN w:val="0"/>
        <w:adjustRightInd w:val="0"/>
        <w:spacing w:line="360" w:lineRule="auto"/>
        <w:ind w:right="-198"/>
        <w:jc w:val="both"/>
        <w:rPr>
          <w:rFonts w:ascii="Century Gothic" w:eastAsia="Century Gothic" w:hAnsi="Century Gothic" w:cs="Century Gothic"/>
          <w:lang w:val="es-ES_tradnl"/>
        </w:rPr>
      </w:pPr>
      <w:r w:rsidRPr="00CE2DCF">
        <w:rPr>
          <w:rFonts w:ascii="Century Gothic" w:eastAsia="Century Gothic" w:hAnsi="Century Gothic" w:cs="Century Gothic"/>
          <w:lang w:val="es-ES_tradnl"/>
        </w:rPr>
        <w:t xml:space="preserve">Lo anterior, se complementa con el diseño actual de las políticas públicas implementadas desde el Poder Ejecutivo del Estado a través del Plan Estatal de Desarrollo, la </w:t>
      </w:r>
      <w:r w:rsidR="006662C6" w:rsidRPr="00CE2DCF">
        <w:rPr>
          <w:rFonts w:ascii="Century Gothic" w:eastAsia="Century Gothic" w:hAnsi="Century Gothic" w:cs="Century Gothic"/>
          <w:lang w:val="es-ES_tradnl"/>
        </w:rPr>
        <w:t>A</w:t>
      </w:r>
      <w:r w:rsidRPr="00CE2DCF">
        <w:rPr>
          <w:rFonts w:ascii="Century Gothic" w:eastAsia="Century Gothic" w:hAnsi="Century Gothic" w:cs="Century Gothic"/>
          <w:lang w:val="es-ES_tradnl"/>
        </w:rPr>
        <w:t xml:space="preserve">genda </w:t>
      </w:r>
      <w:r w:rsidR="006662C6" w:rsidRPr="00CE2DCF">
        <w:rPr>
          <w:rFonts w:ascii="Century Gothic" w:eastAsia="Century Gothic" w:hAnsi="Century Gothic" w:cs="Century Gothic"/>
          <w:lang w:val="es-ES_tradnl"/>
        </w:rPr>
        <w:t>L</w:t>
      </w:r>
      <w:r w:rsidRPr="00CE2DCF">
        <w:rPr>
          <w:rFonts w:ascii="Century Gothic" w:eastAsia="Century Gothic" w:hAnsi="Century Gothic" w:cs="Century Gothic"/>
          <w:lang w:val="es-ES_tradnl"/>
        </w:rPr>
        <w:t xml:space="preserve">egislativa en desarrollo por parte de este constituyente local y las directrices administrativas complementarias a la función e independencia del Poder Judicial del Estado de Chihuahua.  </w:t>
      </w:r>
    </w:p>
    <w:p w14:paraId="096DB0DD" w14:textId="77777777" w:rsidR="00F73124" w:rsidRPr="00CE2DCF" w:rsidRDefault="00F73124" w:rsidP="00795452">
      <w:pPr>
        <w:autoSpaceDE w:val="0"/>
        <w:autoSpaceDN w:val="0"/>
        <w:adjustRightInd w:val="0"/>
        <w:spacing w:line="360" w:lineRule="auto"/>
        <w:ind w:right="-198"/>
        <w:jc w:val="both"/>
        <w:rPr>
          <w:rFonts w:ascii="Century Gothic" w:eastAsia="Century Gothic" w:hAnsi="Century Gothic" w:cs="Century Gothic"/>
          <w:b/>
          <w:bCs/>
          <w:lang w:val="es-ES_tradnl"/>
        </w:rPr>
      </w:pPr>
    </w:p>
    <w:p w14:paraId="0F04989F" w14:textId="7F30AD1A" w:rsidR="001F26F5" w:rsidRPr="00CE2DCF" w:rsidRDefault="005E2587" w:rsidP="00795452">
      <w:pPr>
        <w:autoSpaceDE w:val="0"/>
        <w:autoSpaceDN w:val="0"/>
        <w:adjustRightInd w:val="0"/>
        <w:spacing w:line="360" w:lineRule="auto"/>
        <w:ind w:right="-198"/>
        <w:jc w:val="both"/>
        <w:rPr>
          <w:rFonts w:ascii="Century Gothic" w:eastAsia="Century Gothic" w:hAnsi="Century Gothic" w:cs="Century Gothic"/>
          <w:lang w:val="es-ES_tradnl"/>
        </w:rPr>
      </w:pPr>
      <w:r w:rsidRPr="00CE2DCF">
        <w:rPr>
          <w:rFonts w:ascii="Century Gothic" w:eastAsia="Century Gothic" w:hAnsi="Century Gothic" w:cs="Century Gothic"/>
          <w:b/>
          <w:bCs/>
          <w:lang w:val="es-ES_tradnl"/>
        </w:rPr>
        <w:t>VII.</w:t>
      </w:r>
      <w:r w:rsidRPr="00CE2DCF">
        <w:rPr>
          <w:rFonts w:ascii="Century Gothic" w:eastAsia="Century Gothic" w:hAnsi="Century Gothic" w:cs="Century Gothic"/>
          <w:lang w:val="es-ES_tradnl"/>
        </w:rPr>
        <w:t xml:space="preserve"> </w:t>
      </w:r>
      <w:r w:rsidR="00213850" w:rsidRPr="00CE2DCF">
        <w:rPr>
          <w:rFonts w:ascii="Century Gothic" w:eastAsia="Century Gothic" w:hAnsi="Century Gothic" w:cs="Century Gothic"/>
          <w:lang w:val="es-ES_tradnl"/>
        </w:rPr>
        <w:t>La reforma busca</w:t>
      </w:r>
      <w:r w:rsidR="001F26F5" w:rsidRPr="00CE2DCF">
        <w:rPr>
          <w:rFonts w:ascii="Century Gothic" w:eastAsia="Century Gothic" w:hAnsi="Century Gothic" w:cs="Century Gothic"/>
          <w:lang w:val="es-ES_tradnl"/>
        </w:rPr>
        <w:t>, como ya se abordó, mandar un contundente mensaje que las instituciones públicas y las personas que en ellas nos desempeñamos somos activamente promotores y garantes de los derechos fundamentales contenidos en la Constitución Política de los Estados Unidos Mexicanos</w:t>
      </w:r>
      <w:r w:rsidR="00C16F44" w:rsidRPr="00CE2DCF">
        <w:rPr>
          <w:rFonts w:ascii="Century Gothic" w:eastAsia="Century Gothic" w:hAnsi="Century Gothic" w:cs="Century Gothic"/>
          <w:lang w:val="es-ES_tradnl"/>
        </w:rPr>
        <w:t>,</w:t>
      </w:r>
      <w:r w:rsidR="001F26F5" w:rsidRPr="00CE2DCF">
        <w:rPr>
          <w:rFonts w:ascii="Century Gothic" w:eastAsia="Century Gothic" w:hAnsi="Century Gothic" w:cs="Century Gothic"/>
          <w:lang w:val="es-ES_tradnl"/>
        </w:rPr>
        <w:t xml:space="preserve"> la propia del Estado </w:t>
      </w:r>
      <w:r w:rsidR="00836156" w:rsidRPr="00CE2DCF">
        <w:rPr>
          <w:rFonts w:ascii="Century Gothic" w:eastAsia="Century Gothic" w:hAnsi="Century Gothic" w:cs="Century Gothic"/>
          <w:lang w:val="es-ES_tradnl"/>
        </w:rPr>
        <w:t>de</w:t>
      </w:r>
      <w:r w:rsidR="001F26F5" w:rsidRPr="00CE2DCF">
        <w:rPr>
          <w:rFonts w:ascii="Century Gothic" w:eastAsia="Century Gothic" w:hAnsi="Century Gothic" w:cs="Century Gothic"/>
          <w:lang w:val="es-ES_tradnl"/>
        </w:rPr>
        <w:t xml:space="preserve"> Chihuahua y las convenciones suscritas por el estado mexicano.</w:t>
      </w:r>
    </w:p>
    <w:p w14:paraId="68EFA7C3" w14:textId="77777777" w:rsidR="00C16F44" w:rsidRPr="00CE2DCF" w:rsidRDefault="00C16F44" w:rsidP="00795452">
      <w:pPr>
        <w:autoSpaceDE w:val="0"/>
        <w:autoSpaceDN w:val="0"/>
        <w:adjustRightInd w:val="0"/>
        <w:spacing w:line="360" w:lineRule="auto"/>
        <w:ind w:right="-198"/>
        <w:jc w:val="both"/>
        <w:rPr>
          <w:rFonts w:ascii="Century Gothic" w:eastAsia="Century Gothic" w:hAnsi="Century Gothic" w:cs="Century Gothic"/>
          <w:lang w:val="es-ES_tradnl"/>
        </w:rPr>
      </w:pPr>
    </w:p>
    <w:p w14:paraId="2C312C65" w14:textId="7E317A3B" w:rsidR="00E63EFC" w:rsidRPr="00CE2DCF" w:rsidRDefault="001F26F5" w:rsidP="00795452">
      <w:pPr>
        <w:autoSpaceDE w:val="0"/>
        <w:autoSpaceDN w:val="0"/>
        <w:adjustRightInd w:val="0"/>
        <w:spacing w:line="360" w:lineRule="auto"/>
        <w:ind w:right="-198"/>
        <w:jc w:val="both"/>
        <w:rPr>
          <w:rFonts w:ascii="Century Gothic" w:eastAsia="Century Gothic" w:hAnsi="Century Gothic" w:cs="Century Gothic"/>
          <w:lang w:val="es-ES_tradnl"/>
        </w:rPr>
      </w:pPr>
      <w:r w:rsidRPr="00CE2DCF">
        <w:rPr>
          <w:rFonts w:ascii="Century Gothic" w:eastAsia="Century Gothic" w:hAnsi="Century Gothic" w:cs="Century Gothic"/>
          <w:lang w:val="es-ES_tradnl"/>
        </w:rPr>
        <w:t xml:space="preserve">Finalmente, es indispensable </w:t>
      </w:r>
      <w:r w:rsidR="00C16F44" w:rsidRPr="00CE2DCF">
        <w:rPr>
          <w:rFonts w:ascii="Century Gothic" w:eastAsia="Century Gothic" w:hAnsi="Century Gothic" w:cs="Century Gothic"/>
          <w:lang w:val="es-ES_tradnl"/>
        </w:rPr>
        <w:t xml:space="preserve">señalar </w:t>
      </w:r>
      <w:r w:rsidRPr="00CE2DCF">
        <w:rPr>
          <w:rFonts w:ascii="Century Gothic" w:eastAsia="Century Gothic" w:hAnsi="Century Gothic" w:cs="Century Gothic"/>
          <w:lang w:val="es-ES_tradnl"/>
        </w:rPr>
        <w:t>que la presente reforma</w:t>
      </w:r>
      <w:r w:rsidR="00E63EFC" w:rsidRPr="00CE2DCF">
        <w:rPr>
          <w:rFonts w:ascii="Century Gothic" w:eastAsia="Century Gothic" w:hAnsi="Century Gothic" w:cs="Century Gothic"/>
          <w:lang w:val="es-ES_tradnl"/>
        </w:rPr>
        <w:t xml:space="preserve"> es el corolario de la lucha de las mujeres en el devenir de la historia de nuestro país, ya </w:t>
      </w:r>
      <w:r w:rsidR="00C16F44" w:rsidRPr="00CE2DCF">
        <w:rPr>
          <w:rFonts w:ascii="Century Gothic" w:eastAsia="Century Gothic" w:hAnsi="Century Gothic" w:cs="Century Gothic"/>
          <w:lang w:val="es-ES_tradnl"/>
        </w:rPr>
        <w:t xml:space="preserve">que </w:t>
      </w:r>
      <w:r w:rsidR="00E63EFC" w:rsidRPr="00CE2DCF">
        <w:rPr>
          <w:rFonts w:ascii="Century Gothic" w:eastAsia="Century Gothic" w:hAnsi="Century Gothic" w:cs="Century Gothic"/>
          <w:lang w:val="es-ES_tradnl"/>
        </w:rPr>
        <w:t xml:space="preserve">como es de dominio público el Pleno de la Suprema Corte de Justicia de la Nación, en sesión de 17 de enero de 2023, resolvió la acción de </w:t>
      </w:r>
      <w:r w:rsidR="00E63EFC" w:rsidRPr="00CE2DCF">
        <w:rPr>
          <w:rFonts w:ascii="Century Gothic" w:eastAsia="Century Gothic" w:hAnsi="Century Gothic" w:cs="Century Gothic"/>
          <w:lang w:val="es-ES_tradnl"/>
        </w:rPr>
        <w:lastRenderedPageBreak/>
        <w:t xml:space="preserve">inconstitucionalidad 98/2022 promovida por la Comisión Nacional de los Derechos Humanos en la </w:t>
      </w:r>
      <w:r w:rsidR="00802961" w:rsidRPr="00CE2DCF">
        <w:rPr>
          <w:rFonts w:ascii="Century Gothic" w:eastAsia="Century Gothic" w:hAnsi="Century Gothic" w:cs="Century Gothic"/>
          <w:lang w:val="es-ES_tradnl"/>
        </w:rPr>
        <w:t>cual</w:t>
      </w:r>
      <w:r w:rsidR="00E63EFC" w:rsidRPr="00CE2DCF">
        <w:rPr>
          <w:rFonts w:ascii="Century Gothic" w:eastAsia="Century Gothic" w:hAnsi="Century Gothic" w:cs="Century Gothic"/>
          <w:lang w:val="es-ES_tradnl"/>
        </w:rPr>
        <w:t xml:space="preserve"> </w:t>
      </w:r>
      <w:r w:rsidR="003873E3" w:rsidRPr="00CE2DCF">
        <w:rPr>
          <w:rFonts w:ascii="Century Gothic" w:eastAsia="Century Gothic" w:hAnsi="Century Gothic" w:cs="Century Gothic"/>
          <w:lang w:val="es-ES_tradnl"/>
        </w:rPr>
        <w:t>s</w:t>
      </w:r>
      <w:r w:rsidR="00E63EFC" w:rsidRPr="00CE2DCF">
        <w:rPr>
          <w:rFonts w:ascii="Century Gothic" w:eastAsia="Century Gothic" w:hAnsi="Century Gothic" w:cs="Century Gothic"/>
          <w:lang w:val="es-ES_tradnl"/>
        </w:rPr>
        <w:t xml:space="preserve">e </w:t>
      </w:r>
      <w:r w:rsidR="003873E3" w:rsidRPr="00CE2DCF">
        <w:rPr>
          <w:rFonts w:ascii="Century Gothic" w:eastAsia="Century Gothic" w:hAnsi="Century Gothic" w:cs="Century Gothic"/>
          <w:lang w:val="es-ES_tradnl"/>
        </w:rPr>
        <w:t xml:space="preserve">demandaba </w:t>
      </w:r>
      <w:r w:rsidR="00E63EFC" w:rsidRPr="00CE2DCF">
        <w:rPr>
          <w:rFonts w:ascii="Century Gothic" w:eastAsia="Century Gothic" w:hAnsi="Century Gothic" w:cs="Century Gothic"/>
          <w:lang w:val="es-ES_tradnl"/>
        </w:rPr>
        <w:t xml:space="preserve">la invalidez de diversas disposiciones </w:t>
      </w:r>
      <w:r w:rsidR="00D629A4" w:rsidRPr="00CE2DCF">
        <w:rPr>
          <w:rFonts w:ascii="Century Gothic" w:eastAsia="Century Gothic" w:hAnsi="Century Gothic" w:cs="Century Gothic"/>
          <w:lang w:val="es-ES_tradnl"/>
        </w:rPr>
        <w:t xml:space="preserve">emitidas por el Congreso del Estado de Yucatán, similares a las que contiene la presente iniciativa en materia de deudores alimentarios y </w:t>
      </w:r>
      <w:proofErr w:type="spellStart"/>
      <w:r w:rsidR="00D629A4" w:rsidRPr="00CE2DCF">
        <w:rPr>
          <w:rFonts w:ascii="Century Gothic" w:eastAsia="Century Gothic" w:hAnsi="Century Gothic" w:cs="Century Gothic"/>
          <w:lang w:val="es-ES_tradnl"/>
        </w:rPr>
        <w:t>violentadores</w:t>
      </w:r>
      <w:proofErr w:type="spellEnd"/>
      <w:r w:rsidR="00D629A4" w:rsidRPr="00CE2DCF">
        <w:rPr>
          <w:rFonts w:ascii="Century Gothic" w:eastAsia="Century Gothic" w:hAnsi="Century Gothic" w:cs="Century Gothic"/>
          <w:lang w:val="es-ES_tradnl"/>
        </w:rPr>
        <w:t xml:space="preserve"> de mujeres, determinando el máximo tribunal del país, que el contenido de las mismas </w:t>
      </w:r>
      <w:r w:rsidR="00E63EFC" w:rsidRPr="00CE2DCF">
        <w:rPr>
          <w:rFonts w:ascii="Century Gothic" w:eastAsia="Century Gothic" w:hAnsi="Century Gothic" w:cs="Century Gothic"/>
          <w:lang w:val="es-ES_tradnl"/>
        </w:rPr>
        <w:t>tiene un fin constitucionalmente legítimo, además de no impedir el acceso a cargos públicos.</w:t>
      </w:r>
    </w:p>
    <w:p w14:paraId="6CDFECB3" w14:textId="702A7ECE" w:rsidR="00E63EFC" w:rsidRPr="00CE2DCF" w:rsidRDefault="00E63EFC" w:rsidP="00795452">
      <w:pPr>
        <w:pStyle w:val="NormalWeb"/>
        <w:shd w:val="clear" w:color="auto" w:fill="FFFFFF"/>
        <w:spacing w:before="0" w:beforeAutospacing="0" w:after="0" w:afterAutospacing="0" w:line="360" w:lineRule="auto"/>
        <w:jc w:val="both"/>
        <w:textAlignment w:val="baseline"/>
        <w:rPr>
          <w:rFonts w:ascii="Century Gothic" w:eastAsia="Century Gothic" w:hAnsi="Century Gothic" w:cs="Century Gothic"/>
          <w:lang w:val="es-ES_tradnl"/>
        </w:rPr>
      </w:pPr>
      <w:r w:rsidRPr="00CE2DCF">
        <w:rPr>
          <w:rFonts w:ascii="Century Gothic" w:hAnsi="Century Gothic"/>
          <w:color w:val="000000"/>
          <w:lang w:val="es-ES_tradnl"/>
        </w:rPr>
        <w:t> </w:t>
      </w:r>
    </w:p>
    <w:p w14:paraId="65C7895A" w14:textId="618F32C0" w:rsidR="004217C2" w:rsidRPr="00CE2DCF" w:rsidRDefault="00D629A4"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color w:val="auto"/>
          <w:sz w:val="24"/>
          <w:szCs w:val="24"/>
          <w:bdr w:val="none" w:sz="0" w:space="0" w:color="auto"/>
          <w14:textOutline w14:w="0" w14:cap="rnd" w14:cmpd="sng" w14:algn="ctr">
            <w14:noFill/>
            <w14:prstDash w14:val="solid"/>
            <w14:bevel/>
          </w14:textOutline>
        </w:rPr>
      </w:pPr>
      <w:r w:rsidRPr="00CE2DCF">
        <w:rPr>
          <w:rFonts w:ascii="Century Gothic" w:eastAsia="Century Gothic" w:hAnsi="Century Gothic" w:cs="Century Gothic"/>
          <w:color w:val="auto"/>
          <w:sz w:val="24"/>
          <w:szCs w:val="24"/>
        </w:rPr>
        <w:t xml:space="preserve">Así, con la presente reforma que se somete a </w:t>
      </w:r>
      <w:r w:rsidRPr="00CE2DCF">
        <w:rPr>
          <w:rFonts w:ascii="Century Gothic" w:eastAsia="Century Gothic" w:hAnsi="Century Gothic" w:cs="Century Gothic"/>
          <w:sz w:val="24"/>
          <w:szCs w:val="24"/>
        </w:rPr>
        <w:t>consideración</w:t>
      </w:r>
      <w:r w:rsidRPr="00CE2DCF">
        <w:rPr>
          <w:rFonts w:ascii="Century Gothic" w:eastAsia="Century Gothic" w:hAnsi="Century Gothic" w:cs="Century Gothic"/>
          <w:color w:val="auto"/>
          <w:sz w:val="24"/>
          <w:szCs w:val="24"/>
        </w:rPr>
        <w:t xml:space="preserve"> del este alto órgano de </w:t>
      </w:r>
      <w:r w:rsidRPr="00CE2DCF">
        <w:rPr>
          <w:rFonts w:ascii="Century Gothic" w:eastAsia="Century Gothic" w:hAnsi="Century Gothic" w:cs="Century Gothic"/>
          <w:sz w:val="24"/>
          <w:szCs w:val="24"/>
        </w:rPr>
        <w:t>representación</w:t>
      </w:r>
      <w:r w:rsidRPr="00CE2DCF">
        <w:rPr>
          <w:rFonts w:ascii="Century Gothic" w:eastAsia="Century Gothic" w:hAnsi="Century Gothic" w:cs="Century Gothic"/>
          <w:color w:val="auto"/>
          <w:sz w:val="24"/>
          <w:szCs w:val="24"/>
        </w:rPr>
        <w:t xml:space="preserve"> popular, </w:t>
      </w:r>
      <w:r w:rsidRPr="00CE2DCF">
        <w:rPr>
          <w:rFonts w:ascii="Century Gothic" w:eastAsia="Century Gothic" w:hAnsi="Century Gothic" w:cs="Century Gothic"/>
          <w:color w:val="auto"/>
          <w:sz w:val="24"/>
          <w:szCs w:val="24"/>
          <w:bdr w:val="none" w:sz="0" w:space="0" w:color="auto"/>
          <w14:textOutline w14:w="0" w14:cap="rnd" w14:cmpd="sng" w14:algn="ctr">
            <w14:noFill/>
            <w14:prstDash w14:val="solid"/>
            <w14:bevel/>
          </w14:textOutline>
        </w:rPr>
        <w:t xml:space="preserve">todas las personas que acceden a cargos públicos y de elección popular deben no tener antecedentes penales por violencia familiar, delitos contra la intimidad sexual, hostigamiento sexual, acoso sexual, abuso sexual, estupro, violación o feminicidio; </w:t>
      </w:r>
      <w:proofErr w:type="gramStart"/>
      <w:r w:rsidRPr="00CE2DCF">
        <w:rPr>
          <w:rFonts w:ascii="Century Gothic" w:eastAsia="Century Gothic" w:hAnsi="Century Gothic" w:cs="Century Gothic"/>
          <w:color w:val="auto"/>
          <w:sz w:val="24"/>
          <w:szCs w:val="24"/>
          <w:bdr w:val="none" w:sz="0" w:space="0" w:color="auto"/>
          <w14:textOutline w14:w="0" w14:cap="rnd" w14:cmpd="sng" w14:algn="ctr">
            <w14:noFill/>
            <w14:prstDash w14:val="solid"/>
            <w14:bevel/>
          </w14:textOutline>
        </w:rPr>
        <w:t>y</w:t>
      </w:r>
      <w:proofErr w:type="gramEnd"/>
      <w:r w:rsidRPr="00CE2DCF">
        <w:rPr>
          <w:rFonts w:ascii="Century Gothic" w:eastAsia="Century Gothic" w:hAnsi="Century Gothic" w:cs="Century Gothic"/>
          <w:color w:val="auto"/>
          <w:sz w:val="24"/>
          <w:szCs w:val="24"/>
          <w:bdr w:val="none" w:sz="0" w:space="0" w:color="auto"/>
          <w14:textOutline w14:w="0" w14:cap="rnd" w14:cmpd="sng" w14:algn="ctr">
            <w14:noFill/>
            <w14:prstDash w14:val="solid"/>
            <w14:bevel/>
          </w14:textOutline>
        </w:rPr>
        <w:t xml:space="preserve"> además, no ser deudores alimentarios morosos. </w:t>
      </w:r>
    </w:p>
    <w:p w14:paraId="202BC180" w14:textId="77777777" w:rsidR="00C50B13" w:rsidRPr="00CE2DCF" w:rsidRDefault="00C50B13"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Cs/>
          <w:sz w:val="24"/>
          <w:szCs w:val="24"/>
        </w:rPr>
      </w:pPr>
    </w:p>
    <w:p w14:paraId="5C6EFDA8" w14:textId="23EC2CB5" w:rsidR="00886596" w:rsidRPr="00CE2DCF" w:rsidRDefault="00F1590F" w:rsidP="00795452">
      <w:pPr>
        <w:pBdr>
          <w:top w:val="nil"/>
          <w:left w:val="nil"/>
          <w:bottom w:val="nil"/>
          <w:right w:val="nil"/>
          <w:between w:val="nil"/>
        </w:pBdr>
        <w:shd w:val="clear" w:color="auto" w:fill="FFFFFF"/>
        <w:spacing w:line="360" w:lineRule="auto"/>
        <w:jc w:val="both"/>
        <w:rPr>
          <w:rFonts w:ascii="Century Gothic" w:eastAsia="Century Gothic" w:hAnsi="Century Gothic" w:cs="Century Gothic"/>
          <w:lang w:val="es-ES_tradnl"/>
        </w:rPr>
      </w:pPr>
      <w:r w:rsidRPr="00CE2DCF">
        <w:rPr>
          <w:rFonts w:ascii="Century Gothic" w:eastAsia="Century Gothic" w:hAnsi="Century Gothic" w:cs="Century Gothic"/>
          <w:lang w:val="es-ES_tradnl"/>
        </w:rPr>
        <w:t>Por lo anterior, me permito proponer el siguiente Proyecto de Decreto, para que una vez turnado a la Comisión Legislativa que le corresponda, se someta a la consideración de este Alto Cuerpo Colegiado.</w:t>
      </w:r>
    </w:p>
    <w:tbl>
      <w:tblPr>
        <w:tblpPr w:leftFromText="141" w:rightFromText="141" w:horzAnchor="page" w:tblpX="1" w:tblpY="553"/>
        <w:tblW w:w="186" w:type="dxa"/>
        <w:shd w:val="clear" w:color="auto" w:fill="FFFFFF"/>
        <w:tblCellMar>
          <w:left w:w="0" w:type="dxa"/>
          <w:right w:w="0" w:type="dxa"/>
        </w:tblCellMar>
        <w:tblLook w:val="04A0" w:firstRow="1" w:lastRow="0" w:firstColumn="1" w:lastColumn="0" w:noHBand="0" w:noVBand="1"/>
      </w:tblPr>
      <w:tblGrid>
        <w:gridCol w:w="186"/>
      </w:tblGrid>
      <w:tr w:rsidR="00B936BD" w:rsidRPr="00CE2DCF" w14:paraId="40E396CC" w14:textId="77777777" w:rsidTr="00B936BD">
        <w:trPr>
          <w:trHeight w:val="4163"/>
        </w:trPr>
        <w:tc>
          <w:tcPr>
            <w:tcW w:w="0" w:type="auto"/>
            <w:tcBorders>
              <w:top w:val="nil"/>
              <w:left w:val="nil"/>
              <w:bottom w:val="single" w:sz="2" w:space="0" w:color="CFCFCF"/>
              <w:right w:val="single" w:sz="6" w:space="0" w:color="CFCFCF"/>
            </w:tcBorders>
            <w:shd w:val="clear" w:color="auto" w:fill="FFFFFF"/>
            <w:tcMar>
              <w:top w:w="45" w:type="dxa"/>
              <w:left w:w="90" w:type="dxa"/>
              <w:bottom w:w="60" w:type="dxa"/>
              <w:right w:w="90" w:type="dxa"/>
            </w:tcMar>
            <w:vAlign w:val="center"/>
            <w:hideMark/>
          </w:tcPr>
          <w:p w14:paraId="096D4B04" w14:textId="77777777" w:rsidR="00B936BD" w:rsidRPr="00CE2DCF" w:rsidRDefault="00B936BD" w:rsidP="00795452">
            <w:pPr>
              <w:spacing w:line="360" w:lineRule="auto"/>
              <w:jc w:val="both"/>
              <w:rPr>
                <w:rFonts w:ascii="Century Gothic" w:hAnsi="Century Gothic" w:cs="Tahoma"/>
                <w:color w:val="000000"/>
                <w:lang w:val="es-ES_tradnl"/>
              </w:rPr>
            </w:pPr>
          </w:p>
        </w:tc>
      </w:tr>
    </w:tbl>
    <w:p w14:paraId="023AF2C1" w14:textId="1AC1C759" w:rsidR="004962EA" w:rsidRDefault="004962EA" w:rsidP="00795452">
      <w:pPr>
        <w:spacing w:line="360" w:lineRule="auto"/>
        <w:jc w:val="center"/>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DECRETO:</w:t>
      </w:r>
    </w:p>
    <w:p w14:paraId="17096093" w14:textId="77777777" w:rsidR="00795452" w:rsidRPr="00CE2DCF" w:rsidRDefault="00795452" w:rsidP="00795452">
      <w:pPr>
        <w:spacing w:line="360" w:lineRule="auto"/>
        <w:jc w:val="center"/>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34A8B3AC" w14:textId="35FD1051" w:rsidR="003C45DC" w:rsidRDefault="004962EA" w:rsidP="00795452">
      <w:pPr>
        <w:spacing w:line="360" w:lineRule="auto"/>
        <w:jc w:val="both"/>
        <w:rPr>
          <w:rFonts w:ascii="Century Gothic" w:eastAsia="Century Gothic" w:hAnsi="Century Gothic" w:cs="Century Gothic"/>
          <w:color w:val="000000"/>
          <w:lang w:val="es-ES_tradnl"/>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xml:space="preserve">ARTÍCULO </w:t>
      </w:r>
      <w:r w:rsidR="00641646"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PRIMERO</w:t>
      </w: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w:t>
      </w:r>
      <w:r w:rsidR="00641646"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adiciona el artículo 14 bis</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71632F"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de la Ley Orgánica del Poder Ejecutivo del Estado de Chihuahua, </w:t>
      </w:r>
      <w:r w:rsidR="003C45DC" w:rsidRPr="00CE2DCF">
        <w:rPr>
          <w:rFonts w:ascii="Century Gothic" w:eastAsia="Century Gothic" w:hAnsi="Century Gothic" w:cs="Century Gothic"/>
          <w:color w:val="000000"/>
          <w:lang w:val="es-ES_tradnl"/>
        </w:rPr>
        <w:t>para quedar redactad</w:t>
      </w:r>
      <w:r w:rsidR="0071632F" w:rsidRPr="00CE2DCF">
        <w:rPr>
          <w:rFonts w:ascii="Century Gothic" w:eastAsia="Century Gothic" w:hAnsi="Century Gothic" w:cs="Century Gothic"/>
          <w:color w:val="000000"/>
          <w:lang w:val="es-ES_tradnl"/>
        </w:rPr>
        <w:t>o</w:t>
      </w:r>
      <w:r w:rsidR="003C45DC" w:rsidRPr="00CE2DCF">
        <w:rPr>
          <w:rFonts w:ascii="Century Gothic" w:eastAsia="Century Gothic" w:hAnsi="Century Gothic" w:cs="Century Gothic"/>
          <w:color w:val="000000"/>
          <w:lang w:val="es-ES_tradnl"/>
        </w:rPr>
        <w:t xml:space="preserve"> de la siguiente manera:</w:t>
      </w:r>
    </w:p>
    <w:p w14:paraId="4867B0F1" w14:textId="77777777" w:rsidR="00795452" w:rsidRPr="00CE2DCF" w:rsidRDefault="00795452" w:rsidP="00795452">
      <w:pPr>
        <w:spacing w:line="360" w:lineRule="auto"/>
        <w:jc w:val="both"/>
        <w:rPr>
          <w:rFonts w:ascii="Century Gothic" w:eastAsia="Century Gothic" w:hAnsi="Century Gothic" w:cs="Century Gothic"/>
          <w:color w:val="000000"/>
          <w:lang w:val="es-ES_tradnl"/>
        </w:rPr>
      </w:pPr>
    </w:p>
    <w:p w14:paraId="2FC6144B" w14:textId="0632C490" w:rsidR="00796FFC" w:rsidRPr="00CE2DCF" w:rsidRDefault="0071632F"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Artículo 14 Bis. Para ser titular de las dependencias centralizadas y coordinaciones adscritas directamente al Poder Ejecutivo del Estado a que hacen referencia los numerales 2 y 24 de la presente Ley, además de los requisitos establecidos en la Constitución Política del Estado de Chihuahua u otras Leyes, deberán cumplir con los requisitos siguientes:</w:t>
      </w:r>
    </w:p>
    <w:p w14:paraId="76764879" w14:textId="60A098CE" w:rsidR="0071632F" w:rsidRDefault="0071632F"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2B2EE59F" w14:textId="432012AB" w:rsidR="00E9128F" w:rsidRPr="00CE2DCF" w:rsidRDefault="00E6244B" w:rsidP="00795452">
      <w:pPr>
        <w:pStyle w:val="CuerpoA"/>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 xml:space="preserve">No tener antecedentes penales por violencia familiar, delitos contra la intimidad sexual, </w:t>
      </w:r>
      <w:r w:rsidR="009B42DC" w:rsidRPr="00CE2DCF">
        <w:rPr>
          <w:rFonts w:ascii="Century Gothic" w:hAnsi="Century Gothic" w:cs="Arial"/>
          <w:b/>
          <w:bCs/>
          <w:sz w:val="24"/>
          <w:szCs w:val="24"/>
        </w:rPr>
        <w:t xml:space="preserve">hostigamiento sexual, acoso sexual, </w:t>
      </w:r>
      <w:r w:rsidR="00E9128F" w:rsidRPr="00CE2DCF">
        <w:rPr>
          <w:rFonts w:ascii="Century Gothic" w:hAnsi="Century Gothic" w:cs="Arial"/>
          <w:b/>
          <w:bCs/>
          <w:sz w:val="24"/>
          <w:szCs w:val="24"/>
        </w:rPr>
        <w:t>abuso sexual, estupro, violación o feminicidio;</w:t>
      </w:r>
      <w:r w:rsidR="00F73716" w:rsidRPr="00CE2DCF">
        <w:rPr>
          <w:rFonts w:ascii="Century Gothic" w:hAnsi="Century Gothic" w:cs="Arial"/>
          <w:b/>
          <w:bCs/>
          <w:sz w:val="24"/>
          <w:szCs w:val="24"/>
        </w:rPr>
        <w:t xml:space="preserve"> y</w:t>
      </w:r>
    </w:p>
    <w:p w14:paraId="5424FD87" w14:textId="77777777" w:rsidR="00E9128F" w:rsidRPr="00CE2DCF" w:rsidRDefault="00E9128F"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080"/>
        <w:jc w:val="both"/>
        <w:rPr>
          <w:rFonts w:ascii="Century Gothic" w:hAnsi="Century Gothic" w:cs="Arial"/>
          <w:b/>
          <w:bCs/>
          <w:sz w:val="24"/>
          <w:szCs w:val="24"/>
        </w:rPr>
      </w:pPr>
    </w:p>
    <w:p w14:paraId="00855550" w14:textId="16908E24" w:rsidR="00E6244B" w:rsidRPr="00CE2DCF" w:rsidRDefault="00E9128F" w:rsidP="00795452">
      <w:pPr>
        <w:pStyle w:val="CuerpoA"/>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 xml:space="preserve">No ser </w:t>
      </w:r>
      <w:r w:rsidR="00777F16" w:rsidRPr="00CE2DCF">
        <w:rPr>
          <w:rFonts w:ascii="Century Gothic" w:hAnsi="Century Gothic" w:cs="Arial"/>
          <w:b/>
          <w:bCs/>
          <w:sz w:val="24"/>
          <w:szCs w:val="24"/>
        </w:rPr>
        <w:t xml:space="preserve">persona </w:t>
      </w:r>
      <w:r w:rsidRPr="00CE2DCF">
        <w:rPr>
          <w:rFonts w:ascii="Century Gothic" w:hAnsi="Century Gothic" w:cs="Arial"/>
          <w:b/>
          <w:bCs/>
          <w:sz w:val="24"/>
          <w:szCs w:val="24"/>
        </w:rPr>
        <w:t>deudor</w:t>
      </w:r>
      <w:r w:rsidR="00777F16" w:rsidRPr="00CE2DCF">
        <w:rPr>
          <w:rFonts w:ascii="Century Gothic" w:hAnsi="Century Gothic" w:cs="Arial"/>
          <w:b/>
          <w:bCs/>
          <w:sz w:val="24"/>
          <w:szCs w:val="24"/>
        </w:rPr>
        <w:t>a</w:t>
      </w:r>
      <w:r w:rsidRPr="00CE2DCF">
        <w:rPr>
          <w:rFonts w:ascii="Century Gothic" w:hAnsi="Century Gothic" w:cs="Arial"/>
          <w:b/>
          <w:bCs/>
          <w:sz w:val="24"/>
          <w:szCs w:val="24"/>
        </w:rPr>
        <w:t xml:space="preserve"> alimentario moroso, conforme a lo establecido en la Ley del Registro Estatal de Personas Deudoras Alimentarias Morosas de Chihuahua</w:t>
      </w:r>
      <w:r w:rsidR="00615CD2" w:rsidRPr="00CE2DCF">
        <w:rPr>
          <w:rFonts w:ascii="Century Gothic" w:hAnsi="Century Gothic" w:cs="Arial"/>
          <w:b/>
          <w:bCs/>
          <w:sz w:val="24"/>
          <w:szCs w:val="24"/>
        </w:rPr>
        <w:t>.</w:t>
      </w:r>
    </w:p>
    <w:p w14:paraId="244365DB" w14:textId="77777777" w:rsidR="00E9128F" w:rsidRPr="00CE2DCF" w:rsidRDefault="00E9128F" w:rsidP="00795452">
      <w:pPr>
        <w:pStyle w:val="Prrafodelista"/>
        <w:spacing w:line="360" w:lineRule="auto"/>
        <w:rPr>
          <w:rFonts w:ascii="Century Gothic" w:hAnsi="Century Gothic" w:cs="Arial"/>
          <w:lang w:val="es-ES_tradnl"/>
        </w:rPr>
      </w:pPr>
    </w:p>
    <w:p w14:paraId="76C89061" w14:textId="4CFBEC42" w:rsidR="00F73716" w:rsidRDefault="00F73716" w:rsidP="00795452">
      <w:pPr>
        <w:spacing w:line="360" w:lineRule="auto"/>
        <w:jc w:val="both"/>
        <w:rPr>
          <w:rFonts w:ascii="Century Gothic" w:eastAsia="Century Gothic" w:hAnsi="Century Gothic" w:cs="Century Gothic"/>
          <w:color w:val="000000"/>
          <w:lang w:val="es-ES_tradnl"/>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SEGUNDO.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adiciona el artículo </w:t>
      </w:r>
      <w:r w:rsidR="005B0289"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60 Ter del Código Municipal para el Estado de Chihuahua, </w:t>
      </w:r>
      <w:r w:rsidRPr="00CE2DCF">
        <w:rPr>
          <w:rFonts w:ascii="Century Gothic" w:eastAsia="Century Gothic" w:hAnsi="Century Gothic" w:cs="Century Gothic"/>
          <w:color w:val="000000"/>
          <w:lang w:val="es-ES_tradnl"/>
        </w:rPr>
        <w:t>para quedar redactado de la siguiente manera:</w:t>
      </w:r>
    </w:p>
    <w:p w14:paraId="77A39097" w14:textId="77777777" w:rsidR="00795452" w:rsidRPr="00CE2DCF" w:rsidRDefault="00795452" w:rsidP="00795452">
      <w:pPr>
        <w:spacing w:line="360" w:lineRule="auto"/>
        <w:jc w:val="both"/>
        <w:rPr>
          <w:rFonts w:ascii="Century Gothic" w:eastAsia="Century Gothic" w:hAnsi="Century Gothic" w:cs="Century Gothic"/>
          <w:color w:val="000000"/>
          <w:lang w:val="es-ES_tradnl"/>
        </w:rPr>
      </w:pPr>
    </w:p>
    <w:p w14:paraId="6C6352AB" w14:textId="74B56BE6" w:rsidR="005B0289" w:rsidRPr="00CE2DCF" w:rsidRDefault="005B02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lastRenderedPageBreak/>
        <w:t xml:space="preserve">Artículo 60 Ter. Los titulares de cada dependencia a que refiere el artículo 60, así como de los organismos descentralizados municipales </w:t>
      </w:r>
      <w:r w:rsidR="00DA1B37"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t>establecidos</w:t>
      </w:r>
      <w:r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t xml:space="preserve"> en los artículos 79 del presente Código,</w:t>
      </w:r>
      <w:r w:rsidR="00D62572"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t xml:space="preserve"> </w:t>
      </w:r>
      <w:r w:rsidRPr="00CE2DCF">
        <w:rPr>
          <w:rFonts w:ascii="Century Gothic" w:hAnsi="Century Gothic" w:cs="Arial"/>
          <w:b/>
          <w:bCs/>
          <w:sz w:val="24"/>
          <w:szCs w:val="24"/>
        </w:rPr>
        <w:t>además de los requisitos establecidos en la Constitución Política del Estado de Chihuahua u otras Leyes, deberán cumplir con los requisitos siguientes:</w:t>
      </w:r>
    </w:p>
    <w:p w14:paraId="39675EC9" w14:textId="77777777" w:rsidR="005B0289" w:rsidRPr="00CE2DCF" w:rsidRDefault="005B02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4DAC17D1" w14:textId="77777777" w:rsidR="005B0289" w:rsidRPr="00CE2DCF" w:rsidRDefault="005B0289" w:rsidP="00795452">
      <w:pPr>
        <w:pStyle w:val="Cuerpo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No tener antecedentes penales por violencia familiar, delitos contra la intimidad sexual, hostigamiento sexual, acoso sexual, abuso sexual, estupro, violación o feminicidio; y</w:t>
      </w:r>
    </w:p>
    <w:p w14:paraId="5E1A7BC0" w14:textId="77777777" w:rsidR="005B0289" w:rsidRPr="00CE2DCF" w:rsidRDefault="005B02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080"/>
        <w:jc w:val="both"/>
        <w:rPr>
          <w:rFonts w:ascii="Century Gothic" w:hAnsi="Century Gothic" w:cs="Arial"/>
          <w:b/>
          <w:bCs/>
          <w:sz w:val="24"/>
          <w:szCs w:val="24"/>
        </w:rPr>
      </w:pPr>
    </w:p>
    <w:p w14:paraId="390A51E3" w14:textId="032FC889" w:rsidR="005B0289" w:rsidRPr="00CE2DCF" w:rsidRDefault="005B0289" w:rsidP="00795452">
      <w:pPr>
        <w:pStyle w:val="Cuerpo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 xml:space="preserve">No ser </w:t>
      </w:r>
      <w:r w:rsidR="00777F16" w:rsidRPr="00CE2DCF">
        <w:rPr>
          <w:rFonts w:ascii="Century Gothic" w:hAnsi="Century Gothic" w:cs="Arial"/>
          <w:b/>
          <w:bCs/>
          <w:sz w:val="24"/>
          <w:szCs w:val="24"/>
        </w:rPr>
        <w:t xml:space="preserve">persona </w:t>
      </w:r>
      <w:r w:rsidRPr="00CE2DCF">
        <w:rPr>
          <w:rFonts w:ascii="Century Gothic" w:hAnsi="Century Gothic" w:cs="Arial"/>
          <w:b/>
          <w:bCs/>
          <w:sz w:val="24"/>
          <w:szCs w:val="24"/>
        </w:rPr>
        <w:t>deudor</w:t>
      </w:r>
      <w:r w:rsidR="00777F16" w:rsidRPr="00CE2DCF">
        <w:rPr>
          <w:rFonts w:ascii="Century Gothic" w:hAnsi="Century Gothic" w:cs="Arial"/>
          <w:b/>
          <w:bCs/>
          <w:sz w:val="24"/>
          <w:szCs w:val="24"/>
        </w:rPr>
        <w:t>a</w:t>
      </w:r>
      <w:r w:rsidRPr="00CE2DCF">
        <w:rPr>
          <w:rFonts w:ascii="Century Gothic" w:hAnsi="Century Gothic" w:cs="Arial"/>
          <w:b/>
          <w:bCs/>
          <w:sz w:val="24"/>
          <w:szCs w:val="24"/>
        </w:rPr>
        <w:t xml:space="preserve"> alimentario moroso, conforme a lo establecido en la Ley del Registro Estatal de Personas Deudoras Alimentarias Morosas de Chihuahua</w:t>
      </w:r>
      <w:r w:rsidR="00615CD2" w:rsidRPr="00CE2DCF">
        <w:rPr>
          <w:rFonts w:ascii="Century Gothic" w:hAnsi="Century Gothic" w:cs="Arial"/>
          <w:b/>
          <w:bCs/>
          <w:sz w:val="24"/>
          <w:szCs w:val="24"/>
        </w:rPr>
        <w:t>.</w:t>
      </w:r>
    </w:p>
    <w:p w14:paraId="7C4B5FBB" w14:textId="5BF442D6" w:rsidR="005B0289" w:rsidRPr="00CE2DCF" w:rsidRDefault="005B0289"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sz w:val="24"/>
          <w:szCs w:val="24"/>
          <w:bdr w:val="none" w:sz="0" w:space="0" w:color="auto"/>
          <w14:textOutline w14:w="0" w14:cap="rnd" w14:cmpd="sng" w14:algn="ctr">
            <w14:noFill/>
            <w14:prstDash w14:val="solid"/>
            <w14:bevel/>
          </w14:textOutline>
        </w:rPr>
      </w:pPr>
    </w:p>
    <w:p w14:paraId="157F513D" w14:textId="3DBA1071" w:rsidR="00037375" w:rsidRPr="00CE2DCF" w:rsidRDefault="00037375"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TERCERO.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adiciona el inciso f) del artículo 8 de la Ley Electoral del Estado de Chihuahua, </w:t>
      </w:r>
      <w:r w:rsidRPr="00CE2DCF">
        <w:rPr>
          <w:rFonts w:ascii="Century Gothic" w:eastAsia="Century Gothic" w:hAnsi="Century Gothic" w:cs="Century Gothic"/>
          <w:color w:val="000000"/>
          <w:lang w:val="es-ES_tradnl"/>
        </w:rPr>
        <w:t>para quedar redactado de la siguiente manera:</w:t>
      </w:r>
    </w:p>
    <w:p w14:paraId="4B5E351C" w14:textId="0775721C" w:rsidR="005B0289" w:rsidRPr="00CE2DCF" w:rsidRDefault="00037375"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pPr>
      <w:r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t>Artículo 8</w:t>
      </w:r>
      <w:r w:rsidR="00B00AB1" w:rsidRPr="00CE2DCF">
        <w:rPr>
          <w:rFonts w:ascii="Century Gothic" w:eastAsia="Century Gothic" w:hAnsi="Century Gothic" w:cs="Century Gothic"/>
          <w:b/>
          <w:bCs/>
          <w:sz w:val="24"/>
          <w:szCs w:val="24"/>
          <w:bdr w:val="none" w:sz="0" w:space="0" w:color="auto"/>
          <w14:textOutline w14:w="0" w14:cap="rnd" w14:cmpd="sng" w14:algn="ctr">
            <w14:noFill/>
            <w14:prstDash w14:val="solid"/>
            <w14:bevel/>
          </w14:textOutline>
        </w:rPr>
        <w:t>…</w:t>
      </w:r>
    </w:p>
    <w:p w14:paraId="7A7BA0CE" w14:textId="77777777" w:rsidR="002A6C96" w:rsidRPr="00CE2DCF" w:rsidRDefault="002A6C96"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shd w:val="clear" w:color="auto" w:fill="FFFFFF"/>
        </w:rPr>
      </w:pPr>
    </w:p>
    <w:p w14:paraId="5C2BE4A0" w14:textId="404A390E" w:rsidR="00F73716" w:rsidRPr="00CE2DCF" w:rsidRDefault="00037375"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shd w:val="clear" w:color="auto" w:fill="FFFFFF"/>
        </w:rPr>
      </w:pPr>
      <w:r w:rsidRPr="00CE2DCF">
        <w:rPr>
          <w:rFonts w:ascii="Century Gothic" w:hAnsi="Century Gothic" w:cs="Arial"/>
          <w:sz w:val="24"/>
          <w:szCs w:val="24"/>
          <w:shd w:val="clear" w:color="auto" w:fill="FFFFFF"/>
        </w:rPr>
        <w:t>1)…</w:t>
      </w:r>
    </w:p>
    <w:p w14:paraId="36F8F62A" w14:textId="77777777" w:rsidR="00FE221E" w:rsidRDefault="00FE221E"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shd w:val="clear" w:color="auto" w:fill="FFFFFF"/>
        </w:rPr>
      </w:pPr>
    </w:p>
    <w:p w14:paraId="3356F035" w14:textId="0F4075EE" w:rsidR="00037375" w:rsidRPr="00CE2DCF" w:rsidRDefault="00037375"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shd w:val="clear" w:color="auto" w:fill="FFFFFF"/>
        </w:rPr>
      </w:pPr>
      <w:r w:rsidRPr="00CE2DCF">
        <w:rPr>
          <w:rFonts w:ascii="Century Gothic" w:hAnsi="Century Gothic" w:cs="Arial"/>
          <w:sz w:val="24"/>
          <w:szCs w:val="24"/>
          <w:shd w:val="clear" w:color="auto" w:fill="FFFFFF"/>
        </w:rPr>
        <w:t xml:space="preserve">a) a </w:t>
      </w:r>
      <w:proofErr w:type="gramStart"/>
      <w:r w:rsidRPr="00CE2DCF">
        <w:rPr>
          <w:rFonts w:ascii="Century Gothic" w:hAnsi="Century Gothic" w:cs="Arial"/>
          <w:sz w:val="24"/>
          <w:szCs w:val="24"/>
          <w:shd w:val="clear" w:color="auto" w:fill="FFFFFF"/>
        </w:rPr>
        <w:t>e)…</w:t>
      </w:r>
      <w:proofErr w:type="gramEnd"/>
    </w:p>
    <w:p w14:paraId="04B4B460" w14:textId="77777777" w:rsidR="00B80432" w:rsidRPr="00CE2DCF" w:rsidRDefault="00B80432"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sz w:val="24"/>
          <w:szCs w:val="24"/>
          <w:shd w:val="clear" w:color="auto" w:fill="FFFFFF"/>
        </w:rPr>
      </w:pPr>
    </w:p>
    <w:p w14:paraId="4628C6C8" w14:textId="02F74CAA" w:rsidR="00037375" w:rsidRPr="00CE2DCF" w:rsidRDefault="00037375"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shd w:val="clear" w:color="auto" w:fill="FFFFFF"/>
        </w:rPr>
      </w:pPr>
      <w:r w:rsidRPr="00CE2DCF">
        <w:rPr>
          <w:rFonts w:ascii="Century Gothic" w:hAnsi="Century Gothic" w:cs="Arial"/>
          <w:b/>
          <w:bCs/>
          <w:sz w:val="24"/>
          <w:szCs w:val="24"/>
          <w:shd w:val="clear" w:color="auto" w:fill="FFFFFF"/>
        </w:rPr>
        <w:t xml:space="preserve">f) </w:t>
      </w:r>
      <w:r w:rsidRPr="00CE2DCF">
        <w:rPr>
          <w:rFonts w:ascii="Century Gothic" w:hAnsi="Century Gothic" w:cs="Arial"/>
          <w:b/>
          <w:bCs/>
          <w:sz w:val="24"/>
          <w:szCs w:val="24"/>
        </w:rPr>
        <w:t>No tener antecedentes penales por violencia familiar, delitos contra la intimidad sexual, hostigamiento sexual, acoso sexual, abuso sexual, estupro, violación o feminicidio.</w:t>
      </w:r>
    </w:p>
    <w:p w14:paraId="656EA5D3" w14:textId="41426C3D" w:rsidR="00F27CB9" w:rsidRPr="00CE2DCF" w:rsidRDefault="00F27CB9"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lastRenderedPageBreak/>
        <w:t>ARTÍCULO CUARTO.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w:t>
      </w:r>
      <w:r w:rsidR="00063888"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adiciona</w:t>
      </w:r>
      <w:r w:rsidR="00927534"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n</w:t>
      </w:r>
      <w:r w:rsidR="00063888"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la</w:t>
      </w:r>
      <w:r w:rsidR="00927534"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s</w:t>
      </w:r>
      <w:r w:rsidR="00063888"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927534"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fracciones</w:t>
      </w:r>
      <w:r w:rsidR="00063888"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IV</w:t>
      </w:r>
      <w:r w:rsidR="00927534"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y V</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063888"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del artículo 20 de la Ley de Entidades Paraestatales del Estado de Chihuahua</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Pr="00CE2DCF">
        <w:rPr>
          <w:rFonts w:ascii="Century Gothic" w:eastAsia="Century Gothic" w:hAnsi="Century Gothic" w:cs="Century Gothic"/>
          <w:color w:val="000000"/>
          <w:lang w:val="es-ES_tradnl"/>
        </w:rPr>
        <w:t>para quedar redactado de la siguiente manera:</w:t>
      </w:r>
    </w:p>
    <w:p w14:paraId="61AB3DE2" w14:textId="77777777" w:rsidR="00795452" w:rsidRDefault="00795452" w:rsidP="00795452">
      <w:pPr>
        <w:spacing w:line="360" w:lineRule="auto"/>
        <w:jc w:val="both"/>
        <w:rPr>
          <w:rFonts w:ascii="Century Gothic" w:eastAsia="Century Gothic" w:hAnsi="Century Gothic" w:cs="Century Gothic"/>
          <w:b/>
          <w:bCs/>
          <w:color w:val="000000"/>
          <w:lang w:val="es-ES_tradnl"/>
        </w:rPr>
      </w:pPr>
    </w:p>
    <w:p w14:paraId="2A277106" w14:textId="58EEF148" w:rsidR="00927534" w:rsidRPr="00CE2DCF" w:rsidRDefault="00063888" w:rsidP="00795452">
      <w:pPr>
        <w:spacing w:line="360" w:lineRule="auto"/>
        <w:jc w:val="both"/>
        <w:rPr>
          <w:rFonts w:ascii="Century Gothic" w:eastAsia="Century Gothic" w:hAnsi="Century Gothic" w:cs="Century Gothic"/>
          <w:color w:val="000000"/>
          <w:lang w:val="es-ES_tradnl"/>
        </w:rPr>
      </w:pPr>
      <w:r w:rsidRPr="00CE2DCF">
        <w:rPr>
          <w:rFonts w:ascii="Century Gothic" w:eastAsia="Century Gothic" w:hAnsi="Century Gothic" w:cs="Century Gothic"/>
          <w:b/>
          <w:bCs/>
          <w:color w:val="000000"/>
          <w:lang w:val="es-ES_tradnl"/>
        </w:rPr>
        <w:t>A</w:t>
      </w:r>
      <w:r w:rsidR="00927534" w:rsidRPr="00CE2DCF">
        <w:rPr>
          <w:rFonts w:ascii="Century Gothic" w:eastAsia="Century Gothic" w:hAnsi="Century Gothic" w:cs="Century Gothic"/>
          <w:b/>
          <w:bCs/>
          <w:color w:val="000000"/>
          <w:lang w:val="es-ES_tradnl"/>
        </w:rPr>
        <w:t>rtículo</w:t>
      </w:r>
      <w:r w:rsidRPr="00CE2DCF">
        <w:rPr>
          <w:rFonts w:ascii="Century Gothic" w:eastAsia="Century Gothic" w:hAnsi="Century Gothic" w:cs="Century Gothic"/>
          <w:b/>
          <w:bCs/>
          <w:color w:val="000000"/>
          <w:lang w:val="es-ES_tradnl"/>
        </w:rPr>
        <w:t xml:space="preserve"> 20</w:t>
      </w:r>
      <w:r w:rsidR="00927534" w:rsidRPr="00CE2DCF">
        <w:rPr>
          <w:rFonts w:ascii="Century Gothic" w:eastAsia="Century Gothic" w:hAnsi="Century Gothic" w:cs="Century Gothic"/>
          <w:b/>
          <w:bCs/>
          <w:color w:val="000000"/>
          <w:lang w:val="es-ES_tradnl"/>
        </w:rPr>
        <w:t>…</w:t>
      </w:r>
      <w:r w:rsidRPr="00CE2DCF">
        <w:rPr>
          <w:rFonts w:ascii="Century Gothic" w:eastAsia="Century Gothic" w:hAnsi="Century Gothic" w:cs="Century Gothic"/>
          <w:color w:val="000000"/>
          <w:lang w:val="es-ES_tradnl"/>
        </w:rPr>
        <w:t xml:space="preserve"> </w:t>
      </w:r>
    </w:p>
    <w:p w14:paraId="7EEE5620" w14:textId="77777777" w:rsidR="00927534" w:rsidRPr="00CE2DCF" w:rsidRDefault="00927534" w:rsidP="00795452">
      <w:pPr>
        <w:spacing w:line="360" w:lineRule="auto"/>
        <w:jc w:val="both"/>
        <w:rPr>
          <w:rFonts w:ascii="Century Gothic" w:eastAsia="Century Gothic" w:hAnsi="Century Gothic" w:cs="Century Gothic"/>
          <w:color w:val="000000"/>
          <w:lang w:val="es-ES_tradnl"/>
        </w:rPr>
      </w:pPr>
    </w:p>
    <w:p w14:paraId="5B6AF286" w14:textId="131C8469" w:rsidR="00927534" w:rsidRPr="00CE2DCF" w:rsidRDefault="00063888" w:rsidP="00795452">
      <w:pPr>
        <w:spacing w:line="360" w:lineRule="auto"/>
        <w:jc w:val="both"/>
        <w:rPr>
          <w:rFonts w:ascii="Century Gothic" w:eastAsia="Century Gothic" w:hAnsi="Century Gothic" w:cs="Century Gothic"/>
          <w:color w:val="000000"/>
          <w:lang w:val="es-ES_tradnl"/>
        </w:rPr>
      </w:pPr>
      <w:r w:rsidRPr="00CE2DCF">
        <w:rPr>
          <w:rFonts w:ascii="Century Gothic" w:eastAsia="Century Gothic" w:hAnsi="Century Gothic" w:cs="Century Gothic"/>
          <w:color w:val="000000"/>
          <w:lang w:val="es-ES_tradnl"/>
        </w:rPr>
        <w:t>I</w:t>
      </w:r>
      <w:r w:rsidR="00927534" w:rsidRPr="00CE2DCF">
        <w:rPr>
          <w:rFonts w:ascii="Century Gothic" w:eastAsia="Century Gothic" w:hAnsi="Century Gothic" w:cs="Century Gothic"/>
          <w:color w:val="000000"/>
          <w:lang w:val="es-ES_tradnl"/>
        </w:rPr>
        <w:t xml:space="preserve"> a III…</w:t>
      </w:r>
      <w:r w:rsidRPr="00CE2DCF">
        <w:rPr>
          <w:rFonts w:ascii="Century Gothic" w:eastAsia="Century Gothic" w:hAnsi="Century Gothic" w:cs="Century Gothic"/>
          <w:color w:val="000000"/>
          <w:lang w:val="es-ES_tradnl"/>
        </w:rPr>
        <w:t xml:space="preserve"> </w:t>
      </w:r>
    </w:p>
    <w:p w14:paraId="6EC03244" w14:textId="77777777" w:rsidR="00927534" w:rsidRPr="00CE2DCF" w:rsidRDefault="00927534" w:rsidP="00795452">
      <w:pPr>
        <w:spacing w:line="360" w:lineRule="auto"/>
        <w:jc w:val="both"/>
        <w:rPr>
          <w:rFonts w:ascii="Century Gothic" w:eastAsia="Century Gothic" w:hAnsi="Century Gothic" w:cs="Century Gothic"/>
          <w:color w:val="000000"/>
          <w:lang w:val="es-ES_tradnl"/>
        </w:rPr>
      </w:pPr>
    </w:p>
    <w:p w14:paraId="2C3F2B51" w14:textId="080886C6" w:rsidR="00927534" w:rsidRDefault="00927534"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IV. No tener antecedentes penales por violencia familiar, delitos contra la intimidad sexual, hostigamiento sexual, acoso sexual, abuso sexual, estupro, violación o feminicidio; y</w:t>
      </w:r>
    </w:p>
    <w:p w14:paraId="4A27016B" w14:textId="77777777" w:rsidR="00FE221E" w:rsidRPr="00CE2DCF" w:rsidRDefault="00FE221E"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1962044E" w14:textId="575CFED4" w:rsidR="00927534" w:rsidRPr="00CE2DCF" w:rsidRDefault="00927534"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V. No ser persona deudora alimentario moroso, conforme a lo establecido en la Ley del Registro Estatal de Personas Deudoras Alimentarias Morosas de Chihuahua.</w:t>
      </w:r>
    </w:p>
    <w:p w14:paraId="1521D597" w14:textId="5E84FEE6" w:rsidR="00F27CB9" w:rsidRPr="00CE2DCF" w:rsidRDefault="00F27CB9" w:rsidP="00795452">
      <w:pPr>
        <w:spacing w:line="360" w:lineRule="auto"/>
        <w:jc w:val="both"/>
        <w:rPr>
          <w:rFonts w:ascii="Century Gothic" w:eastAsia="Century Gothic" w:hAnsi="Century Gothic" w:cs="Century Gothic"/>
          <w:color w:val="000000"/>
          <w:lang w:val="es-ES_tradnl"/>
        </w:rPr>
      </w:pPr>
    </w:p>
    <w:p w14:paraId="5B2607E2" w14:textId="60614C38" w:rsidR="00466F4C" w:rsidRPr="00CE2DCF" w:rsidRDefault="00466F4C"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QUINTO.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w:t>
      </w:r>
      <w:r w:rsidR="00F2421B"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reforma el primer párrafo y la fracción IV, y se adiciona la fracción VI</w:t>
      </w:r>
      <w:r w:rsidR="00F817C6"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I </w:t>
      </w:r>
      <w:r w:rsidR="00F2421B"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del artículo 9 de la Ley de la Comisión Estatal de Derechos Humanos</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Pr="00CE2DCF">
        <w:rPr>
          <w:rFonts w:ascii="Century Gothic" w:eastAsia="Century Gothic" w:hAnsi="Century Gothic" w:cs="Century Gothic"/>
          <w:color w:val="000000"/>
          <w:lang w:val="es-ES_tradnl"/>
        </w:rPr>
        <w:t>para quedar redactado de la siguiente manera:</w:t>
      </w:r>
    </w:p>
    <w:p w14:paraId="7CD87B37" w14:textId="77777777" w:rsidR="0041154B" w:rsidRPr="00CE2DCF" w:rsidRDefault="0041154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3AFD2F78" w14:textId="1930B690" w:rsidR="00F2421B"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Artículo 9. El </w:t>
      </w:r>
      <w:proofErr w:type="gramStart"/>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Presidente</w:t>
      </w:r>
      <w:proofErr w:type="gramEnd"/>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de la Comisión Estatal de los Derechos Humanos, </w:t>
      </w:r>
      <w:r w:rsidRPr="00CE2DCF">
        <w:rPr>
          <w:rFonts w:ascii="Century Gothic" w:hAnsi="Century Gothic" w:cs="Arial"/>
          <w:b/>
          <w:bCs/>
          <w:lang w:val="es-ES_tradnl"/>
        </w:rPr>
        <w:t xml:space="preserve">además de los establecidos en la Constitución Política del Estado de Chihuahua u otras Leyes,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deberá reunir para su designación los siguientes requisitos: </w:t>
      </w:r>
    </w:p>
    <w:p w14:paraId="430C9B17" w14:textId="77777777" w:rsidR="00F2421B"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725C627E" w14:textId="01E4D6AF" w:rsidR="00F2421B"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lastRenderedPageBreak/>
        <w:t>I a III…</w:t>
      </w:r>
    </w:p>
    <w:p w14:paraId="70E39094" w14:textId="77777777" w:rsidR="008D4B73" w:rsidRPr="00CE2DCF" w:rsidRDefault="008D4B73"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7DD4844D" w14:textId="50052830" w:rsidR="00F2421B"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IV. Gozar de buena reputación y no haber sido condenado por delito doloso, </w:t>
      </w: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xml:space="preserve">así como </w:t>
      </w:r>
      <w:r w:rsidRPr="00CE2DCF">
        <w:rPr>
          <w:rFonts w:ascii="Century Gothic" w:hAnsi="Century Gothic" w:cs="Arial"/>
          <w:b/>
          <w:bCs/>
          <w:lang w:val="es-ES_tradnl"/>
        </w:rPr>
        <w:t>por violencia familiar, delitos contra la intimidad sexual, hostigamiento sexual, acoso sexual, abuso sexual, estupro, violación o feminicidio</w:t>
      </w:r>
      <w:r w:rsidR="0037291A" w:rsidRPr="00CE2DCF">
        <w:rPr>
          <w:rFonts w:ascii="Century Gothic" w:hAnsi="Century Gothic" w:cs="Arial"/>
          <w:b/>
          <w:bCs/>
          <w:lang w:val="es-ES_tradnl"/>
        </w:rPr>
        <w:t>.</w:t>
      </w:r>
    </w:p>
    <w:p w14:paraId="513BFA4C" w14:textId="77777777" w:rsidR="00F2421B"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6845946A" w14:textId="5E1F865D" w:rsidR="00F27CB9" w:rsidRPr="00CE2DCF" w:rsidRDefault="00F2421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V a VI…</w:t>
      </w:r>
    </w:p>
    <w:p w14:paraId="046216BE" w14:textId="420F36B6" w:rsidR="00466F4C" w:rsidRPr="00CE2DCF" w:rsidRDefault="00466F4C" w:rsidP="00795452">
      <w:pPr>
        <w:spacing w:line="360" w:lineRule="auto"/>
        <w:jc w:val="both"/>
        <w:rPr>
          <w:rFonts w:ascii="Century Gothic" w:hAnsi="Century Gothic" w:cs="Arial"/>
          <w:b/>
          <w:bCs/>
          <w:lang w:val="es-ES_tradnl"/>
        </w:rPr>
      </w:pPr>
    </w:p>
    <w:p w14:paraId="6A88848E" w14:textId="77777777" w:rsidR="007452BC" w:rsidRPr="00CE2DCF" w:rsidRDefault="00F2421B"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 xml:space="preserve">VII. </w:t>
      </w:r>
      <w:r w:rsidR="007452BC" w:rsidRPr="00CE2DCF">
        <w:rPr>
          <w:rFonts w:ascii="Century Gothic" w:hAnsi="Century Gothic" w:cs="Arial"/>
          <w:b/>
          <w:bCs/>
          <w:sz w:val="24"/>
          <w:szCs w:val="24"/>
        </w:rPr>
        <w:t>No ser persona deudora alimentario moroso, conforme a lo establecido en la Ley del Registro Estatal de Personas Deudoras Alimentarias Morosas de Chihuahua.</w:t>
      </w:r>
    </w:p>
    <w:p w14:paraId="5CB2CD17" w14:textId="77AFC758" w:rsidR="00466F4C" w:rsidRPr="00CE2DCF" w:rsidRDefault="00466F4C" w:rsidP="00795452">
      <w:pPr>
        <w:spacing w:line="360" w:lineRule="auto"/>
        <w:jc w:val="both"/>
        <w:rPr>
          <w:rFonts w:ascii="Century Gothic" w:hAnsi="Century Gothic" w:cs="Arial"/>
          <w:b/>
          <w:bCs/>
          <w:lang w:val="es-ES_tradnl"/>
        </w:rPr>
      </w:pPr>
    </w:p>
    <w:p w14:paraId="6BDA56C2" w14:textId="40011021" w:rsidR="005B74F7" w:rsidRPr="00CE2DCF" w:rsidRDefault="007452BC"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SEXTO.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5B74F7"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Se adiciona un último párrafo al artículo 17 de la Ley de Transparencia y Acceso a la Información Pública del Estado de Chihuahua, </w:t>
      </w:r>
      <w:r w:rsidR="005B74F7" w:rsidRPr="00CE2DCF">
        <w:rPr>
          <w:rFonts w:ascii="Century Gothic" w:eastAsia="Century Gothic" w:hAnsi="Century Gothic" w:cs="Century Gothic"/>
          <w:color w:val="000000"/>
          <w:lang w:val="es-ES_tradnl"/>
        </w:rPr>
        <w:t>para quedar redactado de la siguiente manera:</w:t>
      </w:r>
    </w:p>
    <w:p w14:paraId="08FA6D49" w14:textId="77777777" w:rsidR="00795452" w:rsidRDefault="00795452"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320A0B62" w14:textId="0171E212" w:rsidR="00F82CF5" w:rsidRPr="00CE2DCF" w:rsidRDefault="005B74F7"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Artículo 17…</w:t>
      </w:r>
    </w:p>
    <w:p w14:paraId="054FF432" w14:textId="68EA31E5" w:rsidR="00615CD2" w:rsidRPr="00CE2DCF" w:rsidRDefault="005B74F7" w:rsidP="00795452">
      <w:pPr>
        <w:spacing w:line="360" w:lineRule="auto"/>
        <w:jc w:val="both"/>
        <w:rPr>
          <w:rFonts w:ascii="Century Gothic" w:hAnsi="Century Gothic" w:cs="Arial"/>
          <w:b/>
          <w:bCs/>
          <w:lang w:val="es-ES_tradnl"/>
        </w:rPr>
      </w:pPr>
      <w:r w:rsidRPr="00CE2DCF">
        <w:rPr>
          <w:rFonts w:ascii="Century Gothic" w:hAnsi="Century Gothic" w:cs="Arial"/>
          <w:b/>
          <w:bCs/>
          <w:lang w:val="es-ES_tradnl"/>
        </w:rPr>
        <w:t>…</w:t>
      </w:r>
    </w:p>
    <w:p w14:paraId="21959538" w14:textId="21E8C4A6" w:rsidR="005B74F7" w:rsidRPr="00CE2DCF" w:rsidRDefault="005B74F7" w:rsidP="00795452">
      <w:pPr>
        <w:spacing w:line="360" w:lineRule="auto"/>
        <w:jc w:val="both"/>
        <w:rPr>
          <w:rFonts w:ascii="Century Gothic" w:hAnsi="Century Gothic" w:cs="Arial"/>
          <w:b/>
          <w:bCs/>
          <w:lang w:val="es-ES_tradnl"/>
        </w:rPr>
      </w:pPr>
    </w:p>
    <w:p w14:paraId="79CCD0EB" w14:textId="13DD041F" w:rsidR="00B14E11" w:rsidRPr="00CE2DCF" w:rsidRDefault="001F7B0E" w:rsidP="00795452">
      <w:pPr>
        <w:spacing w:line="360" w:lineRule="auto"/>
        <w:jc w:val="both"/>
        <w:rPr>
          <w:rFonts w:ascii="Century Gothic" w:hAnsi="Century Gothic" w:cs="Arial"/>
          <w:b/>
          <w:bCs/>
          <w:lang w:val="es-ES_tradnl"/>
        </w:rPr>
      </w:pPr>
      <w:r w:rsidRPr="00CE2DCF">
        <w:rPr>
          <w:rFonts w:ascii="Century Gothic" w:hAnsi="Century Gothic" w:cs="Arial"/>
          <w:b/>
          <w:bCs/>
          <w:lang w:val="es-ES_tradnl"/>
        </w:rPr>
        <w:t>Los comisionados, además de los requisitos establecidos en la Constitución Política del Estado de Chihuahua u otras Leyes, deberán cumplir con el requisito previsto en la fracción VIII del artículo 104 de la Constitución Política del Estado de Chihuahua.</w:t>
      </w:r>
    </w:p>
    <w:p w14:paraId="68FE9C90" w14:textId="77777777" w:rsidR="004275B1" w:rsidRPr="00CE2DCF" w:rsidRDefault="004275B1"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2DC5B44F" w14:textId="20B374A2" w:rsidR="004275B1" w:rsidRPr="00CE2DCF" w:rsidRDefault="004275B1"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lastRenderedPageBreak/>
        <w:t>ARTÍCULO SÉPTIMO.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reforma </w:t>
      </w:r>
      <w:r w:rsidR="00861EAA"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párrafo primero y la fracción IV, y se adiciona la fracción VI del artículo 73 de Ley Reglamentaria y Orgánica de la Fiscalía Anticorrupción del Estado de Chihuahua</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Pr="00CE2DCF">
        <w:rPr>
          <w:rFonts w:ascii="Century Gothic" w:eastAsia="Century Gothic" w:hAnsi="Century Gothic" w:cs="Century Gothic"/>
          <w:color w:val="000000"/>
          <w:lang w:val="es-ES_tradnl"/>
        </w:rPr>
        <w:t>para quedar redactado de la siguiente manera:</w:t>
      </w:r>
    </w:p>
    <w:p w14:paraId="3FCD8AB0" w14:textId="77777777" w:rsidR="001D294B" w:rsidRDefault="001D294B"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272BD30B" w14:textId="640C1D51" w:rsidR="00861EAA" w:rsidRPr="00CE2DCF" w:rsidRDefault="00861EAA"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xml:space="preserve">Artículo 73. Requisitos Comunes </w:t>
      </w:r>
    </w:p>
    <w:p w14:paraId="7135B33A" w14:textId="3274AE3E" w:rsidR="004275B1" w:rsidRPr="00CE2DCF" w:rsidRDefault="00861EAA"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Toda persona que desempeñe un cargo o empleo en la Fiscalía Anticorrupción deberá reunir, además de los requisitos establecidos en la Constitución Política del Estado de Chihuahua u otras Leyes, los requisitos siguientes:</w:t>
      </w:r>
    </w:p>
    <w:p w14:paraId="747FB144" w14:textId="77777777" w:rsidR="00C34C9B" w:rsidRPr="00CE2DCF" w:rsidRDefault="00C34C9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29C6D2D8" w14:textId="0542F362" w:rsidR="00861EAA" w:rsidRPr="00CE2DCF" w:rsidRDefault="00931D60"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I a III…</w:t>
      </w:r>
    </w:p>
    <w:p w14:paraId="5E9F3F15" w14:textId="77777777" w:rsidR="00C34C9B" w:rsidRPr="00CE2DCF" w:rsidRDefault="00C34C9B"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70A7AC49" w14:textId="4BD8FE43" w:rsidR="00931D60" w:rsidRPr="00CE2DCF" w:rsidRDefault="00931D60"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IV. Gozar de buena reputación y no haber sido condenado por delito doloso, así como por violencia familiar, delitos contra la intimidad sexual, hostigamiento sexual, acoso sexual, abuso sexual, estupro, violación o feminicidio.</w:t>
      </w:r>
    </w:p>
    <w:p w14:paraId="56F05BE3" w14:textId="77777777" w:rsidR="000D30AC" w:rsidRDefault="000D30AC"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74262BF0" w14:textId="658FC11D" w:rsidR="00861EAA" w:rsidRPr="00CE2DCF" w:rsidRDefault="00931D60"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V…</w:t>
      </w:r>
    </w:p>
    <w:p w14:paraId="0BABD2FE" w14:textId="77777777" w:rsidR="000D30AC" w:rsidRDefault="000D30AC"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41C5A1A2" w14:textId="5E01F1F3" w:rsidR="00931D60" w:rsidRPr="00CE2DCF" w:rsidRDefault="00931D60"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VI. No ser persona deudora alimentario moroso, conforme a lo establecido en la Ley del Registro Estatal de Personas Deudoras Alimentarias Morosas de Chihuahua.</w:t>
      </w:r>
    </w:p>
    <w:p w14:paraId="3D338256" w14:textId="77777777" w:rsidR="004275B1" w:rsidRPr="00CE2DCF" w:rsidRDefault="004275B1"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08DD01A9" w14:textId="34AB0133" w:rsidR="005B74F7" w:rsidRPr="00CE2DCF" w:rsidRDefault="006A2263"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lastRenderedPageBreak/>
        <w:t xml:space="preserve">ARTÍCULO </w:t>
      </w:r>
      <w:r w:rsidR="004275B1"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OCTAVO</w:t>
      </w: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5B74F7"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Se reforma </w:t>
      </w:r>
      <w:r w:rsidR="00C34779"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el primer párrafo y </w:t>
      </w:r>
      <w:r w:rsidR="005B74F7"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la fracción IV, y se adiciona la fracción VII del artículo 128 de la Ley Orgánica del Poder Legislativo del Estado de Chihuahua, </w:t>
      </w:r>
      <w:r w:rsidR="005B74F7" w:rsidRPr="00CE2DCF">
        <w:rPr>
          <w:rFonts w:ascii="Century Gothic" w:eastAsia="Century Gothic" w:hAnsi="Century Gothic" w:cs="Century Gothic"/>
          <w:color w:val="000000"/>
          <w:lang w:val="es-ES_tradnl"/>
        </w:rPr>
        <w:t>para quedar redactado de la siguiente manera:</w:t>
      </w:r>
    </w:p>
    <w:p w14:paraId="39613AB2" w14:textId="77777777" w:rsidR="000D30AC" w:rsidRDefault="000D30AC"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7F2C87ED" w14:textId="59CA1A56" w:rsidR="00A75A61" w:rsidRPr="00CE2DCF" w:rsidRDefault="005B74F7"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128</w:t>
      </w:r>
      <w:r w:rsidR="00A75A61"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Para ser titular de los Órganos Técnicos a que se refiere el artículo 124 de esta Ley, además de los requisitos establecidos en la Constitución Política del Estado de Chihuahua u otras Leyes, se requiere:</w:t>
      </w:r>
    </w:p>
    <w:p w14:paraId="63DA48F6" w14:textId="77777777" w:rsidR="00A75A61" w:rsidRPr="00CE2DCF" w:rsidRDefault="00A75A61"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64D82A38" w14:textId="77777777" w:rsidR="005B74F7" w:rsidRPr="00CE2DCF" w:rsidRDefault="005B74F7"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I a III…</w:t>
      </w:r>
    </w:p>
    <w:p w14:paraId="53D8843A" w14:textId="77777777" w:rsidR="005B74F7" w:rsidRPr="00CE2DCF" w:rsidRDefault="005B74F7"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345595C3" w14:textId="77777777" w:rsidR="005B74F7" w:rsidRPr="00CE2DCF" w:rsidRDefault="005B74F7"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IV. No haber sido condenado (a) por delitos dolosos que ameriten pena privativa de la libertad, </w:t>
      </w: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así como por violencia familiar, delitos contra la intimidad sexual, hostigamiento sexual, acoso sexual, abuso sexual, estupro, violación o feminicidio.</w:t>
      </w:r>
    </w:p>
    <w:p w14:paraId="525F3ADF" w14:textId="77777777" w:rsidR="005B74F7" w:rsidRPr="00CE2DCF" w:rsidRDefault="005B74F7"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p>
    <w:p w14:paraId="2A625F78" w14:textId="77777777" w:rsidR="005B74F7" w:rsidRPr="00CE2DCF" w:rsidRDefault="005B74F7" w:rsidP="00795452">
      <w:pPr>
        <w:spacing w:line="360" w:lineRule="auto"/>
        <w:jc w:val="both"/>
        <w:rPr>
          <w:rFonts w:ascii="Century Gothic" w:hAnsi="Century Gothic" w:cs="Arial"/>
          <w:lang w:val="es-ES_tradnl"/>
        </w:rPr>
      </w:pPr>
      <w:r w:rsidRPr="00CE2DCF">
        <w:rPr>
          <w:rFonts w:ascii="Century Gothic" w:hAnsi="Century Gothic" w:cs="Arial"/>
          <w:lang w:val="es-ES_tradnl"/>
        </w:rPr>
        <w:t>V a VI…</w:t>
      </w:r>
    </w:p>
    <w:p w14:paraId="1AF54BFF" w14:textId="77777777" w:rsidR="005B74F7" w:rsidRPr="00CE2DCF" w:rsidRDefault="005B74F7" w:rsidP="00795452">
      <w:pPr>
        <w:spacing w:line="360" w:lineRule="auto"/>
        <w:jc w:val="both"/>
        <w:rPr>
          <w:rFonts w:ascii="Century Gothic" w:hAnsi="Century Gothic" w:cs="Arial"/>
          <w:b/>
          <w:bCs/>
          <w:lang w:val="es-ES_tradnl"/>
        </w:rPr>
      </w:pPr>
    </w:p>
    <w:p w14:paraId="7E0FAC1B" w14:textId="77777777" w:rsidR="005B74F7" w:rsidRPr="00CE2DCF" w:rsidRDefault="005B74F7"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VII. No ser persona deudora alimentario moroso, conforme a lo establecido en la Ley del Registro Estatal de Personas Deudoras Alimentarias Morosas de Chihuahua.</w:t>
      </w:r>
    </w:p>
    <w:p w14:paraId="352E0F6A" w14:textId="356ED7F5" w:rsidR="006A2263" w:rsidRPr="00CE2DCF" w:rsidRDefault="00382290"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w:t>
      </w:r>
    </w:p>
    <w:p w14:paraId="7132226A" w14:textId="77777777" w:rsidR="000D30AC" w:rsidRDefault="000D30AC"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461C5FCC" w14:textId="62159641" w:rsidR="002832F8" w:rsidRPr="00CE2DCF" w:rsidRDefault="002832F8" w:rsidP="00795452">
      <w:pPr>
        <w:spacing w:line="360" w:lineRule="auto"/>
        <w:jc w:val="both"/>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lastRenderedPageBreak/>
        <w:t xml:space="preserve">ARTÍCULO </w:t>
      </w:r>
      <w:r w:rsidR="004275B1"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NOVENO</w:t>
      </w: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Se </w:t>
      </w:r>
      <w:r w:rsidR="00A9405B"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adiciona el artículo 209 Bis de la Ley </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Orgánica del Poder </w:t>
      </w:r>
      <w:r w:rsidR="00162A9C"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Judicial</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del Estado de Chihuahua, </w:t>
      </w:r>
      <w:r w:rsidRPr="00CE2DCF">
        <w:rPr>
          <w:rFonts w:ascii="Century Gothic" w:eastAsia="Century Gothic" w:hAnsi="Century Gothic" w:cs="Century Gothic"/>
          <w:color w:val="000000"/>
          <w:lang w:val="es-ES_tradnl"/>
        </w:rPr>
        <w:t>para quedar redactado de la siguiente manera:</w:t>
      </w:r>
    </w:p>
    <w:p w14:paraId="7B1F981C" w14:textId="77777777" w:rsidR="000D30AC" w:rsidRDefault="000D30AC" w:rsidP="00795452">
      <w:pPr>
        <w:spacing w:line="360" w:lineRule="auto"/>
        <w:jc w:val="both"/>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pPr>
    </w:p>
    <w:p w14:paraId="6694A3BB" w14:textId="2B5F1E71" w:rsidR="00F249A9" w:rsidRPr="00CE2DCF" w:rsidRDefault="00A9405B" w:rsidP="00795452">
      <w:pPr>
        <w:spacing w:line="360" w:lineRule="auto"/>
        <w:jc w:val="both"/>
        <w:rPr>
          <w:rFonts w:ascii="Century Gothic" w:hAnsi="Century Gothic" w:cs="Arial"/>
          <w:b/>
          <w:bCs/>
          <w:lang w:val="es-ES_tradnl"/>
        </w:rPr>
      </w:pPr>
      <w:r w:rsidRPr="00CE2DCF">
        <w:rPr>
          <w:rFonts w:ascii="Century Gothic" w:eastAsia="Arial Unicode MS" w:hAnsi="Century Gothic" w:cs="Arial"/>
          <w:b/>
          <w:bCs/>
          <w:color w:val="000000"/>
          <w:u w:color="000000"/>
          <w:bdr w:val="nil"/>
          <w:lang w:val="es-ES_tradnl"/>
          <w14:textOutline w14:w="12700" w14:cap="flat" w14:cmpd="sng" w14:algn="ctr">
            <w14:noFill/>
            <w14:prstDash w14:val="solid"/>
            <w14:miter w14:lim="400000"/>
          </w14:textOutline>
        </w:rPr>
        <w:t>Artículo 209 Bis.</w:t>
      </w:r>
      <w:r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 </w:t>
      </w:r>
      <w:r w:rsidR="00F249A9"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Las personas titulares de las áreas auxiliares de la función administrativa, jurisdiccional y de los órganos </w:t>
      </w:r>
      <w:r w:rsidR="000928CF" w:rsidRPr="00CE2DCF">
        <w:rPr>
          <w:rFonts w:ascii="Century Gothic" w:eastAsia="Arial Unicode MS" w:hAnsi="Century Gothic" w:cs="Arial"/>
          <w:color w:val="000000"/>
          <w:u w:color="000000"/>
          <w:bdr w:val="nil"/>
          <w:lang w:val="es-ES_tradnl"/>
          <w14:textOutline w14:w="12700" w14:cap="flat" w14:cmpd="sng" w14:algn="ctr">
            <w14:noFill/>
            <w14:prstDash w14:val="solid"/>
            <w14:miter w14:lim="400000"/>
          </w14:textOutline>
        </w:rPr>
        <w:t xml:space="preserve">desconcentrados a que hace referencia la presente Ley, </w:t>
      </w:r>
      <w:r w:rsidR="00F249A9" w:rsidRPr="00CE2DCF">
        <w:rPr>
          <w:rFonts w:ascii="Century Gothic" w:hAnsi="Century Gothic" w:cs="Arial"/>
          <w:b/>
          <w:bCs/>
          <w:lang w:val="es-ES_tradnl"/>
        </w:rPr>
        <w:t>además de los requisitos establecidos en la</w:t>
      </w:r>
      <w:r w:rsidR="000928CF" w:rsidRPr="00CE2DCF">
        <w:rPr>
          <w:rFonts w:ascii="Century Gothic" w:hAnsi="Century Gothic" w:cs="Arial"/>
          <w:b/>
          <w:bCs/>
          <w:lang w:val="es-ES_tradnl"/>
        </w:rPr>
        <w:t>s leyes atinentes</w:t>
      </w:r>
      <w:r w:rsidR="00F249A9" w:rsidRPr="00CE2DCF">
        <w:rPr>
          <w:rFonts w:ascii="Century Gothic" w:hAnsi="Century Gothic" w:cs="Arial"/>
          <w:b/>
          <w:bCs/>
          <w:lang w:val="es-ES_tradnl"/>
        </w:rPr>
        <w:t>, deberán cumplir con los requisitos siguientes:</w:t>
      </w:r>
    </w:p>
    <w:p w14:paraId="7714A5FA" w14:textId="4CB44E5C" w:rsidR="00160E04" w:rsidRPr="00CE2DCF" w:rsidRDefault="00160E04" w:rsidP="00795452">
      <w:pPr>
        <w:spacing w:line="360" w:lineRule="auto"/>
        <w:jc w:val="both"/>
        <w:rPr>
          <w:rFonts w:ascii="Century Gothic" w:hAnsi="Century Gothic" w:cs="Arial"/>
          <w:b/>
          <w:bCs/>
          <w:lang w:val="es-ES_tradnl"/>
        </w:rPr>
      </w:pPr>
    </w:p>
    <w:p w14:paraId="42135893" w14:textId="79A2D8F3" w:rsidR="00DA5C96" w:rsidRPr="00CE2DCF" w:rsidRDefault="00DA5C96"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I. No tener antecedentes penales por violencia familiar, delitos contra la intimidad sexual, hostigamiento sexual, acoso sexual, abuso sexual, estupro, violación o feminicidio; y</w:t>
      </w:r>
    </w:p>
    <w:p w14:paraId="7B39CE00" w14:textId="77777777" w:rsidR="00DA5C96" w:rsidRPr="00CE2DCF" w:rsidRDefault="00DA5C96"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left="1080"/>
        <w:jc w:val="both"/>
        <w:rPr>
          <w:rFonts w:ascii="Century Gothic" w:hAnsi="Century Gothic" w:cs="Arial"/>
          <w:b/>
          <w:bCs/>
          <w:sz w:val="24"/>
          <w:szCs w:val="24"/>
        </w:rPr>
      </w:pPr>
    </w:p>
    <w:p w14:paraId="73A0C497" w14:textId="061B59D2" w:rsidR="00DA5C96" w:rsidRDefault="00DA5C96"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r w:rsidRPr="00CE2DCF">
        <w:rPr>
          <w:rFonts w:ascii="Century Gothic" w:hAnsi="Century Gothic" w:cs="Arial"/>
          <w:b/>
          <w:bCs/>
          <w:sz w:val="24"/>
          <w:szCs w:val="24"/>
        </w:rPr>
        <w:t>II. No ser persona deudora alimentario moroso, conforme a lo establecido en la Ley del Registro Estatal de Personas Deudoras Alimentarias Morosas de Chihuahua.</w:t>
      </w:r>
    </w:p>
    <w:p w14:paraId="62517347" w14:textId="77777777" w:rsidR="000D30AC" w:rsidRPr="00CE2DCF" w:rsidRDefault="000D30AC" w:rsidP="00795452">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Century Gothic" w:hAnsi="Century Gothic" w:cs="Arial"/>
          <w:b/>
          <w:bCs/>
          <w:sz w:val="24"/>
          <w:szCs w:val="24"/>
        </w:rPr>
      </w:pPr>
    </w:p>
    <w:p w14:paraId="2F8A7E00" w14:textId="6115DC4B" w:rsidR="0018279E" w:rsidRDefault="0018279E" w:rsidP="00795452">
      <w:pPr>
        <w:spacing w:line="360" w:lineRule="auto"/>
        <w:jc w:val="center"/>
        <w:rPr>
          <w:rFonts w:ascii="Century Gothic" w:eastAsia="Century Gothic" w:hAnsi="Century Gothic" w:cs="Century Gothic"/>
          <w:b/>
          <w:lang w:val="es-ES_tradnl"/>
        </w:rPr>
      </w:pPr>
      <w:r w:rsidRPr="00CE2DCF">
        <w:rPr>
          <w:rFonts w:ascii="Century Gothic" w:eastAsia="Century Gothic" w:hAnsi="Century Gothic" w:cs="Century Gothic"/>
          <w:b/>
          <w:lang w:val="es-ES_tradnl"/>
        </w:rPr>
        <w:t>TRANSITORIOS</w:t>
      </w:r>
    </w:p>
    <w:p w14:paraId="1EB10F60" w14:textId="77777777" w:rsidR="000D30AC" w:rsidRPr="00CE2DCF" w:rsidRDefault="000D30AC" w:rsidP="00795452">
      <w:pPr>
        <w:spacing w:line="360" w:lineRule="auto"/>
        <w:jc w:val="center"/>
        <w:rPr>
          <w:rFonts w:ascii="Century Gothic" w:eastAsia="Century Gothic" w:hAnsi="Century Gothic" w:cs="Century Gothic"/>
          <w:b/>
          <w:lang w:val="es-ES_tradnl"/>
        </w:rPr>
      </w:pPr>
    </w:p>
    <w:p w14:paraId="6B44D504" w14:textId="09A79F75" w:rsidR="005666A6" w:rsidRDefault="0018279E" w:rsidP="00795452">
      <w:pPr>
        <w:spacing w:line="360" w:lineRule="auto"/>
        <w:jc w:val="both"/>
        <w:rPr>
          <w:rFonts w:ascii="Century Gothic" w:eastAsia="Century Gothic" w:hAnsi="Century Gothic" w:cs="Century Gothic"/>
          <w:lang w:val="es-ES_tradnl"/>
        </w:rPr>
      </w:pPr>
      <w:r w:rsidRPr="00CE2DCF">
        <w:rPr>
          <w:rFonts w:ascii="Century Gothic" w:eastAsia="Century Gothic" w:hAnsi="Century Gothic" w:cs="Century Gothic"/>
          <w:b/>
          <w:lang w:val="es-ES_tradnl"/>
        </w:rPr>
        <w:t xml:space="preserve">ARTÍCULO </w:t>
      </w:r>
      <w:proofErr w:type="gramStart"/>
      <w:r w:rsidRPr="00CE2DCF">
        <w:rPr>
          <w:rFonts w:ascii="Century Gothic" w:eastAsia="Century Gothic" w:hAnsi="Century Gothic" w:cs="Century Gothic"/>
          <w:b/>
          <w:lang w:val="es-ES_tradnl"/>
        </w:rPr>
        <w:t>PRIMERO.-</w:t>
      </w:r>
      <w:proofErr w:type="gramEnd"/>
      <w:r w:rsidRPr="00CE2DCF">
        <w:rPr>
          <w:rFonts w:ascii="Century Gothic" w:eastAsia="Century Gothic" w:hAnsi="Century Gothic" w:cs="Century Gothic"/>
          <w:lang w:val="es-ES_tradnl"/>
        </w:rPr>
        <w:t xml:space="preserve"> El presente Decreto entrará en vigor el día de su publicación en el Periódico Oficial del Estado.</w:t>
      </w:r>
    </w:p>
    <w:p w14:paraId="7E9D0D36" w14:textId="77777777" w:rsidR="000D30AC" w:rsidRPr="00CE2DCF" w:rsidRDefault="000D30AC" w:rsidP="00795452">
      <w:pPr>
        <w:spacing w:line="360" w:lineRule="auto"/>
        <w:jc w:val="both"/>
        <w:rPr>
          <w:rFonts w:ascii="Century Gothic" w:eastAsia="Century Gothic" w:hAnsi="Century Gothic" w:cs="Century Gothic"/>
          <w:lang w:val="es-ES_tradnl"/>
        </w:rPr>
      </w:pPr>
    </w:p>
    <w:p w14:paraId="67E53E8A" w14:textId="40A75292" w:rsidR="005666A6" w:rsidRPr="00CE2DCF" w:rsidRDefault="0018279E" w:rsidP="00795452">
      <w:pPr>
        <w:spacing w:line="360" w:lineRule="auto"/>
        <w:jc w:val="both"/>
        <w:rPr>
          <w:rFonts w:ascii="Century Gothic" w:eastAsia="Century Gothic" w:hAnsi="Century Gothic" w:cs="Century Gothic"/>
          <w:lang w:val="es-ES_tradnl"/>
        </w:rPr>
      </w:pPr>
      <w:r w:rsidRPr="00CE2DCF">
        <w:rPr>
          <w:rFonts w:ascii="Century Gothic" w:eastAsia="Century Gothic" w:hAnsi="Century Gothic" w:cs="Century Gothic"/>
          <w:b/>
          <w:lang w:val="es-ES_tradnl"/>
        </w:rPr>
        <w:t xml:space="preserve">ARTÍCULO </w:t>
      </w:r>
      <w:proofErr w:type="gramStart"/>
      <w:r w:rsidRPr="00CE2DCF">
        <w:rPr>
          <w:rFonts w:ascii="Century Gothic" w:eastAsia="Century Gothic" w:hAnsi="Century Gothic" w:cs="Century Gothic"/>
          <w:b/>
          <w:lang w:val="es-ES_tradnl"/>
        </w:rPr>
        <w:t>SEGUNDO.-</w:t>
      </w:r>
      <w:proofErr w:type="gramEnd"/>
      <w:r w:rsidRPr="00CE2DCF">
        <w:rPr>
          <w:rFonts w:ascii="Century Gothic" w:eastAsia="Century Gothic" w:hAnsi="Century Gothic" w:cs="Century Gothic"/>
          <w:lang w:val="es-ES_tradnl"/>
        </w:rPr>
        <w:t xml:space="preserve"> Se derogan todas aquellas disposiciones que se opongan al presente Decreto.</w:t>
      </w:r>
    </w:p>
    <w:p w14:paraId="09899D38" w14:textId="77C52BED" w:rsidR="007A44B0" w:rsidRPr="00CE2DCF" w:rsidRDefault="007A44B0" w:rsidP="00795452">
      <w:pPr>
        <w:shd w:val="clear" w:color="auto" w:fill="FFFFFF" w:themeFill="background1"/>
        <w:spacing w:line="360" w:lineRule="auto"/>
        <w:jc w:val="both"/>
        <w:rPr>
          <w:rFonts w:ascii="Century Gothic" w:hAnsi="Century Gothic" w:cs="Arial"/>
          <w:lang w:val="es-ES_tradnl"/>
        </w:rPr>
      </w:pPr>
      <w:r w:rsidRPr="00CE2DCF">
        <w:rPr>
          <w:rFonts w:ascii="Century Gothic" w:hAnsi="Century Gothic" w:cs="Arial"/>
          <w:b/>
          <w:bCs/>
          <w:lang w:val="es-ES_tradnl"/>
        </w:rPr>
        <w:lastRenderedPageBreak/>
        <w:t>D A D O</w:t>
      </w:r>
      <w:r w:rsidRPr="00CE2DCF">
        <w:rPr>
          <w:rFonts w:ascii="Century Gothic" w:hAnsi="Century Gothic" w:cs="Arial"/>
          <w:lang w:val="es-ES_tradnl"/>
        </w:rPr>
        <w:t xml:space="preserve"> en el recinto oficial del Poder Legislativo del Estado de Chihuahua, a </w:t>
      </w:r>
      <w:r w:rsidR="000D30AC">
        <w:rPr>
          <w:rFonts w:ascii="Century Gothic" w:hAnsi="Century Gothic" w:cs="Arial"/>
          <w:lang w:val="es-ES_tradnl"/>
        </w:rPr>
        <w:t>veinte</w:t>
      </w:r>
      <w:r w:rsidRPr="00CE2DCF">
        <w:rPr>
          <w:rFonts w:ascii="Century Gothic" w:hAnsi="Century Gothic" w:cs="Arial"/>
          <w:lang w:val="es-ES_tradnl"/>
        </w:rPr>
        <w:t xml:space="preserve"> de </w:t>
      </w:r>
      <w:r w:rsidR="004460A6" w:rsidRPr="00CE2DCF">
        <w:rPr>
          <w:rFonts w:ascii="Century Gothic" w:hAnsi="Century Gothic" w:cs="Arial"/>
          <w:lang w:val="es-ES_tradnl"/>
        </w:rPr>
        <w:t>febrero</w:t>
      </w:r>
      <w:r w:rsidRPr="00CE2DCF">
        <w:rPr>
          <w:rFonts w:ascii="Century Gothic" w:hAnsi="Century Gothic" w:cs="Arial"/>
          <w:lang w:val="es-ES_tradnl"/>
        </w:rPr>
        <w:t xml:space="preserve"> del año dos mil </w:t>
      </w:r>
      <w:r w:rsidR="004460A6" w:rsidRPr="00CE2DCF">
        <w:rPr>
          <w:rFonts w:ascii="Century Gothic" w:hAnsi="Century Gothic" w:cs="Arial"/>
          <w:lang w:val="es-ES_tradnl"/>
        </w:rPr>
        <w:t>veintitrés.</w:t>
      </w:r>
    </w:p>
    <w:p w14:paraId="28A1E2E0" w14:textId="77777777" w:rsidR="00B723EC" w:rsidRDefault="00B723EC" w:rsidP="00795452">
      <w:pPr>
        <w:pStyle w:val="Cuerpo"/>
        <w:spacing w:line="360" w:lineRule="auto"/>
        <w:jc w:val="center"/>
        <w:rPr>
          <w:rStyle w:val="Ninguno"/>
          <w:rFonts w:ascii="Century Gothic" w:hAnsi="Century Gothic"/>
          <w:b/>
          <w:bCs/>
        </w:rPr>
      </w:pPr>
    </w:p>
    <w:p w14:paraId="65896F68" w14:textId="6483E649" w:rsidR="00B723EC" w:rsidRDefault="007A44B0" w:rsidP="00795452">
      <w:pPr>
        <w:pStyle w:val="Cuerpo"/>
        <w:spacing w:line="360" w:lineRule="auto"/>
        <w:jc w:val="center"/>
        <w:rPr>
          <w:rStyle w:val="Ninguno"/>
          <w:rFonts w:ascii="Century Gothic" w:hAnsi="Century Gothic"/>
          <w:b/>
          <w:bCs/>
        </w:rPr>
      </w:pPr>
      <w:r w:rsidRPr="00CE2DCF">
        <w:rPr>
          <w:rStyle w:val="Ninguno"/>
          <w:rFonts w:ascii="Century Gothic" w:hAnsi="Century Gothic"/>
          <w:b/>
          <w:bCs/>
        </w:rPr>
        <w:t>Atentamente</w:t>
      </w:r>
    </w:p>
    <w:p w14:paraId="6285A2AB" w14:textId="77777777" w:rsidR="00B723EC" w:rsidRDefault="00B723EC" w:rsidP="00795452">
      <w:pPr>
        <w:pStyle w:val="Cuerpo"/>
        <w:spacing w:line="360" w:lineRule="auto"/>
        <w:jc w:val="center"/>
        <w:rPr>
          <w:rStyle w:val="Ninguno"/>
          <w:rFonts w:ascii="Century Gothic" w:hAnsi="Century Gothic"/>
          <w:b/>
          <w:bCs/>
        </w:rPr>
      </w:pPr>
    </w:p>
    <w:p w14:paraId="2E7152A9" w14:textId="77777777" w:rsidR="00CD3118" w:rsidRPr="00333FE8" w:rsidRDefault="00CD3118" w:rsidP="00795452">
      <w:pPr>
        <w:tabs>
          <w:tab w:val="left" w:pos="1410"/>
        </w:tabs>
        <w:spacing w:line="360" w:lineRule="auto"/>
        <w:jc w:val="center"/>
        <w:rPr>
          <w:rFonts w:ascii="Century Gothic" w:hAnsi="Century Gothic"/>
          <w:b/>
          <w:bCs/>
        </w:rPr>
      </w:pPr>
      <w:proofErr w:type="spellStart"/>
      <w:r w:rsidRPr="00333FE8">
        <w:rPr>
          <w:rFonts w:ascii="Century Gothic" w:hAnsi="Century Gothic"/>
          <w:b/>
          <w:bCs/>
        </w:rPr>
        <w:t>Dip</w:t>
      </w:r>
      <w:proofErr w:type="spellEnd"/>
      <w:r w:rsidRPr="00333FE8">
        <w:rPr>
          <w:rFonts w:ascii="Century Gothic" w:hAnsi="Century Gothic"/>
          <w:b/>
          <w:bCs/>
        </w:rPr>
        <w:t xml:space="preserve">. Ana Margarita </w:t>
      </w:r>
      <w:proofErr w:type="spellStart"/>
      <w:r w:rsidRPr="00333FE8">
        <w:rPr>
          <w:rFonts w:ascii="Century Gothic" w:hAnsi="Century Gothic"/>
          <w:b/>
          <w:bCs/>
        </w:rPr>
        <w:t>Blackaller</w:t>
      </w:r>
      <w:proofErr w:type="spellEnd"/>
      <w:r w:rsidRPr="00333FE8">
        <w:rPr>
          <w:rFonts w:ascii="Century Gothic" w:hAnsi="Century Gothic"/>
          <w:b/>
          <w:bCs/>
        </w:rPr>
        <w:t xml:space="preserve"> Prieto </w:t>
      </w:r>
    </w:p>
    <w:tbl>
      <w:tblPr>
        <w:tblW w:w="9924" w:type="dxa"/>
        <w:tblInd w:w="-318" w:type="dxa"/>
        <w:tblLook w:val="04A0" w:firstRow="1" w:lastRow="0" w:firstColumn="1" w:lastColumn="0" w:noHBand="0" w:noVBand="1"/>
      </w:tblPr>
      <w:tblGrid>
        <w:gridCol w:w="4807"/>
        <w:gridCol w:w="5117"/>
      </w:tblGrid>
      <w:tr w:rsidR="00CD3118" w:rsidRPr="00883569" w14:paraId="29BAAA56" w14:textId="77777777" w:rsidTr="00E82F28">
        <w:tc>
          <w:tcPr>
            <w:tcW w:w="4807" w:type="dxa"/>
            <w:shd w:val="clear" w:color="auto" w:fill="auto"/>
          </w:tcPr>
          <w:p w14:paraId="4C7CE028" w14:textId="77777777" w:rsidR="00CD3118" w:rsidRPr="00883569" w:rsidRDefault="00CD3118" w:rsidP="00795452">
            <w:pPr>
              <w:tabs>
                <w:tab w:val="left" w:pos="1410"/>
              </w:tabs>
              <w:spacing w:line="360" w:lineRule="auto"/>
              <w:jc w:val="center"/>
              <w:rPr>
                <w:rFonts w:ascii="Century Gothic" w:hAnsi="Century Gothic"/>
                <w:b/>
                <w:bCs/>
              </w:rPr>
            </w:pPr>
          </w:p>
          <w:p w14:paraId="6DB0324C" w14:textId="77777777" w:rsidR="00CD3118" w:rsidRPr="00883569" w:rsidRDefault="00CD3118" w:rsidP="00795452">
            <w:pPr>
              <w:tabs>
                <w:tab w:val="left" w:pos="1410"/>
              </w:tabs>
              <w:spacing w:line="360" w:lineRule="auto"/>
              <w:jc w:val="center"/>
              <w:rPr>
                <w:rFonts w:ascii="Century Gothic" w:hAnsi="Century Gothic"/>
                <w:b/>
                <w:bCs/>
              </w:rPr>
            </w:pPr>
          </w:p>
          <w:p w14:paraId="1B8690A9" w14:textId="77777777" w:rsidR="00CD3118" w:rsidRPr="00883569" w:rsidRDefault="00CD3118" w:rsidP="00795452">
            <w:pPr>
              <w:tabs>
                <w:tab w:val="left" w:pos="1410"/>
              </w:tabs>
              <w:spacing w:line="360" w:lineRule="auto"/>
              <w:jc w:val="center"/>
              <w:rPr>
                <w:rFonts w:ascii="Century Gothic" w:hAnsi="Century Gothic"/>
                <w:b/>
                <w:bCs/>
              </w:rPr>
            </w:pPr>
          </w:p>
          <w:p w14:paraId="14687166"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Diana Ivette Pereda Gutiérrez</w:t>
            </w:r>
          </w:p>
        </w:tc>
        <w:tc>
          <w:tcPr>
            <w:tcW w:w="5117" w:type="dxa"/>
            <w:shd w:val="clear" w:color="auto" w:fill="auto"/>
          </w:tcPr>
          <w:p w14:paraId="05D30CE8" w14:textId="77777777" w:rsidR="00CD3118" w:rsidRPr="00883569" w:rsidRDefault="00CD3118" w:rsidP="00795452">
            <w:pPr>
              <w:tabs>
                <w:tab w:val="left" w:pos="1410"/>
              </w:tabs>
              <w:spacing w:line="360" w:lineRule="auto"/>
              <w:jc w:val="center"/>
              <w:rPr>
                <w:rFonts w:ascii="Century Gothic" w:hAnsi="Century Gothic"/>
                <w:b/>
                <w:bCs/>
              </w:rPr>
            </w:pPr>
          </w:p>
          <w:p w14:paraId="0CA2D243" w14:textId="77777777" w:rsidR="00CD3118" w:rsidRPr="00883569" w:rsidRDefault="00CD3118" w:rsidP="00795452">
            <w:pPr>
              <w:tabs>
                <w:tab w:val="left" w:pos="1410"/>
              </w:tabs>
              <w:spacing w:line="360" w:lineRule="auto"/>
              <w:jc w:val="center"/>
              <w:rPr>
                <w:rFonts w:ascii="Century Gothic" w:hAnsi="Century Gothic"/>
                <w:b/>
                <w:bCs/>
              </w:rPr>
            </w:pPr>
          </w:p>
          <w:p w14:paraId="5D690DBC" w14:textId="77777777" w:rsidR="00CD3118" w:rsidRPr="00883569" w:rsidRDefault="00CD3118" w:rsidP="00795452">
            <w:pPr>
              <w:tabs>
                <w:tab w:val="left" w:pos="1410"/>
              </w:tabs>
              <w:spacing w:line="360" w:lineRule="auto"/>
              <w:jc w:val="center"/>
              <w:rPr>
                <w:rFonts w:ascii="Century Gothic" w:hAnsi="Century Gothic"/>
                <w:b/>
                <w:bCs/>
              </w:rPr>
            </w:pPr>
          </w:p>
          <w:p w14:paraId="2240C462"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Andrea Daniela Flores Chacón</w:t>
            </w:r>
          </w:p>
        </w:tc>
      </w:tr>
      <w:tr w:rsidR="00CD3118" w:rsidRPr="00883569" w14:paraId="00DC0607" w14:textId="77777777" w:rsidTr="00E82F28">
        <w:tc>
          <w:tcPr>
            <w:tcW w:w="4807" w:type="dxa"/>
            <w:shd w:val="clear" w:color="auto" w:fill="auto"/>
          </w:tcPr>
          <w:p w14:paraId="79256AB3" w14:textId="77777777" w:rsidR="00CD3118" w:rsidRPr="00883569" w:rsidRDefault="00CD3118" w:rsidP="00795452">
            <w:pPr>
              <w:tabs>
                <w:tab w:val="left" w:pos="1410"/>
              </w:tabs>
              <w:spacing w:line="360" w:lineRule="auto"/>
              <w:jc w:val="center"/>
              <w:rPr>
                <w:rFonts w:ascii="Century Gothic" w:hAnsi="Century Gothic"/>
                <w:b/>
                <w:bCs/>
              </w:rPr>
            </w:pPr>
          </w:p>
          <w:p w14:paraId="2B7B3D7B" w14:textId="77777777" w:rsidR="00CD3118" w:rsidRPr="00883569" w:rsidRDefault="00CD3118" w:rsidP="00795452">
            <w:pPr>
              <w:tabs>
                <w:tab w:val="left" w:pos="1410"/>
              </w:tabs>
              <w:spacing w:line="360" w:lineRule="auto"/>
              <w:jc w:val="center"/>
              <w:rPr>
                <w:rFonts w:ascii="Century Gothic" w:hAnsi="Century Gothic"/>
                <w:b/>
                <w:bCs/>
              </w:rPr>
            </w:pPr>
          </w:p>
          <w:p w14:paraId="31F25341"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Carlos Alfredo Olson San Vicente</w:t>
            </w:r>
          </w:p>
        </w:tc>
        <w:tc>
          <w:tcPr>
            <w:tcW w:w="5117" w:type="dxa"/>
            <w:shd w:val="clear" w:color="auto" w:fill="auto"/>
          </w:tcPr>
          <w:p w14:paraId="3870A79A" w14:textId="77777777" w:rsidR="00CD3118" w:rsidRPr="00883569" w:rsidRDefault="00CD3118" w:rsidP="00795452">
            <w:pPr>
              <w:tabs>
                <w:tab w:val="left" w:pos="1410"/>
              </w:tabs>
              <w:spacing w:line="360" w:lineRule="auto"/>
              <w:jc w:val="center"/>
              <w:rPr>
                <w:rFonts w:ascii="Century Gothic" w:hAnsi="Century Gothic"/>
                <w:b/>
                <w:bCs/>
              </w:rPr>
            </w:pPr>
          </w:p>
          <w:p w14:paraId="54DA8142" w14:textId="77777777" w:rsidR="00CD3118" w:rsidRPr="00883569" w:rsidRDefault="00CD3118" w:rsidP="00795452">
            <w:pPr>
              <w:tabs>
                <w:tab w:val="left" w:pos="1410"/>
              </w:tabs>
              <w:spacing w:line="360" w:lineRule="auto"/>
              <w:jc w:val="center"/>
              <w:rPr>
                <w:rFonts w:ascii="Century Gothic" w:hAnsi="Century Gothic"/>
                <w:b/>
                <w:bCs/>
              </w:rPr>
            </w:pPr>
          </w:p>
          <w:p w14:paraId="5D9D914C"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Gabriel Ángel García Cantú</w:t>
            </w:r>
          </w:p>
        </w:tc>
      </w:tr>
      <w:tr w:rsidR="00CD3118" w:rsidRPr="00883569" w14:paraId="40EF726F" w14:textId="77777777" w:rsidTr="00E82F28">
        <w:tc>
          <w:tcPr>
            <w:tcW w:w="4807" w:type="dxa"/>
            <w:shd w:val="clear" w:color="auto" w:fill="auto"/>
          </w:tcPr>
          <w:p w14:paraId="13DFDFDC" w14:textId="77777777" w:rsidR="00CD3118" w:rsidRPr="00883569" w:rsidRDefault="00CD3118" w:rsidP="00795452">
            <w:pPr>
              <w:tabs>
                <w:tab w:val="left" w:pos="1410"/>
              </w:tabs>
              <w:spacing w:line="360" w:lineRule="auto"/>
              <w:jc w:val="center"/>
              <w:rPr>
                <w:rFonts w:ascii="Century Gothic" w:hAnsi="Century Gothic"/>
                <w:b/>
                <w:bCs/>
              </w:rPr>
            </w:pPr>
          </w:p>
          <w:p w14:paraId="0E9BBFEF" w14:textId="77777777" w:rsidR="00CD3118" w:rsidRPr="00883569" w:rsidRDefault="00CD3118" w:rsidP="00795452">
            <w:pPr>
              <w:tabs>
                <w:tab w:val="left" w:pos="1410"/>
              </w:tabs>
              <w:spacing w:line="360" w:lineRule="auto"/>
              <w:jc w:val="center"/>
              <w:rPr>
                <w:rFonts w:ascii="Century Gothic" w:hAnsi="Century Gothic"/>
                <w:b/>
                <w:bCs/>
              </w:rPr>
            </w:pPr>
          </w:p>
          <w:p w14:paraId="081EFDF8" w14:textId="77777777" w:rsidR="00CD3118" w:rsidRPr="00883569" w:rsidRDefault="00CD3118" w:rsidP="00795452">
            <w:pPr>
              <w:tabs>
                <w:tab w:val="left" w:pos="1410"/>
              </w:tabs>
              <w:spacing w:line="360" w:lineRule="auto"/>
              <w:jc w:val="center"/>
              <w:rPr>
                <w:rFonts w:ascii="Century Gothic" w:hAnsi="Century Gothic"/>
                <w:b/>
                <w:bCs/>
              </w:rPr>
            </w:pPr>
          </w:p>
          <w:p w14:paraId="2801CF86"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José Alfredo Chávez Madrid</w:t>
            </w:r>
          </w:p>
        </w:tc>
        <w:tc>
          <w:tcPr>
            <w:tcW w:w="5117" w:type="dxa"/>
            <w:shd w:val="clear" w:color="auto" w:fill="auto"/>
          </w:tcPr>
          <w:p w14:paraId="68832141" w14:textId="77777777" w:rsidR="00CD3118" w:rsidRPr="00883569" w:rsidRDefault="00CD3118" w:rsidP="00795452">
            <w:pPr>
              <w:tabs>
                <w:tab w:val="left" w:pos="1410"/>
              </w:tabs>
              <w:spacing w:line="360" w:lineRule="auto"/>
              <w:jc w:val="center"/>
              <w:rPr>
                <w:rFonts w:ascii="Century Gothic" w:hAnsi="Century Gothic"/>
                <w:b/>
                <w:bCs/>
              </w:rPr>
            </w:pPr>
          </w:p>
          <w:p w14:paraId="099FAD72" w14:textId="77777777" w:rsidR="00CD3118" w:rsidRPr="00883569" w:rsidRDefault="00CD3118" w:rsidP="00795452">
            <w:pPr>
              <w:tabs>
                <w:tab w:val="left" w:pos="1410"/>
              </w:tabs>
              <w:spacing w:line="360" w:lineRule="auto"/>
              <w:jc w:val="center"/>
              <w:rPr>
                <w:rFonts w:ascii="Century Gothic" w:hAnsi="Century Gothic"/>
                <w:b/>
                <w:bCs/>
              </w:rPr>
            </w:pPr>
          </w:p>
          <w:p w14:paraId="4DCD9CB8" w14:textId="77777777" w:rsidR="00CD3118" w:rsidRPr="00883569" w:rsidRDefault="00CD3118" w:rsidP="00795452">
            <w:pPr>
              <w:tabs>
                <w:tab w:val="left" w:pos="1410"/>
              </w:tabs>
              <w:spacing w:line="360" w:lineRule="auto"/>
              <w:jc w:val="center"/>
              <w:rPr>
                <w:rFonts w:ascii="Century Gothic" w:hAnsi="Century Gothic"/>
                <w:b/>
                <w:bCs/>
              </w:rPr>
            </w:pPr>
          </w:p>
          <w:p w14:paraId="6402226C"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Luis Alberto Aguilar Lozoya</w:t>
            </w:r>
          </w:p>
        </w:tc>
      </w:tr>
      <w:tr w:rsidR="00CD3118" w:rsidRPr="00883569" w14:paraId="797B7481" w14:textId="77777777" w:rsidTr="00E82F28">
        <w:tc>
          <w:tcPr>
            <w:tcW w:w="4807" w:type="dxa"/>
            <w:shd w:val="clear" w:color="auto" w:fill="auto"/>
          </w:tcPr>
          <w:p w14:paraId="3D05E710" w14:textId="77777777" w:rsidR="00CD3118" w:rsidRPr="00883569" w:rsidRDefault="00CD3118" w:rsidP="00795452">
            <w:pPr>
              <w:tabs>
                <w:tab w:val="left" w:pos="1410"/>
              </w:tabs>
              <w:spacing w:line="360" w:lineRule="auto"/>
              <w:jc w:val="center"/>
              <w:rPr>
                <w:rFonts w:ascii="Century Gothic" w:hAnsi="Century Gothic"/>
                <w:b/>
                <w:bCs/>
              </w:rPr>
            </w:pPr>
          </w:p>
          <w:p w14:paraId="267E2961" w14:textId="77777777" w:rsidR="00CD3118" w:rsidRPr="00883569" w:rsidRDefault="00CD3118" w:rsidP="00795452">
            <w:pPr>
              <w:tabs>
                <w:tab w:val="left" w:pos="1410"/>
              </w:tabs>
              <w:spacing w:line="360" w:lineRule="auto"/>
              <w:jc w:val="center"/>
              <w:rPr>
                <w:rFonts w:ascii="Century Gothic" w:hAnsi="Century Gothic"/>
                <w:b/>
                <w:bCs/>
              </w:rPr>
            </w:pPr>
          </w:p>
          <w:p w14:paraId="51063C8A" w14:textId="77777777" w:rsidR="00CD3118" w:rsidRPr="00883569" w:rsidRDefault="00CD3118" w:rsidP="00795452">
            <w:pPr>
              <w:tabs>
                <w:tab w:val="left" w:pos="1410"/>
              </w:tabs>
              <w:spacing w:line="360" w:lineRule="auto"/>
              <w:jc w:val="center"/>
              <w:rPr>
                <w:rFonts w:ascii="Century Gothic" w:hAnsi="Century Gothic"/>
                <w:b/>
                <w:bCs/>
              </w:rPr>
            </w:pPr>
          </w:p>
          <w:p w14:paraId="774D4CDA"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Ismael Pérez Pavía</w:t>
            </w:r>
          </w:p>
        </w:tc>
        <w:tc>
          <w:tcPr>
            <w:tcW w:w="5117" w:type="dxa"/>
            <w:shd w:val="clear" w:color="auto" w:fill="auto"/>
          </w:tcPr>
          <w:p w14:paraId="6B8A356A" w14:textId="77777777" w:rsidR="00CD3118" w:rsidRPr="00883569" w:rsidRDefault="00CD3118" w:rsidP="00795452">
            <w:pPr>
              <w:tabs>
                <w:tab w:val="left" w:pos="1410"/>
              </w:tabs>
              <w:spacing w:line="360" w:lineRule="auto"/>
              <w:jc w:val="center"/>
              <w:rPr>
                <w:rFonts w:ascii="Century Gothic" w:hAnsi="Century Gothic"/>
                <w:b/>
                <w:bCs/>
              </w:rPr>
            </w:pPr>
          </w:p>
          <w:p w14:paraId="303004D7" w14:textId="77777777" w:rsidR="00CD3118" w:rsidRPr="00883569" w:rsidRDefault="00CD3118" w:rsidP="00795452">
            <w:pPr>
              <w:tabs>
                <w:tab w:val="left" w:pos="1410"/>
              </w:tabs>
              <w:spacing w:line="360" w:lineRule="auto"/>
              <w:jc w:val="center"/>
              <w:rPr>
                <w:rFonts w:ascii="Century Gothic" w:hAnsi="Century Gothic"/>
                <w:b/>
                <w:bCs/>
              </w:rPr>
            </w:pPr>
          </w:p>
          <w:p w14:paraId="3D368426" w14:textId="77777777" w:rsidR="00CD3118" w:rsidRPr="00883569" w:rsidRDefault="00CD3118" w:rsidP="00795452">
            <w:pPr>
              <w:tabs>
                <w:tab w:val="left" w:pos="1410"/>
              </w:tabs>
              <w:spacing w:line="360" w:lineRule="auto"/>
              <w:jc w:val="center"/>
              <w:rPr>
                <w:rFonts w:ascii="Century Gothic" w:hAnsi="Century Gothic"/>
                <w:b/>
                <w:bCs/>
              </w:rPr>
            </w:pPr>
          </w:p>
          <w:p w14:paraId="6F7869B0"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Ismael Mario Rodríguez Saldaña</w:t>
            </w:r>
          </w:p>
        </w:tc>
      </w:tr>
      <w:tr w:rsidR="00CD3118" w:rsidRPr="00883569" w14:paraId="271F6254" w14:textId="77777777" w:rsidTr="00E82F28">
        <w:tc>
          <w:tcPr>
            <w:tcW w:w="4807" w:type="dxa"/>
            <w:shd w:val="clear" w:color="auto" w:fill="auto"/>
          </w:tcPr>
          <w:p w14:paraId="1031648A" w14:textId="77777777" w:rsidR="00CD3118" w:rsidRPr="00883569" w:rsidRDefault="00CD3118" w:rsidP="00795452">
            <w:pPr>
              <w:tabs>
                <w:tab w:val="left" w:pos="1410"/>
              </w:tabs>
              <w:spacing w:line="360" w:lineRule="auto"/>
              <w:jc w:val="center"/>
              <w:rPr>
                <w:rFonts w:ascii="Century Gothic" w:hAnsi="Century Gothic"/>
                <w:b/>
                <w:bCs/>
              </w:rPr>
            </w:pPr>
          </w:p>
          <w:p w14:paraId="51EAB65B" w14:textId="77777777" w:rsidR="00CD3118" w:rsidRPr="00883569" w:rsidRDefault="00CD3118" w:rsidP="00795452">
            <w:pPr>
              <w:tabs>
                <w:tab w:val="left" w:pos="1410"/>
              </w:tabs>
              <w:spacing w:line="360" w:lineRule="auto"/>
              <w:jc w:val="center"/>
              <w:rPr>
                <w:rFonts w:ascii="Century Gothic" w:hAnsi="Century Gothic"/>
                <w:b/>
                <w:bCs/>
              </w:rPr>
            </w:pPr>
          </w:p>
          <w:p w14:paraId="3462B20D" w14:textId="77777777" w:rsidR="00CD3118" w:rsidRPr="00883569" w:rsidRDefault="00CD3118" w:rsidP="00795452">
            <w:pPr>
              <w:tabs>
                <w:tab w:val="left" w:pos="1410"/>
              </w:tabs>
              <w:spacing w:line="360" w:lineRule="auto"/>
              <w:jc w:val="center"/>
              <w:rPr>
                <w:rFonts w:ascii="Century Gothic" w:hAnsi="Century Gothic"/>
                <w:b/>
                <w:bCs/>
              </w:rPr>
            </w:pPr>
          </w:p>
          <w:p w14:paraId="49557344"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Marisela Terrazas Muñoz</w:t>
            </w:r>
          </w:p>
        </w:tc>
        <w:tc>
          <w:tcPr>
            <w:tcW w:w="5117" w:type="dxa"/>
            <w:shd w:val="clear" w:color="auto" w:fill="auto"/>
          </w:tcPr>
          <w:p w14:paraId="6E33C9AC" w14:textId="77777777" w:rsidR="00CD3118" w:rsidRPr="00883569" w:rsidRDefault="00CD3118" w:rsidP="00795452">
            <w:pPr>
              <w:tabs>
                <w:tab w:val="left" w:pos="1410"/>
              </w:tabs>
              <w:spacing w:line="360" w:lineRule="auto"/>
              <w:jc w:val="center"/>
              <w:rPr>
                <w:rFonts w:ascii="Century Gothic" w:hAnsi="Century Gothic"/>
                <w:b/>
                <w:bCs/>
              </w:rPr>
            </w:pPr>
          </w:p>
          <w:p w14:paraId="53CCC0BF" w14:textId="77777777" w:rsidR="00CD3118" w:rsidRPr="00883569" w:rsidRDefault="00CD3118" w:rsidP="00795452">
            <w:pPr>
              <w:tabs>
                <w:tab w:val="left" w:pos="1410"/>
              </w:tabs>
              <w:spacing w:line="360" w:lineRule="auto"/>
              <w:jc w:val="center"/>
              <w:rPr>
                <w:rFonts w:ascii="Century Gothic" w:hAnsi="Century Gothic"/>
                <w:b/>
                <w:bCs/>
              </w:rPr>
            </w:pPr>
          </w:p>
          <w:p w14:paraId="710B4390" w14:textId="77777777" w:rsidR="00CD3118" w:rsidRPr="00883569" w:rsidRDefault="00CD3118" w:rsidP="00795452">
            <w:pPr>
              <w:tabs>
                <w:tab w:val="left" w:pos="1410"/>
              </w:tabs>
              <w:spacing w:line="360" w:lineRule="auto"/>
              <w:jc w:val="center"/>
              <w:rPr>
                <w:rFonts w:ascii="Century Gothic" w:hAnsi="Century Gothic"/>
                <w:b/>
                <w:bCs/>
              </w:rPr>
            </w:pPr>
          </w:p>
          <w:p w14:paraId="582BE5E5"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Roberto Marcelino Carreón Huitrón</w:t>
            </w:r>
          </w:p>
        </w:tc>
      </w:tr>
      <w:tr w:rsidR="00CD3118" w:rsidRPr="00883569" w14:paraId="689EDCAB" w14:textId="77777777" w:rsidTr="00E82F28">
        <w:tc>
          <w:tcPr>
            <w:tcW w:w="4807" w:type="dxa"/>
            <w:shd w:val="clear" w:color="auto" w:fill="auto"/>
          </w:tcPr>
          <w:p w14:paraId="7A0BE5B6" w14:textId="77777777" w:rsidR="00CD3118" w:rsidRPr="00883569" w:rsidRDefault="00CD3118" w:rsidP="00795452">
            <w:pPr>
              <w:tabs>
                <w:tab w:val="left" w:pos="1410"/>
              </w:tabs>
              <w:spacing w:line="360" w:lineRule="auto"/>
              <w:jc w:val="center"/>
              <w:rPr>
                <w:rFonts w:ascii="Century Gothic" w:hAnsi="Century Gothic"/>
                <w:b/>
                <w:bCs/>
              </w:rPr>
            </w:pPr>
          </w:p>
          <w:p w14:paraId="357875F9" w14:textId="77777777" w:rsidR="00CD3118" w:rsidRPr="00883569" w:rsidRDefault="00CD3118" w:rsidP="00795452">
            <w:pPr>
              <w:tabs>
                <w:tab w:val="left" w:pos="1410"/>
              </w:tabs>
              <w:spacing w:line="360" w:lineRule="auto"/>
              <w:jc w:val="center"/>
              <w:rPr>
                <w:rFonts w:ascii="Century Gothic" w:hAnsi="Century Gothic"/>
                <w:b/>
                <w:bCs/>
              </w:rPr>
            </w:pPr>
          </w:p>
          <w:p w14:paraId="695298DD" w14:textId="77777777" w:rsidR="00CD3118" w:rsidRPr="00883569" w:rsidRDefault="00CD3118" w:rsidP="00795452">
            <w:pPr>
              <w:tabs>
                <w:tab w:val="left" w:pos="1410"/>
              </w:tabs>
              <w:spacing w:line="360" w:lineRule="auto"/>
              <w:jc w:val="center"/>
              <w:rPr>
                <w:rFonts w:ascii="Century Gothic" w:hAnsi="Century Gothic"/>
                <w:b/>
                <w:bCs/>
              </w:rPr>
            </w:pPr>
          </w:p>
          <w:p w14:paraId="20BF3419"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xml:space="preserve">. </w:t>
            </w:r>
            <w:proofErr w:type="spellStart"/>
            <w:r w:rsidRPr="00883569">
              <w:rPr>
                <w:rFonts w:ascii="Century Gothic" w:hAnsi="Century Gothic"/>
                <w:b/>
                <w:bCs/>
              </w:rPr>
              <w:t>Rocio</w:t>
            </w:r>
            <w:proofErr w:type="spellEnd"/>
            <w:r w:rsidRPr="00883569">
              <w:rPr>
                <w:rFonts w:ascii="Century Gothic" w:hAnsi="Century Gothic"/>
                <w:b/>
                <w:bCs/>
              </w:rPr>
              <w:t xml:space="preserve"> Guadalupe Sarmiento Rufino</w:t>
            </w:r>
          </w:p>
        </w:tc>
        <w:tc>
          <w:tcPr>
            <w:tcW w:w="5117" w:type="dxa"/>
            <w:shd w:val="clear" w:color="auto" w:fill="auto"/>
          </w:tcPr>
          <w:p w14:paraId="623E6671" w14:textId="77777777" w:rsidR="00CD3118" w:rsidRPr="00883569" w:rsidRDefault="00CD3118" w:rsidP="00795452">
            <w:pPr>
              <w:tabs>
                <w:tab w:val="left" w:pos="1410"/>
              </w:tabs>
              <w:spacing w:line="360" w:lineRule="auto"/>
              <w:jc w:val="center"/>
              <w:rPr>
                <w:rFonts w:ascii="Century Gothic" w:hAnsi="Century Gothic"/>
                <w:b/>
                <w:bCs/>
              </w:rPr>
            </w:pPr>
          </w:p>
          <w:p w14:paraId="0EECE235" w14:textId="77777777" w:rsidR="00CD3118" w:rsidRPr="00883569" w:rsidRDefault="00CD3118" w:rsidP="00795452">
            <w:pPr>
              <w:tabs>
                <w:tab w:val="left" w:pos="1410"/>
              </w:tabs>
              <w:spacing w:line="360" w:lineRule="auto"/>
              <w:jc w:val="center"/>
              <w:rPr>
                <w:rFonts w:ascii="Century Gothic" w:hAnsi="Century Gothic"/>
                <w:b/>
                <w:bCs/>
              </w:rPr>
            </w:pPr>
          </w:p>
          <w:p w14:paraId="30AEC6F9" w14:textId="77777777" w:rsidR="00CD3118" w:rsidRPr="00883569" w:rsidRDefault="00CD3118" w:rsidP="00795452">
            <w:pPr>
              <w:tabs>
                <w:tab w:val="left" w:pos="1410"/>
              </w:tabs>
              <w:spacing w:line="360" w:lineRule="auto"/>
              <w:jc w:val="center"/>
              <w:rPr>
                <w:rFonts w:ascii="Century Gothic" w:hAnsi="Century Gothic"/>
                <w:b/>
                <w:bCs/>
              </w:rPr>
            </w:pPr>
          </w:p>
          <w:p w14:paraId="3C140F61"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Rosa Isela Martínez Díaz</w:t>
            </w:r>
          </w:p>
        </w:tc>
      </w:tr>
      <w:tr w:rsidR="00CD3118" w:rsidRPr="00883569" w14:paraId="22D3DDA6" w14:textId="77777777" w:rsidTr="00E82F28">
        <w:tc>
          <w:tcPr>
            <w:tcW w:w="4807" w:type="dxa"/>
            <w:shd w:val="clear" w:color="auto" w:fill="auto"/>
          </w:tcPr>
          <w:p w14:paraId="3184838F" w14:textId="77777777" w:rsidR="00CD3118" w:rsidRPr="00883569" w:rsidRDefault="00CD3118" w:rsidP="00795452">
            <w:pPr>
              <w:tabs>
                <w:tab w:val="left" w:pos="1410"/>
              </w:tabs>
              <w:spacing w:line="360" w:lineRule="auto"/>
              <w:jc w:val="center"/>
              <w:rPr>
                <w:rFonts w:ascii="Century Gothic" w:hAnsi="Century Gothic"/>
                <w:b/>
                <w:bCs/>
              </w:rPr>
            </w:pPr>
          </w:p>
          <w:p w14:paraId="43B7CCF5" w14:textId="77777777" w:rsidR="00CD3118" w:rsidRPr="00883569" w:rsidRDefault="00CD3118" w:rsidP="00795452">
            <w:pPr>
              <w:tabs>
                <w:tab w:val="left" w:pos="1410"/>
              </w:tabs>
              <w:spacing w:line="360" w:lineRule="auto"/>
              <w:jc w:val="center"/>
              <w:rPr>
                <w:rFonts w:ascii="Century Gothic" w:hAnsi="Century Gothic"/>
                <w:b/>
                <w:bCs/>
              </w:rPr>
            </w:pPr>
          </w:p>
          <w:p w14:paraId="7D3E9BD5" w14:textId="77777777" w:rsidR="00CD3118" w:rsidRPr="00883569" w:rsidRDefault="00CD3118" w:rsidP="00795452">
            <w:pPr>
              <w:tabs>
                <w:tab w:val="left" w:pos="1410"/>
              </w:tabs>
              <w:spacing w:line="360" w:lineRule="auto"/>
              <w:jc w:val="center"/>
              <w:rPr>
                <w:rFonts w:ascii="Century Gothic" w:hAnsi="Century Gothic"/>
                <w:b/>
                <w:bCs/>
              </w:rPr>
            </w:pPr>
          </w:p>
          <w:p w14:paraId="65ED297F"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Saúl Mireles Corral</w:t>
            </w:r>
          </w:p>
        </w:tc>
        <w:tc>
          <w:tcPr>
            <w:tcW w:w="5117" w:type="dxa"/>
            <w:shd w:val="clear" w:color="auto" w:fill="auto"/>
          </w:tcPr>
          <w:p w14:paraId="565DD55C" w14:textId="77777777" w:rsidR="00CD3118" w:rsidRPr="00883569" w:rsidRDefault="00CD3118" w:rsidP="00795452">
            <w:pPr>
              <w:tabs>
                <w:tab w:val="left" w:pos="1410"/>
              </w:tabs>
              <w:spacing w:line="360" w:lineRule="auto"/>
              <w:jc w:val="center"/>
              <w:rPr>
                <w:rFonts w:ascii="Century Gothic" w:hAnsi="Century Gothic"/>
                <w:b/>
                <w:bCs/>
              </w:rPr>
            </w:pPr>
          </w:p>
          <w:p w14:paraId="68CF1DA9" w14:textId="77777777" w:rsidR="00CD3118" w:rsidRPr="00883569" w:rsidRDefault="00CD3118" w:rsidP="00795452">
            <w:pPr>
              <w:tabs>
                <w:tab w:val="left" w:pos="1410"/>
              </w:tabs>
              <w:spacing w:line="360" w:lineRule="auto"/>
              <w:jc w:val="center"/>
              <w:rPr>
                <w:rFonts w:ascii="Century Gothic" w:hAnsi="Century Gothic"/>
                <w:b/>
                <w:bCs/>
              </w:rPr>
            </w:pPr>
          </w:p>
          <w:p w14:paraId="6CB1C42B" w14:textId="77777777" w:rsidR="00CD3118" w:rsidRPr="00883569" w:rsidRDefault="00CD3118" w:rsidP="00795452">
            <w:pPr>
              <w:tabs>
                <w:tab w:val="left" w:pos="1410"/>
              </w:tabs>
              <w:spacing w:line="360" w:lineRule="auto"/>
              <w:jc w:val="center"/>
              <w:rPr>
                <w:rFonts w:ascii="Century Gothic" w:hAnsi="Century Gothic"/>
                <w:b/>
                <w:bCs/>
              </w:rPr>
            </w:pPr>
          </w:p>
          <w:p w14:paraId="7ABF9569" w14:textId="77777777" w:rsidR="00CD3118" w:rsidRPr="00883569" w:rsidRDefault="00CD3118" w:rsidP="00795452">
            <w:pPr>
              <w:tabs>
                <w:tab w:val="left" w:pos="1410"/>
              </w:tabs>
              <w:spacing w:line="360" w:lineRule="auto"/>
              <w:jc w:val="center"/>
              <w:rPr>
                <w:rFonts w:ascii="Century Gothic" w:hAnsi="Century Gothic"/>
                <w:b/>
                <w:bCs/>
              </w:rPr>
            </w:pPr>
            <w:proofErr w:type="spellStart"/>
            <w:r w:rsidRPr="00883569">
              <w:rPr>
                <w:rFonts w:ascii="Century Gothic" w:hAnsi="Century Gothic"/>
                <w:b/>
                <w:bCs/>
              </w:rPr>
              <w:t>Dip</w:t>
            </w:r>
            <w:proofErr w:type="spellEnd"/>
            <w:r w:rsidRPr="00883569">
              <w:rPr>
                <w:rFonts w:ascii="Century Gothic" w:hAnsi="Century Gothic"/>
                <w:b/>
                <w:bCs/>
              </w:rPr>
              <w:t xml:space="preserve">. Yesenia Guadalupe Reyes </w:t>
            </w:r>
            <w:proofErr w:type="spellStart"/>
            <w:r w:rsidRPr="00883569">
              <w:rPr>
                <w:rFonts w:ascii="Century Gothic" w:hAnsi="Century Gothic"/>
                <w:b/>
                <w:bCs/>
              </w:rPr>
              <w:t>Calzadías</w:t>
            </w:r>
            <w:proofErr w:type="spellEnd"/>
          </w:p>
        </w:tc>
      </w:tr>
    </w:tbl>
    <w:p w14:paraId="3E443232" w14:textId="075D88E4" w:rsidR="00802961" w:rsidRPr="0045779B" w:rsidRDefault="00802961" w:rsidP="00795452">
      <w:pPr>
        <w:pStyle w:val="Cuerpo"/>
        <w:spacing w:line="360" w:lineRule="auto"/>
        <w:jc w:val="center"/>
        <w:rPr>
          <w:rFonts w:ascii="Century Gothic" w:hAnsi="Century Gothic" w:cs="Arial"/>
          <w:b/>
          <w:color w:val="000000" w:themeColor="text1"/>
        </w:rPr>
      </w:pPr>
    </w:p>
    <w:sectPr w:rsidR="00802961" w:rsidRPr="0045779B" w:rsidSect="00795452">
      <w:headerReference w:type="default" r:id="rId9"/>
      <w:footerReference w:type="even" r:id="rId10"/>
      <w:footerReference w:type="default" r:id="rId11"/>
      <w:pgSz w:w="12240" w:h="15840" w:code="1"/>
      <w:pgMar w:top="3119"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C55B" w14:textId="77777777" w:rsidR="000511A4" w:rsidRDefault="000511A4" w:rsidP="007A44B0">
      <w:r>
        <w:separator/>
      </w:r>
    </w:p>
  </w:endnote>
  <w:endnote w:type="continuationSeparator" w:id="0">
    <w:p w14:paraId="43681F32" w14:textId="77777777" w:rsidR="000511A4" w:rsidRDefault="000511A4" w:rsidP="007A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02215554"/>
      <w:docPartObj>
        <w:docPartGallery w:val="Page Numbers (Bottom of Page)"/>
        <w:docPartUnique/>
      </w:docPartObj>
    </w:sdtPr>
    <w:sdtEndPr>
      <w:rPr>
        <w:rStyle w:val="Nmerodepgina"/>
      </w:rPr>
    </w:sdtEndPr>
    <w:sdtContent>
      <w:p w14:paraId="2504A2A7" w14:textId="6F68D587" w:rsidR="00FE5111" w:rsidRDefault="00FE5111" w:rsidP="006C0E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32B2DE" w14:textId="77777777" w:rsidR="00FE5111" w:rsidRDefault="00FE5111" w:rsidP="00FE51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92610333"/>
      <w:docPartObj>
        <w:docPartGallery w:val="Page Numbers (Bottom of Page)"/>
        <w:docPartUnique/>
      </w:docPartObj>
    </w:sdtPr>
    <w:sdtEndPr>
      <w:rPr>
        <w:rStyle w:val="Nmerodepgina"/>
      </w:rPr>
    </w:sdtEndPr>
    <w:sdtContent>
      <w:p w14:paraId="2F422451" w14:textId="32B04AD9" w:rsidR="00FE5111" w:rsidRDefault="00FE5111" w:rsidP="006C0EA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E096C">
          <w:rPr>
            <w:rStyle w:val="Nmerodepgina"/>
            <w:noProof/>
          </w:rPr>
          <w:t>2</w:t>
        </w:r>
        <w:r>
          <w:rPr>
            <w:rStyle w:val="Nmerodepgina"/>
          </w:rPr>
          <w:fldChar w:fldCharType="end"/>
        </w:r>
      </w:p>
    </w:sdtContent>
  </w:sdt>
  <w:p w14:paraId="54612E82" w14:textId="77777777" w:rsidR="00FE5111" w:rsidRDefault="00FE5111" w:rsidP="00FE51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A03B" w14:textId="77777777" w:rsidR="000511A4" w:rsidRDefault="000511A4" w:rsidP="007A44B0">
      <w:r>
        <w:separator/>
      </w:r>
    </w:p>
  </w:footnote>
  <w:footnote w:type="continuationSeparator" w:id="0">
    <w:p w14:paraId="0264C305" w14:textId="77777777" w:rsidR="000511A4" w:rsidRDefault="000511A4" w:rsidP="007A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6327" w14:textId="601C5BDD" w:rsidR="004A5453" w:rsidRPr="00795452" w:rsidRDefault="00561637" w:rsidP="00795452">
    <w:pPr>
      <w:pBdr>
        <w:top w:val="nil"/>
        <w:left w:val="nil"/>
        <w:bottom w:val="nil"/>
        <w:right w:val="nil"/>
        <w:between w:val="nil"/>
      </w:pBdr>
      <w:tabs>
        <w:tab w:val="center" w:pos="4419"/>
        <w:tab w:val="right" w:pos="8838"/>
      </w:tabs>
      <w:spacing w:line="276" w:lineRule="auto"/>
      <w:jc w:val="right"/>
      <w:rPr>
        <w:rFonts w:ascii="Century Gothic" w:hAnsi="Century Gothic"/>
        <w:b/>
        <w:bCs/>
        <w:i/>
        <w:iCs/>
        <w:color w:val="0D0D0D"/>
        <w:u w:color="0D0D0D"/>
      </w:rPr>
    </w:pPr>
    <w:r>
      <w:rPr>
        <w:rStyle w:val="Ninguno"/>
        <w:rFonts w:ascii="Century Gothic" w:hAnsi="Century Gothic"/>
        <w:b/>
        <w:bCs/>
        <w:i/>
        <w:iCs/>
        <w:color w:val="0D0D0D"/>
        <w:u w:color="0D0D0D"/>
      </w:rPr>
      <w:t xml:space="preserve">   </w:t>
    </w:r>
    <w:r w:rsidR="004A5453">
      <w:rPr>
        <w:rFonts w:ascii="Century Gothic" w:eastAsia="Century Gothic" w:hAnsi="Century Gothic" w:cs="Century Gothic"/>
        <w:b/>
        <w:i/>
        <w:color w:val="0D0D0D"/>
        <w:sz w:val="22"/>
        <w:szCs w:val="22"/>
      </w:rPr>
      <w:t>“2023, Centenario de la muerte del General Francisco Villa”</w:t>
    </w:r>
  </w:p>
  <w:p w14:paraId="6B2BABA1" w14:textId="77777777" w:rsidR="004A5453" w:rsidRDefault="004A5453" w:rsidP="004A5453">
    <w:pPr>
      <w:pBdr>
        <w:top w:val="nil"/>
        <w:left w:val="nil"/>
        <w:bottom w:val="nil"/>
        <w:right w:val="nil"/>
        <w:between w:val="nil"/>
      </w:pBdr>
      <w:tabs>
        <w:tab w:val="center" w:pos="4419"/>
        <w:tab w:val="right" w:pos="8838"/>
      </w:tabs>
      <w:spacing w:line="276" w:lineRule="auto"/>
      <w:jc w:val="right"/>
      <w:rPr>
        <w:rFonts w:ascii="Century Gothic" w:eastAsia="Century Gothic" w:hAnsi="Century Gothic" w:cs="Century Gothic"/>
        <w:b/>
        <w:i/>
        <w:color w:val="0D0D0D"/>
        <w:sz w:val="22"/>
        <w:szCs w:val="22"/>
      </w:rPr>
    </w:pPr>
    <w:r>
      <w:rPr>
        <w:rFonts w:ascii="Century Gothic" w:eastAsia="Century Gothic" w:hAnsi="Century Gothic" w:cs="Century Gothic"/>
        <w:b/>
        <w:i/>
        <w:color w:val="0D0D0D"/>
        <w:sz w:val="22"/>
        <w:szCs w:val="22"/>
      </w:rPr>
      <w:t xml:space="preserve">“2023, Cien años del </w:t>
    </w:r>
    <w:proofErr w:type="spellStart"/>
    <w:r>
      <w:rPr>
        <w:rFonts w:ascii="Century Gothic" w:eastAsia="Century Gothic" w:hAnsi="Century Gothic" w:cs="Century Gothic"/>
        <w:b/>
        <w:i/>
        <w:color w:val="0D0D0D"/>
        <w:sz w:val="22"/>
        <w:szCs w:val="22"/>
      </w:rPr>
      <w:t>Rotarismo</w:t>
    </w:r>
    <w:proofErr w:type="spellEnd"/>
    <w:r>
      <w:rPr>
        <w:rFonts w:ascii="Century Gothic" w:eastAsia="Century Gothic" w:hAnsi="Century Gothic" w:cs="Century Gothic"/>
        <w:b/>
        <w:i/>
        <w:color w:val="0D0D0D"/>
        <w:sz w:val="22"/>
        <w:szCs w:val="22"/>
      </w:rPr>
      <w:t xml:space="preserve"> en Chihuahua” </w:t>
    </w:r>
  </w:p>
  <w:p w14:paraId="300E3CCD" w14:textId="418596A6" w:rsidR="00AA71F7" w:rsidRDefault="0005372E" w:rsidP="004A5453">
    <w:pPr>
      <w:pStyle w:val="Encabezado"/>
      <w:spacing w:line="276" w:lineRule="auto"/>
      <w:jc w:val="right"/>
    </w:pPr>
  </w:p>
  <w:p w14:paraId="3CF13C0A" w14:textId="0D992E64" w:rsidR="00851239" w:rsidRDefault="00851239" w:rsidP="004A5453">
    <w:pPr>
      <w:pStyle w:val="Encabezado"/>
      <w:spacing w:line="276" w:lineRule="auto"/>
      <w:jc w:val="right"/>
    </w:pPr>
  </w:p>
  <w:p w14:paraId="4895753D" w14:textId="77777777" w:rsidR="00851239" w:rsidRDefault="00851239" w:rsidP="004A5453">
    <w:pPr>
      <w:pStyle w:val="Encabezado"/>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3A8"/>
    <w:multiLevelType w:val="hybridMultilevel"/>
    <w:tmpl w:val="1DFA4D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72D99"/>
    <w:multiLevelType w:val="hybridMultilevel"/>
    <w:tmpl w:val="1DFA4D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A377FC"/>
    <w:multiLevelType w:val="hybridMultilevel"/>
    <w:tmpl w:val="26E69156"/>
    <w:lvl w:ilvl="0" w:tplc="381A89EE">
      <w:start w:val="1"/>
      <w:numFmt w:val="decimal"/>
      <w:lvlText w:val="%1."/>
      <w:lvlJc w:val="left"/>
      <w:pPr>
        <w:ind w:left="861" w:hanging="720"/>
      </w:pPr>
      <w:rPr>
        <w:rFonts w:ascii="Arial" w:eastAsia="Times New Roman" w:hAnsi="Arial" w:cs="Arial"/>
        <w:b w:val="0"/>
        <w:i w:val="0"/>
        <w:sz w:val="26"/>
        <w:szCs w:val="26"/>
      </w:rPr>
    </w:lvl>
    <w:lvl w:ilvl="1" w:tplc="080A0019">
      <w:start w:val="1"/>
      <w:numFmt w:val="lowerLetter"/>
      <w:lvlText w:val="%2."/>
      <w:lvlJc w:val="left"/>
      <w:pPr>
        <w:ind w:left="1080" w:hanging="360"/>
      </w:pPr>
    </w:lvl>
    <w:lvl w:ilvl="2" w:tplc="080A0017">
      <w:start w:val="1"/>
      <w:numFmt w:val="lowerLetter"/>
      <w:lvlText w:val="%3)"/>
      <w:lvlJc w:val="left"/>
      <w:pPr>
        <w:ind w:left="2165"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FB8164D"/>
    <w:multiLevelType w:val="hybridMultilevel"/>
    <w:tmpl w:val="1DFA4D82"/>
    <w:lvl w:ilvl="0" w:tplc="BF5A572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9AE3C38"/>
    <w:multiLevelType w:val="hybridMultilevel"/>
    <w:tmpl w:val="1826B2AE"/>
    <w:lvl w:ilvl="0" w:tplc="8312BA6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BF75A89"/>
    <w:multiLevelType w:val="hybridMultilevel"/>
    <w:tmpl w:val="2F12123A"/>
    <w:lvl w:ilvl="0" w:tplc="F8EE76C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D3"/>
    <w:rsid w:val="00011808"/>
    <w:rsid w:val="00037375"/>
    <w:rsid w:val="000511A4"/>
    <w:rsid w:val="0005372E"/>
    <w:rsid w:val="000574A3"/>
    <w:rsid w:val="00063888"/>
    <w:rsid w:val="00063CC9"/>
    <w:rsid w:val="0008398C"/>
    <w:rsid w:val="000928CF"/>
    <w:rsid w:val="00096803"/>
    <w:rsid w:val="000A5502"/>
    <w:rsid w:val="000B6236"/>
    <w:rsid w:val="000D0A29"/>
    <w:rsid w:val="000D30AC"/>
    <w:rsid w:val="000D73E1"/>
    <w:rsid w:val="000F5675"/>
    <w:rsid w:val="00110ADD"/>
    <w:rsid w:val="00153A63"/>
    <w:rsid w:val="00160E04"/>
    <w:rsid w:val="00162A9C"/>
    <w:rsid w:val="001657AC"/>
    <w:rsid w:val="00166472"/>
    <w:rsid w:val="0017479C"/>
    <w:rsid w:val="0018279E"/>
    <w:rsid w:val="001B2E7E"/>
    <w:rsid w:val="001C02E4"/>
    <w:rsid w:val="001D294B"/>
    <w:rsid w:val="001F26F5"/>
    <w:rsid w:val="001F7B0E"/>
    <w:rsid w:val="0020701B"/>
    <w:rsid w:val="00207F93"/>
    <w:rsid w:val="00213850"/>
    <w:rsid w:val="0023540D"/>
    <w:rsid w:val="00241B80"/>
    <w:rsid w:val="002832F8"/>
    <w:rsid w:val="0029418E"/>
    <w:rsid w:val="002A6C96"/>
    <w:rsid w:val="002B60A7"/>
    <w:rsid w:val="002D0847"/>
    <w:rsid w:val="003040D3"/>
    <w:rsid w:val="0031275F"/>
    <w:rsid w:val="00312CDB"/>
    <w:rsid w:val="00321F3A"/>
    <w:rsid w:val="00337EF4"/>
    <w:rsid w:val="00340009"/>
    <w:rsid w:val="00356121"/>
    <w:rsid w:val="0037039A"/>
    <w:rsid w:val="0037291A"/>
    <w:rsid w:val="00382290"/>
    <w:rsid w:val="003873E3"/>
    <w:rsid w:val="00393195"/>
    <w:rsid w:val="0039653C"/>
    <w:rsid w:val="00396F9F"/>
    <w:rsid w:val="003C45DC"/>
    <w:rsid w:val="003C66F0"/>
    <w:rsid w:val="003C6E4E"/>
    <w:rsid w:val="003E24D5"/>
    <w:rsid w:val="003E306A"/>
    <w:rsid w:val="003E6E7B"/>
    <w:rsid w:val="00405C8C"/>
    <w:rsid w:val="0041154B"/>
    <w:rsid w:val="004217C2"/>
    <w:rsid w:val="00421E2A"/>
    <w:rsid w:val="004275B1"/>
    <w:rsid w:val="00430EAA"/>
    <w:rsid w:val="004460A6"/>
    <w:rsid w:val="00454B89"/>
    <w:rsid w:val="0045779B"/>
    <w:rsid w:val="00461A6D"/>
    <w:rsid w:val="00466F4C"/>
    <w:rsid w:val="004709A3"/>
    <w:rsid w:val="004829DB"/>
    <w:rsid w:val="004962EA"/>
    <w:rsid w:val="004A5453"/>
    <w:rsid w:val="004B1BD2"/>
    <w:rsid w:val="004B5B80"/>
    <w:rsid w:val="004D655A"/>
    <w:rsid w:val="004D7485"/>
    <w:rsid w:val="004E2FD4"/>
    <w:rsid w:val="004E6F61"/>
    <w:rsid w:val="005115E3"/>
    <w:rsid w:val="00511641"/>
    <w:rsid w:val="005257D8"/>
    <w:rsid w:val="0053577B"/>
    <w:rsid w:val="005417CB"/>
    <w:rsid w:val="005456CE"/>
    <w:rsid w:val="00554F98"/>
    <w:rsid w:val="00561637"/>
    <w:rsid w:val="005639FA"/>
    <w:rsid w:val="005666A6"/>
    <w:rsid w:val="005711D0"/>
    <w:rsid w:val="00582190"/>
    <w:rsid w:val="005846CF"/>
    <w:rsid w:val="005A08EA"/>
    <w:rsid w:val="005B0289"/>
    <w:rsid w:val="005B74F7"/>
    <w:rsid w:val="005C4EA7"/>
    <w:rsid w:val="005C7373"/>
    <w:rsid w:val="005E2587"/>
    <w:rsid w:val="005E6593"/>
    <w:rsid w:val="005F4977"/>
    <w:rsid w:val="00602A84"/>
    <w:rsid w:val="00615CD2"/>
    <w:rsid w:val="00616BFD"/>
    <w:rsid w:val="00641646"/>
    <w:rsid w:val="00657AA9"/>
    <w:rsid w:val="006662C6"/>
    <w:rsid w:val="00672946"/>
    <w:rsid w:val="00684B8B"/>
    <w:rsid w:val="006A2263"/>
    <w:rsid w:val="006D03A2"/>
    <w:rsid w:val="00700389"/>
    <w:rsid w:val="00704BBB"/>
    <w:rsid w:val="0071632F"/>
    <w:rsid w:val="007276A8"/>
    <w:rsid w:val="007452BC"/>
    <w:rsid w:val="00763142"/>
    <w:rsid w:val="007633D4"/>
    <w:rsid w:val="007662A1"/>
    <w:rsid w:val="00777B2B"/>
    <w:rsid w:val="00777F16"/>
    <w:rsid w:val="00795452"/>
    <w:rsid w:val="00796FFC"/>
    <w:rsid w:val="007A44B0"/>
    <w:rsid w:val="007B2AAF"/>
    <w:rsid w:val="007B65A7"/>
    <w:rsid w:val="007C7390"/>
    <w:rsid w:val="007F13B9"/>
    <w:rsid w:val="007F46BB"/>
    <w:rsid w:val="008013C3"/>
    <w:rsid w:val="00802961"/>
    <w:rsid w:val="008245BC"/>
    <w:rsid w:val="00830654"/>
    <w:rsid w:val="0083269B"/>
    <w:rsid w:val="008350F6"/>
    <w:rsid w:val="00836156"/>
    <w:rsid w:val="00851239"/>
    <w:rsid w:val="00861EAA"/>
    <w:rsid w:val="0087033B"/>
    <w:rsid w:val="00875ABF"/>
    <w:rsid w:val="00886596"/>
    <w:rsid w:val="008D056D"/>
    <w:rsid w:val="008D4B73"/>
    <w:rsid w:val="008E3088"/>
    <w:rsid w:val="008E4451"/>
    <w:rsid w:val="00901C03"/>
    <w:rsid w:val="00903573"/>
    <w:rsid w:val="009115F4"/>
    <w:rsid w:val="00927534"/>
    <w:rsid w:val="00931D60"/>
    <w:rsid w:val="0093421F"/>
    <w:rsid w:val="0094274E"/>
    <w:rsid w:val="00951A2B"/>
    <w:rsid w:val="00955E3F"/>
    <w:rsid w:val="00973BC1"/>
    <w:rsid w:val="009B42DC"/>
    <w:rsid w:val="009B63A3"/>
    <w:rsid w:val="009C3CE2"/>
    <w:rsid w:val="009D1F11"/>
    <w:rsid w:val="009E5023"/>
    <w:rsid w:val="00A00661"/>
    <w:rsid w:val="00A008A0"/>
    <w:rsid w:val="00A40990"/>
    <w:rsid w:val="00A40E60"/>
    <w:rsid w:val="00A43282"/>
    <w:rsid w:val="00A50684"/>
    <w:rsid w:val="00A618D7"/>
    <w:rsid w:val="00A622BC"/>
    <w:rsid w:val="00A75A61"/>
    <w:rsid w:val="00A9282A"/>
    <w:rsid w:val="00A9405B"/>
    <w:rsid w:val="00A944CD"/>
    <w:rsid w:val="00AA2616"/>
    <w:rsid w:val="00AA2CED"/>
    <w:rsid w:val="00AA445A"/>
    <w:rsid w:val="00AC1AB3"/>
    <w:rsid w:val="00AD2B2B"/>
    <w:rsid w:val="00AE4DCF"/>
    <w:rsid w:val="00AE73D2"/>
    <w:rsid w:val="00AF1579"/>
    <w:rsid w:val="00B00AB1"/>
    <w:rsid w:val="00B01D3B"/>
    <w:rsid w:val="00B066F1"/>
    <w:rsid w:val="00B14E11"/>
    <w:rsid w:val="00B51A4B"/>
    <w:rsid w:val="00B723EC"/>
    <w:rsid w:val="00B80432"/>
    <w:rsid w:val="00B80F98"/>
    <w:rsid w:val="00B85D1A"/>
    <w:rsid w:val="00B86BD9"/>
    <w:rsid w:val="00B900E5"/>
    <w:rsid w:val="00B936BD"/>
    <w:rsid w:val="00BA211E"/>
    <w:rsid w:val="00BD5DC0"/>
    <w:rsid w:val="00BE3853"/>
    <w:rsid w:val="00C02932"/>
    <w:rsid w:val="00C16040"/>
    <w:rsid w:val="00C16F44"/>
    <w:rsid w:val="00C30901"/>
    <w:rsid w:val="00C34779"/>
    <w:rsid w:val="00C34C9B"/>
    <w:rsid w:val="00C43EF5"/>
    <w:rsid w:val="00C44598"/>
    <w:rsid w:val="00C45651"/>
    <w:rsid w:val="00C50B13"/>
    <w:rsid w:val="00C557B7"/>
    <w:rsid w:val="00C61F20"/>
    <w:rsid w:val="00C6353D"/>
    <w:rsid w:val="00C638B1"/>
    <w:rsid w:val="00C64D67"/>
    <w:rsid w:val="00C64FC0"/>
    <w:rsid w:val="00C850C7"/>
    <w:rsid w:val="00CB2B6E"/>
    <w:rsid w:val="00CC2C9D"/>
    <w:rsid w:val="00CC3DBF"/>
    <w:rsid w:val="00CC6E02"/>
    <w:rsid w:val="00CD3118"/>
    <w:rsid w:val="00CE2DCF"/>
    <w:rsid w:val="00D05347"/>
    <w:rsid w:val="00D306F1"/>
    <w:rsid w:val="00D35C4B"/>
    <w:rsid w:val="00D52DB1"/>
    <w:rsid w:val="00D62572"/>
    <w:rsid w:val="00D629A4"/>
    <w:rsid w:val="00D72CE5"/>
    <w:rsid w:val="00DA15A1"/>
    <w:rsid w:val="00DA1B37"/>
    <w:rsid w:val="00DA5C96"/>
    <w:rsid w:val="00DE2E47"/>
    <w:rsid w:val="00DF4FCD"/>
    <w:rsid w:val="00E229A0"/>
    <w:rsid w:val="00E6244B"/>
    <w:rsid w:val="00E63EFC"/>
    <w:rsid w:val="00E6437C"/>
    <w:rsid w:val="00E64FC8"/>
    <w:rsid w:val="00E74957"/>
    <w:rsid w:val="00E9128F"/>
    <w:rsid w:val="00E945D0"/>
    <w:rsid w:val="00E94681"/>
    <w:rsid w:val="00EB643A"/>
    <w:rsid w:val="00EC02A6"/>
    <w:rsid w:val="00EF61A6"/>
    <w:rsid w:val="00F063AA"/>
    <w:rsid w:val="00F1590F"/>
    <w:rsid w:val="00F2421B"/>
    <w:rsid w:val="00F249A9"/>
    <w:rsid w:val="00F27CB9"/>
    <w:rsid w:val="00F438C8"/>
    <w:rsid w:val="00F51B3C"/>
    <w:rsid w:val="00F57836"/>
    <w:rsid w:val="00F6101F"/>
    <w:rsid w:val="00F713C6"/>
    <w:rsid w:val="00F73124"/>
    <w:rsid w:val="00F73716"/>
    <w:rsid w:val="00F76E7E"/>
    <w:rsid w:val="00F817C6"/>
    <w:rsid w:val="00F82CF5"/>
    <w:rsid w:val="00F876EE"/>
    <w:rsid w:val="00F96010"/>
    <w:rsid w:val="00FE096C"/>
    <w:rsid w:val="00FE221E"/>
    <w:rsid w:val="00FE5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6A1C1"/>
  <w15:chartTrackingRefBased/>
  <w15:docId w15:val="{495B6A26-2836-3040-A13A-976DDC49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B0"/>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7A44B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4B0"/>
    <w:rPr>
      <w:rFonts w:asciiTheme="majorHAnsi" w:eastAsiaTheme="majorEastAsia" w:hAnsiTheme="majorHAnsi" w:cstheme="majorBidi"/>
      <w:color w:val="2F5496" w:themeColor="accent1" w:themeShade="BF"/>
      <w:sz w:val="32"/>
      <w:szCs w:val="32"/>
      <w:lang w:eastAsia="es-ES"/>
    </w:rPr>
  </w:style>
  <w:style w:type="character" w:customStyle="1" w:styleId="Ninguno">
    <w:name w:val="Ninguno"/>
    <w:rsid w:val="007A44B0"/>
  </w:style>
  <w:style w:type="paragraph" w:customStyle="1" w:styleId="CuerpoA">
    <w:name w:val="Cuerpo A"/>
    <w:rsid w:val="007A44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paragraph" w:styleId="Encabezado">
    <w:name w:val="header"/>
    <w:basedOn w:val="Normal"/>
    <w:link w:val="EncabezadoCar"/>
    <w:unhideWhenUsed/>
    <w:rsid w:val="007A44B0"/>
    <w:pPr>
      <w:tabs>
        <w:tab w:val="center" w:pos="4419"/>
        <w:tab w:val="right" w:pos="8838"/>
      </w:tabs>
    </w:pPr>
    <w:rPr>
      <w:rFonts w:asciiTheme="minorHAnsi" w:eastAsiaTheme="minorEastAsia" w:hAnsiTheme="minorHAnsi" w:cstheme="minorBidi"/>
      <w:sz w:val="22"/>
      <w:szCs w:val="22"/>
      <w:lang w:eastAsia="es-ES"/>
    </w:rPr>
  </w:style>
  <w:style w:type="character" w:customStyle="1" w:styleId="EncabezadoCar">
    <w:name w:val="Encabezado Car"/>
    <w:basedOn w:val="Fuentedeprrafopredeter"/>
    <w:link w:val="Encabezado"/>
    <w:rsid w:val="007A44B0"/>
    <w:rPr>
      <w:rFonts w:eastAsiaTheme="minorEastAsia"/>
      <w:sz w:val="22"/>
      <w:szCs w:val="22"/>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7A44B0"/>
    <w:rPr>
      <w:rFonts w:asciiTheme="minorHAnsi" w:eastAsiaTheme="minorEastAsia" w:hAnsiTheme="minorHAnsi" w:cstheme="minorBidi"/>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rsid w:val="007A44B0"/>
    <w:rPr>
      <w:rFonts w:eastAsiaTheme="minorEastAsia"/>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uiPriority w:val="99"/>
    <w:unhideWhenUsed/>
    <w:rsid w:val="007A44B0"/>
    <w:rPr>
      <w:vertAlign w:val="superscript"/>
    </w:rPr>
  </w:style>
  <w:style w:type="character" w:styleId="Hipervnculo">
    <w:name w:val="Hyperlink"/>
    <w:basedOn w:val="Fuentedeprrafopredeter"/>
    <w:uiPriority w:val="99"/>
    <w:unhideWhenUsed/>
    <w:rsid w:val="007A44B0"/>
    <w:rPr>
      <w:color w:val="0563C1" w:themeColor="hyperlink"/>
      <w:u w:val="single"/>
    </w:rPr>
  </w:style>
  <w:style w:type="paragraph" w:customStyle="1" w:styleId="Cuerpo">
    <w:name w:val="Cuerpo"/>
    <w:rsid w:val="007A44B0"/>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MX"/>
      <w14:textOutline w14:w="0" w14:cap="flat" w14:cmpd="sng" w14:algn="ctr">
        <w14:noFill/>
        <w14:prstDash w14:val="solid"/>
        <w14:bevel/>
      </w14:textOutline>
    </w:rPr>
  </w:style>
  <w:style w:type="paragraph" w:styleId="Piedepgina">
    <w:name w:val="footer"/>
    <w:basedOn w:val="Normal"/>
    <w:link w:val="PiedepginaCar"/>
    <w:uiPriority w:val="99"/>
    <w:unhideWhenUsed/>
    <w:rsid w:val="004A5453"/>
    <w:pPr>
      <w:tabs>
        <w:tab w:val="center" w:pos="4252"/>
        <w:tab w:val="right" w:pos="8504"/>
      </w:tabs>
    </w:pPr>
  </w:style>
  <w:style w:type="character" w:customStyle="1" w:styleId="PiedepginaCar">
    <w:name w:val="Pie de página Car"/>
    <w:basedOn w:val="Fuentedeprrafopredeter"/>
    <w:link w:val="Piedepgina"/>
    <w:uiPriority w:val="99"/>
    <w:rsid w:val="004A5453"/>
    <w:rPr>
      <w:rFonts w:ascii="Times New Roman" w:eastAsia="Times New Roman" w:hAnsi="Times New Roman" w:cs="Times New Roman"/>
      <w:lang w:eastAsia="es-MX"/>
    </w:rPr>
  </w:style>
  <w:style w:type="paragraph" w:styleId="Prrafodelista">
    <w:name w:val="List Paragraph"/>
    <w:basedOn w:val="Normal"/>
    <w:uiPriority w:val="34"/>
    <w:qFormat/>
    <w:rsid w:val="00E9128F"/>
    <w:pPr>
      <w:ind w:left="720"/>
      <w:contextualSpacing/>
    </w:pPr>
  </w:style>
  <w:style w:type="paragraph" w:styleId="NormalWeb">
    <w:name w:val="Normal (Web)"/>
    <w:basedOn w:val="Normal"/>
    <w:uiPriority w:val="99"/>
    <w:unhideWhenUsed/>
    <w:rsid w:val="00AA2616"/>
    <w:pPr>
      <w:spacing w:before="100" w:beforeAutospacing="1" w:after="100" w:afterAutospacing="1"/>
    </w:pPr>
  </w:style>
  <w:style w:type="paragraph" w:customStyle="1" w:styleId="corte4fondo">
    <w:name w:val="corte4 fondo"/>
    <w:basedOn w:val="Normal"/>
    <w:link w:val="corte4fondoCar1"/>
    <w:qFormat/>
    <w:rsid w:val="00F76E7E"/>
    <w:pPr>
      <w:spacing w:line="360" w:lineRule="auto"/>
      <w:ind w:firstLine="709"/>
      <w:jc w:val="both"/>
    </w:pPr>
    <w:rPr>
      <w:rFonts w:ascii="Arial" w:hAnsi="Arial"/>
      <w:sz w:val="30"/>
      <w:szCs w:val="20"/>
      <w:lang w:val="es-ES_tradnl"/>
    </w:rPr>
  </w:style>
  <w:style w:type="paragraph" w:customStyle="1" w:styleId="corte5transcripcion">
    <w:name w:val="corte5 transcripcion"/>
    <w:basedOn w:val="Normal"/>
    <w:link w:val="corte5transcripcionCar1"/>
    <w:qFormat/>
    <w:rsid w:val="00F76E7E"/>
    <w:pPr>
      <w:spacing w:line="360" w:lineRule="auto"/>
      <w:ind w:left="709" w:right="709"/>
      <w:jc w:val="both"/>
    </w:pPr>
    <w:rPr>
      <w:rFonts w:ascii="Arial" w:hAnsi="Arial"/>
      <w:b/>
      <w:i/>
      <w:sz w:val="30"/>
      <w:szCs w:val="20"/>
      <w:lang w:val="es-ES_tradnl"/>
    </w:rPr>
  </w:style>
  <w:style w:type="character" w:customStyle="1" w:styleId="corte4fondoCar1">
    <w:name w:val="corte4 fondo Car1"/>
    <w:link w:val="corte4fondo"/>
    <w:rsid w:val="00F76E7E"/>
    <w:rPr>
      <w:rFonts w:ascii="Arial" w:eastAsia="Times New Roman" w:hAnsi="Arial" w:cs="Times New Roman"/>
      <w:sz w:val="30"/>
      <w:szCs w:val="20"/>
      <w:lang w:val="es-ES_tradnl" w:eastAsia="es-MX"/>
    </w:rPr>
  </w:style>
  <w:style w:type="character" w:customStyle="1" w:styleId="corte5transcripcionCar1">
    <w:name w:val="corte5 transcripcion Car1"/>
    <w:link w:val="corte5transcripcion"/>
    <w:rsid w:val="00F76E7E"/>
    <w:rPr>
      <w:rFonts w:ascii="Arial" w:eastAsia="Times New Roman" w:hAnsi="Arial" w:cs="Times New Roman"/>
      <w:b/>
      <w:i/>
      <w:sz w:val="30"/>
      <w:szCs w:val="20"/>
      <w:lang w:val="es-ES_tradnl" w:eastAsia="es-MX"/>
    </w:rPr>
  </w:style>
  <w:style w:type="character" w:styleId="Nmerodepgina">
    <w:name w:val="page number"/>
    <w:basedOn w:val="Fuentedeprrafopredeter"/>
    <w:uiPriority w:val="99"/>
    <w:semiHidden/>
    <w:unhideWhenUsed/>
    <w:rsid w:val="00FE5111"/>
  </w:style>
  <w:style w:type="paragraph" w:styleId="Textodeglobo">
    <w:name w:val="Balloon Text"/>
    <w:basedOn w:val="Normal"/>
    <w:link w:val="TextodegloboCar"/>
    <w:uiPriority w:val="99"/>
    <w:semiHidden/>
    <w:unhideWhenUsed/>
    <w:rsid w:val="00FE09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96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4169">
      <w:bodyDiv w:val="1"/>
      <w:marLeft w:val="0"/>
      <w:marRight w:val="0"/>
      <w:marTop w:val="0"/>
      <w:marBottom w:val="0"/>
      <w:divBdr>
        <w:top w:val="none" w:sz="0" w:space="0" w:color="auto"/>
        <w:left w:val="none" w:sz="0" w:space="0" w:color="auto"/>
        <w:bottom w:val="none" w:sz="0" w:space="0" w:color="auto"/>
        <w:right w:val="none" w:sz="0" w:space="0" w:color="auto"/>
      </w:divBdr>
    </w:div>
    <w:div w:id="1163854382">
      <w:bodyDiv w:val="1"/>
      <w:marLeft w:val="0"/>
      <w:marRight w:val="0"/>
      <w:marTop w:val="0"/>
      <w:marBottom w:val="0"/>
      <w:divBdr>
        <w:top w:val="none" w:sz="0" w:space="0" w:color="auto"/>
        <w:left w:val="none" w:sz="0" w:space="0" w:color="auto"/>
        <w:bottom w:val="none" w:sz="0" w:space="0" w:color="auto"/>
        <w:right w:val="none" w:sz="0" w:space="0" w:color="auto"/>
      </w:divBdr>
      <w:divsChild>
        <w:div w:id="1582057270">
          <w:marLeft w:val="0"/>
          <w:marRight w:val="0"/>
          <w:marTop w:val="0"/>
          <w:marBottom w:val="0"/>
          <w:divBdr>
            <w:top w:val="none" w:sz="0" w:space="0" w:color="auto"/>
            <w:left w:val="none" w:sz="0" w:space="0" w:color="auto"/>
            <w:bottom w:val="none" w:sz="0" w:space="0" w:color="auto"/>
            <w:right w:val="none" w:sz="0" w:space="0" w:color="auto"/>
          </w:divBdr>
        </w:div>
      </w:divsChild>
    </w:div>
    <w:div w:id="1497766204">
      <w:bodyDiv w:val="1"/>
      <w:marLeft w:val="0"/>
      <w:marRight w:val="0"/>
      <w:marTop w:val="0"/>
      <w:marBottom w:val="0"/>
      <w:divBdr>
        <w:top w:val="none" w:sz="0" w:space="0" w:color="auto"/>
        <w:left w:val="none" w:sz="0" w:space="0" w:color="auto"/>
        <w:bottom w:val="none" w:sz="0" w:space="0" w:color="auto"/>
        <w:right w:val="none" w:sz="0" w:space="0" w:color="auto"/>
      </w:divBdr>
      <w:divsChild>
        <w:div w:id="329449757">
          <w:marLeft w:val="0"/>
          <w:marRight w:val="0"/>
          <w:marTop w:val="0"/>
          <w:marBottom w:val="0"/>
          <w:divBdr>
            <w:top w:val="none" w:sz="0" w:space="0" w:color="auto"/>
            <w:left w:val="none" w:sz="0" w:space="0" w:color="auto"/>
            <w:bottom w:val="none" w:sz="0" w:space="0" w:color="auto"/>
            <w:right w:val="none" w:sz="0" w:space="0" w:color="auto"/>
          </w:divBdr>
        </w:div>
      </w:divsChild>
    </w:div>
    <w:div w:id="1544291794">
      <w:bodyDiv w:val="1"/>
      <w:marLeft w:val="0"/>
      <w:marRight w:val="0"/>
      <w:marTop w:val="0"/>
      <w:marBottom w:val="0"/>
      <w:divBdr>
        <w:top w:val="none" w:sz="0" w:space="0" w:color="auto"/>
        <w:left w:val="none" w:sz="0" w:space="0" w:color="auto"/>
        <w:bottom w:val="none" w:sz="0" w:space="0" w:color="auto"/>
        <w:right w:val="none" w:sz="0" w:space="0" w:color="auto"/>
      </w:divBdr>
    </w:div>
    <w:div w:id="1564481965">
      <w:bodyDiv w:val="1"/>
      <w:marLeft w:val="0"/>
      <w:marRight w:val="0"/>
      <w:marTop w:val="0"/>
      <w:marBottom w:val="0"/>
      <w:divBdr>
        <w:top w:val="none" w:sz="0" w:space="0" w:color="auto"/>
        <w:left w:val="none" w:sz="0" w:space="0" w:color="auto"/>
        <w:bottom w:val="none" w:sz="0" w:space="0" w:color="auto"/>
        <w:right w:val="none" w:sz="0" w:space="0" w:color="auto"/>
      </w:divBdr>
    </w:div>
    <w:div w:id="20383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3339</Words>
  <Characters>18367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Luján</dc:creator>
  <cp:keywords/>
  <dc:description/>
  <cp:lastModifiedBy>Brenda Sarahi Gonzalez Dominguez</cp:lastModifiedBy>
  <cp:revision>2</cp:revision>
  <cp:lastPrinted>2023-02-20T20:35:00Z</cp:lastPrinted>
  <dcterms:created xsi:type="dcterms:W3CDTF">2023-02-20T23:36:00Z</dcterms:created>
  <dcterms:modified xsi:type="dcterms:W3CDTF">2023-02-20T23:36:00Z</dcterms:modified>
</cp:coreProperties>
</file>