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A7816" w14:textId="32893432" w:rsidR="004271C4" w:rsidRDefault="004271C4" w:rsidP="000C18B6">
      <w:pPr>
        <w:widowControl w:val="0"/>
        <w:autoSpaceDE w:val="0"/>
        <w:autoSpaceDN w:val="0"/>
        <w:adjustRightInd w:val="0"/>
        <w:spacing w:line="360" w:lineRule="auto"/>
        <w:ind w:right="3674"/>
        <w:jc w:val="both"/>
        <w:rPr>
          <w:rFonts w:ascii="Arial" w:hAnsi="Arial" w:cs="Arial"/>
          <w:b/>
          <w:bCs/>
          <w:lang w:val="es-ES_tradnl"/>
        </w:rPr>
      </w:pPr>
      <w:r>
        <w:rPr>
          <w:rFonts w:ascii="Arial" w:hAnsi="Arial" w:cs="Arial"/>
          <w:b/>
          <w:bCs/>
          <w:lang w:val="es-ES_tradnl"/>
        </w:rPr>
        <w:t>DIPUTACIÓN PERMANENTE</w:t>
      </w:r>
    </w:p>
    <w:p w14:paraId="176F50E2" w14:textId="00003E81"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5ED55683" w14:textId="1D0FD07F" w:rsidR="001B7DD2" w:rsidRPr="001B7DD2" w:rsidRDefault="001B7DD2" w:rsidP="001B7DD2">
      <w:pPr>
        <w:pStyle w:val="Sinespaciado"/>
        <w:spacing w:line="360" w:lineRule="auto"/>
        <w:jc w:val="both"/>
        <w:rPr>
          <w:rFonts w:ascii="Arial" w:hAnsi="Arial" w:cs="Arial"/>
          <w:spacing w:val="1"/>
        </w:rPr>
      </w:pPr>
      <w:r w:rsidRPr="001B7DD2">
        <w:rPr>
          <w:rFonts w:ascii="Arial" w:hAnsi="Arial" w:cs="Arial"/>
          <w:spacing w:val="1"/>
          <w:lang w:val="es-ES"/>
        </w:rPr>
        <w:t xml:space="preserve">El suscrito Diputado de la Sexagésima Séptima Legislatura del Honorable Congreso del Estado </w:t>
      </w:r>
      <w:r w:rsidRPr="001B7DD2">
        <w:rPr>
          <w:rFonts w:ascii="Arial" w:hAnsi="Arial" w:cs="Arial"/>
          <w:b/>
          <w:bCs/>
          <w:spacing w:val="1"/>
          <w:lang w:val="es-ES"/>
        </w:rPr>
        <w:t>Lic. GABRIEL ÁNGEL GARCÍA CANTÚ</w:t>
      </w:r>
      <w:r w:rsidRPr="001B7DD2">
        <w:rPr>
          <w:rFonts w:ascii="Arial" w:hAnsi="Arial" w:cs="Arial"/>
          <w:spacing w:val="1"/>
          <w:lang w:val="es-ES"/>
        </w:rPr>
        <w:t>, en representación y miembro del Grupo Parlamentario del Partido Acción Nacional</w:t>
      </w:r>
      <w:r w:rsidRPr="001B7DD2">
        <w:rPr>
          <w:rFonts w:ascii="Arial" w:hAnsi="Arial" w:cs="Arial"/>
          <w:spacing w:val="1"/>
        </w:rPr>
        <w:t xml:space="preserve">, en uso de las facultades que me confieren los arábigos 57, 58 y 68 fracción I de la Constitución Particular del Estado, así como el diverso 167 fracción primera, 168 y 169 de la Ley Orgánica del Poder Legislativo del Estado de Chihuahua, </w:t>
      </w:r>
      <w:r w:rsidRPr="001B7DD2">
        <w:rPr>
          <w:rFonts w:ascii="Arial" w:hAnsi="Arial" w:cs="Arial"/>
          <w:spacing w:val="1"/>
          <w:lang w:val="es-ES"/>
        </w:rPr>
        <w:t xml:space="preserve">así como los numerales 2 fracción IX 75 y 76 del Reglamento Interior y de Prácticas Parlamentarias del Poder Legislativo, </w:t>
      </w:r>
      <w:r w:rsidRPr="001B7DD2">
        <w:rPr>
          <w:rFonts w:ascii="Arial" w:hAnsi="Arial" w:cs="Arial"/>
          <w:spacing w:val="1"/>
        </w:rPr>
        <w:t xml:space="preserve">acudo ante esta Honorable Asamblea, a fin de presentar </w:t>
      </w:r>
      <w:r w:rsidRPr="001B7DD2">
        <w:rPr>
          <w:rFonts w:ascii="Arial" w:hAnsi="Arial" w:cs="Arial"/>
          <w:b/>
          <w:spacing w:val="1"/>
        </w:rPr>
        <w:t>PROPOSICIÓN CON CARÁCTER  DE PUNTO DE ACUERDO</w:t>
      </w:r>
      <w:r w:rsidRPr="001B7DD2">
        <w:rPr>
          <w:rFonts w:ascii="Arial" w:hAnsi="Arial" w:cs="Arial"/>
          <w:spacing w:val="1"/>
        </w:rPr>
        <w:t xml:space="preserve"> a efecto de exhortar respetuosamente al </w:t>
      </w:r>
      <w:r>
        <w:rPr>
          <w:rFonts w:ascii="Arial" w:hAnsi="Arial" w:cs="Arial"/>
          <w:b/>
          <w:bCs/>
          <w:spacing w:val="1"/>
        </w:rPr>
        <w:t>H. CONGRESO DE LA UNIÓN para que a la brevedad emita la Ley General de Seguridad Privada</w:t>
      </w:r>
      <w:r w:rsidRPr="001B7DD2">
        <w:rPr>
          <w:rFonts w:ascii="Arial" w:hAnsi="Arial" w:cs="Arial"/>
          <w:spacing w:val="1"/>
        </w:rPr>
        <w:t>, lo anterior al tenor de la siguiente:</w:t>
      </w:r>
    </w:p>
    <w:p w14:paraId="08F113F7" w14:textId="77777777" w:rsidR="00A0290E" w:rsidRPr="00146CA1" w:rsidRDefault="00A0290E" w:rsidP="001B7DD2">
      <w:pPr>
        <w:pStyle w:val="Sinespaciado"/>
        <w:spacing w:line="360" w:lineRule="auto"/>
        <w:jc w:val="both"/>
        <w:rPr>
          <w:rFonts w:ascii="Arial" w:hAnsi="Arial" w:cs="Arial"/>
          <w:sz w:val="24"/>
          <w:szCs w:val="24"/>
        </w:rPr>
      </w:pPr>
    </w:p>
    <w:p w14:paraId="0CB4FFAF" w14:textId="5790D5A2" w:rsidR="00F21941" w:rsidRPr="00146CA1" w:rsidRDefault="00A0290E" w:rsidP="004B1C9A">
      <w:pPr>
        <w:pStyle w:val="Sinespaciado"/>
        <w:spacing w:line="360" w:lineRule="auto"/>
        <w:jc w:val="center"/>
        <w:rPr>
          <w:rFonts w:ascii="Arial" w:hAnsi="Arial" w:cs="Arial"/>
          <w:b/>
          <w:sz w:val="24"/>
          <w:szCs w:val="24"/>
        </w:rPr>
      </w:pPr>
      <w:r w:rsidRPr="00146CA1">
        <w:rPr>
          <w:rFonts w:ascii="Arial" w:hAnsi="Arial" w:cs="Arial"/>
          <w:b/>
          <w:sz w:val="24"/>
          <w:szCs w:val="24"/>
        </w:rPr>
        <w:t>EXPOSICIÓN DE MOTIVOS</w:t>
      </w:r>
    </w:p>
    <w:p w14:paraId="4EF0719C" w14:textId="77777777" w:rsidR="00F81E4F" w:rsidRPr="00146CA1" w:rsidRDefault="00F81E4F" w:rsidP="00146CA1">
      <w:pPr>
        <w:pStyle w:val="Sinespaciado"/>
        <w:spacing w:line="360" w:lineRule="auto"/>
        <w:jc w:val="both"/>
        <w:rPr>
          <w:rFonts w:ascii="Arial" w:hAnsi="Arial" w:cs="Arial"/>
          <w:b/>
          <w:sz w:val="24"/>
          <w:szCs w:val="24"/>
        </w:rPr>
      </w:pPr>
    </w:p>
    <w:p w14:paraId="5EC67837" w14:textId="1133A471" w:rsidR="00B912D9" w:rsidRDefault="009C448F" w:rsidP="00146CA1">
      <w:pPr>
        <w:pStyle w:val="Sinespaciado"/>
        <w:spacing w:line="360" w:lineRule="auto"/>
        <w:jc w:val="both"/>
        <w:rPr>
          <w:rFonts w:ascii="Arial" w:hAnsi="Arial" w:cs="Arial"/>
          <w:sz w:val="24"/>
          <w:szCs w:val="24"/>
        </w:rPr>
      </w:pPr>
      <w:r>
        <w:rPr>
          <w:rFonts w:ascii="Arial" w:hAnsi="Arial" w:cs="Arial"/>
          <w:sz w:val="24"/>
          <w:szCs w:val="24"/>
        </w:rPr>
        <w:t>El artículo 10 de la Constitución Política de los Estados Unidos Mexicanos,</w:t>
      </w:r>
      <w:r w:rsidR="001130BA">
        <w:rPr>
          <w:rFonts w:ascii="Arial" w:hAnsi="Arial" w:cs="Arial"/>
          <w:sz w:val="24"/>
          <w:szCs w:val="24"/>
        </w:rPr>
        <w:t xml:space="preserve"> permite a los mexicanos poseer armas y en su caso portarlas, esto por cuestiones de protección.</w:t>
      </w:r>
    </w:p>
    <w:p w14:paraId="05384092" w14:textId="654258BF" w:rsidR="001130BA" w:rsidRDefault="001130BA" w:rsidP="00146CA1">
      <w:pPr>
        <w:pStyle w:val="Sinespaciado"/>
        <w:spacing w:line="360" w:lineRule="auto"/>
        <w:jc w:val="both"/>
        <w:rPr>
          <w:rFonts w:ascii="Arial" w:hAnsi="Arial" w:cs="Arial"/>
          <w:sz w:val="24"/>
          <w:szCs w:val="24"/>
        </w:rPr>
      </w:pPr>
    </w:p>
    <w:p w14:paraId="443AEBC9" w14:textId="77777777" w:rsidR="001130BA" w:rsidRDefault="001130BA" w:rsidP="00146CA1">
      <w:pPr>
        <w:pStyle w:val="Sinespaciado"/>
        <w:spacing w:line="360" w:lineRule="auto"/>
        <w:jc w:val="both"/>
        <w:rPr>
          <w:rFonts w:ascii="Arial" w:hAnsi="Arial" w:cs="Arial"/>
          <w:sz w:val="24"/>
          <w:szCs w:val="24"/>
        </w:rPr>
      </w:pPr>
      <w:r>
        <w:rPr>
          <w:rFonts w:ascii="Arial" w:hAnsi="Arial" w:cs="Arial"/>
          <w:sz w:val="24"/>
          <w:szCs w:val="24"/>
        </w:rPr>
        <w:t>Por tal razón, se creó la Ley Federal de Armas de Fuego y Explosivos, misma que clasifica las armas entre las que se pueden portar por particulares y aquellas que quedan al uso exclusivo del Ejército, armada y Fuerza Aérea.</w:t>
      </w:r>
    </w:p>
    <w:p w14:paraId="1931C4CB" w14:textId="77777777" w:rsidR="001130BA" w:rsidRDefault="001130BA" w:rsidP="00146CA1">
      <w:pPr>
        <w:pStyle w:val="Sinespaciado"/>
        <w:spacing w:line="360" w:lineRule="auto"/>
        <w:jc w:val="both"/>
        <w:rPr>
          <w:rFonts w:ascii="Arial" w:hAnsi="Arial" w:cs="Arial"/>
          <w:sz w:val="24"/>
          <w:szCs w:val="24"/>
        </w:rPr>
      </w:pPr>
    </w:p>
    <w:p w14:paraId="4E9135E9" w14:textId="77777777" w:rsidR="001130BA" w:rsidRDefault="001130BA" w:rsidP="00146CA1">
      <w:pPr>
        <w:pStyle w:val="Sinespaciado"/>
        <w:spacing w:line="360" w:lineRule="auto"/>
        <w:jc w:val="both"/>
        <w:rPr>
          <w:rFonts w:ascii="Arial" w:hAnsi="Arial" w:cs="Arial"/>
          <w:sz w:val="24"/>
          <w:szCs w:val="24"/>
        </w:rPr>
      </w:pPr>
      <w:r>
        <w:rPr>
          <w:rFonts w:ascii="Arial" w:hAnsi="Arial" w:cs="Arial"/>
          <w:sz w:val="24"/>
          <w:szCs w:val="24"/>
        </w:rPr>
        <w:t>En tal virtud, existe el Reglamento de esta ley, el cual manifiesta una serie de requisitos y procedimientos que se deben de realizar a fin de que la autoridad competente autorice a particulares la posesión y portación de armas de fuego que no han sido reservadas a las fuerzas castrenses, incluidas las licencias colectivas para este rubro.</w:t>
      </w:r>
    </w:p>
    <w:p w14:paraId="2197B08F" w14:textId="77777777" w:rsidR="001130BA" w:rsidRDefault="001130BA" w:rsidP="00146CA1">
      <w:pPr>
        <w:pStyle w:val="Sinespaciado"/>
        <w:spacing w:line="360" w:lineRule="auto"/>
        <w:jc w:val="both"/>
        <w:rPr>
          <w:rFonts w:ascii="Arial" w:hAnsi="Arial" w:cs="Arial"/>
          <w:sz w:val="24"/>
          <w:szCs w:val="24"/>
        </w:rPr>
      </w:pPr>
    </w:p>
    <w:p w14:paraId="62D6A167" w14:textId="77777777" w:rsidR="005B2109" w:rsidRDefault="00271ED3" w:rsidP="00146CA1">
      <w:pPr>
        <w:pStyle w:val="Sinespaciado"/>
        <w:spacing w:line="360" w:lineRule="auto"/>
        <w:jc w:val="both"/>
        <w:rPr>
          <w:rFonts w:ascii="Arial" w:hAnsi="Arial" w:cs="Arial"/>
          <w:sz w:val="24"/>
          <w:szCs w:val="24"/>
        </w:rPr>
      </w:pPr>
      <w:r>
        <w:rPr>
          <w:rFonts w:ascii="Arial" w:hAnsi="Arial" w:cs="Arial"/>
          <w:sz w:val="24"/>
          <w:szCs w:val="24"/>
        </w:rPr>
        <w:lastRenderedPageBreak/>
        <w:t xml:space="preserve">En esa tesitura, es que la ley y el reglamento, otorgan la facultad a la autoridad correspondiente a efecto </w:t>
      </w:r>
      <w:r w:rsidR="00A84BBA">
        <w:rPr>
          <w:rFonts w:ascii="Arial" w:hAnsi="Arial" w:cs="Arial"/>
          <w:sz w:val="24"/>
          <w:szCs w:val="24"/>
        </w:rPr>
        <w:t>de otorgar autorizaciones o licencias para poseer y portar armas a los particulares e inclusive de manera colectiva, a los miembros de alguna Institución de Seguridad Pública o bien, a empresas que tienen como objeto la seguridad privada</w:t>
      </w:r>
      <w:r w:rsidR="005B2109">
        <w:rPr>
          <w:rFonts w:ascii="Arial" w:hAnsi="Arial" w:cs="Arial"/>
          <w:sz w:val="24"/>
          <w:szCs w:val="24"/>
        </w:rPr>
        <w:t>.</w:t>
      </w:r>
    </w:p>
    <w:p w14:paraId="4B8EE775" w14:textId="77777777" w:rsidR="005B2109" w:rsidRDefault="005B2109" w:rsidP="00146CA1">
      <w:pPr>
        <w:pStyle w:val="Sinespaciado"/>
        <w:spacing w:line="360" w:lineRule="auto"/>
        <w:jc w:val="both"/>
        <w:rPr>
          <w:rFonts w:ascii="Arial" w:hAnsi="Arial" w:cs="Arial"/>
          <w:sz w:val="24"/>
          <w:szCs w:val="24"/>
        </w:rPr>
      </w:pPr>
    </w:p>
    <w:p w14:paraId="3466EBF0" w14:textId="77777777" w:rsidR="005B2109" w:rsidRDefault="005B2109" w:rsidP="00146CA1">
      <w:pPr>
        <w:pStyle w:val="Sinespaciado"/>
        <w:spacing w:line="360" w:lineRule="auto"/>
        <w:jc w:val="both"/>
        <w:rPr>
          <w:rFonts w:ascii="Arial" w:hAnsi="Arial" w:cs="Arial"/>
          <w:sz w:val="24"/>
          <w:szCs w:val="24"/>
        </w:rPr>
      </w:pPr>
      <w:r>
        <w:rPr>
          <w:rFonts w:ascii="Arial" w:hAnsi="Arial" w:cs="Arial"/>
          <w:sz w:val="24"/>
          <w:szCs w:val="24"/>
        </w:rPr>
        <w:t>Ahora bien, se puede considerar que los mexicanos tenemos derecho a la seguridad y tan es así, que incluso podemos contratar estos servicios con empresas autorizadas para ello, lo que comúnmente se conoce como servicio de escolta.</w:t>
      </w:r>
    </w:p>
    <w:p w14:paraId="2DC134A9" w14:textId="77777777" w:rsidR="005B2109" w:rsidRDefault="005B2109" w:rsidP="00146CA1">
      <w:pPr>
        <w:pStyle w:val="Sinespaciado"/>
        <w:spacing w:line="360" w:lineRule="auto"/>
        <w:jc w:val="both"/>
        <w:rPr>
          <w:rFonts w:ascii="Arial" w:hAnsi="Arial" w:cs="Arial"/>
          <w:sz w:val="24"/>
          <w:szCs w:val="24"/>
        </w:rPr>
      </w:pPr>
    </w:p>
    <w:p w14:paraId="7327326E" w14:textId="77777777" w:rsidR="005B2109" w:rsidRDefault="005B2109" w:rsidP="00146CA1">
      <w:pPr>
        <w:pStyle w:val="Sinespaciado"/>
        <w:spacing w:line="360" w:lineRule="auto"/>
        <w:jc w:val="both"/>
        <w:rPr>
          <w:rFonts w:ascii="Arial" w:hAnsi="Arial" w:cs="Arial"/>
          <w:sz w:val="24"/>
          <w:szCs w:val="24"/>
        </w:rPr>
      </w:pPr>
      <w:r>
        <w:rPr>
          <w:rFonts w:ascii="Arial" w:hAnsi="Arial" w:cs="Arial"/>
          <w:sz w:val="24"/>
          <w:szCs w:val="24"/>
        </w:rPr>
        <w:t>Sin embargo, el derecho a la seguridad no debe de estar por encima de la paz social, lo que cotidianamente sucede, ya que personas que se dedican a prestar el servicio de escolta, rompen con esta paz social al portar sus armas de manera altanera por la vía pública, inclusive dentro de establecimientos públicos, lo que desgraciadamente genera una intranquilidad social, ya que la sociedad, al observar personas armadas dentro de establecimientos públicos como restaurantes, centros comerciales, tiendas departamentales, etcétera, temen por su seguridad, al desconocer si quien las porta pertenece o no a alguna institución de seguridad pública.</w:t>
      </w:r>
    </w:p>
    <w:p w14:paraId="65357704" w14:textId="77777777" w:rsidR="005B2109" w:rsidRDefault="005B2109" w:rsidP="00146CA1">
      <w:pPr>
        <w:pStyle w:val="Sinespaciado"/>
        <w:spacing w:line="360" w:lineRule="auto"/>
        <w:jc w:val="both"/>
        <w:rPr>
          <w:rFonts w:ascii="Arial" w:hAnsi="Arial" w:cs="Arial"/>
          <w:sz w:val="24"/>
          <w:szCs w:val="24"/>
        </w:rPr>
      </w:pPr>
    </w:p>
    <w:p w14:paraId="3EA8FA6E" w14:textId="3A2ED3A3" w:rsidR="001130BA" w:rsidRDefault="001B7DD2" w:rsidP="00146CA1">
      <w:pPr>
        <w:pStyle w:val="Sinespaciado"/>
        <w:spacing w:line="360" w:lineRule="auto"/>
        <w:jc w:val="both"/>
        <w:rPr>
          <w:rFonts w:ascii="Arial" w:hAnsi="Arial" w:cs="Arial"/>
          <w:sz w:val="24"/>
          <w:szCs w:val="24"/>
        </w:rPr>
      </w:pPr>
      <w:r>
        <w:rPr>
          <w:rFonts w:ascii="Arial" w:hAnsi="Arial" w:cs="Arial"/>
          <w:sz w:val="24"/>
          <w:szCs w:val="24"/>
        </w:rPr>
        <w:t>En días pasados en Ciudad Juárez, se vieron personas con armas largas deambulando dentro de un establecimiento comercial, eran personas que se encontraban resguardando a un cliente de este negocio, el no portar uniforme y exhibir sus armas largas ocasionó una intranquilidad y preocupación a los demás ciudadanos, ya que no se sabía si pertenecían a una institución de seguridad pública, si eran escoltas privados o bien si eran enemigos de la paz, lo que consideramos como grave, más aún cuando este exhibicionismo de armas se da dentro de establecimientos públicos en el cual asisten niñas, niños y adultos mayores.</w:t>
      </w:r>
    </w:p>
    <w:p w14:paraId="3179DE18" w14:textId="493BA01F" w:rsidR="001B7DD2" w:rsidRDefault="001B7DD2" w:rsidP="00146CA1">
      <w:pPr>
        <w:pStyle w:val="Sinespaciado"/>
        <w:spacing w:line="360" w:lineRule="auto"/>
        <w:jc w:val="both"/>
        <w:rPr>
          <w:rFonts w:ascii="Arial" w:hAnsi="Arial" w:cs="Arial"/>
          <w:sz w:val="24"/>
          <w:szCs w:val="24"/>
        </w:rPr>
      </w:pPr>
    </w:p>
    <w:p w14:paraId="0F7A942A" w14:textId="0F7CEB87" w:rsidR="001B7DD2" w:rsidRDefault="001B7DD2" w:rsidP="00146CA1">
      <w:pPr>
        <w:pStyle w:val="Sinespaciado"/>
        <w:spacing w:line="360" w:lineRule="auto"/>
        <w:jc w:val="both"/>
        <w:rPr>
          <w:rFonts w:ascii="Arial" w:hAnsi="Arial" w:cs="Arial"/>
          <w:sz w:val="24"/>
          <w:szCs w:val="24"/>
        </w:rPr>
      </w:pPr>
      <w:r>
        <w:rPr>
          <w:rFonts w:ascii="Arial" w:hAnsi="Arial" w:cs="Arial"/>
          <w:sz w:val="24"/>
          <w:szCs w:val="24"/>
        </w:rPr>
        <w:lastRenderedPageBreak/>
        <w:t xml:space="preserve">En fecha 28 de mayo del año 2021 se publicó en el Diario Oficial de la Federación la reforma Constitucional que adiciona la fracción XXIII Bis, en la cual el Congreso de la Unión se otorga la facultad para expedir la Ley General de Seguridad Privada, en el mismo decreto se otorgan 180 días a fin de que se expida esta nueva ley, sin embargo, a la fecha no se ha legislado al respecto, encontrándonos ante una </w:t>
      </w:r>
      <w:proofErr w:type="spellStart"/>
      <w:r>
        <w:rPr>
          <w:rFonts w:ascii="Arial" w:hAnsi="Arial" w:cs="Arial"/>
          <w:sz w:val="24"/>
          <w:szCs w:val="24"/>
        </w:rPr>
        <w:t>vacatio</w:t>
      </w:r>
      <w:proofErr w:type="spellEnd"/>
      <w:r>
        <w:rPr>
          <w:rFonts w:ascii="Arial" w:hAnsi="Arial" w:cs="Arial"/>
          <w:sz w:val="24"/>
          <w:szCs w:val="24"/>
        </w:rPr>
        <w:t xml:space="preserve"> </w:t>
      </w:r>
      <w:proofErr w:type="spellStart"/>
      <w:r>
        <w:rPr>
          <w:rFonts w:ascii="Arial" w:hAnsi="Arial" w:cs="Arial"/>
          <w:sz w:val="24"/>
          <w:szCs w:val="24"/>
        </w:rPr>
        <w:t>legis</w:t>
      </w:r>
      <w:proofErr w:type="spellEnd"/>
      <w:r>
        <w:rPr>
          <w:rFonts w:ascii="Arial" w:hAnsi="Arial" w:cs="Arial"/>
          <w:sz w:val="24"/>
          <w:szCs w:val="24"/>
        </w:rPr>
        <w:t>.</w:t>
      </w:r>
    </w:p>
    <w:p w14:paraId="46644EF1" w14:textId="1AC402AA" w:rsidR="001B7DD2" w:rsidRDefault="001B7DD2" w:rsidP="00146CA1">
      <w:pPr>
        <w:pStyle w:val="Sinespaciado"/>
        <w:spacing w:line="360" w:lineRule="auto"/>
        <w:jc w:val="both"/>
        <w:rPr>
          <w:rFonts w:ascii="Arial" w:hAnsi="Arial" w:cs="Arial"/>
          <w:sz w:val="24"/>
          <w:szCs w:val="24"/>
        </w:rPr>
      </w:pPr>
    </w:p>
    <w:p w14:paraId="6CA6FEC2" w14:textId="1F30FC8B" w:rsidR="001B7DD2" w:rsidRDefault="001B7DD2" w:rsidP="00146CA1">
      <w:pPr>
        <w:pStyle w:val="Sinespaciado"/>
        <w:spacing w:line="360" w:lineRule="auto"/>
        <w:jc w:val="both"/>
        <w:rPr>
          <w:rFonts w:ascii="Arial" w:hAnsi="Arial" w:cs="Arial"/>
          <w:sz w:val="24"/>
          <w:szCs w:val="24"/>
        </w:rPr>
      </w:pPr>
      <w:r>
        <w:rPr>
          <w:rFonts w:ascii="Arial" w:hAnsi="Arial" w:cs="Arial"/>
          <w:sz w:val="24"/>
          <w:szCs w:val="24"/>
        </w:rPr>
        <w:t xml:space="preserve">Es importante que el Honorable Congreso de la Unión expida esta ley, ya que </w:t>
      </w:r>
      <w:r w:rsidR="00D9003C">
        <w:rPr>
          <w:rFonts w:ascii="Arial" w:hAnsi="Arial" w:cs="Arial"/>
          <w:sz w:val="24"/>
          <w:szCs w:val="24"/>
        </w:rPr>
        <w:t>no podemos dejar que pasen desapercibidas estas acciones que trasgreden la paz social, a causa de la falta de una legislación que regule la forma en que las empresas de seguridad privada que tengan licencia colectiva para portar armas de fuego deban de prestar sus servicios.</w:t>
      </w:r>
    </w:p>
    <w:p w14:paraId="3D537592" w14:textId="423321EB" w:rsidR="001130BA" w:rsidRDefault="001130BA" w:rsidP="00146CA1">
      <w:pPr>
        <w:pStyle w:val="Sinespaciado"/>
        <w:spacing w:line="360" w:lineRule="auto"/>
        <w:jc w:val="both"/>
        <w:rPr>
          <w:rFonts w:ascii="Arial" w:hAnsi="Arial" w:cs="Arial"/>
          <w:sz w:val="24"/>
          <w:szCs w:val="24"/>
        </w:rPr>
      </w:pPr>
      <w:r>
        <w:rPr>
          <w:rFonts w:ascii="Arial" w:hAnsi="Arial" w:cs="Arial"/>
          <w:sz w:val="24"/>
          <w:szCs w:val="24"/>
        </w:rPr>
        <w:t xml:space="preserve"> </w:t>
      </w:r>
    </w:p>
    <w:p w14:paraId="2A0E97A0" w14:textId="77777777" w:rsidR="00D9003C" w:rsidRPr="00D9003C" w:rsidRDefault="00D9003C" w:rsidP="00D9003C">
      <w:pPr>
        <w:pStyle w:val="Sinespaciado"/>
        <w:spacing w:line="360" w:lineRule="auto"/>
        <w:jc w:val="both"/>
        <w:rPr>
          <w:rFonts w:ascii="Arial" w:hAnsi="Arial" w:cs="Arial"/>
          <w:b/>
        </w:rPr>
      </w:pPr>
      <w:r w:rsidRPr="00D9003C">
        <w:rPr>
          <w:rFonts w:ascii="Arial" w:hAnsi="Arial" w:cs="Arial"/>
          <w:b/>
        </w:rPr>
        <w:t>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la siguiente PROPOSICIÓN CON CARÁCTER DE PUNTO DE ACUERDO:</w:t>
      </w:r>
    </w:p>
    <w:p w14:paraId="0CDBA0F5" w14:textId="77777777" w:rsidR="00D9003C" w:rsidRPr="00D9003C" w:rsidRDefault="00D9003C" w:rsidP="00D9003C">
      <w:pPr>
        <w:pStyle w:val="Sinespaciado"/>
        <w:spacing w:line="360" w:lineRule="auto"/>
        <w:jc w:val="both"/>
        <w:rPr>
          <w:rFonts w:ascii="Arial" w:hAnsi="Arial" w:cs="Arial"/>
          <w:b/>
        </w:rPr>
      </w:pPr>
    </w:p>
    <w:p w14:paraId="60BA8396" w14:textId="728AEE28" w:rsidR="00D9003C" w:rsidRPr="00D9003C" w:rsidRDefault="00D9003C" w:rsidP="00D9003C">
      <w:pPr>
        <w:pStyle w:val="Sinespaciado"/>
        <w:spacing w:line="360" w:lineRule="auto"/>
        <w:jc w:val="both"/>
        <w:rPr>
          <w:rFonts w:ascii="Arial" w:hAnsi="Arial" w:cs="Arial"/>
          <w:b/>
        </w:rPr>
      </w:pPr>
      <w:r w:rsidRPr="00D9003C">
        <w:rPr>
          <w:rFonts w:ascii="Arial" w:hAnsi="Arial" w:cs="Arial"/>
          <w:b/>
        </w:rPr>
        <w:t xml:space="preserve">ÚNICO: La </w:t>
      </w:r>
      <w:r w:rsidRPr="00D9003C">
        <w:rPr>
          <w:rFonts w:ascii="Arial" w:hAnsi="Arial" w:cs="Arial"/>
          <w:b/>
          <w:lang w:val="es-ES_tradnl"/>
        </w:rPr>
        <w:t>Sexagésima Séptima Legislatura del Honorable Congreso del Estado</w:t>
      </w:r>
      <w:r w:rsidRPr="00D9003C">
        <w:rPr>
          <w:rFonts w:ascii="Arial" w:hAnsi="Arial" w:cs="Arial"/>
          <w:b/>
        </w:rPr>
        <w:t xml:space="preserve">, exhorta respetuosamente al </w:t>
      </w:r>
      <w:r>
        <w:rPr>
          <w:rFonts w:ascii="Arial" w:hAnsi="Arial" w:cs="Arial"/>
          <w:b/>
        </w:rPr>
        <w:t xml:space="preserve">Honorable Congreso de la Unión para </w:t>
      </w:r>
      <w:proofErr w:type="gramStart"/>
      <w:r>
        <w:rPr>
          <w:rFonts w:ascii="Arial" w:hAnsi="Arial" w:cs="Arial"/>
          <w:b/>
        </w:rPr>
        <w:t>que</w:t>
      </w:r>
      <w:proofErr w:type="gramEnd"/>
      <w:r>
        <w:rPr>
          <w:rFonts w:ascii="Arial" w:hAnsi="Arial" w:cs="Arial"/>
          <w:b/>
        </w:rPr>
        <w:t xml:space="preserve"> de manera urgente, emita la Ley General de Seguridad Privada, a fin de que las empresas que prestan este servicio tengan un marco normativo y se encuentren reguladas conforme a la situación que se vive actualmente en el país.</w:t>
      </w:r>
    </w:p>
    <w:p w14:paraId="0D5C8B2E" w14:textId="03A87A96" w:rsidR="002C3C19" w:rsidRPr="00146CA1" w:rsidRDefault="002C3C19" w:rsidP="00146CA1">
      <w:pPr>
        <w:pStyle w:val="Sinespaciado"/>
        <w:spacing w:line="360" w:lineRule="auto"/>
        <w:jc w:val="both"/>
        <w:rPr>
          <w:rFonts w:ascii="Arial" w:hAnsi="Arial" w:cs="Arial"/>
          <w:sz w:val="24"/>
          <w:szCs w:val="24"/>
        </w:rPr>
      </w:pPr>
    </w:p>
    <w:p w14:paraId="23E11C13" w14:textId="7CCB3215" w:rsidR="002C3C19" w:rsidRPr="00146CA1" w:rsidRDefault="004F4571" w:rsidP="00146CA1">
      <w:pPr>
        <w:pStyle w:val="Sinespaciado"/>
        <w:spacing w:line="360" w:lineRule="auto"/>
        <w:jc w:val="both"/>
        <w:rPr>
          <w:rFonts w:ascii="Arial" w:hAnsi="Arial" w:cs="Arial"/>
          <w:b/>
          <w:sz w:val="24"/>
          <w:szCs w:val="24"/>
        </w:rPr>
      </w:pPr>
      <w:r w:rsidRPr="00146CA1">
        <w:rPr>
          <w:rFonts w:ascii="Arial" w:hAnsi="Arial" w:cs="Arial"/>
          <w:b/>
          <w:sz w:val="24"/>
          <w:szCs w:val="24"/>
        </w:rPr>
        <w:t xml:space="preserve">Dado en el Salón de sesiones del H. Congreso del Estado, </w:t>
      </w:r>
      <w:r w:rsidR="00F81E4F" w:rsidRPr="00146CA1">
        <w:rPr>
          <w:rFonts w:ascii="Arial" w:hAnsi="Arial" w:cs="Arial"/>
          <w:b/>
          <w:sz w:val="24"/>
          <w:szCs w:val="24"/>
        </w:rPr>
        <w:t xml:space="preserve">Ciudad Chihuahua, Chihuahua a </w:t>
      </w:r>
      <w:r w:rsidR="00AD20CC">
        <w:rPr>
          <w:rFonts w:ascii="Arial" w:hAnsi="Arial" w:cs="Arial"/>
          <w:b/>
          <w:sz w:val="24"/>
          <w:szCs w:val="24"/>
        </w:rPr>
        <w:t>13 de febrero del año 2023</w:t>
      </w:r>
      <w:r w:rsidR="001139BC" w:rsidRPr="00146CA1">
        <w:rPr>
          <w:rFonts w:ascii="Arial" w:hAnsi="Arial" w:cs="Arial"/>
          <w:b/>
          <w:sz w:val="24"/>
          <w:szCs w:val="24"/>
        </w:rPr>
        <w:t>.</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46CA1" w:rsidRDefault="001139BC" w:rsidP="001139BC">
      <w:pPr>
        <w:spacing w:after="200" w:line="360" w:lineRule="auto"/>
        <w:jc w:val="center"/>
        <w:rPr>
          <w:rFonts w:ascii="Arial" w:eastAsia="Century Gothic" w:hAnsi="Arial" w:cs="Arial"/>
          <w:b/>
        </w:rPr>
      </w:pPr>
      <w:r w:rsidRPr="00146CA1">
        <w:rPr>
          <w:rFonts w:ascii="Arial" w:eastAsia="Century Gothic" w:hAnsi="Arial" w:cs="Arial"/>
          <w:b/>
        </w:rPr>
        <w:t>ATENTAMENTE.</w:t>
      </w:r>
    </w:p>
    <w:p w14:paraId="6B71B25A" w14:textId="3654F504" w:rsidR="00146CA1" w:rsidRPr="00146CA1" w:rsidRDefault="001139BC" w:rsidP="00146CA1">
      <w:pPr>
        <w:spacing w:after="200" w:line="360" w:lineRule="auto"/>
        <w:jc w:val="center"/>
        <w:rPr>
          <w:rFonts w:ascii="Arial" w:eastAsia="Century Gothic" w:hAnsi="Arial" w:cs="Arial"/>
          <w:b/>
        </w:rPr>
      </w:pPr>
      <w:r w:rsidRPr="00146CA1">
        <w:rPr>
          <w:rFonts w:ascii="Arial" w:eastAsia="Century Gothic" w:hAnsi="Arial" w:cs="Arial"/>
          <w:b/>
        </w:rPr>
        <w:t>GRUPO PARLAME</w:t>
      </w:r>
      <w:r w:rsidR="00E8267C">
        <w:rPr>
          <w:rFonts w:ascii="Arial" w:eastAsia="Century Gothic" w:hAnsi="Arial" w:cs="Arial"/>
          <w:b/>
        </w:rPr>
        <w:t>NTARIO DEL PARTIDO ACCIÓN NACIONAL</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1139BC" w:rsidRPr="00146CA1" w14:paraId="6BC1FE27" w14:textId="77777777" w:rsidTr="00D87AD1">
        <w:tc>
          <w:tcPr>
            <w:tcW w:w="4414" w:type="dxa"/>
          </w:tcPr>
          <w:p w14:paraId="662BFA12" w14:textId="1C170BC3"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40257D83"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Saúl Mireles Corral</w:t>
            </w:r>
          </w:p>
        </w:tc>
        <w:tc>
          <w:tcPr>
            <w:tcW w:w="4414" w:type="dxa"/>
          </w:tcPr>
          <w:p w14:paraId="794CDB36" w14:textId="77777777"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025F8AE" w14:textId="68CAC350" w:rsidR="001139BC" w:rsidRPr="0058560C" w:rsidRDefault="001139BC" w:rsidP="00146CA1">
            <w:pPr>
              <w:spacing w:after="200" w:line="276" w:lineRule="auto"/>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Rocío Guadalupe Sarmiento Rufino</w:t>
            </w:r>
          </w:p>
        </w:tc>
      </w:tr>
      <w:tr w:rsidR="001139BC" w:rsidRPr="00146CA1" w14:paraId="184B6222" w14:textId="77777777" w:rsidTr="00D87AD1">
        <w:tc>
          <w:tcPr>
            <w:tcW w:w="4414" w:type="dxa"/>
          </w:tcPr>
          <w:p w14:paraId="1B3969F2" w14:textId="4952A971"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04A21726" w14:textId="59B90725" w:rsidR="001139BC" w:rsidRPr="0058560C" w:rsidRDefault="001139BC" w:rsidP="00AD20C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w:t>
            </w:r>
            <w:r w:rsidR="00AD20CC">
              <w:rPr>
                <w:rFonts w:ascii="Arial" w:eastAsia="Calibri" w:hAnsi="Arial" w:cs="Arial"/>
                <w:b/>
                <w:sz w:val="24"/>
                <w:szCs w:val="24"/>
              </w:rPr>
              <w:t>Ismael Mario Rodríguez Saldaña</w:t>
            </w:r>
          </w:p>
        </w:tc>
        <w:tc>
          <w:tcPr>
            <w:tcW w:w="4414" w:type="dxa"/>
          </w:tcPr>
          <w:p w14:paraId="4313FB5C" w14:textId="22159E93"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709ED482"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Ismael Pérez Pavía</w:t>
            </w:r>
          </w:p>
        </w:tc>
      </w:tr>
      <w:tr w:rsidR="001139BC" w:rsidRPr="00146CA1" w14:paraId="7330A9C6" w14:textId="77777777" w:rsidTr="00D87AD1">
        <w:tc>
          <w:tcPr>
            <w:tcW w:w="4414" w:type="dxa"/>
          </w:tcPr>
          <w:p w14:paraId="71502977" w14:textId="70F5CFBF"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B53A84D" w14:textId="538F062D"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w:t>
            </w:r>
            <w:r w:rsidR="00F77888" w:rsidRPr="0058560C">
              <w:rPr>
                <w:rFonts w:ascii="Arial" w:eastAsia="Calibri" w:hAnsi="Arial" w:cs="Arial"/>
                <w:b/>
                <w:sz w:val="24"/>
                <w:szCs w:val="24"/>
              </w:rPr>
              <w:t xml:space="preserve">Ana Margarita </w:t>
            </w:r>
            <w:proofErr w:type="spellStart"/>
            <w:r w:rsidR="00F77888" w:rsidRPr="0058560C">
              <w:rPr>
                <w:rFonts w:ascii="Arial" w:eastAsia="Calibri" w:hAnsi="Arial" w:cs="Arial"/>
                <w:b/>
                <w:sz w:val="24"/>
                <w:szCs w:val="24"/>
              </w:rPr>
              <w:t>Blackaller</w:t>
            </w:r>
            <w:proofErr w:type="spellEnd"/>
            <w:r w:rsidR="00F77888" w:rsidRPr="0058560C">
              <w:rPr>
                <w:rFonts w:ascii="Arial" w:eastAsia="Calibri" w:hAnsi="Arial" w:cs="Arial"/>
                <w:b/>
                <w:sz w:val="24"/>
                <w:szCs w:val="24"/>
              </w:rPr>
              <w:t xml:space="preserve"> Prieto</w:t>
            </w:r>
          </w:p>
        </w:tc>
        <w:tc>
          <w:tcPr>
            <w:tcW w:w="4414" w:type="dxa"/>
          </w:tcPr>
          <w:p w14:paraId="46163097" w14:textId="0F3ACA08"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C52E539"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Marisela Terrazas Muñoz</w:t>
            </w:r>
          </w:p>
        </w:tc>
      </w:tr>
      <w:tr w:rsidR="001139BC" w:rsidRPr="00146CA1" w14:paraId="597DE223" w14:textId="77777777" w:rsidTr="00D87AD1">
        <w:tc>
          <w:tcPr>
            <w:tcW w:w="4414" w:type="dxa"/>
          </w:tcPr>
          <w:p w14:paraId="57D61E15" w14:textId="0CDC1579"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4C4CDFA0"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José Alfredo Chávez Madrid</w:t>
            </w:r>
          </w:p>
        </w:tc>
        <w:tc>
          <w:tcPr>
            <w:tcW w:w="4414" w:type="dxa"/>
          </w:tcPr>
          <w:p w14:paraId="279B0721" w14:textId="4277BEEB"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016D4F0A"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Roberto Marcelino Carreón Huitrón</w:t>
            </w:r>
          </w:p>
        </w:tc>
      </w:tr>
      <w:tr w:rsidR="001139BC" w:rsidRPr="00146CA1" w14:paraId="45495463" w14:textId="77777777" w:rsidTr="00D87AD1">
        <w:tc>
          <w:tcPr>
            <w:tcW w:w="4414" w:type="dxa"/>
          </w:tcPr>
          <w:p w14:paraId="3D67CB9D" w14:textId="18343D75"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1FB2245"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Luis Alberto Aguilar Lozoya</w:t>
            </w:r>
          </w:p>
        </w:tc>
        <w:tc>
          <w:tcPr>
            <w:tcW w:w="4414" w:type="dxa"/>
          </w:tcPr>
          <w:p w14:paraId="5025E177" w14:textId="7CAD3058"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8476061"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Diana Ivette Pereda Gutiérrez</w:t>
            </w:r>
          </w:p>
        </w:tc>
      </w:tr>
      <w:tr w:rsidR="001139BC" w:rsidRPr="00146CA1" w14:paraId="0635C778" w14:textId="77777777" w:rsidTr="00D87AD1">
        <w:tc>
          <w:tcPr>
            <w:tcW w:w="4414" w:type="dxa"/>
          </w:tcPr>
          <w:p w14:paraId="205B89D5" w14:textId="467B4F58" w:rsidR="001139BC" w:rsidRPr="0058560C" w:rsidRDefault="001139BC" w:rsidP="00146CA1">
            <w:pPr>
              <w:pBdr>
                <w:bottom w:val="single" w:sz="12" w:space="1" w:color="auto"/>
              </w:pBdr>
              <w:spacing w:after="200" w:line="276" w:lineRule="auto"/>
              <w:rPr>
                <w:rFonts w:ascii="Arial" w:eastAsia="Calibri" w:hAnsi="Arial" w:cs="Arial"/>
                <w:b/>
                <w:sz w:val="24"/>
                <w:szCs w:val="24"/>
              </w:rPr>
            </w:pPr>
          </w:p>
          <w:p w14:paraId="72C37443"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Gabriel Ángel García Cantú</w:t>
            </w:r>
          </w:p>
        </w:tc>
        <w:tc>
          <w:tcPr>
            <w:tcW w:w="4414" w:type="dxa"/>
          </w:tcPr>
          <w:p w14:paraId="1DCDC328" w14:textId="1638BF06"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79C49930"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Rosa Isela Martínez Díaz</w:t>
            </w:r>
          </w:p>
        </w:tc>
      </w:tr>
      <w:tr w:rsidR="001139BC" w:rsidRPr="00146CA1" w14:paraId="44161B5C" w14:textId="77777777" w:rsidTr="00D87AD1">
        <w:tc>
          <w:tcPr>
            <w:tcW w:w="4414" w:type="dxa"/>
          </w:tcPr>
          <w:p w14:paraId="626A82D0" w14:textId="3F120AB7"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B29580E"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Carlos Olson San Vicente</w:t>
            </w:r>
          </w:p>
        </w:tc>
        <w:tc>
          <w:tcPr>
            <w:tcW w:w="4414" w:type="dxa"/>
          </w:tcPr>
          <w:p w14:paraId="3A7C0379" w14:textId="0A717A5C"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B902443" w14:textId="6E0CF3EB" w:rsidR="0058560C" w:rsidRPr="001B7DD2" w:rsidRDefault="001139BC" w:rsidP="0058560C">
            <w:pPr>
              <w:spacing w:after="200" w:line="276" w:lineRule="auto"/>
              <w:jc w:val="center"/>
              <w:rPr>
                <w:rFonts w:ascii="Arial" w:eastAsia="Calibri" w:hAnsi="Arial" w:cs="Arial"/>
                <w:b/>
                <w:sz w:val="24"/>
                <w:szCs w:val="24"/>
              </w:rPr>
            </w:pPr>
            <w:proofErr w:type="spellStart"/>
            <w:r w:rsidRPr="001B7DD2">
              <w:rPr>
                <w:rFonts w:ascii="Arial" w:eastAsia="Calibri" w:hAnsi="Arial" w:cs="Arial"/>
                <w:b/>
                <w:sz w:val="24"/>
                <w:szCs w:val="24"/>
              </w:rPr>
              <w:t>Dip</w:t>
            </w:r>
            <w:proofErr w:type="spellEnd"/>
            <w:r w:rsidRPr="001B7DD2">
              <w:rPr>
                <w:rFonts w:ascii="Arial" w:eastAsia="Calibri" w:hAnsi="Arial" w:cs="Arial"/>
                <w:b/>
                <w:sz w:val="24"/>
                <w:szCs w:val="24"/>
              </w:rPr>
              <w:t xml:space="preserve">. </w:t>
            </w:r>
            <w:r w:rsidR="004271C4" w:rsidRPr="001B7DD2">
              <w:rPr>
                <w:rFonts w:ascii="Arial" w:eastAsia="Calibri" w:hAnsi="Arial" w:cs="Arial"/>
                <w:b/>
                <w:sz w:val="24"/>
                <w:szCs w:val="24"/>
              </w:rPr>
              <w:t>Andrea Daniela Flores Chacón</w:t>
            </w:r>
          </w:p>
          <w:p w14:paraId="6D539DE9" w14:textId="6A75FEAE" w:rsidR="0058560C" w:rsidRPr="0058560C" w:rsidRDefault="0058560C" w:rsidP="0058560C">
            <w:pPr>
              <w:spacing w:after="200" w:line="276" w:lineRule="auto"/>
              <w:jc w:val="center"/>
              <w:rPr>
                <w:rFonts w:ascii="Arial" w:eastAsia="Calibri" w:hAnsi="Arial" w:cs="Arial"/>
                <w:b/>
                <w:sz w:val="24"/>
                <w:szCs w:val="24"/>
              </w:rPr>
            </w:pPr>
            <w:r w:rsidRPr="0058560C">
              <w:rPr>
                <w:rFonts w:ascii="Arial" w:eastAsia="Calibri" w:hAnsi="Arial" w:cs="Arial"/>
                <w:b/>
                <w:sz w:val="24"/>
                <w:szCs w:val="24"/>
              </w:rPr>
              <w:t>________________________________</w:t>
            </w:r>
          </w:p>
          <w:p w14:paraId="429E0AEE" w14:textId="106E2A26" w:rsidR="0058560C" w:rsidRPr="0058560C" w:rsidRDefault="0058560C" w:rsidP="0058560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Yesenia Guadalupe Reyes </w:t>
            </w:r>
            <w:proofErr w:type="spellStart"/>
            <w:r w:rsidRPr="0058560C">
              <w:rPr>
                <w:rFonts w:ascii="Arial" w:eastAsia="Calibri" w:hAnsi="Arial" w:cs="Arial"/>
                <w:b/>
                <w:sz w:val="24"/>
                <w:szCs w:val="24"/>
              </w:rPr>
              <w:t>Calzadías</w:t>
            </w:r>
            <w:proofErr w:type="spellEnd"/>
          </w:p>
        </w:tc>
      </w:tr>
      <w:tr w:rsidR="001139BC" w:rsidRPr="00146CA1" w14:paraId="44796580" w14:textId="77777777" w:rsidTr="00D87AD1">
        <w:tc>
          <w:tcPr>
            <w:tcW w:w="4414" w:type="dxa"/>
          </w:tcPr>
          <w:p w14:paraId="1F247C87" w14:textId="77777777" w:rsidR="001139BC" w:rsidRPr="00146CA1" w:rsidRDefault="001139BC" w:rsidP="001139BC">
            <w:pPr>
              <w:spacing w:after="200" w:line="276" w:lineRule="auto"/>
              <w:jc w:val="center"/>
              <w:rPr>
                <w:rFonts w:ascii="Arial" w:eastAsia="Calibri" w:hAnsi="Arial" w:cs="Arial"/>
                <w:sz w:val="24"/>
                <w:szCs w:val="24"/>
              </w:rPr>
            </w:pPr>
          </w:p>
        </w:tc>
        <w:tc>
          <w:tcPr>
            <w:tcW w:w="4414" w:type="dxa"/>
          </w:tcPr>
          <w:p w14:paraId="55CA144B" w14:textId="77777777" w:rsidR="001139BC" w:rsidRPr="00146CA1" w:rsidRDefault="001139BC" w:rsidP="001139BC">
            <w:pPr>
              <w:spacing w:after="200" w:line="276" w:lineRule="auto"/>
              <w:jc w:val="center"/>
              <w:rPr>
                <w:rFonts w:ascii="Arial" w:eastAsia="Calibri" w:hAnsi="Arial" w:cs="Arial"/>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58560C" w:rsidRPr="00F478E0" w14:paraId="0FA18F91" w14:textId="77777777" w:rsidTr="00AE4B54">
        <w:tc>
          <w:tcPr>
            <w:tcW w:w="8828" w:type="dxa"/>
          </w:tcPr>
          <w:p w14:paraId="0D91060B" w14:textId="68009C4A" w:rsidR="0058560C" w:rsidRPr="00F478E0" w:rsidRDefault="0058560C" w:rsidP="0058560C">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w:t>
            </w:r>
            <w:r w:rsidR="00792039" w:rsidRPr="00F478E0">
              <w:rPr>
                <w:rFonts w:ascii="Arial" w:eastAsia="Century Gothic" w:hAnsi="Arial" w:cs="Arial"/>
                <w:sz w:val="10"/>
                <w:szCs w:val="10"/>
              </w:rPr>
              <w:t>i</w:t>
            </w:r>
            <w:r w:rsidR="00792039" w:rsidRPr="00792039">
              <w:rPr>
                <w:rFonts w:ascii="Arial" w:eastAsia="Century Gothic" w:hAnsi="Arial" w:cs="Arial"/>
                <w:sz w:val="10"/>
                <w:szCs w:val="10"/>
              </w:rPr>
              <w:t>niciativa con carácter</w:t>
            </w:r>
            <w:r w:rsidR="00D9003C">
              <w:rPr>
                <w:rFonts w:ascii="Arial" w:eastAsia="Century Gothic" w:hAnsi="Arial" w:cs="Arial"/>
                <w:sz w:val="10"/>
                <w:szCs w:val="10"/>
              </w:rPr>
              <w:t xml:space="preserve"> de punto de acuerdo a fin de exhortar al H. Congreso de la Unión a efecto de que emite la Ley General de Seguridad Privada</w:t>
            </w:r>
          </w:p>
        </w:tc>
      </w:tr>
    </w:tbl>
    <w:p w14:paraId="7F2CEEFD" w14:textId="406758CC" w:rsidR="00D003A3" w:rsidRPr="0058560C" w:rsidRDefault="00D003A3" w:rsidP="002C3C19">
      <w:pPr>
        <w:pStyle w:val="Sinespaciado"/>
        <w:spacing w:line="360" w:lineRule="auto"/>
        <w:jc w:val="both"/>
        <w:rPr>
          <w:rFonts w:ascii="Arial" w:hAnsi="Arial" w:cs="Arial"/>
          <w:sz w:val="24"/>
          <w:szCs w:val="24"/>
        </w:rPr>
      </w:pPr>
    </w:p>
    <w:sectPr w:rsidR="00D003A3" w:rsidRPr="0058560C"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62E5E" w14:textId="77777777" w:rsidR="008A55EE" w:rsidRDefault="008A55EE" w:rsidP="00D003A3">
      <w:r>
        <w:separator/>
      </w:r>
    </w:p>
  </w:endnote>
  <w:endnote w:type="continuationSeparator" w:id="0">
    <w:p w14:paraId="5417A880" w14:textId="77777777" w:rsidR="008A55EE" w:rsidRDefault="008A55EE"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1B7DD2" w:rsidRDefault="001B7DD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5686D949" w:rsidR="001B7DD2" w:rsidRPr="00017204" w:rsidRDefault="001B7DD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8267C">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5686D949" w:rsidR="001B7DD2" w:rsidRPr="00017204" w:rsidRDefault="001B7DD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8267C">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1B7DD2" w:rsidRDefault="001B7DD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EC4F" w14:textId="77777777" w:rsidR="008A55EE" w:rsidRDefault="008A55EE" w:rsidP="00D003A3">
      <w:r>
        <w:separator/>
      </w:r>
    </w:p>
  </w:footnote>
  <w:footnote w:type="continuationSeparator" w:id="0">
    <w:p w14:paraId="4B974F00" w14:textId="77777777" w:rsidR="008A55EE" w:rsidRDefault="008A55EE"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63745EBF" w:rsidR="001B7DD2" w:rsidRDefault="001B7DD2">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263BEA0">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1B7DD2" w:rsidRDefault="001B7DD2">
    <w:pPr>
      <w:widowControl w:val="0"/>
      <w:autoSpaceDE w:val="0"/>
      <w:autoSpaceDN w:val="0"/>
      <w:adjustRightInd w:val="0"/>
      <w:spacing w:line="200" w:lineRule="exact"/>
      <w:rPr>
        <w:sz w:val="20"/>
        <w:szCs w:val="20"/>
      </w:rPr>
    </w:pPr>
  </w:p>
  <w:p w14:paraId="2EBDC6A2" w14:textId="77777777" w:rsidR="001B7DD2" w:rsidRDefault="001B7DD2">
    <w:pPr>
      <w:widowControl w:val="0"/>
      <w:autoSpaceDE w:val="0"/>
      <w:autoSpaceDN w:val="0"/>
      <w:adjustRightInd w:val="0"/>
      <w:spacing w:line="200" w:lineRule="exact"/>
      <w:rPr>
        <w:sz w:val="20"/>
        <w:szCs w:val="20"/>
      </w:rPr>
    </w:pPr>
  </w:p>
  <w:p w14:paraId="4179F763" w14:textId="77777777" w:rsidR="001B7DD2" w:rsidRDefault="001B7DD2">
    <w:pPr>
      <w:widowControl w:val="0"/>
      <w:autoSpaceDE w:val="0"/>
      <w:autoSpaceDN w:val="0"/>
      <w:adjustRightInd w:val="0"/>
      <w:spacing w:line="200" w:lineRule="exact"/>
      <w:rPr>
        <w:sz w:val="20"/>
        <w:szCs w:val="20"/>
      </w:rPr>
    </w:pPr>
  </w:p>
  <w:p w14:paraId="7F147630" w14:textId="77777777" w:rsidR="001B7DD2" w:rsidRDefault="001B7DD2">
    <w:pPr>
      <w:widowControl w:val="0"/>
      <w:autoSpaceDE w:val="0"/>
      <w:autoSpaceDN w:val="0"/>
      <w:adjustRightInd w:val="0"/>
      <w:spacing w:line="200" w:lineRule="exact"/>
      <w:rPr>
        <w:sz w:val="20"/>
        <w:szCs w:val="20"/>
      </w:rPr>
    </w:pPr>
  </w:p>
  <w:p w14:paraId="4F071EDA" w14:textId="77777777" w:rsidR="001B7DD2" w:rsidRDefault="001B7DD2">
    <w:pPr>
      <w:widowControl w:val="0"/>
      <w:autoSpaceDE w:val="0"/>
      <w:autoSpaceDN w:val="0"/>
      <w:adjustRightInd w:val="0"/>
      <w:spacing w:line="200" w:lineRule="exact"/>
      <w:rPr>
        <w:sz w:val="20"/>
        <w:szCs w:val="20"/>
      </w:rPr>
    </w:pPr>
  </w:p>
  <w:p w14:paraId="5F375E25" w14:textId="77777777" w:rsidR="001B7DD2" w:rsidRDefault="001B7DD2">
    <w:pPr>
      <w:widowControl w:val="0"/>
      <w:autoSpaceDE w:val="0"/>
      <w:autoSpaceDN w:val="0"/>
      <w:adjustRightInd w:val="0"/>
      <w:spacing w:line="200" w:lineRule="exact"/>
      <w:rPr>
        <w:sz w:val="20"/>
        <w:szCs w:val="20"/>
      </w:rPr>
    </w:pPr>
  </w:p>
  <w:p w14:paraId="6A23A02F" w14:textId="3E8F8CBD" w:rsidR="001B7DD2" w:rsidRDefault="001B7DD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6070"/>
    <w:rsid w:val="00057F2B"/>
    <w:rsid w:val="00061FF4"/>
    <w:rsid w:val="00076ED4"/>
    <w:rsid w:val="000A1562"/>
    <w:rsid w:val="000B4523"/>
    <w:rsid w:val="000C18B6"/>
    <w:rsid w:val="001130BA"/>
    <w:rsid w:val="001139BC"/>
    <w:rsid w:val="00123C80"/>
    <w:rsid w:val="00126C27"/>
    <w:rsid w:val="00140D4B"/>
    <w:rsid w:val="001459E1"/>
    <w:rsid w:val="00146CA1"/>
    <w:rsid w:val="00161A0C"/>
    <w:rsid w:val="0016774B"/>
    <w:rsid w:val="00172D2B"/>
    <w:rsid w:val="00176204"/>
    <w:rsid w:val="001848B8"/>
    <w:rsid w:val="001B61B2"/>
    <w:rsid w:val="001B7DD2"/>
    <w:rsid w:val="001D225F"/>
    <w:rsid w:val="001E256F"/>
    <w:rsid w:val="001E4D7A"/>
    <w:rsid w:val="001F1AAA"/>
    <w:rsid w:val="00203722"/>
    <w:rsid w:val="002264DE"/>
    <w:rsid w:val="00234DB0"/>
    <w:rsid w:val="00242F0A"/>
    <w:rsid w:val="00265A21"/>
    <w:rsid w:val="00271ED3"/>
    <w:rsid w:val="00274704"/>
    <w:rsid w:val="0029060F"/>
    <w:rsid w:val="00294919"/>
    <w:rsid w:val="002C20E1"/>
    <w:rsid w:val="002C3C19"/>
    <w:rsid w:val="002C54EC"/>
    <w:rsid w:val="002D3DB3"/>
    <w:rsid w:val="002D74BC"/>
    <w:rsid w:val="002E0739"/>
    <w:rsid w:val="003001E7"/>
    <w:rsid w:val="00347BF6"/>
    <w:rsid w:val="00373930"/>
    <w:rsid w:val="0037634C"/>
    <w:rsid w:val="00395B43"/>
    <w:rsid w:val="003A3F1F"/>
    <w:rsid w:val="003B475C"/>
    <w:rsid w:val="003D1744"/>
    <w:rsid w:val="003E5845"/>
    <w:rsid w:val="003F3A70"/>
    <w:rsid w:val="004271C4"/>
    <w:rsid w:val="00430E8B"/>
    <w:rsid w:val="0043311D"/>
    <w:rsid w:val="0043443A"/>
    <w:rsid w:val="00443748"/>
    <w:rsid w:val="004B1C9A"/>
    <w:rsid w:val="004B43DB"/>
    <w:rsid w:val="004D342B"/>
    <w:rsid w:val="004D54A8"/>
    <w:rsid w:val="004F00BD"/>
    <w:rsid w:val="004F0726"/>
    <w:rsid w:val="004F4571"/>
    <w:rsid w:val="004F551C"/>
    <w:rsid w:val="004F6F7F"/>
    <w:rsid w:val="00507131"/>
    <w:rsid w:val="005312E2"/>
    <w:rsid w:val="00531545"/>
    <w:rsid w:val="0053387E"/>
    <w:rsid w:val="005574CD"/>
    <w:rsid w:val="00560BB1"/>
    <w:rsid w:val="00562B70"/>
    <w:rsid w:val="00573233"/>
    <w:rsid w:val="00573DD8"/>
    <w:rsid w:val="00575D1A"/>
    <w:rsid w:val="0058560C"/>
    <w:rsid w:val="005A3087"/>
    <w:rsid w:val="005B2109"/>
    <w:rsid w:val="005B65C6"/>
    <w:rsid w:val="005C1471"/>
    <w:rsid w:val="0060264F"/>
    <w:rsid w:val="006113B2"/>
    <w:rsid w:val="006125CB"/>
    <w:rsid w:val="00615C25"/>
    <w:rsid w:val="006413B5"/>
    <w:rsid w:val="00657F1F"/>
    <w:rsid w:val="00681CEC"/>
    <w:rsid w:val="006839DE"/>
    <w:rsid w:val="00686C2F"/>
    <w:rsid w:val="0069784C"/>
    <w:rsid w:val="006C062B"/>
    <w:rsid w:val="006C6953"/>
    <w:rsid w:val="006D2A65"/>
    <w:rsid w:val="006D6825"/>
    <w:rsid w:val="00712548"/>
    <w:rsid w:val="00727738"/>
    <w:rsid w:val="00735DF9"/>
    <w:rsid w:val="00741715"/>
    <w:rsid w:val="0076292B"/>
    <w:rsid w:val="00773BC2"/>
    <w:rsid w:val="00792039"/>
    <w:rsid w:val="00796278"/>
    <w:rsid w:val="007A2F66"/>
    <w:rsid w:val="007A53A8"/>
    <w:rsid w:val="007A5F78"/>
    <w:rsid w:val="007B266B"/>
    <w:rsid w:val="007C5768"/>
    <w:rsid w:val="007D6885"/>
    <w:rsid w:val="007E1535"/>
    <w:rsid w:val="007E3411"/>
    <w:rsid w:val="007F5946"/>
    <w:rsid w:val="007F5D7E"/>
    <w:rsid w:val="00825104"/>
    <w:rsid w:val="0083030D"/>
    <w:rsid w:val="008317B9"/>
    <w:rsid w:val="0084292D"/>
    <w:rsid w:val="008647F1"/>
    <w:rsid w:val="0086517B"/>
    <w:rsid w:val="0087288C"/>
    <w:rsid w:val="00890720"/>
    <w:rsid w:val="008A0487"/>
    <w:rsid w:val="008A55EE"/>
    <w:rsid w:val="008B593F"/>
    <w:rsid w:val="0090061D"/>
    <w:rsid w:val="00901F11"/>
    <w:rsid w:val="009048A2"/>
    <w:rsid w:val="00914639"/>
    <w:rsid w:val="00924604"/>
    <w:rsid w:val="00950F40"/>
    <w:rsid w:val="00952061"/>
    <w:rsid w:val="009543C4"/>
    <w:rsid w:val="00971E48"/>
    <w:rsid w:val="00977385"/>
    <w:rsid w:val="009832D0"/>
    <w:rsid w:val="009857E3"/>
    <w:rsid w:val="009C3708"/>
    <w:rsid w:val="009C4069"/>
    <w:rsid w:val="009C448F"/>
    <w:rsid w:val="009D74B8"/>
    <w:rsid w:val="009E1772"/>
    <w:rsid w:val="009E5B89"/>
    <w:rsid w:val="009E7113"/>
    <w:rsid w:val="009F691B"/>
    <w:rsid w:val="00A0290E"/>
    <w:rsid w:val="00A26427"/>
    <w:rsid w:val="00A27536"/>
    <w:rsid w:val="00A404D6"/>
    <w:rsid w:val="00A57AB5"/>
    <w:rsid w:val="00A6091B"/>
    <w:rsid w:val="00A63423"/>
    <w:rsid w:val="00A84BBA"/>
    <w:rsid w:val="00AB56BB"/>
    <w:rsid w:val="00AC4A9C"/>
    <w:rsid w:val="00AC5439"/>
    <w:rsid w:val="00AD20CC"/>
    <w:rsid w:val="00AE1C30"/>
    <w:rsid w:val="00AE20A2"/>
    <w:rsid w:val="00AE4B54"/>
    <w:rsid w:val="00AF45A7"/>
    <w:rsid w:val="00B066F1"/>
    <w:rsid w:val="00B11610"/>
    <w:rsid w:val="00B13F21"/>
    <w:rsid w:val="00B4557B"/>
    <w:rsid w:val="00B55A40"/>
    <w:rsid w:val="00B55BC3"/>
    <w:rsid w:val="00B61067"/>
    <w:rsid w:val="00B65E25"/>
    <w:rsid w:val="00B71135"/>
    <w:rsid w:val="00B912D9"/>
    <w:rsid w:val="00B9455A"/>
    <w:rsid w:val="00BA2063"/>
    <w:rsid w:val="00BE19C2"/>
    <w:rsid w:val="00BF1799"/>
    <w:rsid w:val="00C042CD"/>
    <w:rsid w:val="00C0586C"/>
    <w:rsid w:val="00C07AEF"/>
    <w:rsid w:val="00C1453C"/>
    <w:rsid w:val="00C14B27"/>
    <w:rsid w:val="00C17DE2"/>
    <w:rsid w:val="00C25FD5"/>
    <w:rsid w:val="00C43906"/>
    <w:rsid w:val="00C56BA4"/>
    <w:rsid w:val="00C705A4"/>
    <w:rsid w:val="00C822C3"/>
    <w:rsid w:val="00CA27C3"/>
    <w:rsid w:val="00CA79F6"/>
    <w:rsid w:val="00CC5B12"/>
    <w:rsid w:val="00CF3044"/>
    <w:rsid w:val="00D003A3"/>
    <w:rsid w:val="00D10296"/>
    <w:rsid w:val="00D11E7E"/>
    <w:rsid w:val="00D146E1"/>
    <w:rsid w:val="00D20FD6"/>
    <w:rsid w:val="00D251FD"/>
    <w:rsid w:val="00D85173"/>
    <w:rsid w:val="00D87AD1"/>
    <w:rsid w:val="00D9003C"/>
    <w:rsid w:val="00D90FA1"/>
    <w:rsid w:val="00D9410C"/>
    <w:rsid w:val="00D95C96"/>
    <w:rsid w:val="00DE47D3"/>
    <w:rsid w:val="00DE73AC"/>
    <w:rsid w:val="00E10E8B"/>
    <w:rsid w:val="00E22D38"/>
    <w:rsid w:val="00E26562"/>
    <w:rsid w:val="00E30528"/>
    <w:rsid w:val="00E4206D"/>
    <w:rsid w:val="00E8267C"/>
    <w:rsid w:val="00EA1581"/>
    <w:rsid w:val="00EB4A6E"/>
    <w:rsid w:val="00EC0E01"/>
    <w:rsid w:val="00EC28C0"/>
    <w:rsid w:val="00EC594E"/>
    <w:rsid w:val="00F01142"/>
    <w:rsid w:val="00F21941"/>
    <w:rsid w:val="00F250FC"/>
    <w:rsid w:val="00F35150"/>
    <w:rsid w:val="00F443D8"/>
    <w:rsid w:val="00F60170"/>
    <w:rsid w:val="00F60D06"/>
    <w:rsid w:val="00F77888"/>
    <w:rsid w:val="00F81E4F"/>
    <w:rsid w:val="00F94896"/>
    <w:rsid w:val="00FA5350"/>
    <w:rsid w:val="00FB459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FAF0D-8533-4077-9EF8-2D39415D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916</Words>
  <Characters>5039</Characters>
  <Application>Microsoft Office Word</Application>
  <DocSecurity>0</DocSecurity>
  <Lines>41</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2023-02-13T15:06:00Z</dcterms:created>
  <dcterms:modified xsi:type="dcterms:W3CDTF">2023-02-13T15:06:00Z</dcterms:modified>
</cp:coreProperties>
</file>