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C8C02" w14:textId="77777777" w:rsidR="00AA4DEF" w:rsidRPr="0095727A" w:rsidRDefault="00AA4DEF" w:rsidP="0095727A">
      <w:pPr>
        <w:spacing w:after="0" w:line="360" w:lineRule="auto"/>
        <w:jc w:val="both"/>
        <w:rPr>
          <w:rFonts w:ascii="Century Gothic" w:hAnsi="Century Gothic"/>
          <w:b/>
          <w:bCs/>
          <w:sz w:val="24"/>
          <w:szCs w:val="24"/>
        </w:rPr>
      </w:pPr>
    </w:p>
    <w:p w14:paraId="18A3F65B" w14:textId="77777777" w:rsidR="00AA4DEF" w:rsidRPr="0095727A" w:rsidRDefault="00AA4DEF" w:rsidP="0095727A">
      <w:pPr>
        <w:spacing w:after="0" w:line="360" w:lineRule="auto"/>
        <w:jc w:val="both"/>
        <w:rPr>
          <w:rFonts w:ascii="Century Gothic" w:hAnsi="Century Gothic"/>
          <w:b/>
          <w:bCs/>
          <w:sz w:val="24"/>
          <w:szCs w:val="24"/>
        </w:rPr>
      </w:pPr>
      <w:r w:rsidRPr="0095727A">
        <w:rPr>
          <w:rFonts w:ascii="Century Gothic" w:hAnsi="Century Gothic"/>
          <w:b/>
          <w:bCs/>
          <w:sz w:val="24"/>
          <w:szCs w:val="24"/>
        </w:rPr>
        <w:t>H. CONGRESO DEL ESTADO DE CHIHUAHUA.</w:t>
      </w:r>
    </w:p>
    <w:p w14:paraId="652EBB6D" w14:textId="77777777" w:rsidR="00AA4DEF" w:rsidRPr="0095727A" w:rsidRDefault="00AA4DEF" w:rsidP="0095727A">
      <w:pPr>
        <w:spacing w:after="0" w:line="360" w:lineRule="auto"/>
        <w:jc w:val="both"/>
        <w:rPr>
          <w:rFonts w:ascii="Century Gothic" w:hAnsi="Century Gothic"/>
          <w:b/>
          <w:bCs/>
          <w:sz w:val="24"/>
          <w:szCs w:val="24"/>
        </w:rPr>
      </w:pPr>
      <w:r w:rsidRPr="0095727A">
        <w:rPr>
          <w:rFonts w:ascii="Century Gothic" w:hAnsi="Century Gothic"/>
          <w:b/>
          <w:bCs/>
          <w:sz w:val="24"/>
          <w:szCs w:val="24"/>
        </w:rPr>
        <w:t>P R E S E N T E.-</w:t>
      </w:r>
    </w:p>
    <w:p w14:paraId="4CD9318B" w14:textId="77777777" w:rsidR="00AA4DEF" w:rsidRPr="0095727A" w:rsidRDefault="00AA4DEF" w:rsidP="0095727A">
      <w:pPr>
        <w:spacing w:after="0" w:line="360" w:lineRule="auto"/>
        <w:jc w:val="both"/>
        <w:rPr>
          <w:rFonts w:ascii="Century Gothic" w:hAnsi="Century Gothic"/>
          <w:b/>
          <w:sz w:val="24"/>
          <w:szCs w:val="24"/>
        </w:rPr>
      </w:pPr>
    </w:p>
    <w:p w14:paraId="35799CEE" w14:textId="426FC241" w:rsidR="00AA4DEF" w:rsidRPr="0095727A" w:rsidRDefault="00AA4DEF" w:rsidP="0095727A">
      <w:pPr>
        <w:spacing w:after="0" w:line="360" w:lineRule="auto"/>
        <w:jc w:val="both"/>
        <w:rPr>
          <w:rFonts w:ascii="Century Gothic" w:hAnsi="Century Gothic"/>
          <w:sz w:val="24"/>
          <w:szCs w:val="24"/>
        </w:rPr>
      </w:pPr>
      <w:r w:rsidRPr="0095727A">
        <w:rPr>
          <w:rFonts w:ascii="Century Gothic" w:hAnsi="Century Gothic"/>
          <w:b/>
          <w:bCs/>
          <w:sz w:val="24"/>
          <w:szCs w:val="24"/>
        </w:rPr>
        <w:t>C. LUIS ALBERTO AGUILAR LOZOYA,</w:t>
      </w:r>
      <w:r w:rsidRPr="0095727A">
        <w:rPr>
          <w:rFonts w:ascii="Century Gothic" w:hAnsi="Century Gothic"/>
          <w:sz w:val="24"/>
          <w:szCs w:val="24"/>
        </w:rPr>
        <w:t xml:space="preserve"> en mi carácter de Diputado de la Sexagésima S</w:t>
      </w:r>
      <w:r w:rsidR="00470514" w:rsidRPr="0095727A">
        <w:rPr>
          <w:rFonts w:ascii="Century Gothic" w:hAnsi="Century Gothic"/>
          <w:sz w:val="24"/>
          <w:szCs w:val="24"/>
        </w:rPr>
        <w:t xml:space="preserve">éptima </w:t>
      </w:r>
      <w:r w:rsidRPr="0095727A">
        <w:rPr>
          <w:rFonts w:ascii="Century Gothic" w:hAnsi="Century Gothic"/>
          <w:sz w:val="24"/>
          <w:szCs w:val="24"/>
        </w:rPr>
        <w:t xml:space="preserve">Legislatura del H. Congreso del Estado de Chihuahua </w:t>
      </w:r>
      <w:r w:rsidR="00FC2093">
        <w:rPr>
          <w:rFonts w:ascii="Century Gothic" w:hAnsi="Century Gothic"/>
          <w:sz w:val="24"/>
          <w:szCs w:val="24"/>
        </w:rPr>
        <w:t>e integrante</w:t>
      </w:r>
      <w:r w:rsidRPr="0095727A">
        <w:rPr>
          <w:rFonts w:ascii="Century Gothic" w:hAnsi="Century Gothic"/>
          <w:sz w:val="24"/>
          <w:szCs w:val="24"/>
        </w:rPr>
        <w:t xml:space="preserve"> del Grupo Parlamentario del Partido Acción Nacional, con fundamento en lo que disponen los artículos 167, fracción I y 169, todos de la Ley Orgánica del Poder Legislativo; artículo 2, fracción IX del Reglamento Interior y de Prácticas Parlamentarias del Poder Legislativo, comparezco ante esta Diputación Permanente a fin de presentar Proposición con carácter de Punto de acuerdo, a fin de exhortar a</w:t>
      </w:r>
      <w:r w:rsidR="00B40C80">
        <w:rPr>
          <w:rFonts w:ascii="Century Gothic" w:hAnsi="Century Gothic"/>
          <w:sz w:val="24"/>
          <w:szCs w:val="24"/>
        </w:rPr>
        <w:t xml:space="preserve"> Gobierno Federal, a través de</w:t>
      </w:r>
      <w:r w:rsidRPr="0095727A">
        <w:rPr>
          <w:rFonts w:ascii="Century Gothic" w:hAnsi="Century Gothic"/>
          <w:sz w:val="24"/>
          <w:szCs w:val="24"/>
        </w:rPr>
        <w:t xml:space="preserve"> la Comisión Federal de Electricidad y a la Minera del Norte S. A. de C.V., para que resuelvan a la brevedad los motivos que llevaron a la suspensión de la energía eléctrica que afecta directamente al pueblo de la Perla, lo anterior con sustento en la siguiente:</w:t>
      </w:r>
    </w:p>
    <w:p w14:paraId="1586377F" w14:textId="77777777" w:rsidR="00AA4DEF" w:rsidRPr="0095727A" w:rsidRDefault="00AA4DEF" w:rsidP="0095727A">
      <w:pPr>
        <w:spacing w:after="0" w:line="360" w:lineRule="auto"/>
        <w:jc w:val="center"/>
        <w:rPr>
          <w:rFonts w:ascii="Century Gothic" w:hAnsi="Century Gothic"/>
          <w:b/>
          <w:bCs/>
          <w:sz w:val="24"/>
          <w:szCs w:val="24"/>
        </w:rPr>
      </w:pPr>
      <w:r w:rsidRPr="0095727A">
        <w:rPr>
          <w:rFonts w:ascii="Century Gothic" w:hAnsi="Century Gothic"/>
          <w:b/>
          <w:bCs/>
          <w:sz w:val="24"/>
          <w:szCs w:val="24"/>
        </w:rPr>
        <w:t>EXPOSICIÓN DE MOTIVOS</w:t>
      </w:r>
    </w:p>
    <w:p w14:paraId="590BBF3A" w14:textId="77777777" w:rsidR="00AA4DEF" w:rsidRPr="0095727A" w:rsidRDefault="00AA4DEF" w:rsidP="0095727A">
      <w:pPr>
        <w:spacing w:after="0" w:line="360" w:lineRule="auto"/>
        <w:jc w:val="center"/>
        <w:rPr>
          <w:rFonts w:ascii="Century Gothic" w:hAnsi="Century Gothic"/>
          <w:b/>
          <w:sz w:val="24"/>
          <w:szCs w:val="24"/>
        </w:rPr>
      </w:pPr>
    </w:p>
    <w:p w14:paraId="6BA7FA86" w14:textId="35D72B01" w:rsidR="00AA4DEF" w:rsidRPr="0095727A" w:rsidRDefault="00AA4DEF" w:rsidP="0095727A">
      <w:pPr>
        <w:spacing w:after="0" w:line="360" w:lineRule="auto"/>
        <w:jc w:val="both"/>
        <w:rPr>
          <w:rFonts w:ascii="Century Gothic" w:hAnsi="Century Gothic"/>
          <w:sz w:val="24"/>
          <w:szCs w:val="24"/>
        </w:rPr>
      </w:pPr>
      <w:r w:rsidRPr="0095727A">
        <w:rPr>
          <w:rFonts w:ascii="Century Gothic" w:hAnsi="Century Gothic"/>
          <w:sz w:val="24"/>
          <w:szCs w:val="24"/>
        </w:rPr>
        <w:t>En días pasados nos llegó la noticia, de que mil 700 pobladores de La Perla, en el municipio de Camargo, se encontraban sin acceso a la energía eléctrica, derivado de un adeudo a la Comisión Federal de Electricidad, por parte de la Minera del Norte</w:t>
      </w:r>
      <w:r w:rsidR="00D07DCF" w:rsidRPr="0095727A">
        <w:rPr>
          <w:rFonts w:ascii="Century Gothic" w:hAnsi="Century Gothic"/>
          <w:sz w:val="24"/>
          <w:szCs w:val="24"/>
        </w:rPr>
        <w:t>.</w:t>
      </w:r>
    </w:p>
    <w:p w14:paraId="5BAFDC8E" w14:textId="77777777" w:rsidR="00D07DCF" w:rsidRPr="0095727A" w:rsidRDefault="00D07DCF" w:rsidP="0095727A">
      <w:pPr>
        <w:spacing w:after="0" w:line="360" w:lineRule="auto"/>
        <w:jc w:val="both"/>
        <w:rPr>
          <w:rFonts w:ascii="Century Gothic" w:hAnsi="Century Gothic"/>
          <w:sz w:val="24"/>
          <w:szCs w:val="24"/>
        </w:rPr>
      </w:pPr>
    </w:p>
    <w:p w14:paraId="315CE618" w14:textId="77777777" w:rsidR="00D07DCF" w:rsidRPr="0095727A" w:rsidRDefault="00D07DCF" w:rsidP="0095727A">
      <w:pPr>
        <w:spacing w:after="0" w:line="360" w:lineRule="auto"/>
        <w:jc w:val="both"/>
        <w:rPr>
          <w:rFonts w:ascii="Century Gothic" w:hAnsi="Century Gothic"/>
          <w:sz w:val="24"/>
          <w:szCs w:val="24"/>
        </w:rPr>
      </w:pPr>
      <w:r w:rsidRPr="0095727A">
        <w:rPr>
          <w:rFonts w:ascii="Century Gothic" w:hAnsi="Century Gothic"/>
          <w:sz w:val="24"/>
          <w:szCs w:val="24"/>
        </w:rPr>
        <w:t>Y conviene subrayar, son l</w:t>
      </w:r>
      <w:r w:rsidR="00AA4DEF" w:rsidRPr="0095727A">
        <w:rPr>
          <w:rFonts w:ascii="Century Gothic" w:hAnsi="Century Gothic"/>
          <w:sz w:val="24"/>
          <w:szCs w:val="24"/>
        </w:rPr>
        <w:t xml:space="preserve">os habitantes del seccional La Perla, en el municipio de Camargo, los que están siendo afectados por la suspensión de energía eléctrica efectuada por la Comisión Federal de Electricidad (CFE) </w:t>
      </w:r>
      <w:r w:rsidRPr="0095727A">
        <w:rPr>
          <w:rFonts w:ascii="Century Gothic" w:hAnsi="Century Gothic"/>
          <w:sz w:val="24"/>
          <w:szCs w:val="24"/>
        </w:rPr>
        <w:t xml:space="preserve">desde el martes 24 de enero del 2023. Es la comunidad en su totalidad la </w:t>
      </w:r>
      <w:r w:rsidRPr="0095727A">
        <w:rPr>
          <w:rFonts w:ascii="Century Gothic" w:hAnsi="Century Gothic"/>
          <w:sz w:val="24"/>
          <w:szCs w:val="24"/>
        </w:rPr>
        <w:lastRenderedPageBreak/>
        <w:t>que se ve afectada por el recorte de electricidad, cuando el adeudo se encuentra a c</w:t>
      </w:r>
      <w:r w:rsidR="00AA4DEF" w:rsidRPr="0095727A">
        <w:rPr>
          <w:rFonts w:ascii="Century Gothic" w:hAnsi="Century Gothic"/>
          <w:sz w:val="24"/>
          <w:szCs w:val="24"/>
        </w:rPr>
        <w:t>argo de la empresa Minera del Norte</w:t>
      </w:r>
      <w:r w:rsidRPr="0095727A">
        <w:rPr>
          <w:rFonts w:ascii="Century Gothic" w:hAnsi="Century Gothic"/>
          <w:sz w:val="24"/>
          <w:szCs w:val="24"/>
        </w:rPr>
        <w:t>.</w:t>
      </w:r>
    </w:p>
    <w:p w14:paraId="515EEFC9" w14:textId="77777777" w:rsidR="00D07DCF" w:rsidRPr="0095727A" w:rsidRDefault="00D07DCF" w:rsidP="0095727A">
      <w:pPr>
        <w:spacing w:after="0" w:line="360" w:lineRule="auto"/>
        <w:jc w:val="both"/>
        <w:rPr>
          <w:rFonts w:ascii="Century Gothic" w:hAnsi="Century Gothic"/>
          <w:sz w:val="24"/>
          <w:szCs w:val="24"/>
        </w:rPr>
      </w:pPr>
    </w:p>
    <w:p w14:paraId="50CE727C" w14:textId="1127692A" w:rsidR="00AA4DEF" w:rsidRPr="0095727A" w:rsidRDefault="00D07DCF" w:rsidP="0095727A">
      <w:pPr>
        <w:spacing w:after="0" w:line="360" w:lineRule="auto"/>
        <w:jc w:val="both"/>
        <w:rPr>
          <w:rFonts w:ascii="Century Gothic" w:hAnsi="Century Gothic"/>
          <w:sz w:val="24"/>
          <w:szCs w:val="24"/>
        </w:rPr>
      </w:pPr>
      <w:r w:rsidRPr="0095727A">
        <w:rPr>
          <w:rFonts w:ascii="Century Gothic" w:hAnsi="Century Gothic"/>
          <w:sz w:val="24"/>
          <w:szCs w:val="24"/>
        </w:rPr>
        <w:t xml:space="preserve">Sin analizar la afectación a la ciudadanía, al pueblo; alejados de todo sentido humanitario, la CFE </w:t>
      </w:r>
      <w:r w:rsidR="00AA4DEF" w:rsidRPr="0095727A">
        <w:rPr>
          <w:rFonts w:ascii="Century Gothic" w:hAnsi="Century Gothic"/>
          <w:sz w:val="24"/>
          <w:szCs w:val="24"/>
        </w:rPr>
        <w:t>interrumpió el suministro de energía eléctrica en dicho seccional donde se encuentra esta mina.</w:t>
      </w:r>
    </w:p>
    <w:p w14:paraId="2A1FD622" w14:textId="77777777" w:rsidR="00D07DCF" w:rsidRPr="0095727A" w:rsidRDefault="00D07DCF" w:rsidP="0095727A">
      <w:pPr>
        <w:spacing w:after="0" w:line="360" w:lineRule="auto"/>
        <w:jc w:val="both"/>
        <w:rPr>
          <w:rFonts w:ascii="Century Gothic" w:hAnsi="Century Gothic"/>
          <w:sz w:val="24"/>
          <w:szCs w:val="24"/>
        </w:rPr>
      </w:pPr>
    </w:p>
    <w:p w14:paraId="583FFC72" w14:textId="74BAB16B" w:rsidR="00D07DCF" w:rsidRPr="0095727A" w:rsidRDefault="00D07DCF" w:rsidP="0095727A">
      <w:pPr>
        <w:spacing w:after="0" w:line="360" w:lineRule="auto"/>
        <w:jc w:val="both"/>
        <w:rPr>
          <w:rFonts w:ascii="Century Gothic" w:hAnsi="Century Gothic"/>
          <w:sz w:val="24"/>
          <w:szCs w:val="24"/>
        </w:rPr>
      </w:pPr>
      <w:r w:rsidRPr="0095727A">
        <w:rPr>
          <w:rFonts w:ascii="Century Gothic" w:hAnsi="Century Gothic"/>
          <w:sz w:val="24"/>
          <w:szCs w:val="24"/>
        </w:rPr>
        <w:t xml:space="preserve">Cabe señalar que esta problemática, de facultad exclusiva de la federación, lleva meses gestándose, cuando en diciembre del año pasado la CFE había </w:t>
      </w:r>
      <w:r w:rsidR="00B40C80">
        <w:rPr>
          <w:rFonts w:ascii="Century Gothic" w:hAnsi="Century Gothic"/>
          <w:sz w:val="24"/>
          <w:szCs w:val="24"/>
        </w:rPr>
        <w:t>avisado que realizaría el corte del servicio eléctrico, por el adeudo de la minera</w:t>
      </w:r>
      <w:r w:rsidRPr="0095727A">
        <w:rPr>
          <w:rFonts w:ascii="Century Gothic" w:hAnsi="Century Gothic"/>
          <w:sz w:val="24"/>
          <w:szCs w:val="24"/>
        </w:rPr>
        <w:t>. En su momento, el presidente Municipal de Camargo, Jorge Aldana, intentó mediar entre ambas empresas, para evitar la afectación de la ciudadanía, sin que pudiera llegar a una solución.</w:t>
      </w:r>
    </w:p>
    <w:p w14:paraId="1D51EBF5" w14:textId="77777777" w:rsidR="00D07DCF" w:rsidRPr="0095727A" w:rsidRDefault="00D07DCF" w:rsidP="0095727A">
      <w:pPr>
        <w:spacing w:after="0" w:line="360" w:lineRule="auto"/>
        <w:jc w:val="both"/>
        <w:rPr>
          <w:rFonts w:ascii="Century Gothic" w:hAnsi="Century Gothic"/>
          <w:sz w:val="24"/>
          <w:szCs w:val="24"/>
        </w:rPr>
      </w:pPr>
    </w:p>
    <w:p w14:paraId="4B1F10D8" w14:textId="4360F5A2" w:rsidR="00AA4DEF" w:rsidRPr="0095727A" w:rsidRDefault="00D07DCF" w:rsidP="0095727A">
      <w:pPr>
        <w:spacing w:after="0" w:line="360" w:lineRule="auto"/>
        <w:jc w:val="both"/>
        <w:rPr>
          <w:rFonts w:ascii="Century Gothic" w:hAnsi="Century Gothic"/>
          <w:sz w:val="24"/>
          <w:szCs w:val="24"/>
        </w:rPr>
      </w:pPr>
      <w:r w:rsidRPr="0095727A">
        <w:rPr>
          <w:rFonts w:ascii="Century Gothic" w:hAnsi="Century Gothic"/>
          <w:sz w:val="24"/>
          <w:szCs w:val="24"/>
        </w:rPr>
        <w:t>Desde entonces, solamente el ayuntamiento de Camargo</w:t>
      </w:r>
      <w:r w:rsidR="00B40C80">
        <w:rPr>
          <w:rFonts w:ascii="Century Gothic" w:hAnsi="Century Gothic"/>
          <w:sz w:val="24"/>
          <w:szCs w:val="24"/>
        </w:rPr>
        <w:t xml:space="preserve">, así como el Gobierno del Estado de Chihuahua, </w:t>
      </w:r>
      <w:r w:rsidRPr="0095727A">
        <w:rPr>
          <w:rFonts w:ascii="Century Gothic" w:hAnsi="Century Gothic"/>
          <w:sz w:val="24"/>
          <w:szCs w:val="24"/>
        </w:rPr>
        <w:t>ha</w:t>
      </w:r>
      <w:r w:rsidR="00B40C80">
        <w:rPr>
          <w:rFonts w:ascii="Century Gothic" w:hAnsi="Century Gothic"/>
          <w:sz w:val="24"/>
          <w:szCs w:val="24"/>
        </w:rPr>
        <w:t>n</w:t>
      </w:r>
      <w:r w:rsidRPr="0095727A">
        <w:rPr>
          <w:rFonts w:ascii="Century Gothic" w:hAnsi="Century Gothic"/>
          <w:sz w:val="24"/>
          <w:szCs w:val="24"/>
        </w:rPr>
        <w:t xml:space="preserve"> tratado de apoyar a la población realizando las acciones que se encuentran dentro de su ámbito competencial, como es la entrega de </w:t>
      </w:r>
      <w:r w:rsidR="00AA4DEF" w:rsidRPr="0095727A">
        <w:rPr>
          <w:rFonts w:ascii="Century Gothic" w:hAnsi="Century Gothic"/>
          <w:sz w:val="24"/>
          <w:szCs w:val="24"/>
        </w:rPr>
        <w:t>despensas, cobijas, colchonetas y agua embotellada.</w:t>
      </w:r>
    </w:p>
    <w:p w14:paraId="01D61281" w14:textId="77777777" w:rsidR="00AA4DEF" w:rsidRPr="0095727A" w:rsidRDefault="00AA4DEF" w:rsidP="0095727A">
      <w:pPr>
        <w:spacing w:after="0" w:line="360" w:lineRule="auto"/>
        <w:jc w:val="both"/>
        <w:rPr>
          <w:rFonts w:ascii="Century Gothic" w:hAnsi="Century Gothic"/>
          <w:sz w:val="24"/>
          <w:szCs w:val="24"/>
        </w:rPr>
      </w:pPr>
    </w:p>
    <w:p w14:paraId="5E89718C" w14:textId="452EE2CB" w:rsidR="00AA4DEF" w:rsidRPr="0095727A" w:rsidRDefault="00DE53FE" w:rsidP="0095727A">
      <w:pPr>
        <w:spacing w:after="0" w:line="360" w:lineRule="auto"/>
        <w:jc w:val="both"/>
        <w:rPr>
          <w:rFonts w:ascii="Century Gothic" w:hAnsi="Century Gothic"/>
          <w:sz w:val="24"/>
          <w:szCs w:val="24"/>
        </w:rPr>
      </w:pPr>
      <w:r w:rsidRPr="0095727A">
        <w:rPr>
          <w:rFonts w:ascii="Century Gothic" w:hAnsi="Century Gothic"/>
          <w:sz w:val="24"/>
          <w:szCs w:val="24"/>
        </w:rPr>
        <w:t>A la presidencia municipal así como a los legisladores que presentamos esta iniciativa, nos queda muy claro, que el problema suscitado con este recorte a la energía eléctrica; se deriva de una cuestión entre un particular, que presenta adeudos con la paraestatal, no sólo en el Estado de Chihuahua, sino en sus instalaciones en Coahuila.</w:t>
      </w:r>
    </w:p>
    <w:p w14:paraId="13000E53" w14:textId="77777777" w:rsidR="00DE53FE" w:rsidRPr="0095727A" w:rsidRDefault="00DE53FE" w:rsidP="0095727A">
      <w:pPr>
        <w:spacing w:after="0" w:line="360" w:lineRule="auto"/>
        <w:jc w:val="both"/>
        <w:rPr>
          <w:rFonts w:ascii="Century Gothic" w:hAnsi="Century Gothic"/>
          <w:sz w:val="24"/>
          <w:szCs w:val="24"/>
        </w:rPr>
      </w:pPr>
    </w:p>
    <w:p w14:paraId="46CB4471" w14:textId="77777777" w:rsidR="00B40C80" w:rsidRDefault="00DE53FE" w:rsidP="0095727A">
      <w:pPr>
        <w:spacing w:after="0" w:line="360" w:lineRule="auto"/>
        <w:jc w:val="both"/>
        <w:rPr>
          <w:rFonts w:ascii="Century Gothic" w:hAnsi="Century Gothic"/>
          <w:sz w:val="24"/>
          <w:szCs w:val="24"/>
        </w:rPr>
      </w:pPr>
      <w:r w:rsidRPr="0095727A">
        <w:rPr>
          <w:rFonts w:ascii="Century Gothic" w:hAnsi="Century Gothic"/>
          <w:sz w:val="24"/>
          <w:szCs w:val="24"/>
        </w:rPr>
        <w:lastRenderedPageBreak/>
        <w:t xml:space="preserve">Pero, creemos que la </w:t>
      </w:r>
      <w:r w:rsidR="00B40C80">
        <w:rPr>
          <w:rFonts w:ascii="Century Gothic" w:hAnsi="Century Gothic"/>
          <w:sz w:val="24"/>
          <w:szCs w:val="24"/>
        </w:rPr>
        <w:t>falta de pago por parte de la minera, no debería afectar a la población de dicha comunidad, pensando mucho menos en la temporada invernal en la que nos encontramos, donde las temperaturas se han registrado hasta menos los nueve grados centigrados en esas comunidades.</w:t>
      </w:r>
    </w:p>
    <w:p w14:paraId="5BAD284C" w14:textId="77777777" w:rsidR="00DE53FE" w:rsidRPr="0095727A" w:rsidRDefault="00DE53FE" w:rsidP="0095727A">
      <w:pPr>
        <w:spacing w:after="0" w:line="360" w:lineRule="auto"/>
        <w:jc w:val="both"/>
        <w:rPr>
          <w:rFonts w:ascii="Century Gothic" w:hAnsi="Century Gothic"/>
          <w:sz w:val="24"/>
          <w:szCs w:val="24"/>
        </w:rPr>
      </w:pPr>
    </w:p>
    <w:p w14:paraId="603718D5" w14:textId="7FE18738" w:rsidR="00AA4DEF" w:rsidRPr="0095727A" w:rsidRDefault="00DE53FE" w:rsidP="0095727A">
      <w:pPr>
        <w:spacing w:after="0" w:line="360" w:lineRule="auto"/>
        <w:jc w:val="both"/>
        <w:rPr>
          <w:rFonts w:ascii="Century Gothic" w:hAnsi="Century Gothic"/>
          <w:sz w:val="24"/>
          <w:szCs w:val="24"/>
        </w:rPr>
      </w:pPr>
      <w:r w:rsidRPr="0095727A">
        <w:rPr>
          <w:rFonts w:ascii="Century Gothic" w:hAnsi="Century Gothic"/>
          <w:sz w:val="24"/>
          <w:szCs w:val="24"/>
        </w:rPr>
        <w:t>La decisión que han tomado los directivos de la paraestatal, que actúan como si fueran una empresa privada, violentan directamente el artículo primero constitucional, en lo que se refiere al principio pro-persona. Esta actitud está generando un problema humanitario, que además merma directamente al erario público, ya que la atención a la ciudadanía afectada por la decisión de la CFE, obliga al ayuntamiento a generar proyectos emergentes y de emergencia, para no dejar a la población en estado de indefensión.</w:t>
      </w:r>
    </w:p>
    <w:p w14:paraId="0A0D5E51" w14:textId="7FB02496" w:rsidR="00DE53FE" w:rsidRPr="0095727A" w:rsidRDefault="00DE53FE" w:rsidP="0095727A">
      <w:pPr>
        <w:spacing w:after="0" w:line="360" w:lineRule="auto"/>
        <w:jc w:val="both"/>
        <w:rPr>
          <w:rFonts w:ascii="Century Gothic" w:hAnsi="Century Gothic"/>
          <w:sz w:val="24"/>
          <w:szCs w:val="24"/>
        </w:rPr>
      </w:pPr>
    </w:p>
    <w:p w14:paraId="23788555" w14:textId="0630CFD2" w:rsidR="00DE53FE" w:rsidRPr="0095727A" w:rsidRDefault="00DE53FE" w:rsidP="0095727A">
      <w:pPr>
        <w:spacing w:after="0" w:line="360" w:lineRule="auto"/>
        <w:jc w:val="both"/>
        <w:rPr>
          <w:rFonts w:ascii="Century Gothic" w:hAnsi="Century Gothic"/>
          <w:sz w:val="24"/>
          <w:szCs w:val="24"/>
        </w:rPr>
      </w:pPr>
      <w:r w:rsidRPr="0095727A">
        <w:rPr>
          <w:rFonts w:ascii="Century Gothic" w:hAnsi="Century Gothic"/>
          <w:sz w:val="24"/>
          <w:szCs w:val="24"/>
        </w:rPr>
        <w:t>Es por ello, que, dada la urgencia de este tema, queremos hacer un llamado tanto a la CFE como a la empresa minera, a que respeten el principio pro</w:t>
      </w:r>
      <w:r w:rsidR="00470514" w:rsidRPr="0095727A">
        <w:rPr>
          <w:rFonts w:ascii="Century Gothic" w:hAnsi="Century Gothic"/>
          <w:sz w:val="24"/>
          <w:szCs w:val="24"/>
        </w:rPr>
        <w:t xml:space="preserve"> </w:t>
      </w:r>
      <w:r w:rsidRPr="0095727A">
        <w:rPr>
          <w:rFonts w:ascii="Century Gothic" w:hAnsi="Century Gothic"/>
          <w:sz w:val="24"/>
          <w:szCs w:val="24"/>
        </w:rPr>
        <w:t>persona y los derechos humanos, acuerden a la brevedad el pago de los adeudos correspondientes, y que la CFE se abstenga de generar problemas de carácter humanitario en contra de la población de la Perla.</w:t>
      </w:r>
    </w:p>
    <w:p w14:paraId="2A6D310A" w14:textId="77777777" w:rsidR="00DE53FE" w:rsidRPr="0095727A" w:rsidRDefault="00DE53FE" w:rsidP="0095727A">
      <w:pPr>
        <w:spacing w:after="0" w:line="360" w:lineRule="auto"/>
        <w:jc w:val="both"/>
        <w:rPr>
          <w:rFonts w:ascii="Century Gothic" w:hAnsi="Century Gothic"/>
          <w:sz w:val="24"/>
          <w:szCs w:val="24"/>
        </w:rPr>
      </w:pPr>
    </w:p>
    <w:p w14:paraId="3CC08DC7" w14:textId="77777777" w:rsidR="00AA4DEF" w:rsidRPr="0095727A" w:rsidRDefault="00AA4DEF" w:rsidP="0095727A">
      <w:pPr>
        <w:spacing w:after="0" w:line="360" w:lineRule="auto"/>
        <w:jc w:val="both"/>
        <w:rPr>
          <w:rFonts w:ascii="Century Gothic" w:hAnsi="Century Gothic" w:cs="Arial"/>
          <w:sz w:val="24"/>
          <w:szCs w:val="24"/>
        </w:rPr>
      </w:pPr>
      <w:r w:rsidRPr="0095727A">
        <w:rPr>
          <w:rFonts w:ascii="Century Gothic" w:hAnsi="Century Gothic"/>
          <w:sz w:val="24"/>
          <w:szCs w:val="24"/>
        </w:rPr>
        <w:t>Por lo anteriormente expuesto, me permito someter a consideración la Diputación Permanente, el presente proyecto con carácter de:</w:t>
      </w:r>
    </w:p>
    <w:p w14:paraId="420BE26F" w14:textId="77777777" w:rsidR="00AA4DEF" w:rsidRPr="0095727A" w:rsidRDefault="00AA4DEF" w:rsidP="0095727A">
      <w:pPr>
        <w:spacing w:after="0" w:line="360" w:lineRule="auto"/>
        <w:jc w:val="both"/>
        <w:rPr>
          <w:rFonts w:ascii="Century Gothic" w:hAnsi="Century Gothic"/>
          <w:sz w:val="24"/>
          <w:szCs w:val="24"/>
        </w:rPr>
      </w:pPr>
    </w:p>
    <w:p w14:paraId="5CFA9FAD" w14:textId="2FA1B942" w:rsidR="00AA4DEF" w:rsidRPr="0095727A" w:rsidRDefault="00604FDC" w:rsidP="0095727A">
      <w:pPr>
        <w:spacing w:after="0" w:line="360" w:lineRule="auto"/>
        <w:jc w:val="center"/>
        <w:rPr>
          <w:rFonts w:ascii="Century Gothic" w:hAnsi="Century Gothic"/>
          <w:b/>
          <w:bCs/>
          <w:sz w:val="24"/>
          <w:szCs w:val="24"/>
          <w:lang w:val="es-ES"/>
        </w:rPr>
      </w:pPr>
      <w:r w:rsidRPr="0095727A">
        <w:rPr>
          <w:rFonts w:ascii="Century Gothic" w:hAnsi="Century Gothic"/>
          <w:b/>
          <w:bCs/>
          <w:sz w:val="24"/>
          <w:szCs w:val="24"/>
          <w:lang w:val="es-ES"/>
        </w:rPr>
        <w:t xml:space="preserve">PROPOSICIÓN DE PUNTO DE </w:t>
      </w:r>
      <w:r w:rsidR="00AA4DEF" w:rsidRPr="0095727A">
        <w:rPr>
          <w:rFonts w:ascii="Century Gothic" w:hAnsi="Century Gothic"/>
          <w:b/>
          <w:bCs/>
          <w:sz w:val="24"/>
          <w:szCs w:val="24"/>
          <w:lang w:val="es-ES"/>
        </w:rPr>
        <w:t>ACUERDO</w:t>
      </w:r>
    </w:p>
    <w:p w14:paraId="15CCAA82" w14:textId="77777777" w:rsidR="00AA4DEF" w:rsidRPr="0095727A" w:rsidRDefault="00AA4DEF" w:rsidP="0095727A">
      <w:pPr>
        <w:spacing w:after="0" w:line="360" w:lineRule="auto"/>
        <w:jc w:val="center"/>
        <w:rPr>
          <w:rFonts w:ascii="Century Gothic" w:hAnsi="Century Gothic"/>
          <w:b/>
          <w:sz w:val="24"/>
          <w:szCs w:val="24"/>
          <w:lang w:val="es-ES_tradnl"/>
        </w:rPr>
      </w:pPr>
    </w:p>
    <w:p w14:paraId="67B5FDF6" w14:textId="7B28C585" w:rsidR="00AA4DEF" w:rsidRPr="0095727A" w:rsidRDefault="00AA4DEF" w:rsidP="0095727A">
      <w:pPr>
        <w:spacing w:after="0" w:line="360" w:lineRule="auto"/>
        <w:jc w:val="both"/>
        <w:rPr>
          <w:rFonts w:ascii="Century Gothic" w:hAnsi="Century Gothic"/>
          <w:sz w:val="24"/>
          <w:szCs w:val="24"/>
        </w:rPr>
      </w:pPr>
      <w:r w:rsidRPr="0095727A">
        <w:rPr>
          <w:rFonts w:ascii="Century Gothic" w:hAnsi="Century Gothic"/>
          <w:b/>
          <w:bCs/>
          <w:sz w:val="24"/>
          <w:szCs w:val="24"/>
          <w:lang w:val="es-ES"/>
        </w:rPr>
        <w:lastRenderedPageBreak/>
        <w:t>PRIMERO.</w:t>
      </w:r>
      <w:r w:rsidRPr="0095727A">
        <w:rPr>
          <w:rFonts w:ascii="Century Gothic" w:hAnsi="Century Gothic"/>
          <w:sz w:val="24"/>
          <w:szCs w:val="24"/>
          <w:lang w:val="es-ES"/>
        </w:rPr>
        <w:t xml:space="preserve"> La Sexagésima S</w:t>
      </w:r>
      <w:r w:rsidR="00470514" w:rsidRPr="0095727A">
        <w:rPr>
          <w:rFonts w:ascii="Century Gothic" w:hAnsi="Century Gothic"/>
          <w:sz w:val="24"/>
          <w:szCs w:val="24"/>
          <w:lang w:val="es-ES"/>
        </w:rPr>
        <w:t>éptima</w:t>
      </w:r>
      <w:r w:rsidRPr="0095727A">
        <w:rPr>
          <w:rFonts w:ascii="Century Gothic" w:hAnsi="Century Gothic"/>
          <w:sz w:val="24"/>
          <w:szCs w:val="24"/>
          <w:lang w:val="es-ES"/>
        </w:rPr>
        <w:t xml:space="preserve"> Legislatura </w:t>
      </w:r>
      <w:r w:rsidRPr="0095727A">
        <w:rPr>
          <w:rFonts w:ascii="Century Gothic" w:hAnsi="Century Gothic"/>
          <w:bCs/>
          <w:sz w:val="24"/>
          <w:szCs w:val="24"/>
        </w:rPr>
        <w:t xml:space="preserve">solicita respetuosamente </w:t>
      </w:r>
      <w:r w:rsidR="008E6362">
        <w:rPr>
          <w:rFonts w:ascii="Century Gothic" w:hAnsi="Century Gothic"/>
          <w:bCs/>
          <w:sz w:val="24"/>
          <w:szCs w:val="24"/>
        </w:rPr>
        <w:t xml:space="preserve">al Gobierno Federal, a través </w:t>
      </w:r>
      <w:proofErr w:type="gramStart"/>
      <w:r w:rsidR="008E6362">
        <w:rPr>
          <w:rFonts w:ascii="Century Gothic" w:hAnsi="Century Gothic"/>
          <w:bCs/>
          <w:sz w:val="24"/>
          <w:szCs w:val="24"/>
        </w:rPr>
        <w:t xml:space="preserve">de </w:t>
      </w:r>
      <w:r w:rsidRPr="0095727A">
        <w:rPr>
          <w:rFonts w:ascii="Century Gothic" w:hAnsi="Century Gothic"/>
          <w:sz w:val="24"/>
          <w:szCs w:val="24"/>
        </w:rPr>
        <w:t xml:space="preserve"> la</w:t>
      </w:r>
      <w:proofErr w:type="gramEnd"/>
      <w:r w:rsidRPr="0095727A">
        <w:rPr>
          <w:rFonts w:ascii="Century Gothic" w:hAnsi="Century Gothic"/>
          <w:sz w:val="24"/>
          <w:szCs w:val="24"/>
        </w:rPr>
        <w:t xml:space="preserve"> </w:t>
      </w:r>
      <w:r w:rsidR="00DE53FE" w:rsidRPr="0095727A">
        <w:rPr>
          <w:rFonts w:ascii="Century Gothic" w:hAnsi="Century Gothic"/>
          <w:sz w:val="24"/>
          <w:szCs w:val="24"/>
        </w:rPr>
        <w:t xml:space="preserve">Comisión Federal de Electricidad para que </w:t>
      </w:r>
      <w:r w:rsidR="00470514" w:rsidRPr="0095727A">
        <w:rPr>
          <w:rFonts w:ascii="Century Gothic" w:hAnsi="Century Gothic"/>
          <w:sz w:val="24"/>
          <w:szCs w:val="24"/>
        </w:rPr>
        <w:t>restablezca inmediatamente el servicio de energía eléctrica a la zona habitacional de la población de la Perla; así como para que se abstenga de realizar este tipo de decisiones que afectan derechos humanos de terceros</w:t>
      </w:r>
      <w:r w:rsidRPr="0095727A">
        <w:rPr>
          <w:rFonts w:ascii="Century Gothic" w:hAnsi="Century Gothic"/>
          <w:sz w:val="24"/>
          <w:szCs w:val="24"/>
        </w:rPr>
        <w:t>.</w:t>
      </w:r>
    </w:p>
    <w:p w14:paraId="2138EDBF" w14:textId="200580B2" w:rsidR="00470514" w:rsidRPr="0095727A" w:rsidRDefault="00470514" w:rsidP="0095727A">
      <w:pPr>
        <w:spacing w:after="0" w:line="360" w:lineRule="auto"/>
        <w:jc w:val="both"/>
        <w:rPr>
          <w:rFonts w:ascii="Century Gothic" w:hAnsi="Century Gothic"/>
          <w:sz w:val="24"/>
          <w:szCs w:val="24"/>
        </w:rPr>
      </w:pPr>
    </w:p>
    <w:p w14:paraId="22E57337" w14:textId="142E8338" w:rsidR="00470514" w:rsidRPr="0095727A" w:rsidRDefault="00470514" w:rsidP="0095727A">
      <w:pPr>
        <w:spacing w:after="0" w:line="360" w:lineRule="auto"/>
        <w:jc w:val="both"/>
        <w:rPr>
          <w:rFonts w:ascii="Century Gothic" w:hAnsi="Century Gothic"/>
          <w:sz w:val="24"/>
          <w:szCs w:val="24"/>
        </w:rPr>
      </w:pPr>
      <w:r w:rsidRPr="0095727A">
        <w:rPr>
          <w:rFonts w:ascii="Century Gothic" w:hAnsi="Century Gothic"/>
          <w:b/>
          <w:bCs/>
          <w:sz w:val="24"/>
          <w:szCs w:val="24"/>
        </w:rPr>
        <w:t xml:space="preserve">SEGUNDO. </w:t>
      </w:r>
      <w:r w:rsidRPr="0095727A">
        <w:rPr>
          <w:rFonts w:ascii="Century Gothic" w:hAnsi="Century Gothic"/>
          <w:sz w:val="24"/>
          <w:szCs w:val="24"/>
          <w:lang w:val="es-ES"/>
        </w:rPr>
        <w:t xml:space="preserve">La Sexagésima Séptima Legislatura </w:t>
      </w:r>
      <w:r w:rsidRPr="0095727A">
        <w:rPr>
          <w:rFonts w:ascii="Century Gothic" w:hAnsi="Century Gothic"/>
          <w:bCs/>
          <w:sz w:val="24"/>
          <w:szCs w:val="24"/>
        </w:rPr>
        <w:t xml:space="preserve">solicita respetuosamente </w:t>
      </w:r>
      <w:r w:rsidRPr="0095727A">
        <w:rPr>
          <w:rFonts w:ascii="Century Gothic" w:hAnsi="Century Gothic"/>
          <w:sz w:val="24"/>
          <w:szCs w:val="24"/>
        </w:rPr>
        <w:t xml:space="preserve">a la Procuraduría de Defensa del Consumidor, para que intervenga en la resolución del conflicto entre las empresas Minera del Norte SA de CV y la Comisión Federal de Electricidad, para evitar afectaciones a terceros en el municipio de Camargo. </w:t>
      </w:r>
    </w:p>
    <w:p w14:paraId="28ECB6E4" w14:textId="77777777" w:rsidR="00470514" w:rsidRPr="0095727A" w:rsidRDefault="00470514" w:rsidP="0095727A">
      <w:pPr>
        <w:spacing w:after="0" w:line="360" w:lineRule="auto"/>
        <w:jc w:val="both"/>
        <w:rPr>
          <w:rFonts w:ascii="Century Gothic" w:hAnsi="Century Gothic"/>
          <w:sz w:val="24"/>
          <w:szCs w:val="24"/>
        </w:rPr>
      </w:pPr>
    </w:p>
    <w:p w14:paraId="25F94416" w14:textId="3F155FD4" w:rsidR="00470514" w:rsidRPr="0095727A" w:rsidRDefault="00470514" w:rsidP="0095727A">
      <w:pPr>
        <w:spacing w:after="0" w:line="360" w:lineRule="auto"/>
        <w:jc w:val="both"/>
        <w:rPr>
          <w:rFonts w:ascii="Century Gothic" w:hAnsi="Century Gothic"/>
          <w:sz w:val="24"/>
          <w:szCs w:val="24"/>
        </w:rPr>
      </w:pPr>
      <w:r w:rsidRPr="0095727A">
        <w:rPr>
          <w:rFonts w:ascii="Century Gothic" w:hAnsi="Century Gothic"/>
          <w:b/>
          <w:bCs/>
          <w:sz w:val="24"/>
          <w:szCs w:val="24"/>
        </w:rPr>
        <w:t xml:space="preserve">TERCERO. </w:t>
      </w:r>
      <w:r w:rsidRPr="0095727A">
        <w:rPr>
          <w:rFonts w:ascii="Century Gothic" w:hAnsi="Century Gothic"/>
          <w:sz w:val="24"/>
          <w:szCs w:val="24"/>
          <w:lang w:val="es-ES"/>
        </w:rPr>
        <w:t xml:space="preserve">La Sexagésima Séptima Legislatura </w:t>
      </w:r>
      <w:r w:rsidRPr="0095727A">
        <w:rPr>
          <w:rFonts w:ascii="Century Gothic" w:hAnsi="Century Gothic"/>
          <w:bCs/>
          <w:sz w:val="24"/>
          <w:szCs w:val="24"/>
        </w:rPr>
        <w:t xml:space="preserve">solicita respetuosamente </w:t>
      </w:r>
      <w:r w:rsidRPr="0095727A">
        <w:rPr>
          <w:rFonts w:ascii="Century Gothic" w:hAnsi="Century Gothic"/>
          <w:sz w:val="24"/>
          <w:szCs w:val="24"/>
        </w:rPr>
        <w:t>a la Secretaría de Bienestar, para que intervenga de manera inmediata y apoye al ayuntamiento de Camargo, en la atención a la emergencia humanitaria que está generando la Comisión Federal de Electricidad en la comunidad de la Perla, del municipio de Camargo</w:t>
      </w:r>
      <w:r w:rsidR="00604FDC" w:rsidRPr="0095727A">
        <w:rPr>
          <w:rFonts w:ascii="Century Gothic" w:hAnsi="Century Gothic"/>
          <w:sz w:val="24"/>
          <w:szCs w:val="24"/>
        </w:rPr>
        <w:t>, por la suspensión de la energía eléctrica a la empresa Minera del Norte SA de CV.</w:t>
      </w:r>
    </w:p>
    <w:p w14:paraId="0E26F682" w14:textId="66B5BC02" w:rsidR="00470514" w:rsidRPr="0095727A" w:rsidRDefault="00470514" w:rsidP="0095727A">
      <w:pPr>
        <w:spacing w:after="0" w:line="360" w:lineRule="auto"/>
        <w:jc w:val="both"/>
        <w:rPr>
          <w:rFonts w:ascii="Century Gothic" w:hAnsi="Century Gothic"/>
          <w:b/>
          <w:bCs/>
          <w:sz w:val="24"/>
          <w:szCs w:val="24"/>
        </w:rPr>
      </w:pPr>
    </w:p>
    <w:p w14:paraId="03FEBF37" w14:textId="0571B62E" w:rsidR="00AA4DEF" w:rsidRPr="0095727A" w:rsidRDefault="00470514" w:rsidP="0095727A">
      <w:pPr>
        <w:spacing w:after="0" w:line="360" w:lineRule="auto"/>
        <w:jc w:val="both"/>
        <w:rPr>
          <w:rFonts w:ascii="Century Gothic" w:hAnsi="Century Gothic"/>
          <w:sz w:val="24"/>
          <w:szCs w:val="24"/>
          <w:lang w:val="es-ES"/>
        </w:rPr>
      </w:pPr>
      <w:r w:rsidRPr="0095727A">
        <w:rPr>
          <w:rFonts w:ascii="Century Gothic" w:hAnsi="Century Gothic"/>
          <w:b/>
          <w:bCs/>
          <w:sz w:val="24"/>
          <w:szCs w:val="24"/>
        </w:rPr>
        <w:t>CUARTO</w:t>
      </w:r>
      <w:r w:rsidR="00AA4DEF" w:rsidRPr="0095727A">
        <w:rPr>
          <w:rFonts w:ascii="Century Gothic" w:hAnsi="Century Gothic"/>
          <w:b/>
          <w:bCs/>
          <w:sz w:val="24"/>
          <w:szCs w:val="24"/>
          <w:lang w:val="es-ES"/>
        </w:rPr>
        <w:t xml:space="preserve">. </w:t>
      </w:r>
      <w:r w:rsidR="00AA4DEF" w:rsidRPr="0095727A">
        <w:rPr>
          <w:rFonts w:ascii="Century Gothic" w:hAnsi="Century Gothic"/>
          <w:sz w:val="24"/>
          <w:szCs w:val="24"/>
          <w:lang w:val="es-ES"/>
        </w:rPr>
        <w:t xml:space="preserve">Envíese copia del presente acuerdo, así como de la iniciativa que le dio origen, a las autoridades mencionadas en </w:t>
      </w:r>
      <w:r w:rsidRPr="0095727A">
        <w:rPr>
          <w:rFonts w:ascii="Century Gothic" w:hAnsi="Century Gothic"/>
          <w:sz w:val="24"/>
          <w:szCs w:val="24"/>
          <w:lang w:val="es-ES"/>
        </w:rPr>
        <w:t>los artículos anteriores</w:t>
      </w:r>
      <w:r w:rsidR="00AA4DEF" w:rsidRPr="0095727A">
        <w:rPr>
          <w:rFonts w:ascii="Century Gothic" w:hAnsi="Century Gothic"/>
          <w:sz w:val="24"/>
          <w:szCs w:val="24"/>
          <w:lang w:val="es-ES"/>
        </w:rPr>
        <w:t xml:space="preserve"> para su conocimiento y los efectos a los que haya lugar.</w:t>
      </w:r>
    </w:p>
    <w:p w14:paraId="5EFA5F9E" w14:textId="77777777" w:rsidR="00AA4DEF" w:rsidRPr="0095727A" w:rsidRDefault="00AA4DEF" w:rsidP="0095727A">
      <w:pPr>
        <w:spacing w:after="0" w:line="360" w:lineRule="auto"/>
        <w:jc w:val="both"/>
        <w:rPr>
          <w:rFonts w:ascii="Century Gothic" w:hAnsi="Century Gothic"/>
          <w:sz w:val="24"/>
          <w:szCs w:val="24"/>
          <w:lang w:val="es-ES_tradnl"/>
        </w:rPr>
      </w:pPr>
    </w:p>
    <w:p w14:paraId="46332AE8" w14:textId="5DAE6459" w:rsidR="00AA4DEF" w:rsidRPr="0095727A" w:rsidRDefault="00AA4DEF" w:rsidP="0095727A">
      <w:pPr>
        <w:spacing w:after="0" w:line="360" w:lineRule="auto"/>
        <w:jc w:val="both"/>
        <w:rPr>
          <w:rFonts w:ascii="Century Gothic" w:hAnsi="Century Gothic"/>
          <w:sz w:val="24"/>
          <w:szCs w:val="24"/>
          <w:lang w:val="es-ES"/>
        </w:rPr>
      </w:pPr>
      <w:r w:rsidRPr="0095727A">
        <w:rPr>
          <w:rFonts w:ascii="Century Gothic" w:hAnsi="Century Gothic"/>
          <w:sz w:val="24"/>
          <w:szCs w:val="24"/>
          <w:lang w:val="es-ES"/>
        </w:rPr>
        <w:t xml:space="preserve">D A D O en el recinto oficial del Poder Legislativo, a los </w:t>
      </w:r>
      <w:r w:rsidR="002824B0">
        <w:rPr>
          <w:rFonts w:ascii="Century Gothic" w:hAnsi="Century Gothic"/>
          <w:sz w:val="24"/>
          <w:szCs w:val="24"/>
          <w:lang w:val="es-ES"/>
        </w:rPr>
        <w:t>13</w:t>
      </w:r>
      <w:r w:rsidRPr="0095727A">
        <w:rPr>
          <w:rFonts w:ascii="Century Gothic" w:hAnsi="Century Gothic"/>
          <w:sz w:val="24"/>
          <w:szCs w:val="24"/>
          <w:lang w:val="es-ES"/>
        </w:rPr>
        <w:t xml:space="preserve"> días </w:t>
      </w:r>
      <w:r w:rsidR="00604FDC" w:rsidRPr="0095727A">
        <w:rPr>
          <w:rFonts w:ascii="Century Gothic" w:hAnsi="Century Gothic"/>
          <w:sz w:val="24"/>
          <w:szCs w:val="24"/>
          <w:lang w:val="es-ES"/>
        </w:rPr>
        <w:t>de febrero</w:t>
      </w:r>
      <w:r w:rsidRPr="0095727A">
        <w:rPr>
          <w:rFonts w:ascii="Century Gothic" w:hAnsi="Century Gothic"/>
          <w:sz w:val="24"/>
          <w:szCs w:val="24"/>
          <w:lang w:val="es-ES"/>
        </w:rPr>
        <w:t xml:space="preserve"> de dos mil veinti</w:t>
      </w:r>
      <w:r w:rsidR="0095727A">
        <w:rPr>
          <w:rFonts w:ascii="Century Gothic" w:hAnsi="Century Gothic"/>
          <w:sz w:val="24"/>
          <w:szCs w:val="24"/>
          <w:lang w:val="es-ES"/>
        </w:rPr>
        <w:t>tré</w:t>
      </w:r>
      <w:r w:rsidR="00604FDC" w:rsidRPr="0095727A">
        <w:rPr>
          <w:rFonts w:ascii="Century Gothic" w:hAnsi="Century Gothic"/>
          <w:sz w:val="24"/>
          <w:szCs w:val="24"/>
          <w:lang w:val="es-ES"/>
        </w:rPr>
        <w:t>s</w:t>
      </w:r>
      <w:r w:rsidRPr="0095727A">
        <w:rPr>
          <w:rFonts w:ascii="Century Gothic" w:hAnsi="Century Gothic"/>
          <w:sz w:val="24"/>
          <w:szCs w:val="24"/>
          <w:lang w:val="es-ES"/>
        </w:rPr>
        <w:t>.</w:t>
      </w:r>
    </w:p>
    <w:p w14:paraId="3401DF72" w14:textId="77777777" w:rsidR="00AA4DEF" w:rsidRPr="0095727A" w:rsidRDefault="00AA4DEF" w:rsidP="0095727A">
      <w:pPr>
        <w:spacing w:after="0" w:line="360" w:lineRule="auto"/>
        <w:jc w:val="both"/>
        <w:rPr>
          <w:rFonts w:ascii="Century Gothic" w:hAnsi="Century Gothic"/>
          <w:sz w:val="24"/>
          <w:szCs w:val="24"/>
          <w:lang w:val="es-ES"/>
        </w:rPr>
      </w:pPr>
    </w:p>
    <w:p w14:paraId="46E5F819" w14:textId="77777777" w:rsidR="00AA4DEF" w:rsidRPr="0095727A" w:rsidRDefault="00AA4DEF" w:rsidP="0095727A">
      <w:pPr>
        <w:spacing w:after="0" w:line="360" w:lineRule="auto"/>
        <w:jc w:val="center"/>
        <w:rPr>
          <w:rFonts w:ascii="Century Gothic" w:hAnsi="Century Gothic"/>
          <w:b/>
          <w:bCs/>
          <w:sz w:val="24"/>
          <w:szCs w:val="24"/>
          <w:lang w:val="es-ES"/>
        </w:rPr>
      </w:pPr>
      <w:r w:rsidRPr="0095727A">
        <w:rPr>
          <w:rFonts w:ascii="Century Gothic" w:hAnsi="Century Gothic"/>
          <w:b/>
          <w:bCs/>
          <w:sz w:val="24"/>
          <w:szCs w:val="24"/>
          <w:lang w:val="es-ES"/>
        </w:rPr>
        <w:lastRenderedPageBreak/>
        <w:t>ATENTAMENTE,</w:t>
      </w:r>
    </w:p>
    <w:p w14:paraId="7F6BAF32" w14:textId="77777777" w:rsidR="00AA4DEF" w:rsidRPr="0095727A" w:rsidRDefault="00AA4DEF" w:rsidP="0095727A">
      <w:pPr>
        <w:spacing w:after="0" w:line="360" w:lineRule="auto"/>
        <w:jc w:val="center"/>
        <w:rPr>
          <w:rFonts w:ascii="Century Gothic" w:hAnsi="Century Gothic"/>
          <w:b/>
          <w:bCs/>
          <w:sz w:val="24"/>
          <w:szCs w:val="24"/>
          <w:lang w:val="es-ES"/>
        </w:rPr>
      </w:pPr>
    </w:p>
    <w:p w14:paraId="612D0261" w14:textId="77777777" w:rsidR="00AA4DEF" w:rsidRPr="0095727A" w:rsidRDefault="00AA4DEF" w:rsidP="0095727A">
      <w:pPr>
        <w:spacing w:after="0" w:line="360" w:lineRule="auto"/>
        <w:jc w:val="center"/>
        <w:rPr>
          <w:rFonts w:ascii="Century Gothic" w:hAnsi="Century Gothic"/>
          <w:b/>
          <w:sz w:val="24"/>
          <w:szCs w:val="24"/>
          <w:lang w:val="es-ES_tradnl"/>
        </w:rPr>
      </w:pPr>
    </w:p>
    <w:p w14:paraId="16C12EC3" w14:textId="77777777" w:rsidR="00AA4DEF" w:rsidRPr="0095727A" w:rsidRDefault="00AA4DEF" w:rsidP="0095727A">
      <w:pPr>
        <w:spacing w:after="0" w:line="360" w:lineRule="auto"/>
        <w:jc w:val="center"/>
        <w:rPr>
          <w:rFonts w:ascii="Century Gothic" w:hAnsi="Century Gothic"/>
          <w:b/>
          <w:bCs/>
          <w:sz w:val="24"/>
          <w:szCs w:val="24"/>
        </w:rPr>
      </w:pPr>
      <w:r w:rsidRPr="0095727A">
        <w:rPr>
          <w:rFonts w:ascii="Century Gothic" w:hAnsi="Century Gothic"/>
          <w:b/>
          <w:bCs/>
          <w:sz w:val="24"/>
          <w:szCs w:val="24"/>
          <w:lang w:val="es-ES"/>
        </w:rPr>
        <w:t xml:space="preserve">DIP. </w:t>
      </w:r>
      <w:r w:rsidRPr="0095727A">
        <w:rPr>
          <w:rFonts w:ascii="Century Gothic" w:hAnsi="Century Gothic"/>
          <w:b/>
          <w:bCs/>
          <w:sz w:val="24"/>
          <w:szCs w:val="24"/>
        </w:rPr>
        <w:t>LUIS ALBERTO AGUILAR LOZOYA</w:t>
      </w:r>
    </w:p>
    <w:p w14:paraId="0C2BBB6C" w14:textId="77777777" w:rsidR="00AA4DEF" w:rsidRPr="0095727A" w:rsidRDefault="00AA4DEF" w:rsidP="0095727A">
      <w:pPr>
        <w:spacing w:after="0" w:line="360" w:lineRule="auto"/>
        <w:rPr>
          <w:rFonts w:ascii="Century Gothic" w:hAnsi="Century Gothic"/>
        </w:rPr>
      </w:pPr>
    </w:p>
    <w:p w14:paraId="0F8CAD0C" w14:textId="77777777" w:rsidR="00F0125B" w:rsidRPr="0095727A" w:rsidRDefault="00F0125B" w:rsidP="0095727A">
      <w:pPr>
        <w:spacing w:after="0" w:line="360" w:lineRule="auto"/>
        <w:rPr>
          <w:rFonts w:ascii="Century Gothic" w:hAnsi="Century Gothic"/>
        </w:rPr>
      </w:pPr>
    </w:p>
    <w:sectPr w:rsidR="00F0125B" w:rsidRPr="0095727A" w:rsidSect="002242D4">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0A20A" w14:textId="77777777" w:rsidR="00971043" w:rsidRDefault="00971043" w:rsidP="00AA4DEF">
      <w:pPr>
        <w:spacing w:after="0" w:line="240" w:lineRule="auto"/>
      </w:pPr>
      <w:r>
        <w:separator/>
      </w:r>
    </w:p>
  </w:endnote>
  <w:endnote w:type="continuationSeparator" w:id="0">
    <w:p w14:paraId="16F06C17" w14:textId="77777777" w:rsidR="00971043" w:rsidRDefault="00971043" w:rsidP="00AA4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C3E70" w14:textId="6F7A1C56" w:rsidR="002242D4" w:rsidRDefault="00E33F60" w:rsidP="002242D4">
    <w:pPr>
      <w:pStyle w:val="Piedepgina"/>
      <w:jc w:val="both"/>
    </w:pPr>
  </w:p>
  <w:p w14:paraId="4ED443A6" w14:textId="77777777" w:rsidR="00EE2200" w:rsidRDefault="0095727A" w:rsidP="002242D4">
    <w:pPr>
      <w:pStyle w:val="Piedepgina"/>
      <w:jc w:val="center"/>
    </w:pPr>
    <w:r>
      <w:fldChar w:fldCharType="begin"/>
    </w:r>
    <w:r>
      <w:instrText xml:space="preserve"> PAGE   \* MERGEFORMAT </w:instrText>
    </w:r>
    <w:r>
      <w:fldChar w:fldCharType="separate"/>
    </w:r>
    <w:r>
      <w:rPr>
        <w:noProof/>
      </w:rPr>
      <w:t>1</w:t>
    </w:r>
    <w:r>
      <w:fldChar w:fldCharType="end"/>
    </w:r>
  </w:p>
  <w:p w14:paraId="403425E6" w14:textId="77777777" w:rsidR="00EE2200" w:rsidRDefault="00E33F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8CD95" w14:textId="77777777" w:rsidR="00971043" w:rsidRDefault="00971043" w:rsidP="00AA4DEF">
      <w:pPr>
        <w:spacing w:after="0" w:line="240" w:lineRule="auto"/>
      </w:pPr>
      <w:r>
        <w:separator/>
      </w:r>
    </w:p>
  </w:footnote>
  <w:footnote w:type="continuationSeparator" w:id="0">
    <w:p w14:paraId="1F33C617" w14:textId="77777777" w:rsidR="00971043" w:rsidRDefault="00971043" w:rsidP="00AA4D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B3309" w14:textId="5E73AAB4" w:rsidR="00AA4DEF" w:rsidRDefault="0095727A" w:rsidP="00AA4DEF">
    <w:pPr>
      <w:pStyle w:val="Encabezado"/>
      <w:jc w:val="center"/>
    </w:pPr>
    <w:r w:rsidRPr="005A101D">
      <w:rPr>
        <w:noProof/>
        <w:lang w:eastAsia="es-MX"/>
      </w:rPr>
      <w:drawing>
        <wp:anchor distT="0" distB="0" distL="114300" distR="114300" simplePos="0" relativeHeight="251659264" behindDoc="1" locked="0" layoutInCell="1" allowOverlap="1" wp14:anchorId="0529E7A4" wp14:editId="33A8417D">
          <wp:simplePos x="0" y="0"/>
          <wp:positionH relativeFrom="column">
            <wp:posOffset>-756285</wp:posOffset>
          </wp:positionH>
          <wp:positionV relativeFrom="paragraph">
            <wp:posOffset>-268605</wp:posOffset>
          </wp:positionV>
          <wp:extent cx="1066800" cy="1152525"/>
          <wp:effectExtent l="0" t="0" r="0" b="9525"/>
          <wp:wrapNone/>
          <wp:docPr id="7" name="Imagen 7"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rsidR="00AA4DEF" w:rsidRPr="00AA4DEF">
      <w:t xml:space="preserve"> </w:t>
    </w:r>
    <w:r w:rsidR="00AA4DEF">
      <w:t>"2023, Centenario de la muerte del General Francisco Villa”</w:t>
    </w:r>
  </w:p>
  <w:p w14:paraId="04C1C3C7" w14:textId="7B21E5A3" w:rsidR="00AA4DEF" w:rsidRDefault="00AA4DEF" w:rsidP="00AA4DEF">
    <w:pPr>
      <w:pStyle w:val="Encabezado"/>
      <w:jc w:val="center"/>
    </w:pPr>
    <w:r>
      <w:t>“2023, Cien años del Rotarismo en Chihuahua”</w:t>
    </w:r>
  </w:p>
  <w:p w14:paraId="18805CD9" w14:textId="2A05E8E7" w:rsidR="00EE2200" w:rsidRDefault="00E33F60" w:rsidP="00625047">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B614A5"/>
    <w:multiLevelType w:val="hybridMultilevel"/>
    <w:tmpl w:val="55D09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DEF"/>
    <w:rsid w:val="000D74C3"/>
    <w:rsid w:val="002824B0"/>
    <w:rsid w:val="00470514"/>
    <w:rsid w:val="00604FDC"/>
    <w:rsid w:val="008E6362"/>
    <w:rsid w:val="00926A2F"/>
    <w:rsid w:val="0095727A"/>
    <w:rsid w:val="00971043"/>
    <w:rsid w:val="00AA4DEF"/>
    <w:rsid w:val="00B40C80"/>
    <w:rsid w:val="00D07DCF"/>
    <w:rsid w:val="00DE53FE"/>
    <w:rsid w:val="00E33F60"/>
    <w:rsid w:val="00F0125B"/>
    <w:rsid w:val="00FC20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E1DF9C"/>
  <w15:chartTrackingRefBased/>
  <w15:docId w15:val="{4A5AC581-2E7D-46C4-9B1C-230B1D7B9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DEF"/>
    <w:pPr>
      <w:spacing w:after="160" w:line="256" w:lineRule="auto"/>
      <w:jc w:val="left"/>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4D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4DEF"/>
    <w:rPr>
      <w:rFonts w:ascii="Calibri" w:eastAsia="Calibri" w:hAnsi="Calibri" w:cs="Times New Roman"/>
    </w:rPr>
  </w:style>
  <w:style w:type="paragraph" w:styleId="Piedepgina">
    <w:name w:val="footer"/>
    <w:basedOn w:val="Normal"/>
    <w:link w:val="PiedepginaCar"/>
    <w:uiPriority w:val="99"/>
    <w:unhideWhenUsed/>
    <w:rsid w:val="00AA4D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4DEF"/>
    <w:rPr>
      <w:rFonts w:ascii="Calibri" w:eastAsia="Calibri" w:hAnsi="Calibri" w:cs="Times New Roman"/>
    </w:rPr>
  </w:style>
  <w:style w:type="paragraph" w:styleId="Prrafodelista">
    <w:name w:val="List Paragraph"/>
    <w:basedOn w:val="Normal"/>
    <w:uiPriority w:val="34"/>
    <w:qFormat/>
    <w:rsid w:val="00AA4D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235821">
      <w:bodyDiv w:val="1"/>
      <w:marLeft w:val="0"/>
      <w:marRight w:val="0"/>
      <w:marTop w:val="0"/>
      <w:marBottom w:val="0"/>
      <w:divBdr>
        <w:top w:val="none" w:sz="0" w:space="0" w:color="auto"/>
        <w:left w:val="none" w:sz="0" w:space="0" w:color="auto"/>
        <w:bottom w:val="none" w:sz="0" w:space="0" w:color="auto"/>
        <w:right w:val="none" w:sz="0" w:space="0" w:color="auto"/>
      </w:divBdr>
      <w:divsChild>
        <w:div w:id="1669676009">
          <w:marLeft w:val="0"/>
          <w:marRight w:val="0"/>
          <w:marTop w:val="0"/>
          <w:marBottom w:val="0"/>
          <w:divBdr>
            <w:top w:val="none" w:sz="0" w:space="0" w:color="auto"/>
            <w:left w:val="none" w:sz="0" w:space="0" w:color="auto"/>
            <w:bottom w:val="none" w:sz="0" w:space="0" w:color="auto"/>
            <w:right w:val="none" w:sz="0" w:space="0" w:color="auto"/>
          </w:divBdr>
        </w:div>
        <w:div w:id="38863412">
          <w:marLeft w:val="0"/>
          <w:marRight w:val="0"/>
          <w:marTop w:val="0"/>
          <w:marBottom w:val="0"/>
          <w:divBdr>
            <w:top w:val="none" w:sz="0" w:space="0" w:color="auto"/>
            <w:left w:val="none" w:sz="0" w:space="0" w:color="auto"/>
            <w:bottom w:val="none" w:sz="0" w:space="0" w:color="auto"/>
            <w:right w:val="none" w:sz="0" w:space="0" w:color="auto"/>
          </w:divBdr>
          <w:divsChild>
            <w:div w:id="765426128">
              <w:marLeft w:val="0"/>
              <w:marRight w:val="0"/>
              <w:marTop w:val="0"/>
              <w:marBottom w:val="0"/>
              <w:divBdr>
                <w:top w:val="none" w:sz="0" w:space="0" w:color="auto"/>
                <w:left w:val="none" w:sz="0" w:space="0" w:color="auto"/>
                <w:bottom w:val="none" w:sz="0" w:space="0" w:color="auto"/>
                <w:right w:val="none" w:sz="0" w:space="0" w:color="auto"/>
              </w:divBdr>
              <w:divsChild>
                <w:div w:id="632685252">
                  <w:marLeft w:val="0"/>
                  <w:marRight w:val="0"/>
                  <w:marTop w:val="0"/>
                  <w:marBottom w:val="0"/>
                  <w:divBdr>
                    <w:top w:val="none" w:sz="0" w:space="0" w:color="auto"/>
                    <w:left w:val="none" w:sz="0" w:space="0" w:color="auto"/>
                    <w:bottom w:val="none" w:sz="0" w:space="0" w:color="auto"/>
                    <w:right w:val="none" w:sz="0" w:space="0" w:color="auto"/>
                  </w:divBdr>
                  <w:divsChild>
                    <w:div w:id="165251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58276">
              <w:marLeft w:val="0"/>
              <w:marRight w:val="0"/>
              <w:marTop w:val="0"/>
              <w:marBottom w:val="75"/>
              <w:divBdr>
                <w:top w:val="none" w:sz="0" w:space="0" w:color="auto"/>
                <w:left w:val="none" w:sz="0" w:space="0" w:color="auto"/>
                <w:bottom w:val="none" w:sz="0" w:space="0" w:color="auto"/>
                <w:right w:val="none" w:sz="0" w:space="0" w:color="auto"/>
              </w:divBdr>
              <w:divsChild>
                <w:div w:id="1520462317">
                  <w:marLeft w:val="0"/>
                  <w:marRight w:val="0"/>
                  <w:marTop w:val="0"/>
                  <w:marBottom w:val="0"/>
                  <w:divBdr>
                    <w:top w:val="none" w:sz="0" w:space="0" w:color="auto"/>
                    <w:left w:val="none" w:sz="0" w:space="0" w:color="auto"/>
                    <w:bottom w:val="none" w:sz="0" w:space="0" w:color="auto"/>
                    <w:right w:val="none" w:sz="0" w:space="0" w:color="auto"/>
                  </w:divBdr>
                  <w:divsChild>
                    <w:div w:id="1147087607">
                      <w:marLeft w:val="0"/>
                      <w:marRight w:val="120"/>
                      <w:marTop w:val="0"/>
                      <w:marBottom w:val="0"/>
                      <w:divBdr>
                        <w:top w:val="none" w:sz="0" w:space="0" w:color="auto"/>
                        <w:left w:val="none" w:sz="0" w:space="0" w:color="auto"/>
                        <w:bottom w:val="none" w:sz="0" w:space="0" w:color="auto"/>
                        <w:right w:val="none" w:sz="0" w:space="0" w:color="auto"/>
                      </w:divBdr>
                    </w:div>
                    <w:div w:id="1635793043">
                      <w:marLeft w:val="0"/>
                      <w:marRight w:val="120"/>
                      <w:marTop w:val="0"/>
                      <w:marBottom w:val="0"/>
                      <w:divBdr>
                        <w:top w:val="none" w:sz="0" w:space="0" w:color="auto"/>
                        <w:left w:val="none" w:sz="0" w:space="0" w:color="auto"/>
                        <w:bottom w:val="none" w:sz="0" w:space="0" w:color="auto"/>
                        <w:right w:val="none" w:sz="0" w:space="0" w:color="auto"/>
                      </w:divBdr>
                    </w:div>
                    <w:div w:id="166987402">
                      <w:marLeft w:val="0"/>
                      <w:marRight w:val="120"/>
                      <w:marTop w:val="0"/>
                      <w:marBottom w:val="0"/>
                      <w:divBdr>
                        <w:top w:val="none" w:sz="0" w:space="0" w:color="auto"/>
                        <w:left w:val="none" w:sz="0" w:space="0" w:color="auto"/>
                        <w:bottom w:val="none" w:sz="0" w:space="0" w:color="auto"/>
                        <w:right w:val="none" w:sz="0" w:space="0" w:color="auto"/>
                      </w:divBdr>
                    </w:div>
                  </w:divsChild>
                </w:div>
                <w:div w:id="560091732">
                  <w:marLeft w:val="0"/>
                  <w:marRight w:val="0"/>
                  <w:marTop w:val="0"/>
                  <w:marBottom w:val="0"/>
                  <w:divBdr>
                    <w:top w:val="none" w:sz="0" w:space="0" w:color="auto"/>
                    <w:left w:val="none" w:sz="0" w:space="0" w:color="auto"/>
                    <w:bottom w:val="none" w:sz="0" w:space="0" w:color="auto"/>
                    <w:right w:val="none" w:sz="0" w:space="0" w:color="auto"/>
                  </w:divBdr>
                  <w:divsChild>
                    <w:div w:id="551116981">
                      <w:marLeft w:val="0"/>
                      <w:marRight w:val="0"/>
                      <w:marTop w:val="300"/>
                      <w:marBottom w:val="300"/>
                      <w:divBdr>
                        <w:top w:val="none" w:sz="0" w:space="0" w:color="auto"/>
                        <w:left w:val="none" w:sz="0" w:space="0" w:color="auto"/>
                        <w:bottom w:val="none" w:sz="0" w:space="0" w:color="auto"/>
                        <w:right w:val="none" w:sz="0" w:space="0" w:color="auto"/>
                      </w:divBdr>
                      <w:divsChild>
                        <w:div w:id="10958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98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7815A-A6E4-4C6B-A47E-BAE8C23E0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861</Words>
  <Characters>4738</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2023-02-10T15:55:00Z</dcterms:created>
  <dcterms:modified xsi:type="dcterms:W3CDTF">2023-02-10T15:55:00Z</dcterms:modified>
</cp:coreProperties>
</file>