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482D1" w14:textId="77777777" w:rsidR="00BA4894" w:rsidRPr="00BA4894" w:rsidRDefault="00BA4894" w:rsidP="00BA4894">
      <w:pPr>
        <w:spacing w:after="120" w:line="360" w:lineRule="auto"/>
        <w:jc w:val="both"/>
        <w:rPr>
          <w:rFonts w:ascii="Arial" w:eastAsia="Calibri" w:hAnsi="Arial" w:cs="Arial"/>
          <w:b/>
          <w:sz w:val="24"/>
          <w:szCs w:val="24"/>
        </w:rPr>
      </w:pPr>
      <w:r w:rsidRPr="00BA4894">
        <w:rPr>
          <w:rFonts w:ascii="Arial" w:eastAsia="Calibri" w:hAnsi="Arial" w:cs="Arial"/>
          <w:b/>
          <w:sz w:val="24"/>
          <w:szCs w:val="24"/>
        </w:rPr>
        <w:t>HONORABLE CONGRESO DEL ESTADO DE CHIHUAHUA</w:t>
      </w:r>
    </w:p>
    <w:p w14:paraId="6F7B519B" w14:textId="77777777" w:rsidR="00BA4894" w:rsidRPr="00BA4894" w:rsidRDefault="00BA4894" w:rsidP="00BA4894">
      <w:pPr>
        <w:spacing w:after="120" w:line="360" w:lineRule="auto"/>
        <w:jc w:val="both"/>
        <w:rPr>
          <w:rFonts w:ascii="Arial" w:eastAsia="Calibri" w:hAnsi="Arial" w:cs="Arial"/>
          <w:b/>
          <w:sz w:val="24"/>
          <w:szCs w:val="24"/>
        </w:rPr>
      </w:pPr>
      <w:r w:rsidRPr="00BA4894">
        <w:rPr>
          <w:rFonts w:ascii="Arial" w:eastAsia="Calibri" w:hAnsi="Arial" w:cs="Arial"/>
          <w:b/>
          <w:sz w:val="24"/>
          <w:szCs w:val="24"/>
        </w:rPr>
        <w:t>P R E S E N T E.-</w:t>
      </w:r>
    </w:p>
    <w:p w14:paraId="68F6A4A9" w14:textId="77777777" w:rsidR="00BA4894" w:rsidRPr="00BA4894" w:rsidRDefault="00BA4894" w:rsidP="00BA4894">
      <w:pPr>
        <w:spacing w:after="120" w:line="360" w:lineRule="auto"/>
        <w:jc w:val="both"/>
        <w:rPr>
          <w:rFonts w:ascii="Arial" w:eastAsia="Calibri" w:hAnsi="Arial" w:cs="Arial"/>
          <w:sz w:val="24"/>
          <w:szCs w:val="24"/>
        </w:rPr>
      </w:pPr>
    </w:p>
    <w:p w14:paraId="1F5144E1" w14:textId="072DE54B" w:rsidR="008179DD" w:rsidRDefault="00BA4894" w:rsidP="00BA4894">
      <w:pPr>
        <w:spacing w:line="360" w:lineRule="auto"/>
        <w:jc w:val="both"/>
      </w:pPr>
      <w:r w:rsidRPr="00BA4894">
        <w:rPr>
          <w:rFonts w:ascii="Arial" w:eastAsia="Calibri" w:hAnsi="Arial" w:cs="Arial"/>
          <w:sz w:val="24"/>
          <w:szCs w:val="24"/>
        </w:rPr>
        <w:t xml:space="preserve">El suscrito </w:t>
      </w:r>
      <w:r w:rsidRPr="00BA4894">
        <w:rPr>
          <w:rFonts w:ascii="Arial" w:eastAsia="Calibri" w:hAnsi="Arial" w:cs="Arial"/>
          <w:b/>
          <w:sz w:val="24"/>
          <w:szCs w:val="24"/>
        </w:rPr>
        <w:t>Omar Bazán Flores</w:t>
      </w:r>
      <w:r w:rsidRPr="00BA4894">
        <w:rPr>
          <w:rFonts w:ascii="Arial" w:eastAsia="Calibri" w:hAnsi="Arial" w:cs="Arial"/>
          <w:sz w:val="24"/>
          <w:szCs w:val="24"/>
        </w:rPr>
        <w:t xml:space="preserve">, Diputado de la LXVII Legislatura del Honorable Congreso del Estado, </w:t>
      </w:r>
      <w:r w:rsidRPr="00BA4894">
        <w:rPr>
          <w:rFonts w:ascii="Arial" w:eastAsia="Calibri" w:hAnsi="Arial" w:cs="Arial"/>
          <w:b/>
          <w:sz w:val="24"/>
          <w:szCs w:val="24"/>
        </w:rPr>
        <w:t>integrante al grupo parlamentario del Partido Revolucionario Institucional,</w:t>
      </w:r>
      <w:r w:rsidRPr="00BA4894">
        <w:rPr>
          <w:rFonts w:ascii="Arial" w:eastAsia="Calibri" w:hAnsi="Arial" w:cs="Arial"/>
          <w:sz w:val="24"/>
          <w:szCs w:val="24"/>
        </w:rPr>
        <w:t xml:space="preserve"> </w:t>
      </w:r>
      <w:r w:rsidRPr="00BA4894">
        <w:rPr>
          <w:rFonts w:ascii="Arial" w:eastAsia="Calibri" w:hAnsi="Arial" w:cs="Arial"/>
          <w:color w:val="000000"/>
          <w:sz w:val="24"/>
          <w:szCs w:val="24"/>
        </w:rPr>
        <w:t xml:space="preserve">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BA4894">
        <w:rPr>
          <w:rFonts w:ascii="Arial" w:eastAsia="Calibri" w:hAnsi="Arial" w:cs="Arial"/>
          <w:b/>
          <w:color w:val="000000"/>
          <w:sz w:val="24"/>
          <w:szCs w:val="24"/>
        </w:rPr>
        <w:t xml:space="preserve">Iniciativa con carácter de </w:t>
      </w:r>
      <w:r w:rsidRPr="00BA4894">
        <w:rPr>
          <w:rFonts w:ascii="Arial" w:eastAsia="Bookman Old Style" w:hAnsi="Arial" w:cs="Arial"/>
          <w:b/>
          <w:bCs/>
          <w:color w:val="000000"/>
          <w:sz w:val="24"/>
          <w:szCs w:val="24"/>
        </w:rPr>
        <w:t xml:space="preserve">Decreto con el propósito </w:t>
      </w:r>
      <w:r w:rsidRPr="00BA4894">
        <w:rPr>
          <w:rFonts w:ascii="Arial" w:eastAsia="Calibri" w:hAnsi="Arial" w:cs="Arial"/>
          <w:b/>
          <w:color w:val="000000"/>
          <w:sz w:val="24"/>
          <w:szCs w:val="24"/>
        </w:rPr>
        <w:t xml:space="preserve">de reformar </w:t>
      </w:r>
      <w:r w:rsidR="004A42D2">
        <w:rPr>
          <w:rFonts w:ascii="Arial" w:eastAsia="Calibri" w:hAnsi="Arial" w:cs="Arial"/>
          <w:b/>
          <w:color w:val="000000"/>
          <w:sz w:val="24"/>
          <w:szCs w:val="24"/>
        </w:rPr>
        <w:t>el</w:t>
      </w:r>
      <w:r w:rsidRPr="00BA4894">
        <w:rPr>
          <w:rFonts w:ascii="Arial" w:eastAsia="Calibri" w:hAnsi="Arial" w:cs="Arial"/>
          <w:b/>
          <w:color w:val="000000"/>
          <w:sz w:val="24"/>
          <w:szCs w:val="24"/>
        </w:rPr>
        <w:t xml:space="preserve"> </w:t>
      </w:r>
      <w:r w:rsidR="004A42D2" w:rsidRPr="004A42D2">
        <w:rPr>
          <w:rFonts w:ascii="Arial" w:hAnsi="Arial" w:cs="Arial"/>
          <w:b/>
          <w:bCs/>
          <w:color w:val="000000" w:themeColor="text1"/>
          <w:sz w:val="24"/>
          <w:szCs w:val="28"/>
        </w:rPr>
        <w:t>Código Penal del Estado de Chihuahua</w:t>
      </w:r>
      <w:r w:rsidR="004A42D2" w:rsidRPr="004A42D2">
        <w:rPr>
          <w:rFonts w:ascii="Arial" w:eastAsia="Times New Roman" w:hAnsi="Arial" w:cs="Arial"/>
          <w:b/>
          <w:color w:val="222222"/>
          <w:sz w:val="28"/>
          <w:szCs w:val="20"/>
          <w:lang w:eastAsia="es-MX"/>
        </w:rPr>
        <w:t xml:space="preserve"> </w:t>
      </w:r>
      <w:r w:rsidRPr="00BA4894">
        <w:rPr>
          <w:rFonts w:ascii="Arial" w:eastAsia="Times New Roman" w:hAnsi="Arial" w:cs="Arial"/>
          <w:b/>
          <w:color w:val="222222"/>
          <w:sz w:val="24"/>
          <w:szCs w:val="18"/>
          <w:lang w:eastAsia="es-MX"/>
        </w:rPr>
        <w:t>con el fin de que se adicione una fracción</w:t>
      </w:r>
      <w:r w:rsidR="004A42D2">
        <w:rPr>
          <w:rFonts w:ascii="Arial" w:eastAsia="Times New Roman" w:hAnsi="Arial" w:cs="Arial"/>
          <w:b/>
          <w:color w:val="222222"/>
          <w:sz w:val="24"/>
          <w:szCs w:val="18"/>
          <w:lang w:eastAsia="es-MX"/>
        </w:rPr>
        <w:t xml:space="preserve"> octava</w:t>
      </w:r>
      <w:r w:rsidRPr="00BA4894">
        <w:rPr>
          <w:rFonts w:ascii="Arial" w:eastAsia="Times New Roman" w:hAnsi="Arial" w:cs="Arial"/>
          <w:b/>
          <w:color w:val="222222"/>
          <w:sz w:val="24"/>
          <w:szCs w:val="18"/>
          <w:lang w:eastAsia="es-MX"/>
        </w:rPr>
        <w:t xml:space="preserve"> en Artículo</w:t>
      </w:r>
      <w:r w:rsidR="004A42D2">
        <w:rPr>
          <w:rFonts w:ascii="Arial" w:eastAsia="Times New Roman" w:hAnsi="Arial" w:cs="Arial"/>
          <w:b/>
          <w:color w:val="222222"/>
          <w:sz w:val="24"/>
          <w:szCs w:val="18"/>
          <w:lang w:eastAsia="es-MX"/>
        </w:rPr>
        <w:t xml:space="preserve"> 126 </w:t>
      </w:r>
      <w:r w:rsidR="002B033C">
        <w:rPr>
          <w:rFonts w:ascii="Arial" w:eastAsia="Times New Roman" w:hAnsi="Arial" w:cs="Arial"/>
          <w:b/>
          <w:color w:val="222222"/>
          <w:sz w:val="24"/>
          <w:szCs w:val="18"/>
          <w:lang w:eastAsia="es-MX"/>
        </w:rPr>
        <w:t>Bis así como al igual se adicione una fracción novena al Artículo 129</w:t>
      </w:r>
      <w:r w:rsidRPr="00BA4894">
        <w:rPr>
          <w:rFonts w:ascii="Arial" w:eastAsia="Calibri" w:hAnsi="Arial" w:cs="Arial"/>
          <w:b/>
          <w:bCs/>
          <w:color w:val="000000"/>
          <w:sz w:val="24"/>
          <w:szCs w:val="24"/>
        </w:rPr>
        <w:t xml:space="preserve">, </w:t>
      </w:r>
      <w:r w:rsidRPr="00BA4894">
        <w:rPr>
          <w:rFonts w:ascii="Arial" w:eastAsia="Calibri" w:hAnsi="Arial" w:cs="Arial"/>
          <w:color w:val="000000"/>
          <w:sz w:val="24"/>
          <w:szCs w:val="24"/>
        </w:rPr>
        <w:t>por lo que me permito someter ante Ustedes la siguiente:</w:t>
      </w:r>
    </w:p>
    <w:p w14:paraId="0BCC3612" w14:textId="77777777" w:rsidR="008179DD" w:rsidRDefault="008179DD" w:rsidP="008179DD"/>
    <w:p w14:paraId="344316B6" w14:textId="77777777" w:rsidR="008179DD" w:rsidRDefault="008179DD" w:rsidP="008179DD">
      <w:pPr>
        <w:spacing w:after="120" w:line="360" w:lineRule="auto"/>
        <w:jc w:val="center"/>
        <w:rPr>
          <w:rFonts w:ascii="Arial" w:hAnsi="Arial" w:cs="Arial"/>
          <w:b/>
          <w:sz w:val="24"/>
          <w:szCs w:val="24"/>
        </w:rPr>
      </w:pPr>
      <w:r w:rsidRPr="001F70C4">
        <w:rPr>
          <w:rFonts w:ascii="Arial" w:hAnsi="Arial" w:cs="Arial"/>
          <w:b/>
          <w:sz w:val="24"/>
          <w:szCs w:val="24"/>
        </w:rPr>
        <w:t>EXPOSICIÓN DE MOTIVOS</w:t>
      </w:r>
    </w:p>
    <w:p w14:paraId="59D866BB" w14:textId="3B83C65A" w:rsidR="007C1F77" w:rsidRDefault="007C1F77"/>
    <w:p w14:paraId="4DFD492B" w14:textId="77777777" w:rsidR="00A85790" w:rsidRDefault="00A85790" w:rsidP="00A85790">
      <w:pPr>
        <w:spacing w:line="360" w:lineRule="auto"/>
        <w:jc w:val="both"/>
        <w:rPr>
          <w:rFonts w:ascii="Arial" w:hAnsi="Arial" w:cs="Arial"/>
          <w:sz w:val="24"/>
          <w:szCs w:val="24"/>
        </w:rPr>
      </w:pPr>
      <w:r>
        <w:rPr>
          <w:rFonts w:ascii="Arial" w:hAnsi="Arial" w:cs="Arial"/>
          <w:sz w:val="24"/>
          <w:szCs w:val="24"/>
        </w:rPr>
        <w:t>Los ataques con ácido suelen ser</w:t>
      </w:r>
      <w:r w:rsidRPr="00A85790">
        <w:rPr>
          <w:rFonts w:ascii="Arial" w:hAnsi="Arial" w:cs="Arial"/>
          <w:sz w:val="24"/>
          <w:szCs w:val="24"/>
        </w:rPr>
        <w:t xml:space="preserve"> agresiones con una altísima carga simbólica</w:t>
      </w:r>
      <w:r>
        <w:rPr>
          <w:rFonts w:ascii="Arial" w:hAnsi="Arial" w:cs="Arial"/>
          <w:sz w:val="24"/>
          <w:szCs w:val="24"/>
        </w:rPr>
        <w:t>, p</w:t>
      </w:r>
      <w:r w:rsidRPr="00A85790">
        <w:rPr>
          <w:rFonts w:ascii="Arial" w:hAnsi="Arial" w:cs="Arial"/>
          <w:sz w:val="24"/>
          <w:szCs w:val="24"/>
        </w:rPr>
        <w:t>retenden marcar de por vida</w:t>
      </w:r>
      <w:r>
        <w:rPr>
          <w:rFonts w:ascii="Arial" w:hAnsi="Arial" w:cs="Arial"/>
          <w:sz w:val="24"/>
          <w:szCs w:val="24"/>
        </w:rPr>
        <w:t>, d</w:t>
      </w:r>
      <w:r w:rsidRPr="00A85790">
        <w:rPr>
          <w:rFonts w:ascii="Arial" w:hAnsi="Arial" w:cs="Arial"/>
          <w:sz w:val="24"/>
          <w:szCs w:val="24"/>
        </w:rPr>
        <w:t>ejar el rostro desfigurado y en el cuerpo de la víctima la estampa de su crimen, de sus celos, de su odio</w:t>
      </w:r>
      <w:r>
        <w:rPr>
          <w:rFonts w:ascii="Arial" w:hAnsi="Arial" w:cs="Arial"/>
          <w:sz w:val="24"/>
          <w:szCs w:val="24"/>
        </w:rPr>
        <w:t>, u</w:t>
      </w:r>
      <w:r w:rsidRPr="00A85790">
        <w:rPr>
          <w:rFonts w:ascii="Arial" w:hAnsi="Arial" w:cs="Arial"/>
          <w:sz w:val="24"/>
          <w:szCs w:val="24"/>
        </w:rPr>
        <w:t>na huella imborrable y dramática.</w:t>
      </w:r>
    </w:p>
    <w:p w14:paraId="495D4BBA" w14:textId="0C5F9BC7" w:rsidR="008179DD" w:rsidRDefault="00A85790" w:rsidP="00A85790">
      <w:pPr>
        <w:spacing w:line="360" w:lineRule="auto"/>
        <w:jc w:val="both"/>
        <w:rPr>
          <w:rFonts w:ascii="Arial" w:hAnsi="Arial" w:cs="Arial"/>
          <w:sz w:val="24"/>
          <w:szCs w:val="24"/>
        </w:rPr>
      </w:pPr>
      <w:r w:rsidRPr="00A85790">
        <w:rPr>
          <w:rFonts w:ascii="Arial" w:hAnsi="Arial" w:cs="Arial"/>
          <w:sz w:val="24"/>
          <w:szCs w:val="24"/>
        </w:rPr>
        <w:t>El ácido y otras sustancias abrasivas son utilizadas en muchos países como un arma que no solo pretende causar un sufrimiento físico enorme o incluso la muerte, sino también para imponerle una condena social que la acompañará de por vida</w:t>
      </w:r>
      <w:r>
        <w:rPr>
          <w:rFonts w:ascii="Arial" w:hAnsi="Arial" w:cs="Arial"/>
          <w:sz w:val="24"/>
          <w:szCs w:val="24"/>
        </w:rPr>
        <w:t>,</w:t>
      </w:r>
      <w:r w:rsidRPr="00A85790">
        <w:rPr>
          <w:rFonts w:ascii="Arial" w:hAnsi="Arial" w:cs="Arial"/>
          <w:sz w:val="24"/>
          <w:szCs w:val="24"/>
        </w:rPr>
        <w:t xml:space="preserve"> </w:t>
      </w:r>
      <w:r>
        <w:rPr>
          <w:rFonts w:ascii="Arial" w:hAnsi="Arial" w:cs="Arial"/>
          <w:sz w:val="24"/>
          <w:szCs w:val="24"/>
        </w:rPr>
        <w:t>a</w:t>
      </w:r>
      <w:r w:rsidRPr="00A85790">
        <w:rPr>
          <w:rFonts w:ascii="Arial" w:hAnsi="Arial" w:cs="Arial"/>
          <w:sz w:val="24"/>
          <w:szCs w:val="24"/>
        </w:rPr>
        <w:t>l mirarse al espejo, al observar las reacciones de los otros</w:t>
      </w:r>
      <w:r>
        <w:rPr>
          <w:rFonts w:ascii="Arial" w:hAnsi="Arial" w:cs="Arial"/>
          <w:sz w:val="24"/>
          <w:szCs w:val="24"/>
        </w:rPr>
        <w:t>,</w:t>
      </w:r>
      <w:r w:rsidRPr="00A85790">
        <w:rPr>
          <w:rFonts w:ascii="Arial" w:hAnsi="Arial" w:cs="Arial"/>
          <w:sz w:val="24"/>
          <w:szCs w:val="24"/>
        </w:rPr>
        <w:t xml:space="preserve"> </w:t>
      </w:r>
      <w:r>
        <w:rPr>
          <w:rFonts w:ascii="Arial" w:hAnsi="Arial" w:cs="Arial"/>
          <w:sz w:val="24"/>
          <w:szCs w:val="24"/>
        </w:rPr>
        <w:t>e</w:t>
      </w:r>
      <w:r w:rsidRPr="00A85790">
        <w:rPr>
          <w:rFonts w:ascii="Arial" w:hAnsi="Arial" w:cs="Arial"/>
          <w:sz w:val="24"/>
          <w:szCs w:val="24"/>
        </w:rPr>
        <w:t xml:space="preserve">s la marca de la posesión </w:t>
      </w:r>
      <w:r>
        <w:rPr>
          <w:rFonts w:ascii="Arial" w:hAnsi="Arial" w:cs="Arial"/>
          <w:sz w:val="24"/>
          <w:szCs w:val="24"/>
        </w:rPr>
        <w:lastRenderedPageBreak/>
        <w:t>u</w:t>
      </w:r>
      <w:r w:rsidRPr="00A85790">
        <w:rPr>
          <w:rFonts w:ascii="Arial" w:hAnsi="Arial" w:cs="Arial"/>
          <w:sz w:val="24"/>
          <w:szCs w:val="24"/>
        </w:rPr>
        <w:t>na firma ardiente que lastra la vida, o lo que queda de ella, de miles de mujeres en todo el mundo.</w:t>
      </w:r>
    </w:p>
    <w:p w14:paraId="4AE7D7C4" w14:textId="4729655C" w:rsidR="00A85790" w:rsidRDefault="00A85790" w:rsidP="00A85790">
      <w:pPr>
        <w:spacing w:line="360" w:lineRule="auto"/>
        <w:jc w:val="both"/>
        <w:rPr>
          <w:rFonts w:ascii="Arial" w:hAnsi="Arial" w:cs="Arial"/>
          <w:sz w:val="24"/>
          <w:szCs w:val="24"/>
        </w:rPr>
      </w:pPr>
      <w:r w:rsidRPr="00A85790">
        <w:rPr>
          <w:rFonts w:ascii="Arial" w:hAnsi="Arial" w:cs="Arial"/>
          <w:sz w:val="24"/>
          <w:szCs w:val="24"/>
        </w:rPr>
        <w:t>Las cicatrices en su cara, abrasada, las hacen perfectamente reconocibles</w:t>
      </w:r>
      <w:r>
        <w:rPr>
          <w:rFonts w:ascii="Arial" w:hAnsi="Arial" w:cs="Arial"/>
          <w:sz w:val="24"/>
          <w:szCs w:val="24"/>
        </w:rPr>
        <w:t>,</w:t>
      </w:r>
      <w:r w:rsidRPr="00A85790">
        <w:rPr>
          <w:rFonts w:ascii="Arial" w:hAnsi="Arial" w:cs="Arial"/>
          <w:sz w:val="24"/>
          <w:szCs w:val="24"/>
        </w:rPr>
        <w:t xml:space="preserve"> pero no existen estadísticas que digan cuántas personas sufren ataques con ácido u otros productos de este tipo en el mundo. Acid Survivors Trust International (ASTI), una organización especializada que trabaja con Naciones Unidas, calcula que al año se producen al menos 1.500 agresiones, más del 80% a mujeres.</w:t>
      </w:r>
    </w:p>
    <w:p w14:paraId="1A224760" w14:textId="7DDEFF0B" w:rsidR="00A87355" w:rsidRDefault="00A87355" w:rsidP="00A85790">
      <w:pPr>
        <w:spacing w:line="360" w:lineRule="auto"/>
        <w:jc w:val="both"/>
        <w:rPr>
          <w:rFonts w:ascii="Arial" w:hAnsi="Arial" w:cs="Arial"/>
          <w:sz w:val="24"/>
          <w:szCs w:val="24"/>
        </w:rPr>
      </w:pPr>
      <w:r w:rsidRPr="00A87355">
        <w:rPr>
          <w:rFonts w:ascii="Arial" w:hAnsi="Arial" w:cs="Arial"/>
          <w:sz w:val="24"/>
          <w:szCs w:val="24"/>
        </w:rPr>
        <w:t xml:space="preserve">Porque el castigo no solo queda ahí </w:t>
      </w:r>
      <w:r>
        <w:rPr>
          <w:rFonts w:ascii="Arial" w:hAnsi="Arial" w:cs="Arial"/>
          <w:sz w:val="24"/>
          <w:szCs w:val="24"/>
        </w:rPr>
        <w:t>l</w:t>
      </w:r>
      <w:r w:rsidRPr="00A87355">
        <w:rPr>
          <w:rFonts w:ascii="Arial" w:hAnsi="Arial" w:cs="Arial"/>
          <w:sz w:val="24"/>
          <w:szCs w:val="24"/>
        </w:rPr>
        <w:t>uego empieza, sobre todo en los países en vías de desarrollo, otra condena</w:t>
      </w:r>
      <w:r>
        <w:rPr>
          <w:rFonts w:ascii="Arial" w:hAnsi="Arial" w:cs="Arial"/>
          <w:sz w:val="24"/>
          <w:szCs w:val="24"/>
        </w:rPr>
        <w:t>,</w:t>
      </w:r>
      <w:r w:rsidRPr="00A87355">
        <w:rPr>
          <w:rFonts w:ascii="Arial" w:hAnsi="Arial" w:cs="Arial"/>
          <w:sz w:val="24"/>
          <w:szCs w:val="24"/>
        </w:rPr>
        <w:t xml:space="preserve"> el rechazo social</w:t>
      </w:r>
      <w:r>
        <w:rPr>
          <w:rFonts w:ascii="Arial" w:hAnsi="Arial" w:cs="Arial"/>
          <w:sz w:val="24"/>
          <w:szCs w:val="24"/>
        </w:rPr>
        <w:t>, l</w:t>
      </w:r>
      <w:r w:rsidRPr="00A87355">
        <w:rPr>
          <w:rFonts w:ascii="Arial" w:hAnsi="Arial" w:cs="Arial"/>
          <w:sz w:val="24"/>
          <w:szCs w:val="24"/>
        </w:rPr>
        <w:t>as que sobreviven a un ataque con ácido tienen altas probabilidades de ser rechazadas por sus familias y sus comunidades, que de alguna manera las culpabilizan</w:t>
      </w:r>
      <w:r>
        <w:rPr>
          <w:rFonts w:ascii="Arial" w:hAnsi="Arial" w:cs="Arial"/>
          <w:sz w:val="24"/>
          <w:szCs w:val="24"/>
        </w:rPr>
        <w:t>,</w:t>
      </w:r>
      <w:r w:rsidRPr="00A87355">
        <w:rPr>
          <w:rFonts w:ascii="Arial" w:hAnsi="Arial" w:cs="Arial"/>
          <w:sz w:val="24"/>
          <w:szCs w:val="24"/>
        </w:rPr>
        <w:t xml:space="preserve"> </w:t>
      </w:r>
      <w:r>
        <w:rPr>
          <w:rFonts w:ascii="Arial" w:hAnsi="Arial" w:cs="Arial"/>
          <w:sz w:val="24"/>
          <w:szCs w:val="24"/>
        </w:rPr>
        <w:t>l</w:t>
      </w:r>
      <w:r w:rsidRPr="00A87355">
        <w:rPr>
          <w:rFonts w:ascii="Arial" w:hAnsi="Arial" w:cs="Arial"/>
          <w:sz w:val="24"/>
          <w:szCs w:val="24"/>
        </w:rPr>
        <w:t>a mayoría no puede volver a su trabajo, no son tratadas con respeto por parte de las autoridades que, a menudo, les niegan su apoyo</w:t>
      </w:r>
      <w:r>
        <w:rPr>
          <w:rFonts w:ascii="Arial" w:hAnsi="Arial" w:cs="Arial"/>
          <w:sz w:val="24"/>
          <w:szCs w:val="24"/>
        </w:rPr>
        <w:t>.</w:t>
      </w:r>
    </w:p>
    <w:p w14:paraId="451A1765" w14:textId="61000574" w:rsidR="009B15BD" w:rsidRDefault="0064283B" w:rsidP="00A85790">
      <w:pPr>
        <w:spacing w:line="360" w:lineRule="auto"/>
        <w:jc w:val="both"/>
        <w:rPr>
          <w:rFonts w:ascii="Arial" w:hAnsi="Arial" w:cs="Arial"/>
          <w:sz w:val="24"/>
          <w:szCs w:val="24"/>
        </w:rPr>
      </w:pPr>
      <w:r w:rsidRPr="0064283B">
        <w:rPr>
          <w:rFonts w:ascii="Arial" w:hAnsi="Arial" w:cs="Arial"/>
          <w:sz w:val="24"/>
          <w:szCs w:val="24"/>
        </w:rPr>
        <w:t>Pretenden destruir la vida de la mujer a través de lo que la ONU considera una forma “devastadora” de violencia de género. Como la que cegó a la iraní Ameneh Bahrami, a quien un pretendiente despechado lanzó ácido y desfiguró hasta hacerla irreconocible cuando tenía 23 años.</w:t>
      </w:r>
    </w:p>
    <w:p w14:paraId="58DE18F8" w14:textId="433E4372" w:rsidR="0064283B" w:rsidRDefault="0064283B" w:rsidP="00A85790">
      <w:pPr>
        <w:spacing w:line="360" w:lineRule="auto"/>
        <w:jc w:val="both"/>
        <w:rPr>
          <w:rFonts w:ascii="Arial" w:hAnsi="Arial" w:cs="Arial"/>
          <w:sz w:val="24"/>
          <w:szCs w:val="24"/>
        </w:rPr>
      </w:pPr>
      <w:r w:rsidRPr="0064283B">
        <w:rPr>
          <w:rFonts w:ascii="Arial" w:hAnsi="Arial" w:cs="Arial"/>
          <w:sz w:val="24"/>
          <w:szCs w:val="24"/>
        </w:rPr>
        <w:t>El uso de productos como el ácido sulfúrico que se extraen muchas veces del motor de los coches o motocicletas es un acto premeditado con el que el agresor persigue un objetivo claro: Tienen la intención de desfigurar permanentemente a la víctima, de causarle daños físicos y psicológicos brutales, de provocarle graves cicatrices y condenarla al ostracismo, explica Meryem Aslan, responsable del Fondo Fiduciario de Naciones Unidas. Un crimen cometido la mayoría de las veces por aquellos a quien la agredida ignoró o rechazó</w:t>
      </w:r>
      <w:r>
        <w:rPr>
          <w:rFonts w:ascii="Arial" w:hAnsi="Arial" w:cs="Arial"/>
          <w:sz w:val="24"/>
          <w:szCs w:val="24"/>
        </w:rPr>
        <w:t>.</w:t>
      </w:r>
    </w:p>
    <w:p w14:paraId="46AE4EB8" w14:textId="7F8A9693" w:rsidR="0051300E" w:rsidRDefault="0051300E" w:rsidP="00A85790">
      <w:pPr>
        <w:spacing w:line="360" w:lineRule="auto"/>
        <w:jc w:val="both"/>
        <w:rPr>
          <w:rFonts w:ascii="Arial" w:hAnsi="Arial" w:cs="Arial"/>
          <w:sz w:val="24"/>
          <w:szCs w:val="24"/>
        </w:rPr>
      </w:pPr>
      <w:r>
        <w:rPr>
          <w:rFonts w:ascii="Arial" w:hAnsi="Arial" w:cs="Arial"/>
          <w:sz w:val="24"/>
          <w:szCs w:val="24"/>
        </w:rPr>
        <w:t>Algunas de las consecuencias y causas de las sustancias peligrosas podrían ser:</w:t>
      </w:r>
    </w:p>
    <w:p w14:paraId="66DDBDD7" w14:textId="5AC27F3B" w:rsidR="0051300E" w:rsidRPr="0051300E" w:rsidRDefault="0051300E" w:rsidP="0051300E">
      <w:pPr>
        <w:pStyle w:val="Prrafodelista"/>
        <w:numPr>
          <w:ilvl w:val="0"/>
          <w:numId w:val="1"/>
        </w:numPr>
        <w:spacing w:line="360" w:lineRule="auto"/>
        <w:jc w:val="both"/>
        <w:rPr>
          <w:rFonts w:ascii="Arial" w:hAnsi="Arial" w:cs="Arial"/>
          <w:sz w:val="24"/>
          <w:szCs w:val="24"/>
        </w:rPr>
      </w:pPr>
      <w:r w:rsidRPr="0051300E">
        <w:rPr>
          <w:rFonts w:ascii="Arial" w:hAnsi="Arial" w:cs="Arial"/>
          <w:sz w:val="24"/>
          <w:szCs w:val="24"/>
        </w:rPr>
        <w:lastRenderedPageBreak/>
        <w:t>El ácido sulfúrico puede afectar por inhalación.</w:t>
      </w:r>
    </w:p>
    <w:p w14:paraId="2BF70B31" w14:textId="4B03300E" w:rsidR="0051300E" w:rsidRPr="0051300E" w:rsidRDefault="0051300E" w:rsidP="0051300E">
      <w:pPr>
        <w:pStyle w:val="Prrafodelista"/>
        <w:numPr>
          <w:ilvl w:val="0"/>
          <w:numId w:val="1"/>
        </w:numPr>
        <w:spacing w:line="360" w:lineRule="auto"/>
        <w:jc w:val="both"/>
        <w:rPr>
          <w:rFonts w:ascii="Arial" w:hAnsi="Arial" w:cs="Arial"/>
          <w:sz w:val="24"/>
          <w:szCs w:val="24"/>
        </w:rPr>
      </w:pPr>
      <w:r w:rsidRPr="0051300E">
        <w:rPr>
          <w:rFonts w:ascii="Arial" w:hAnsi="Arial" w:cs="Arial"/>
          <w:sz w:val="24"/>
          <w:szCs w:val="24"/>
        </w:rPr>
        <w:t>El ácido sulfúrico es un carcinógeno.</w:t>
      </w:r>
    </w:p>
    <w:p w14:paraId="0CD24106" w14:textId="35B63FA4" w:rsidR="0051300E" w:rsidRPr="0051300E" w:rsidRDefault="0051300E" w:rsidP="0051300E">
      <w:pPr>
        <w:pStyle w:val="Prrafodelista"/>
        <w:numPr>
          <w:ilvl w:val="0"/>
          <w:numId w:val="1"/>
        </w:numPr>
        <w:spacing w:line="360" w:lineRule="auto"/>
        <w:jc w:val="both"/>
        <w:rPr>
          <w:rFonts w:ascii="Arial" w:hAnsi="Arial" w:cs="Arial"/>
          <w:sz w:val="24"/>
          <w:szCs w:val="24"/>
        </w:rPr>
      </w:pPr>
      <w:r w:rsidRPr="0051300E">
        <w:rPr>
          <w:rFonts w:ascii="Arial" w:hAnsi="Arial" w:cs="Arial"/>
          <w:sz w:val="24"/>
          <w:szCs w:val="24"/>
        </w:rPr>
        <w:t xml:space="preserve">El ácido sulfúrico es corrosivo y al contacto puede producir irritación fuerte y quemaduras en la piel y los ojos llevar a la ceguera. </w:t>
      </w:r>
    </w:p>
    <w:p w14:paraId="3C82CC5A" w14:textId="70C6B3A5" w:rsidR="0051300E" w:rsidRPr="0051300E" w:rsidRDefault="0051300E" w:rsidP="0051300E">
      <w:pPr>
        <w:pStyle w:val="Prrafodelista"/>
        <w:numPr>
          <w:ilvl w:val="0"/>
          <w:numId w:val="1"/>
        </w:numPr>
        <w:spacing w:line="360" w:lineRule="auto"/>
        <w:jc w:val="both"/>
        <w:rPr>
          <w:rFonts w:ascii="Arial" w:hAnsi="Arial" w:cs="Arial"/>
          <w:sz w:val="24"/>
          <w:szCs w:val="24"/>
        </w:rPr>
      </w:pPr>
      <w:r w:rsidRPr="0051300E">
        <w:rPr>
          <w:rFonts w:ascii="Arial" w:hAnsi="Arial" w:cs="Arial"/>
          <w:sz w:val="24"/>
          <w:szCs w:val="24"/>
        </w:rPr>
        <w:t xml:space="preserve">La inhalación de ácido sulfúrico puede irritar la nariz y la garganta. </w:t>
      </w:r>
    </w:p>
    <w:p w14:paraId="23B38438" w14:textId="031363B7" w:rsidR="0051300E" w:rsidRPr="0051300E" w:rsidRDefault="0051300E" w:rsidP="0051300E">
      <w:pPr>
        <w:pStyle w:val="Prrafodelista"/>
        <w:numPr>
          <w:ilvl w:val="0"/>
          <w:numId w:val="1"/>
        </w:numPr>
        <w:spacing w:line="360" w:lineRule="auto"/>
        <w:jc w:val="both"/>
        <w:rPr>
          <w:rFonts w:ascii="Arial" w:hAnsi="Arial" w:cs="Arial"/>
          <w:sz w:val="24"/>
          <w:szCs w:val="24"/>
        </w:rPr>
      </w:pPr>
      <w:r w:rsidRPr="0051300E">
        <w:rPr>
          <w:rFonts w:ascii="Arial" w:hAnsi="Arial" w:cs="Arial"/>
          <w:sz w:val="24"/>
          <w:szCs w:val="24"/>
        </w:rPr>
        <w:t xml:space="preserve">La inhalación de ácido sulfúrico puede irritar el pulmón. La exposición más alta puede causar la acumulación de líquido en el pulmón (edema pulmonar), que es una emergencia médica. </w:t>
      </w:r>
    </w:p>
    <w:p w14:paraId="2349AA90" w14:textId="509AB054" w:rsidR="0051300E" w:rsidRPr="0051300E" w:rsidRDefault="0051300E" w:rsidP="0051300E">
      <w:pPr>
        <w:pStyle w:val="Prrafodelista"/>
        <w:numPr>
          <w:ilvl w:val="0"/>
          <w:numId w:val="1"/>
        </w:numPr>
        <w:spacing w:line="360" w:lineRule="auto"/>
        <w:jc w:val="both"/>
        <w:rPr>
          <w:rFonts w:ascii="Arial" w:hAnsi="Arial" w:cs="Arial"/>
          <w:sz w:val="24"/>
          <w:szCs w:val="24"/>
        </w:rPr>
      </w:pPr>
      <w:r w:rsidRPr="0051300E">
        <w:rPr>
          <w:rFonts w:ascii="Arial" w:hAnsi="Arial" w:cs="Arial"/>
          <w:sz w:val="24"/>
          <w:szCs w:val="24"/>
        </w:rPr>
        <w:t xml:space="preserve">La exposición </w:t>
      </w:r>
      <w:r>
        <w:rPr>
          <w:rFonts w:ascii="Arial" w:hAnsi="Arial" w:cs="Arial"/>
          <w:sz w:val="24"/>
          <w:szCs w:val="24"/>
        </w:rPr>
        <w:t>ácido sulfúrico</w:t>
      </w:r>
      <w:r w:rsidRPr="0051300E">
        <w:rPr>
          <w:rFonts w:ascii="Arial" w:hAnsi="Arial" w:cs="Arial"/>
          <w:sz w:val="24"/>
          <w:szCs w:val="24"/>
        </w:rPr>
        <w:t xml:space="preserve"> puede causar dolor de cabeza, náusea y vómitos. </w:t>
      </w:r>
    </w:p>
    <w:p w14:paraId="7DC016AD" w14:textId="10F9CA51" w:rsidR="0051300E" w:rsidRPr="0051300E" w:rsidRDefault="0051300E" w:rsidP="0051300E">
      <w:pPr>
        <w:pStyle w:val="Prrafodelista"/>
        <w:numPr>
          <w:ilvl w:val="0"/>
          <w:numId w:val="1"/>
        </w:numPr>
        <w:spacing w:line="360" w:lineRule="auto"/>
        <w:jc w:val="both"/>
        <w:rPr>
          <w:rFonts w:ascii="Arial" w:hAnsi="Arial" w:cs="Arial"/>
          <w:sz w:val="24"/>
          <w:szCs w:val="24"/>
        </w:rPr>
      </w:pPr>
      <w:r w:rsidRPr="0051300E">
        <w:rPr>
          <w:rFonts w:ascii="Arial" w:hAnsi="Arial" w:cs="Arial"/>
          <w:sz w:val="24"/>
          <w:szCs w:val="24"/>
        </w:rPr>
        <w:t>La exposición</w:t>
      </w:r>
      <w:r>
        <w:rPr>
          <w:rFonts w:ascii="Arial" w:hAnsi="Arial" w:cs="Arial"/>
          <w:sz w:val="24"/>
          <w:szCs w:val="24"/>
        </w:rPr>
        <w:t xml:space="preserve"> al acido sulfúrico</w:t>
      </w:r>
      <w:r w:rsidRPr="0051300E">
        <w:rPr>
          <w:rFonts w:ascii="Arial" w:hAnsi="Arial" w:cs="Arial"/>
          <w:sz w:val="24"/>
          <w:szCs w:val="24"/>
        </w:rPr>
        <w:t xml:space="preserve"> repetida puede causar daño pulmonar permanente, daño a los dientes y malestar estomacal. </w:t>
      </w:r>
    </w:p>
    <w:p w14:paraId="351CC74C" w14:textId="0FAC9364" w:rsidR="0051300E" w:rsidRPr="0051300E" w:rsidRDefault="0051300E" w:rsidP="0051300E">
      <w:pPr>
        <w:pStyle w:val="Prrafodelista"/>
        <w:numPr>
          <w:ilvl w:val="0"/>
          <w:numId w:val="1"/>
        </w:numPr>
        <w:spacing w:line="360" w:lineRule="auto"/>
        <w:jc w:val="both"/>
        <w:rPr>
          <w:rFonts w:ascii="Arial" w:hAnsi="Arial" w:cs="Arial"/>
          <w:sz w:val="24"/>
          <w:szCs w:val="24"/>
        </w:rPr>
      </w:pPr>
      <w:r w:rsidRPr="0051300E">
        <w:rPr>
          <w:rFonts w:ascii="Arial" w:hAnsi="Arial" w:cs="Arial"/>
          <w:sz w:val="24"/>
          <w:szCs w:val="24"/>
        </w:rPr>
        <w:t xml:space="preserve">El ácido sulfúrico es reactivo y presenta alto riesgo de explosión. </w:t>
      </w:r>
    </w:p>
    <w:p w14:paraId="1C602333" w14:textId="747FAB67" w:rsidR="0051300E" w:rsidRPr="0051300E" w:rsidRDefault="0051300E" w:rsidP="0051300E">
      <w:pPr>
        <w:pStyle w:val="Prrafodelista"/>
        <w:numPr>
          <w:ilvl w:val="0"/>
          <w:numId w:val="1"/>
        </w:numPr>
        <w:spacing w:line="360" w:lineRule="auto"/>
        <w:jc w:val="both"/>
        <w:rPr>
          <w:rFonts w:ascii="Arial" w:hAnsi="Arial" w:cs="Arial"/>
          <w:sz w:val="28"/>
          <w:szCs w:val="28"/>
        </w:rPr>
      </w:pPr>
      <w:r w:rsidRPr="0051300E">
        <w:rPr>
          <w:rFonts w:ascii="Arial" w:hAnsi="Arial" w:cs="Arial"/>
          <w:sz w:val="24"/>
          <w:szCs w:val="24"/>
        </w:rPr>
        <w:t>El ácido sulfúrico no es un combustible, sino un oxidante fuerte que acelera la combustión de otras sustancias.</w:t>
      </w:r>
    </w:p>
    <w:p w14:paraId="51D8A342" w14:textId="48935D95" w:rsidR="0064283B" w:rsidRDefault="0064283B" w:rsidP="00A85790">
      <w:pPr>
        <w:spacing w:line="360" w:lineRule="auto"/>
        <w:jc w:val="both"/>
        <w:rPr>
          <w:rFonts w:ascii="Arial" w:hAnsi="Arial" w:cs="Arial"/>
          <w:sz w:val="24"/>
          <w:szCs w:val="24"/>
        </w:rPr>
      </w:pPr>
      <w:r w:rsidRPr="0064283B">
        <w:rPr>
          <w:rFonts w:ascii="Arial" w:hAnsi="Arial" w:cs="Arial"/>
          <w:sz w:val="24"/>
          <w:szCs w:val="24"/>
        </w:rPr>
        <w:t>El 40% de las víctimas no ha cumplido los 18 años en el momento de la agresión</w:t>
      </w:r>
      <w:r>
        <w:rPr>
          <w:rFonts w:ascii="Arial" w:hAnsi="Arial" w:cs="Arial"/>
          <w:sz w:val="24"/>
          <w:szCs w:val="24"/>
        </w:rPr>
        <w:t>, y</w:t>
      </w:r>
      <w:r w:rsidRPr="0064283B">
        <w:rPr>
          <w:rFonts w:ascii="Arial" w:hAnsi="Arial" w:cs="Arial"/>
          <w:sz w:val="24"/>
          <w:szCs w:val="24"/>
        </w:rPr>
        <w:t xml:space="preserve"> desde entonces llevará una vida difícil y con secuelas brutales físicas y psicológicas</w:t>
      </w:r>
      <w:r>
        <w:rPr>
          <w:rFonts w:ascii="Arial" w:hAnsi="Arial" w:cs="Arial"/>
          <w:sz w:val="24"/>
          <w:szCs w:val="24"/>
        </w:rPr>
        <w:t>, al igual como g</w:t>
      </w:r>
      <w:r w:rsidRPr="0064283B">
        <w:rPr>
          <w:rFonts w:ascii="Arial" w:hAnsi="Arial" w:cs="Arial"/>
          <w:sz w:val="24"/>
          <w:szCs w:val="24"/>
        </w:rPr>
        <w:t>raves quemaduras casi siempre en el rostro y cuello, daños en las vías respiratorias o incluso ceguera</w:t>
      </w:r>
      <w:r>
        <w:rPr>
          <w:rFonts w:ascii="Arial" w:hAnsi="Arial" w:cs="Arial"/>
          <w:sz w:val="24"/>
          <w:szCs w:val="24"/>
        </w:rPr>
        <w:t>.</w:t>
      </w:r>
      <w:r w:rsidRPr="0064283B">
        <w:rPr>
          <w:rFonts w:ascii="Arial" w:hAnsi="Arial" w:cs="Arial"/>
          <w:sz w:val="24"/>
          <w:szCs w:val="24"/>
        </w:rPr>
        <w:t xml:space="preserve"> La mayoría no llegará a recuperarse nunca</w:t>
      </w:r>
      <w:r>
        <w:rPr>
          <w:rFonts w:ascii="Arial" w:hAnsi="Arial" w:cs="Arial"/>
          <w:sz w:val="24"/>
          <w:szCs w:val="24"/>
        </w:rPr>
        <w:t xml:space="preserve"> y e</w:t>
      </w:r>
      <w:r w:rsidRPr="0064283B">
        <w:rPr>
          <w:rFonts w:ascii="Arial" w:hAnsi="Arial" w:cs="Arial"/>
          <w:sz w:val="24"/>
          <w:szCs w:val="24"/>
        </w:rPr>
        <w:t>l trauma para estas mujeres es severo</w:t>
      </w:r>
      <w:r>
        <w:rPr>
          <w:rFonts w:ascii="Arial" w:hAnsi="Arial" w:cs="Arial"/>
          <w:sz w:val="24"/>
          <w:szCs w:val="24"/>
        </w:rPr>
        <w:t>.</w:t>
      </w:r>
    </w:p>
    <w:p w14:paraId="38118EBB" w14:textId="3CCB2031" w:rsidR="006C6744" w:rsidRDefault="00995CF3" w:rsidP="00995CF3">
      <w:pPr>
        <w:spacing w:line="360" w:lineRule="auto"/>
        <w:jc w:val="both"/>
        <w:rPr>
          <w:rFonts w:ascii="Arial" w:hAnsi="Arial" w:cs="Arial"/>
          <w:sz w:val="24"/>
          <w:szCs w:val="24"/>
        </w:rPr>
      </w:pPr>
      <w:r w:rsidRPr="00995CF3">
        <w:rPr>
          <w:rFonts w:ascii="Arial" w:hAnsi="Arial" w:cs="Arial"/>
          <w:sz w:val="24"/>
          <w:szCs w:val="24"/>
        </w:rPr>
        <w:t xml:space="preserve">Actualmente no existen registros oficiales sobre violencia ácida en México. La fundación ha registrado, al menos, 34 ataques en el país en las últimas dos décadas, a los cuales 28 mujeres han sobrevivido. La mitad de estos casos ocurrieron en un lugar conocido para la víctima como su casa, el lugar de trabajo o en las vías públicas cercanas a su domicilio o empleo. Puebla, Estado de México y la Ciudad de México son las entidades que más concentran este tipo de crímenes. </w:t>
      </w:r>
    </w:p>
    <w:p w14:paraId="562D88B8" w14:textId="579ED9CF" w:rsidR="006C6744" w:rsidRDefault="00E06D04" w:rsidP="00E06D04">
      <w:pPr>
        <w:spacing w:line="360" w:lineRule="auto"/>
        <w:jc w:val="both"/>
        <w:rPr>
          <w:rFonts w:ascii="Arial" w:hAnsi="Arial" w:cs="Arial"/>
          <w:sz w:val="24"/>
          <w:szCs w:val="24"/>
        </w:rPr>
      </w:pPr>
      <w:r w:rsidRPr="00E06D04">
        <w:rPr>
          <w:rFonts w:ascii="Arial" w:hAnsi="Arial" w:cs="Arial"/>
          <w:sz w:val="24"/>
          <w:szCs w:val="24"/>
        </w:rPr>
        <w:lastRenderedPageBreak/>
        <w:t>Al utilizar estos ácidos, el daño en la piel de las víctimas suele ser letal o dejar secuelas de por vida.</w:t>
      </w:r>
    </w:p>
    <w:p w14:paraId="715439ED" w14:textId="7983F3D1" w:rsidR="00E06D04" w:rsidRPr="00E06D04" w:rsidRDefault="00E06D04" w:rsidP="00E06D04">
      <w:pPr>
        <w:spacing w:line="360" w:lineRule="auto"/>
        <w:jc w:val="both"/>
        <w:rPr>
          <w:rFonts w:ascii="Arial" w:hAnsi="Arial" w:cs="Arial"/>
          <w:sz w:val="24"/>
          <w:szCs w:val="24"/>
        </w:rPr>
      </w:pPr>
      <w:r w:rsidRPr="00E06D04">
        <w:rPr>
          <w:rFonts w:ascii="Arial" w:hAnsi="Arial" w:cs="Arial"/>
          <w:sz w:val="24"/>
          <w:szCs w:val="24"/>
        </w:rPr>
        <w:t>Hasta diciembre de 2020 se tiene el reporte de que 20 mujeres han sido atacadas con ácido en México, siendo 2018 el año con el mayor número de ataques, al registrarse siete. El año pasado ocurrieron tres agresiones.</w:t>
      </w:r>
    </w:p>
    <w:p w14:paraId="57DE696D" w14:textId="27F9B80C" w:rsidR="006C6744" w:rsidRDefault="00E06D04" w:rsidP="00E06D04">
      <w:pPr>
        <w:spacing w:line="360" w:lineRule="auto"/>
        <w:jc w:val="both"/>
        <w:rPr>
          <w:rFonts w:ascii="Arial" w:hAnsi="Arial" w:cs="Arial"/>
          <w:sz w:val="24"/>
          <w:szCs w:val="24"/>
        </w:rPr>
      </w:pPr>
      <w:r w:rsidRPr="00E06D04">
        <w:rPr>
          <w:rFonts w:ascii="Arial" w:hAnsi="Arial" w:cs="Arial"/>
          <w:sz w:val="24"/>
          <w:szCs w:val="24"/>
        </w:rPr>
        <w:t>En el país no hay una cifra oficial del número de mujeres víctimas de este tipo de violencia, sin embargo, Carmen Sánchez, − activista y víctima de un ataque con ácido por su expareja en 2014−, y la investigadora Ximena Canseco, han llevado un conteo de los casos desde el 2000, en su mayoría, de mujeres que se han acercado a Carmen.</w:t>
      </w:r>
    </w:p>
    <w:p w14:paraId="0CE5EC31" w14:textId="4AA9318A" w:rsidR="00E06D04" w:rsidRDefault="006A1824" w:rsidP="00E06D04">
      <w:pPr>
        <w:spacing w:line="360" w:lineRule="auto"/>
        <w:jc w:val="both"/>
        <w:rPr>
          <w:rFonts w:ascii="Arial" w:hAnsi="Arial" w:cs="Arial"/>
          <w:sz w:val="24"/>
          <w:szCs w:val="24"/>
        </w:rPr>
      </w:pPr>
      <w:r w:rsidRPr="006A1824">
        <w:rPr>
          <w:rFonts w:ascii="Arial" w:hAnsi="Arial" w:cs="Arial"/>
          <w:sz w:val="24"/>
          <w:szCs w:val="24"/>
        </w:rPr>
        <w:t>Para que estos ataques no se queden solo en una cifra, algunas de las víctimas han contado sus historias para visibilizar todo lo que han enfrentado, desde la carencia en la atención médica, falta de apoyo, hasta la revictimización y falta de justicia, ya que sus agresores siguen libres o sin sentencia.</w:t>
      </w:r>
    </w:p>
    <w:p w14:paraId="754736F1" w14:textId="0ABFEDAA" w:rsidR="008179DD" w:rsidRPr="00A27870" w:rsidRDefault="006C6744" w:rsidP="00A27870">
      <w:pPr>
        <w:spacing w:line="360" w:lineRule="auto"/>
        <w:jc w:val="both"/>
        <w:rPr>
          <w:rFonts w:ascii="Arial" w:hAnsi="Arial" w:cs="Arial"/>
          <w:sz w:val="24"/>
          <w:szCs w:val="24"/>
        </w:rPr>
      </w:pPr>
      <w:r w:rsidRPr="006C6744">
        <w:rPr>
          <w:rFonts w:ascii="Arial" w:hAnsi="Arial" w:cs="Arial"/>
          <w:sz w:val="24"/>
          <w:szCs w:val="24"/>
        </w:rPr>
        <w:t>En la mayoría de países, el ácido es un arma accesible y muy barata. Colombia registra unos 100 ataques con ácido al año</w:t>
      </w:r>
      <w:r>
        <w:rPr>
          <w:rFonts w:ascii="Arial" w:hAnsi="Arial" w:cs="Arial"/>
          <w:sz w:val="24"/>
          <w:szCs w:val="24"/>
        </w:rPr>
        <w:t>,</w:t>
      </w:r>
      <w:r w:rsidRPr="006C6744">
        <w:rPr>
          <w:rFonts w:ascii="Arial" w:hAnsi="Arial" w:cs="Arial"/>
          <w:sz w:val="24"/>
          <w:szCs w:val="24"/>
        </w:rPr>
        <w:t xml:space="preserve"> y unas 400 mujeres serían desfiguradas al año en Pakistán por sus esposos o suegros según ASTI, aunque solo se han documentado oficialmente unos 1.500 casos en los últimos 10 años. En Bangladés se contabilizaron 400 casos en 2002 (no hay cifras oficiales más recientes) y en Uganda se produjeron 382 ataques entre 1985 y 2011. Camboya, que en 2000 registraba cerca de medio centenar de agresiones con ácido, ha logrado disminuir las cifras hasta 17 entre 2017 y 2018, según Human </w:t>
      </w:r>
      <w:proofErr w:type="spellStart"/>
      <w:r w:rsidRPr="006C6744">
        <w:rPr>
          <w:rFonts w:ascii="Arial" w:hAnsi="Arial" w:cs="Arial"/>
          <w:sz w:val="24"/>
          <w:szCs w:val="24"/>
        </w:rPr>
        <w:t>Rights</w:t>
      </w:r>
      <w:proofErr w:type="spellEnd"/>
      <w:r w:rsidRPr="006C6744">
        <w:rPr>
          <w:rFonts w:ascii="Arial" w:hAnsi="Arial" w:cs="Arial"/>
          <w:sz w:val="24"/>
          <w:szCs w:val="24"/>
        </w:rPr>
        <w:t xml:space="preserve"> </w:t>
      </w:r>
      <w:proofErr w:type="spellStart"/>
      <w:r w:rsidRPr="006C6744">
        <w:rPr>
          <w:rFonts w:ascii="Arial" w:hAnsi="Arial" w:cs="Arial"/>
          <w:sz w:val="24"/>
          <w:szCs w:val="24"/>
        </w:rPr>
        <w:t>Watch</w:t>
      </w:r>
      <w:proofErr w:type="spellEnd"/>
      <w:r w:rsidRPr="006C6744">
        <w:rPr>
          <w:rFonts w:ascii="Arial" w:hAnsi="Arial" w:cs="Arial"/>
          <w:sz w:val="24"/>
          <w:szCs w:val="24"/>
        </w:rPr>
        <w:t xml:space="preserve"> (HRW).</w:t>
      </w:r>
    </w:p>
    <w:p w14:paraId="1AD8C01D" w14:textId="77777777" w:rsidR="00A27870" w:rsidRDefault="00A27870" w:rsidP="008179DD">
      <w:pPr>
        <w:spacing w:line="360" w:lineRule="auto"/>
        <w:jc w:val="both"/>
        <w:rPr>
          <w:rFonts w:ascii="Arial" w:hAnsi="Arial" w:cs="Arial"/>
          <w:spacing w:val="-5"/>
          <w:sz w:val="24"/>
          <w:szCs w:val="24"/>
          <w:shd w:val="clear" w:color="auto" w:fill="FFFFFF"/>
        </w:rPr>
      </w:pPr>
    </w:p>
    <w:p w14:paraId="60817027" w14:textId="1EC4E598" w:rsidR="008179DD" w:rsidRDefault="008179DD" w:rsidP="008179DD">
      <w:pPr>
        <w:spacing w:line="360" w:lineRule="auto"/>
        <w:jc w:val="both"/>
        <w:rPr>
          <w:rFonts w:ascii="Arial" w:hAnsi="Arial" w:cs="Arial"/>
          <w:spacing w:val="-5"/>
          <w:sz w:val="24"/>
          <w:szCs w:val="24"/>
          <w:shd w:val="clear" w:color="auto" w:fill="FFFFFF"/>
        </w:rPr>
      </w:pPr>
      <w:r w:rsidRPr="00ED3ECA">
        <w:rPr>
          <w:rFonts w:ascii="Arial" w:hAnsi="Arial" w:cs="Arial"/>
          <w:spacing w:val="-5"/>
          <w:sz w:val="24"/>
          <w:szCs w:val="24"/>
          <w:shd w:val="clear" w:color="auto" w:fill="FFFFFF"/>
        </w:rPr>
        <w:lastRenderedPageBreak/>
        <w:t>Por lo anterior es que me permito someter a consideración de este</w:t>
      </w:r>
      <w:r w:rsidRPr="00ED3ECA">
        <w:rPr>
          <w:rFonts w:ascii="Arial" w:hAnsi="Arial" w:cs="Arial"/>
          <w:b/>
          <w:spacing w:val="-5"/>
          <w:sz w:val="24"/>
          <w:szCs w:val="24"/>
          <w:shd w:val="clear" w:color="auto" w:fill="FFFFFF"/>
        </w:rPr>
        <w:t xml:space="preserve"> H.</w:t>
      </w:r>
      <w:r>
        <w:rPr>
          <w:rFonts w:ascii="Arial" w:hAnsi="Arial" w:cs="Arial"/>
          <w:b/>
          <w:spacing w:val="-5"/>
          <w:sz w:val="24"/>
          <w:szCs w:val="24"/>
          <w:shd w:val="clear" w:color="auto" w:fill="FFFFFF"/>
        </w:rPr>
        <w:t xml:space="preserve"> </w:t>
      </w:r>
      <w:r w:rsidRPr="00ED3ECA">
        <w:rPr>
          <w:rFonts w:ascii="Arial" w:hAnsi="Arial" w:cs="Arial"/>
          <w:b/>
          <w:spacing w:val="-5"/>
          <w:sz w:val="24"/>
          <w:szCs w:val="24"/>
          <w:shd w:val="clear" w:color="auto" w:fill="FFFFFF"/>
        </w:rPr>
        <w:t>Congreso del Estado de Chihuahua</w:t>
      </w:r>
      <w:r w:rsidRPr="00ED3ECA">
        <w:rPr>
          <w:rFonts w:ascii="Arial" w:hAnsi="Arial" w:cs="Arial"/>
          <w:spacing w:val="-5"/>
          <w:sz w:val="24"/>
          <w:szCs w:val="24"/>
          <w:shd w:val="clear" w:color="auto" w:fill="FFFFFF"/>
        </w:rPr>
        <w:t>, el siguiente proyecto de:</w:t>
      </w:r>
    </w:p>
    <w:p w14:paraId="60B88020" w14:textId="77777777" w:rsidR="008179DD" w:rsidRDefault="008179DD" w:rsidP="008179DD">
      <w:pPr>
        <w:spacing w:line="240" w:lineRule="auto"/>
        <w:jc w:val="center"/>
        <w:rPr>
          <w:rFonts w:ascii="Arial" w:hAnsi="Arial" w:cs="Arial"/>
          <w:spacing w:val="-5"/>
          <w:sz w:val="24"/>
          <w:szCs w:val="24"/>
          <w:shd w:val="clear" w:color="auto" w:fill="FFFFFF"/>
        </w:rPr>
      </w:pPr>
    </w:p>
    <w:p w14:paraId="7145AA0A" w14:textId="77777777" w:rsidR="00BA4894" w:rsidRPr="00BA4894" w:rsidRDefault="00BA4894" w:rsidP="00BA4894">
      <w:pPr>
        <w:spacing w:line="360" w:lineRule="auto"/>
        <w:jc w:val="center"/>
        <w:rPr>
          <w:rFonts w:ascii="Arial" w:eastAsia="Times New Roman" w:hAnsi="Arial" w:cs="Arial"/>
          <w:b/>
          <w:color w:val="000000"/>
          <w:sz w:val="24"/>
          <w:szCs w:val="24"/>
          <w:lang w:eastAsia="es-MX"/>
        </w:rPr>
      </w:pPr>
      <w:r w:rsidRPr="00BA4894">
        <w:rPr>
          <w:rFonts w:ascii="Arial" w:eastAsia="Times New Roman" w:hAnsi="Arial" w:cs="Arial"/>
          <w:b/>
          <w:color w:val="000000"/>
          <w:sz w:val="24"/>
          <w:szCs w:val="24"/>
          <w:lang w:eastAsia="es-MX"/>
        </w:rPr>
        <w:t>DECRETO:</w:t>
      </w:r>
    </w:p>
    <w:p w14:paraId="18992EBB" w14:textId="77777777" w:rsidR="00BA4894" w:rsidRPr="00BA4894" w:rsidRDefault="00BA4894" w:rsidP="00BA4894">
      <w:pPr>
        <w:spacing w:line="360" w:lineRule="auto"/>
        <w:jc w:val="both"/>
        <w:rPr>
          <w:rFonts w:ascii="Arial" w:eastAsia="Times New Roman" w:hAnsi="Arial" w:cs="Arial"/>
          <w:b/>
          <w:color w:val="000000"/>
          <w:sz w:val="24"/>
          <w:szCs w:val="24"/>
          <w:lang w:eastAsia="es-MX"/>
        </w:rPr>
      </w:pPr>
    </w:p>
    <w:p w14:paraId="47A28164" w14:textId="4F5A88BF" w:rsidR="00BA4894" w:rsidRPr="00BA4894" w:rsidRDefault="00BA4894" w:rsidP="00BA4894">
      <w:pPr>
        <w:spacing w:line="360" w:lineRule="auto"/>
        <w:jc w:val="both"/>
        <w:rPr>
          <w:rFonts w:ascii="Arial" w:eastAsia="Calibri" w:hAnsi="Arial" w:cs="Arial"/>
          <w:bCs/>
          <w:color w:val="000000"/>
          <w:sz w:val="24"/>
          <w:szCs w:val="24"/>
        </w:rPr>
      </w:pPr>
      <w:r w:rsidRPr="00BA4894">
        <w:rPr>
          <w:rFonts w:ascii="Arial" w:eastAsia="Times New Roman" w:hAnsi="Arial" w:cs="Arial"/>
          <w:b/>
          <w:color w:val="000000"/>
          <w:sz w:val="24"/>
          <w:szCs w:val="24"/>
          <w:lang w:eastAsia="es-MX"/>
        </w:rPr>
        <w:t>ARTICULO PRIMERO. -</w:t>
      </w:r>
      <w:r w:rsidRPr="00BA4894">
        <w:rPr>
          <w:rFonts w:ascii="Arial" w:eastAsia="Times New Roman" w:hAnsi="Arial" w:cs="Arial"/>
          <w:bCs/>
          <w:color w:val="000000"/>
          <w:sz w:val="24"/>
          <w:szCs w:val="24"/>
          <w:lang w:eastAsia="es-MX"/>
        </w:rPr>
        <w:t xml:space="preserve"> </w:t>
      </w:r>
      <w:r w:rsidRPr="002B033C">
        <w:rPr>
          <w:rFonts w:ascii="Arial" w:eastAsia="Calibri" w:hAnsi="Arial" w:cs="Arial"/>
          <w:b/>
          <w:bCs/>
          <w:sz w:val="24"/>
          <w:szCs w:val="24"/>
        </w:rPr>
        <w:t xml:space="preserve">Se reforma </w:t>
      </w:r>
      <w:r w:rsidR="004A42D2" w:rsidRPr="002B033C">
        <w:rPr>
          <w:rFonts w:ascii="Arial" w:eastAsia="Calibri" w:hAnsi="Arial" w:cs="Arial"/>
          <w:b/>
          <w:bCs/>
          <w:sz w:val="24"/>
          <w:szCs w:val="24"/>
        </w:rPr>
        <w:t xml:space="preserve">el </w:t>
      </w:r>
      <w:r w:rsidR="004A42D2" w:rsidRPr="002B033C">
        <w:rPr>
          <w:rFonts w:ascii="Arial" w:hAnsi="Arial" w:cs="Arial"/>
          <w:b/>
          <w:bCs/>
          <w:color w:val="000000" w:themeColor="text1"/>
          <w:sz w:val="24"/>
          <w:szCs w:val="28"/>
        </w:rPr>
        <w:t>Código Penal del Estado de Chihuahua</w:t>
      </w:r>
      <w:r w:rsidR="004A42D2" w:rsidRPr="002B033C">
        <w:rPr>
          <w:rFonts w:ascii="Arial" w:eastAsia="Times New Roman" w:hAnsi="Arial" w:cs="Arial"/>
          <w:b/>
          <w:bCs/>
          <w:color w:val="222222"/>
          <w:sz w:val="28"/>
          <w:szCs w:val="20"/>
          <w:lang w:eastAsia="es-MX"/>
        </w:rPr>
        <w:t xml:space="preserve"> </w:t>
      </w:r>
      <w:r w:rsidRPr="002B033C">
        <w:rPr>
          <w:rFonts w:ascii="Arial" w:eastAsia="Times New Roman" w:hAnsi="Arial" w:cs="Arial"/>
          <w:b/>
          <w:bCs/>
          <w:color w:val="222222"/>
          <w:sz w:val="24"/>
          <w:szCs w:val="18"/>
          <w:lang w:eastAsia="es-MX"/>
        </w:rPr>
        <w:t xml:space="preserve">con el fin de que se adicione una fracción </w:t>
      </w:r>
      <w:r w:rsidR="004A42D2" w:rsidRPr="002B033C">
        <w:rPr>
          <w:rFonts w:ascii="Arial" w:eastAsia="Times New Roman" w:hAnsi="Arial" w:cs="Arial"/>
          <w:b/>
          <w:bCs/>
          <w:color w:val="222222"/>
          <w:sz w:val="24"/>
          <w:szCs w:val="18"/>
          <w:lang w:eastAsia="es-MX"/>
        </w:rPr>
        <w:t>octava</w:t>
      </w:r>
      <w:r w:rsidRPr="002B033C">
        <w:rPr>
          <w:rFonts w:ascii="Arial" w:eastAsia="Times New Roman" w:hAnsi="Arial" w:cs="Arial"/>
          <w:b/>
          <w:bCs/>
          <w:color w:val="222222"/>
          <w:sz w:val="24"/>
          <w:szCs w:val="18"/>
          <w:lang w:eastAsia="es-MX"/>
        </w:rPr>
        <w:t xml:space="preserve"> en Artículo</w:t>
      </w:r>
      <w:r w:rsidR="004A42D2" w:rsidRPr="002B033C">
        <w:rPr>
          <w:rFonts w:ascii="Arial" w:eastAsia="Times New Roman" w:hAnsi="Arial" w:cs="Arial"/>
          <w:b/>
          <w:bCs/>
          <w:color w:val="222222"/>
          <w:sz w:val="24"/>
          <w:szCs w:val="18"/>
          <w:lang w:eastAsia="es-MX"/>
        </w:rPr>
        <w:t xml:space="preserve"> 126 </w:t>
      </w:r>
      <w:r w:rsidR="002B033C" w:rsidRPr="002B033C">
        <w:rPr>
          <w:rFonts w:ascii="Arial" w:eastAsia="Times New Roman" w:hAnsi="Arial" w:cs="Arial"/>
          <w:b/>
          <w:bCs/>
          <w:color w:val="222222"/>
          <w:sz w:val="24"/>
          <w:szCs w:val="18"/>
          <w:lang w:eastAsia="es-MX"/>
        </w:rPr>
        <w:t>Bis, así como al igual se adicione una fracción novena al Artículo 129</w:t>
      </w:r>
      <w:r w:rsidRPr="002B033C">
        <w:rPr>
          <w:rFonts w:ascii="Arial" w:eastAsia="Times New Roman" w:hAnsi="Arial" w:cs="Arial"/>
          <w:b/>
          <w:bCs/>
          <w:color w:val="222222"/>
          <w:sz w:val="24"/>
          <w:szCs w:val="18"/>
          <w:lang w:eastAsia="es-MX"/>
        </w:rPr>
        <w:t>,</w:t>
      </w:r>
      <w:r w:rsidRPr="002B033C">
        <w:rPr>
          <w:rFonts w:ascii="Arial" w:eastAsia="Calibri" w:hAnsi="Arial" w:cs="Arial"/>
          <w:b/>
          <w:bCs/>
          <w:color w:val="000000"/>
          <w:sz w:val="24"/>
          <w:szCs w:val="24"/>
        </w:rPr>
        <w:t xml:space="preserve"> para quedar redactados de la siguiente manera:</w:t>
      </w:r>
    </w:p>
    <w:p w14:paraId="2BF3B3E7" w14:textId="77777777" w:rsidR="004A42D2" w:rsidRPr="004A42D2" w:rsidRDefault="004A42D2" w:rsidP="004A42D2">
      <w:pPr>
        <w:spacing w:line="360" w:lineRule="auto"/>
        <w:jc w:val="both"/>
        <w:rPr>
          <w:rFonts w:ascii="Arial" w:hAnsi="Arial" w:cs="Arial"/>
          <w:b/>
          <w:spacing w:val="-5"/>
          <w:sz w:val="24"/>
          <w:shd w:val="clear" w:color="auto" w:fill="FFFFFF"/>
        </w:rPr>
      </w:pPr>
      <w:r w:rsidRPr="004A42D2">
        <w:rPr>
          <w:rFonts w:ascii="Arial" w:hAnsi="Arial" w:cs="Arial"/>
          <w:b/>
          <w:spacing w:val="-5"/>
          <w:sz w:val="24"/>
          <w:shd w:val="clear" w:color="auto" w:fill="FFFFFF"/>
        </w:rPr>
        <w:t>Artículo 126 bis.</w:t>
      </w:r>
    </w:p>
    <w:p w14:paraId="3F49697A" w14:textId="77777777" w:rsidR="004A42D2" w:rsidRPr="004A42D2" w:rsidRDefault="004A42D2" w:rsidP="004A42D2">
      <w:pPr>
        <w:spacing w:line="360" w:lineRule="auto"/>
        <w:jc w:val="both"/>
        <w:rPr>
          <w:rFonts w:ascii="Arial" w:hAnsi="Arial" w:cs="Arial"/>
          <w:bCs/>
          <w:spacing w:val="-5"/>
          <w:sz w:val="24"/>
          <w:shd w:val="clear" w:color="auto" w:fill="FFFFFF"/>
        </w:rPr>
      </w:pPr>
      <w:r w:rsidRPr="004A42D2">
        <w:rPr>
          <w:rFonts w:ascii="Arial" w:hAnsi="Arial" w:cs="Arial"/>
          <w:bCs/>
          <w:spacing w:val="-5"/>
          <w:sz w:val="24"/>
          <w:shd w:val="clear" w:color="auto" w:fill="FFFFFF"/>
        </w:rPr>
        <w:t>Comete el delito de feminicidio quien prive de la vida a una mujer por una razón de género.</w:t>
      </w:r>
    </w:p>
    <w:p w14:paraId="7E604EE0" w14:textId="77777777" w:rsidR="004A42D2" w:rsidRPr="004A42D2" w:rsidRDefault="004A42D2" w:rsidP="004A42D2">
      <w:pPr>
        <w:spacing w:line="360" w:lineRule="auto"/>
        <w:jc w:val="both"/>
        <w:rPr>
          <w:rFonts w:ascii="Arial" w:hAnsi="Arial" w:cs="Arial"/>
          <w:bCs/>
          <w:spacing w:val="-5"/>
          <w:sz w:val="24"/>
          <w:shd w:val="clear" w:color="auto" w:fill="FFFFFF"/>
        </w:rPr>
      </w:pPr>
      <w:r w:rsidRPr="004A42D2">
        <w:rPr>
          <w:rFonts w:ascii="Arial" w:hAnsi="Arial" w:cs="Arial"/>
          <w:bCs/>
          <w:spacing w:val="-5"/>
          <w:sz w:val="24"/>
          <w:shd w:val="clear" w:color="auto" w:fill="FFFFFF"/>
        </w:rPr>
        <w:t>Se considera que existe una razón de género cuando concurra cualquiera de las siguientes circunstancias:</w:t>
      </w:r>
    </w:p>
    <w:p w14:paraId="4FBED43F" w14:textId="77777777" w:rsidR="004A42D2" w:rsidRPr="004A42D2" w:rsidRDefault="004A42D2" w:rsidP="004A42D2">
      <w:pPr>
        <w:spacing w:line="360" w:lineRule="auto"/>
        <w:jc w:val="both"/>
        <w:rPr>
          <w:rFonts w:ascii="Arial" w:hAnsi="Arial" w:cs="Arial"/>
          <w:bCs/>
          <w:spacing w:val="-5"/>
          <w:sz w:val="24"/>
          <w:shd w:val="clear" w:color="auto" w:fill="FFFFFF"/>
        </w:rPr>
      </w:pPr>
      <w:r w:rsidRPr="004A42D2">
        <w:rPr>
          <w:rFonts w:ascii="Arial" w:hAnsi="Arial" w:cs="Arial"/>
          <w:b/>
          <w:spacing w:val="-5"/>
          <w:sz w:val="24"/>
          <w:shd w:val="clear" w:color="auto" w:fill="FFFFFF"/>
        </w:rPr>
        <w:t>I.</w:t>
      </w:r>
      <w:r w:rsidRPr="004A42D2">
        <w:rPr>
          <w:rFonts w:ascii="Arial" w:hAnsi="Arial" w:cs="Arial"/>
          <w:bCs/>
          <w:spacing w:val="-5"/>
          <w:sz w:val="24"/>
          <w:shd w:val="clear" w:color="auto" w:fill="FFFFFF"/>
        </w:rPr>
        <w:t xml:space="preserve"> La víctima presente signos de violencia sexual de cualquier tipo.</w:t>
      </w:r>
    </w:p>
    <w:p w14:paraId="6C28CC27" w14:textId="680C1CB4" w:rsidR="004A42D2" w:rsidRPr="004A42D2" w:rsidRDefault="004A42D2" w:rsidP="004A42D2">
      <w:pPr>
        <w:spacing w:line="360" w:lineRule="auto"/>
        <w:jc w:val="both"/>
        <w:rPr>
          <w:rFonts w:ascii="Arial" w:hAnsi="Arial" w:cs="Arial"/>
          <w:bCs/>
          <w:spacing w:val="-5"/>
          <w:sz w:val="24"/>
          <w:shd w:val="clear" w:color="auto" w:fill="FFFFFF"/>
        </w:rPr>
      </w:pPr>
      <w:r w:rsidRPr="004A42D2">
        <w:rPr>
          <w:rFonts w:ascii="Arial" w:hAnsi="Arial" w:cs="Arial"/>
          <w:b/>
          <w:spacing w:val="-5"/>
          <w:sz w:val="24"/>
          <w:shd w:val="clear" w:color="auto" w:fill="FFFFFF"/>
        </w:rPr>
        <w:t>II.</w:t>
      </w:r>
      <w:r w:rsidRPr="004A42D2">
        <w:rPr>
          <w:rFonts w:ascii="Arial" w:hAnsi="Arial" w:cs="Arial"/>
          <w:bCs/>
          <w:spacing w:val="-5"/>
          <w:sz w:val="24"/>
          <w:shd w:val="clear" w:color="auto" w:fill="FFFFFF"/>
        </w:rPr>
        <w:t xml:space="preserve"> Antes o después a la privación de la vida, a la víctima se le hayan infligido lesiones,</w:t>
      </w:r>
      <w:r w:rsidR="003551B8">
        <w:rPr>
          <w:rFonts w:ascii="Arial" w:hAnsi="Arial" w:cs="Arial"/>
          <w:bCs/>
          <w:spacing w:val="-5"/>
          <w:sz w:val="24"/>
          <w:shd w:val="clear" w:color="auto" w:fill="FFFFFF"/>
        </w:rPr>
        <w:t xml:space="preserve"> </w:t>
      </w:r>
      <w:r w:rsidRPr="004A42D2">
        <w:rPr>
          <w:rFonts w:ascii="Arial" w:hAnsi="Arial" w:cs="Arial"/>
          <w:bCs/>
          <w:spacing w:val="-5"/>
          <w:sz w:val="24"/>
          <w:shd w:val="clear" w:color="auto" w:fill="FFFFFF"/>
        </w:rPr>
        <w:t>mutilaciones o cualquier otro acto que atente contra la dignidad humana; o actos de necrofilia.</w:t>
      </w:r>
    </w:p>
    <w:p w14:paraId="12EDEC95" w14:textId="01537C97" w:rsidR="004A42D2" w:rsidRPr="004A42D2" w:rsidRDefault="004A42D2" w:rsidP="004A42D2">
      <w:pPr>
        <w:spacing w:line="360" w:lineRule="auto"/>
        <w:jc w:val="both"/>
        <w:rPr>
          <w:rFonts w:ascii="Arial" w:hAnsi="Arial" w:cs="Arial"/>
          <w:bCs/>
          <w:spacing w:val="-5"/>
          <w:sz w:val="24"/>
          <w:shd w:val="clear" w:color="auto" w:fill="FFFFFF"/>
        </w:rPr>
      </w:pPr>
      <w:r w:rsidRPr="004A42D2">
        <w:rPr>
          <w:rFonts w:ascii="Arial" w:hAnsi="Arial" w:cs="Arial"/>
          <w:b/>
          <w:spacing w:val="-5"/>
          <w:sz w:val="24"/>
          <w:shd w:val="clear" w:color="auto" w:fill="FFFFFF"/>
        </w:rPr>
        <w:t>III.</w:t>
      </w:r>
      <w:r w:rsidRPr="004A42D2">
        <w:rPr>
          <w:rFonts w:ascii="Arial" w:hAnsi="Arial" w:cs="Arial"/>
          <w:bCs/>
          <w:spacing w:val="-5"/>
          <w:sz w:val="24"/>
          <w:shd w:val="clear" w:color="auto" w:fill="FFFFFF"/>
        </w:rPr>
        <w:t xml:space="preserve"> Existan antecedentes o datos que establezcan que el activo ejerció sobre la víctima de forma</w:t>
      </w:r>
      <w:r w:rsidR="003551B8">
        <w:rPr>
          <w:rFonts w:ascii="Arial" w:hAnsi="Arial" w:cs="Arial"/>
          <w:bCs/>
          <w:spacing w:val="-5"/>
          <w:sz w:val="24"/>
          <w:shd w:val="clear" w:color="auto" w:fill="FFFFFF"/>
        </w:rPr>
        <w:t xml:space="preserve"> </w:t>
      </w:r>
      <w:r w:rsidRPr="004A42D2">
        <w:rPr>
          <w:rFonts w:ascii="Arial" w:hAnsi="Arial" w:cs="Arial"/>
          <w:bCs/>
          <w:spacing w:val="-5"/>
          <w:sz w:val="24"/>
          <w:shd w:val="clear" w:color="auto" w:fill="FFFFFF"/>
        </w:rPr>
        <w:t>anterior a la privación de la vida, violencia física, psicológica, económica,</w:t>
      </w:r>
      <w:r w:rsidR="003551B8">
        <w:rPr>
          <w:rFonts w:ascii="Arial" w:hAnsi="Arial" w:cs="Arial"/>
          <w:bCs/>
          <w:spacing w:val="-5"/>
          <w:sz w:val="24"/>
          <w:shd w:val="clear" w:color="auto" w:fill="FFFFFF"/>
        </w:rPr>
        <w:t xml:space="preserve"> </w:t>
      </w:r>
      <w:r w:rsidRPr="004A42D2">
        <w:rPr>
          <w:rFonts w:ascii="Arial" w:hAnsi="Arial" w:cs="Arial"/>
          <w:bCs/>
          <w:spacing w:val="-5"/>
          <w:sz w:val="24"/>
          <w:shd w:val="clear" w:color="auto" w:fill="FFFFFF"/>
        </w:rPr>
        <w:t>patrimonial o de</w:t>
      </w:r>
      <w:r w:rsidR="003551B8">
        <w:rPr>
          <w:rFonts w:ascii="Arial" w:hAnsi="Arial" w:cs="Arial"/>
          <w:bCs/>
          <w:spacing w:val="-5"/>
          <w:sz w:val="24"/>
          <w:shd w:val="clear" w:color="auto" w:fill="FFFFFF"/>
        </w:rPr>
        <w:t xml:space="preserve"> </w:t>
      </w:r>
      <w:r w:rsidRPr="004A42D2">
        <w:rPr>
          <w:rFonts w:ascii="Arial" w:hAnsi="Arial" w:cs="Arial"/>
          <w:bCs/>
          <w:spacing w:val="-5"/>
          <w:sz w:val="24"/>
          <w:shd w:val="clear" w:color="auto" w:fill="FFFFFF"/>
        </w:rPr>
        <w:t>cualquier tipo; ya sea en el ámbito familiar, laboral, comunitario, político, escolar o cualquier</w:t>
      </w:r>
      <w:r w:rsidR="003551B8">
        <w:rPr>
          <w:rFonts w:ascii="Arial" w:hAnsi="Arial" w:cs="Arial"/>
          <w:bCs/>
          <w:spacing w:val="-5"/>
          <w:sz w:val="24"/>
          <w:shd w:val="clear" w:color="auto" w:fill="FFFFFF"/>
        </w:rPr>
        <w:t xml:space="preserve"> </w:t>
      </w:r>
      <w:r w:rsidRPr="004A42D2">
        <w:rPr>
          <w:rFonts w:ascii="Arial" w:hAnsi="Arial" w:cs="Arial"/>
          <w:bCs/>
          <w:spacing w:val="-5"/>
          <w:sz w:val="24"/>
          <w:shd w:val="clear" w:color="auto" w:fill="FFFFFF"/>
        </w:rPr>
        <w:t>otro, independientemente de que exista denuncia o haya sido del conocimiento de alguna</w:t>
      </w:r>
      <w:r w:rsidR="003551B8">
        <w:rPr>
          <w:rFonts w:ascii="Arial" w:hAnsi="Arial" w:cs="Arial"/>
          <w:bCs/>
          <w:spacing w:val="-5"/>
          <w:sz w:val="24"/>
          <w:shd w:val="clear" w:color="auto" w:fill="FFFFFF"/>
        </w:rPr>
        <w:t xml:space="preserve"> </w:t>
      </w:r>
      <w:r w:rsidRPr="004A42D2">
        <w:rPr>
          <w:rFonts w:ascii="Arial" w:hAnsi="Arial" w:cs="Arial"/>
          <w:bCs/>
          <w:spacing w:val="-5"/>
          <w:sz w:val="24"/>
          <w:shd w:val="clear" w:color="auto" w:fill="FFFFFF"/>
        </w:rPr>
        <w:t>autoridad.</w:t>
      </w:r>
    </w:p>
    <w:p w14:paraId="716C6FF3" w14:textId="1AB415F2" w:rsidR="004A42D2" w:rsidRPr="004A42D2" w:rsidRDefault="004A42D2" w:rsidP="004A42D2">
      <w:pPr>
        <w:spacing w:line="360" w:lineRule="auto"/>
        <w:jc w:val="both"/>
        <w:rPr>
          <w:rFonts w:ascii="Arial" w:hAnsi="Arial" w:cs="Arial"/>
          <w:bCs/>
          <w:spacing w:val="-5"/>
          <w:sz w:val="24"/>
          <w:shd w:val="clear" w:color="auto" w:fill="FFFFFF"/>
        </w:rPr>
      </w:pPr>
      <w:r w:rsidRPr="003551B8">
        <w:rPr>
          <w:rFonts w:ascii="Arial" w:hAnsi="Arial" w:cs="Arial"/>
          <w:b/>
          <w:spacing w:val="-5"/>
          <w:sz w:val="24"/>
          <w:shd w:val="clear" w:color="auto" w:fill="FFFFFF"/>
        </w:rPr>
        <w:lastRenderedPageBreak/>
        <w:t>IV.</w:t>
      </w:r>
      <w:r w:rsidRPr="004A42D2">
        <w:rPr>
          <w:rFonts w:ascii="Arial" w:hAnsi="Arial" w:cs="Arial"/>
          <w:bCs/>
          <w:spacing w:val="-5"/>
          <w:sz w:val="24"/>
          <w:shd w:val="clear" w:color="auto" w:fill="FFFFFF"/>
        </w:rPr>
        <w:t xml:space="preserve"> Exista o haya existido entre el activo y la víctima parentesco por consanguinidad o afinidad o</w:t>
      </w:r>
      <w:r w:rsidR="003551B8">
        <w:rPr>
          <w:rFonts w:ascii="Arial" w:hAnsi="Arial" w:cs="Arial"/>
          <w:bCs/>
          <w:spacing w:val="-5"/>
          <w:sz w:val="24"/>
          <w:shd w:val="clear" w:color="auto" w:fill="FFFFFF"/>
        </w:rPr>
        <w:t xml:space="preserve"> </w:t>
      </w:r>
      <w:r w:rsidRPr="004A42D2">
        <w:rPr>
          <w:rFonts w:ascii="Arial" w:hAnsi="Arial" w:cs="Arial"/>
          <w:bCs/>
          <w:spacing w:val="-5"/>
          <w:sz w:val="24"/>
          <w:shd w:val="clear" w:color="auto" w:fill="FFFFFF"/>
        </w:rPr>
        <w:t>una relación sentimental, afectiva, laboral, docente, de confianza o alguna otra que evidencie</w:t>
      </w:r>
      <w:r w:rsidR="003551B8">
        <w:rPr>
          <w:rFonts w:ascii="Arial" w:hAnsi="Arial" w:cs="Arial"/>
          <w:bCs/>
          <w:spacing w:val="-5"/>
          <w:sz w:val="24"/>
          <w:shd w:val="clear" w:color="auto" w:fill="FFFFFF"/>
        </w:rPr>
        <w:t xml:space="preserve"> </w:t>
      </w:r>
      <w:r w:rsidRPr="004A42D2">
        <w:rPr>
          <w:rFonts w:ascii="Arial" w:hAnsi="Arial" w:cs="Arial"/>
          <w:bCs/>
          <w:spacing w:val="-5"/>
          <w:sz w:val="24"/>
          <w:shd w:val="clear" w:color="auto" w:fill="FFFFFF"/>
        </w:rPr>
        <w:t>desigualdad o abuso de poder entre el agresor y la víctima.</w:t>
      </w:r>
    </w:p>
    <w:p w14:paraId="3FF03D54" w14:textId="6AB96D53" w:rsidR="004A42D2" w:rsidRPr="004A42D2" w:rsidRDefault="004A42D2" w:rsidP="004A42D2">
      <w:pPr>
        <w:spacing w:line="360" w:lineRule="auto"/>
        <w:jc w:val="both"/>
        <w:rPr>
          <w:rFonts w:ascii="Arial" w:hAnsi="Arial" w:cs="Arial"/>
          <w:bCs/>
          <w:spacing w:val="-5"/>
          <w:sz w:val="24"/>
          <w:shd w:val="clear" w:color="auto" w:fill="FFFFFF"/>
        </w:rPr>
      </w:pPr>
      <w:r w:rsidRPr="004A42D2">
        <w:rPr>
          <w:rFonts w:ascii="Arial" w:hAnsi="Arial" w:cs="Arial"/>
          <w:b/>
          <w:spacing w:val="-5"/>
          <w:sz w:val="24"/>
          <w:shd w:val="clear" w:color="auto" w:fill="FFFFFF"/>
        </w:rPr>
        <w:t>V.</w:t>
      </w:r>
      <w:r w:rsidRPr="004A42D2">
        <w:rPr>
          <w:rFonts w:ascii="Arial" w:hAnsi="Arial" w:cs="Arial"/>
          <w:bCs/>
          <w:spacing w:val="-5"/>
          <w:sz w:val="24"/>
          <w:shd w:val="clear" w:color="auto" w:fill="FFFFFF"/>
        </w:rPr>
        <w:t xml:space="preserve"> La víctima haya sido incomunicada, cualquiera que sea el tiempo previo a la privación de la</w:t>
      </w:r>
      <w:r w:rsidR="003551B8">
        <w:rPr>
          <w:rFonts w:ascii="Arial" w:hAnsi="Arial" w:cs="Arial"/>
          <w:bCs/>
          <w:spacing w:val="-5"/>
          <w:sz w:val="24"/>
          <w:shd w:val="clear" w:color="auto" w:fill="FFFFFF"/>
        </w:rPr>
        <w:t xml:space="preserve"> </w:t>
      </w:r>
      <w:r w:rsidRPr="004A42D2">
        <w:rPr>
          <w:rFonts w:ascii="Arial" w:hAnsi="Arial" w:cs="Arial"/>
          <w:bCs/>
          <w:spacing w:val="-5"/>
          <w:sz w:val="24"/>
          <w:shd w:val="clear" w:color="auto" w:fill="FFFFFF"/>
        </w:rPr>
        <w:t>vida.</w:t>
      </w:r>
    </w:p>
    <w:p w14:paraId="7E6D9947" w14:textId="77777777" w:rsidR="004A42D2" w:rsidRPr="004A42D2" w:rsidRDefault="004A42D2" w:rsidP="004A42D2">
      <w:pPr>
        <w:spacing w:line="360" w:lineRule="auto"/>
        <w:jc w:val="both"/>
        <w:rPr>
          <w:rFonts w:ascii="Arial" w:hAnsi="Arial" w:cs="Arial"/>
          <w:bCs/>
          <w:spacing w:val="-5"/>
          <w:sz w:val="24"/>
          <w:shd w:val="clear" w:color="auto" w:fill="FFFFFF"/>
        </w:rPr>
      </w:pPr>
      <w:r w:rsidRPr="004A42D2">
        <w:rPr>
          <w:rFonts w:ascii="Arial" w:hAnsi="Arial" w:cs="Arial"/>
          <w:b/>
          <w:spacing w:val="-5"/>
          <w:sz w:val="24"/>
          <w:shd w:val="clear" w:color="auto" w:fill="FFFFFF"/>
        </w:rPr>
        <w:t>VI.</w:t>
      </w:r>
      <w:r w:rsidRPr="004A42D2">
        <w:rPr>
          <w:rFonts w:ascii="Arial" w:hAnsi="Arial" w:cs="Arial"/>
          <w:bCs/>
          <w:spacing w:val="-5"/>
          <w:sz w:val="24"/>
          <w:shd w:val="clear" w:color="auto" w:fill="FFFFFF"/>
        </w:rPr>
        <w:t xml:space="preserve"> El cuerpo de la víctima sea expuesto, arrojado, depositado o exhibido en un lugar público.</w:t>
      </w:r>
    </w:p>
    <w:p w14:paraId="4D9E29DC" w14:textId="2A0F40B4" w:rsidR="004A42D2" w:rsidRDefault="004A42D2" w:rsidP="004A42D2">
      <w:pPr>
        <w:spacing w:line="360" w:lineRule="auto"/>
        <w:jc w:val="both"/>
        <w:rPr>
          <w:rFonts w:ascii="Arial" w:hAnsi="Arial" w:cs="Arial"/>
          <w:bCs/>
          <w:spacing w:val="-5"/>
          <w:sz w:val="24"/>
          <w:shd w:val="clear" w:color="auto" w:fill="FFFFFF"/>
        </w:rPr>
      </w:pPr>
      <w:r w:rsidRPr="004A42D2">
        <w:rPr>
          <w:rFonts w:ascii="Arial" w:hAnsi="Arial" w:cs="Arial"/>
          <w:b/>
          <w:spacing w:val="-5"/>
          <w:sz w:val="24"/>
          <w:shd w:val="clear" w:color="auto" w:fill="FFFFFF"/>
        </w:rPr>
        <w:t>VII.</w:t>
      </w:r>
      <w:r w:rsidRPr="004A42D2">
        <w:rPr>
          <w:rFonts w:ascii="Arial" w:hAnsi="Arial" w:cs="Arial"/>
          <w:bCs/>
          <w:spacing w:val="-5"/>
          <w:sz w:val="24"/>
          <w:shd w:val="clear" w:color="auto" w:fill="FFFFFF"/>
        </w:rPr>
        <w:t xml:space="preserve"> El sujeto activo haya obligado a la víctima a realizar una actividad o trabajo o haya ejercido</w:t>
      </w:r>
    </w:p>
    <w:p w14:paraId="2631FA5B" w14:textId="398E50E9" w:rsidR="003551B8" w:rsidRPr="003551B8" w:rsidRDefault="003551B8" w:rsidP="004A42D2">
      <w:pPr>
        <w:spacing w:line="360" w:lineRule="auto"/>
        <w:jc w:val="both"/>
        <w:rPr>
          <w:rFonts w:ascii="Arial" w:hAnsi="Arial" w:cs="Arial"/>
          <w:b/>
          <w:spacing w:val="-5"/>
          <w:sz w:val="24"/>
          <w:shd w:val="clear" w:color="auto" w:fill="FFFFFF"/>
        </w:rPr>
      </w:pPr>
      <w:r w:rsidRPr="003551B8">
        <w:rPr>
          <w:rFonts w:ascii="Arial" w:hAnsi="Arial" w:cs="Arial"/>
          <w:b/>
          <w:spacing w:val="-5"/>
          <w:sz w:val="24"/>
          <w:shd w:val="clear" w:color="auto" w:fill="FFFFFF"/>
        </w:rPr>
        <w:t>VIII.</w:t>
      </w:r>
      <w:r>
        <w:rPr>
          <w:rFonts w:ascii="Arial" w:hAnsi="Arial" w:cs="Arial"/>
          <w:b/>
          <w:spacing w:val="-5"/>
          <w:sz w:val="24"/>
          <w:shd w:val="clear" w:color="auto" w:fill="FFFFFF"/>
        </w:rPr>
        <w:t xml:space="preserve"> S</w:t>
      </w:r>
      <w:r w:rsidRPr="003551B8">
        <w:rPr>
          <w:rFonts w:ascii="Arial" w:hAnsi="Arial" w:cs="Arial"/>
          <w:b/>
          <w:spacing w:val="-5"/>
          <w:sz w:val="24"/>
          <w:shd w:val="clear" w:color="auto" w:fill="FFFFFF"/>
        </w:rPr>
        <w:t xml:space="preserve">i la víctima presenta signos de </w:t>
      </w:r>
      <w:r w:rsidR="00A249E0" w:rsidRPr="003551B8">
        <w:rPr>
          <w:rFonts w:ascii="Arial" w:hAnsi="Arial" w:cs="Arial"/>
          <w:b/>
          <w:spacing w:val="-5"/>
          <w:sz w:val="24"/>
          <w:shd w:val="clear" w:color="auto" w:fill="FFFFFF"/>
        </w:rPr>
        <w:t>algun</w:t>
      </w:r>
      <w:r w:rsidR="00A249E0">
        <w:rPr>
          <w:rFonts w:ascii="Arial" w:hAnsi="Arial" w:cs="Arial"/>
          <w:b/>
          <w:spacing w:val="-5"/>
          <w:sz w:val="24"/>
          <w:shd w:val="clear" w:color="auto" w:fill="FFFFFF"/>
        </w:rPr>
        <w:t>a</w:t>
      </w:r>
      <w:r w:rsidRPr="003551B8">
        <w:rPr>
          <w:rFonts w:ascii="Arial" w:hAnsi="Arial" w:cs="Arial"/>
          <w:b/>
          <w:spacing w:val="-5"/>
          <w:sz w:val="24"/>
          <w:shd w:val="clear" w:color="auto" w:fill="FFFFFF"/>
        </w:rPr>
        <w:t xml:space="preserve"> </w:t>
      </w:r>
      <w:r w:rsidR="00A249E0">
        <w:rPr>
          <w:rFonts w:ascii="Arial" w:hAnsi="Arial" w:cs="Arial"/>
          <w:b/>
          <w:spacing w:val="-5"/>
          <w:sz w:val="24"/>
          <w:shd w:val="clear" w:color="auto" w:fill="FFFFFF"/>
        </w:rPr>
        <w:t>lesión</w:t>
      </w:r>
      <w:r w:rsidRPr="003551B8">
        <w:rPr>
          <w:rFonts w:ascii="Arial" w:hAnsi="Arial" w:cs="Arial"/>
          <w:b/>
          <w:spacing w:val="-5"/>
          <w:sz w:val="24"/>
          <w:shd w:val="clear" w:color="auto" w:fill="FFFFFF"/>
        </w:rPr>
        <w:t xml:space="preserve"> </w:t>
      </w:r>
      <w:r w:rsidR="00FD676B">
        <w:rPr>
          <w:rFonts w:ascii="Arial" w:hAnsi="Arial" w:cs="Arial"/>
          <w:b/>
          <w:spacing w:val="-5"/>
          <w:sz w:val="24"/>
          <w:shd w:val="clear" w:color="auto" w:fill="FFFFFF"/>
        </w:rPr>
        <w:t>ya sea con</w:t>
      </w:r>
      <w:r w:rsidRPr="003551B8">
        <w:rPr>
          <w:rFonts w:ascii="Arial" w:hAnsi="Arial" w:cs="Arial"/>
          <w:b/>
          <w:spacing w:val="-5"/>
          <w:sz w:val="24"/>
          <w:shd w:val="clear" w:color="auto" w:fill="FFFFFF"/>
        </w:rPr>
        <w:t xml:space="preserve"> </w:t>
      </w:r>
      <w:r w:rsidRPr="003551B8">
        <w:rPr>
          <w:rFonts w:ascii="Arial" w:hAnsi="Arial" w:cs="Arial"/>
          <w:b/>
          <w:sz w:val="24"/>
          <w:szCs w:val="24"/>
        </w:rPr>
        <w:t xml:space="preserve">ácido </w:t>
      </w:r>
      <w:r w:rsidR="00A249E0">
        <w:rPr>
          <w:rFonts w:ascii="Arial" w:hAnsi="Arial" w:cs="Arial"/>
          <w:b/>
          <w:sz w:val="24"/>
          <w:szCs w:val="24"/>
        </w:rPr>
        <w:t xml:space="preserve">o </w:t>
      </w:r>
      <w:r w:rsidR="002B033C">
        <w:rPr>
          <w:rFonts w:ascii="Arial" w:hAnsi="Arial" w:cs="Arial"/>
          <w:b/>
          <w:sz w:val="24"/>
          <w:szCs w:val="24"/>
        </w:rPr>
        <w:t>cualquier otras sustancias químicas</w:t>
      </w:r>
      <w:r w:rsidR="002B033C" w:rsidRPr="003551B8">
        <w:rPr>
          <w:rFonts w:ascii="Arial" w:hAnsi="Arial" w:cs="Arial"/>
          <w:b/>
          <w:sz w:val="24"/>
          <w:szCs w:val="24"/>
        </w:rPr>
        <w:t xml:space="preserve"> que</w:t>
      </w:r>
      <w:r w:rsidRPr="003551B8">
        <w:rPr>
          <w:rFonts w:ascii="Arial" w:hAnsi="Arial" w:cs="Arial"/>
          <w:b/>
          <w:sz w:val="24"/>
          <w:szCs w:val="24"/>
        </w:rPr>
        <w:t xml:space="preserve"> ocasione algún daño irreversible.</w:t>
      </w:r>
      <w:r>
        <w:rPr>
          <w:rFonts w:ascii="Arial" w:hAnsi="Arial" w:cs="Arial"/>
          <w:sz w:val="24"/>
          <w:szCs w:val="24"/>
        </w:rPr>
        <w:t xml:space="preserve"> </w:t>
      </w:r>
      <w:r>
        <w:rPr>
          <w:rFonts w:ascii="Arial" w:hAnsi="Arial" w:cs="Arial"/>
          <w:bCs/>
          <w:spacing w:val="-5"/>
          <w:sz w:val="24"/>
          <w:shd w:val="clear" w:color="auto" w:fill="FFFFFF"/>
        </w:rPr>
        <w:t xml:space="preserve"> </w:t>
      </w:r>
    </w:p>
    <w:p w14:paraId="47B8BA82" w14:textId="77777777" w:rsidR="004A42D2" w:rsidRPr="004A42D2" w:rsidRDefault="004A42D2" w:rsidP="004A42D2">
      <w:pPr>
        <w:spacing w:line="360" w:lineRule="auto"/>
        <w:jc w:val="both"/>
        <w:rPr>
          <w:rFonts w:ascii="Arial" w:hAnsi="Arial" w:cs="Arial"/>
          <w:bCs/>
          <w:spacing w:val="-5"/>
          <w:sz w:val="24"/>
          <w:shd w:val="clear" w:color="auto" w:fill="FFFFFF"/>
        </w:rPr>
      </w:pPr>
      <w:r w:rsidRPr="004A42D2">
        <w:rPr>
          <w:rFonts w:ascii="Arial" w:hAnsi="Arial" w:cs="Arial"/>
          <w:bCs/>
          <w:spacing w:val="-5"/>
          <w:sz w:val="24"/>
          <w:shd w:val="clear" w:color="auto" w:fill="FFFFFF"/>
        </w:rPr>
        <w:t>sobre ella cualquier forma de explotación.</w:t>
      </w:r>
    </w:p>
    <w:p w14:paraId="21184469" w14:textId="526D40CD" w:rsidR="008179DD" w:rsidRDefault="004A42D2" w:rsidP="004A42D2">
      <w:pPr>
        <w:spacing w:line="360" w:lineRule="auto"/>
        <w:jc w:val="both"/>
        <w:rPr>
          <w:rFonts w:ascii="Arial" w:hAnsi="Arial" w:cs="Arial"/>
          <w:bCs/>
          <w:spacing w:val="-5"/>
          <w:sz w:val="24"/>
          <w:shd w:val="clear" w:color="auto" w:fill="FFFFFF"/>
        </w:rPr>
      </w:pPr>
      <w:r w:rsidRPr="004A42D2">
        <w:rPr>
          <w:rFonts w:ascii="Arial" w:hAnsi="Arial" w:cs="Arial"/>
          <w:bCs/>
          <w:spacing w:val="-5"/>
          <w:sz w:val="24"/>
          <w:shd w:val="clear" w:color="auto" w:fill="FFFFFF"/>
        </w:rPr>
        <w:t>A quien cometa el delito de feminicidio se le impondrán de cuarenta a sesenta años de prisión, de quinientos a</w:t>
      </w:r>
      <w:r>
        <w:rPr>
          <w:rFonts w:ascii="Arial" w:hAnsi="Arial" w:cs="Arial"/>
          <w:bCs/>
          <w:spacing w:val="-5"/>
          <w:sz w:val="24"/>
          <w:shd w:val="clear" w:color="auto" w:fill="FFFFFF"/>
        </w:rPr>
        <w:t xml:space="preserve"> </w:t>
      </w:r>
      <w:r w:rsidRPr="004A42D2">
        <w:rPr>
          <w:rFonts w:ascii="Arial" w:hAnsi="Arial" w:cs="Arial"/>
          <w:bCs/>
          <w:spacing w:val="-5"/>
          <w:sz w:val="24"/>
          <w:shd w:val="clear" w:color="auto" w:fill="FFFFFF"/>
        </w:rPr>
        <w:t>mil días multa y la reparación integral del daño. Además, se aumentará de uno a veinte años la pena de prisión</w:t>
      </w:r>
      <w:r>
        <w:rPr>
          <w:rFonts w:ascii="Arial" w:hAnsi="Arial" w:cs="Arial"/>
          <w:bCs/>
          <w:spacing w:val="-5"/>
          <w:sz w:val="24"/>
          <w:shd w:val="clear" w:color="auto" w:fill="FFFFFF"/>
        </w:rPr>
        <w:t xml:space="preserve"> </w:t>
      </w:r>
      <w:r w:rsidRPr="004A42D2">
        <w:rPr>
          <w:rFonts w:ascii="Arial" w:hAnsi="Arial" w:cs="Arial"/>
          <w:bCs/>
          <w:spacing w:val="-5"/>
          <w:sz w:val="24"/>
          <w:shd w:val="clear" w:color="auto" w:fill="FFFFFF"/>
        </w:rPr>
        <w:t>impuesta, cuando concurra cualquiera de las siguientes circunstancias:</w:t>
      </w:r>
    </w:p>
    <w:p w14:paraId="6BF93FC8" w14:textId="445BED23" w:rsidR="004A42D2" w:rsidRPr="004A42D2" w:rsidRDefault="004A42D2" w:rsidP="004A42D2">
      <w:pPr>
        <w:spacing w:line="360" w:lineRule="auto"/>
        <w:jc w:val="both"/>
        <w:rPr>
          <w:rFonts w:ascii="Arial" w:hAnsi="Arial" w:cs="Arial"/>
          <w:bCs/>
          <w:spacing w:val="-5"/>
          <w:sz w:val="24"/>
          <w:shd w:val="clear" w:color="auto" w:fill="FFFFFF"/>
        </w:rPr>
      </w:pPr>
      <w:r w:rsidRPr="004A42D2">
        <w:rPr>
          <w:rFonts w:ascii="Arial" w:hAnsi="Arial" w:cs="Arial"/>
          <w:bCs/>
          <w:spacing w:val="-5"/>
          <w:sz w:val="24"/>
          <w:shd w:val="clear" w:color="auto" w:fill="FFFFFF"/>
        </w:rPr>
        <w:t>I. Si una servidora o servidor público, aprovechándose de su cargo, interviniere en cualquier etapa</w:t>
      </w:r>
      <w:r>
        <w:rPr>
          <w:rFonts w:ascii="Arial" w:hAnsi="Arial" w:cs="Arial"/>
          <w:bCs/>
          <w:spacing w:val="-5"/>
          <w:sz w:val="24"/>
          <w:shd w:val="clear" w:color="auto" w:fill="FFFFFF"/>
        </w:rPr>
        <w:t xml:space="preserve"> </w:t>
      </w:r>
      <w:r w:rsidRPr="004A42D2">
        <w:rPr>
          <w:rFonts w:ascii="Arial" w:hAnsi="Arial" w:cs="Arial"/>
          <w:bCs/>
          <w:spacing w:val="-5"/>
          <w:sz w:val="24"/>
          <w:shd w:val="clear" w:color="auto" w:fill="FFFFFF"/>
        </w:rPr>
        <w:t>del hecho delictivo.</w:t>
      </w:r>
    </w:p>
    <w:p w14:paraId="5410BA4A" w14:textId="77777777" w:rsidR="004A42D2" w:rsidRPr="004A42D2" w:rsidRDefault="004A42D2" w:rsidP="004A42D2">
      <w:pPr>
        <w:spacing w:line="360" w:lineRule="auto"/>
        <w:jc w:val="both"/>
        <w:rPr>
          <w:rFonts w:ascii="Arial" w:hAnsi="Arial" w:cs="Arial"/>
          <w:bCs/>
          <w:spacing w:val="-5"/>
          <w:sz w:val="24"/>
          <w:shd w:val="clear" w:color="auto" w:fill="FFFFFF"/>
        </w:rPr>
      </w:pPr>
      <w:r w:rsidRPr="004A42D2">
        <w:rPr>
          <w:rFonts w:ascii="Arial" w:hAnsi="Arial" w:cs="Arial"/>
          <w:bCs/>
          <w:spacing w:val="-5"/>
          <w:sz w:val="24"/>
          <w:shd w:val="clear" w:color="auto" w:fill="FFFFFF"/>
        </w:rPr>
        <w:t>II. Si fuere cometido por dos o más personas.</w:t>
      </w:r>
    </w:p>
    <w:p w14:paraId="20C7929C" w14:textId="7C59D28A" w:rsidR="004A42D2" w:rsidRPr="004A42D2" w:rsidRDefault="004A42D2" w:rsidP="004A42D2">
      <w:pPr>
        <w:spacing w:line="360" w:lineRule="auto"/>
        <w:jc w:val="both"/>
        <w:rPr>
          <w:rFonts w:ascii="Arial" w:hAnsi="Arial" w:cs="Arial"/>
          <w:bCs/>
          <w:spacing w:val="-5"/>
          <w:sz w:val="24"/>
          <w:shd w:val="clear" w:color="auto" w:fill="FFFFFF"/>
        </w:rPr>
      </w:pPr>
      <w:r w:rsidRPr="004A42D2">
        <w:rPr>
          <w:rFonts w:ascii="Arial" w:hAnsi="Arial" w:cs="Arial"/>
          <w:bCs/>
          <w:spacing w:val="-5"/>
          <w:sz w:val="24"/>
          <w:shd w:val="clear" w:color="auto" w:fill="FFFFFF"/>
        </w:rPr>
        <w:t>III. Si fuere cometido en presencia de personas con quienes la víctima tuviere vínculo de parentesco</w:t>
      </w:r>
      <w:r>
        <w:rPr>
          <w:rFonts w:ascii="Arial" w:hAnsi="Arial" w:cs="Arial"/>
          <w:bCs/>
          <w:spacing w:val="-5"/>
          <w:sz w:val="24"/>
          <w:shd w:val="clear" w:color="auto" w:fill="FFFFFF"/>
        </w:rPr>
        <w:t xml:space="preserve"> </w:t>
      </w:r>
      <w:r w:rsidRPr="004A42D2">
        <w:rPr>
          <w:rFonts w:ascii="Arial" w:hAnsi="Arial" w:cs="Arial"/>
          <w:bCs/>
          <w:spacing w:val="-5"/>
          <w:sz w:val="24"/>
          <w:shd w:val="clear" w:color="auto" w:fill="FFFFFF"/>
        </w:rPr>
        <w:t>por consanguinidad, afinidad, civil o una relación afectiva o sentimental de hecho, a sabiendas de</w:t>
      </w:r>
      <w:r>
        <w:rPr>
          <w:rFonts w:ascii="Arial" w:hAnsi="Arial" w:cs="Arial"/>
          <w:bCs/>
          <w:spacing w:val="-5"/>
          <w:sz w:val="24"/>
          <w:shd w:val="clear" w:color="auto" w:fill="FFFFFF"/>
        </w:rPr>
        <w:t xml:space="preserve"> </w:t>
      </w:r>
      <w:r w:rsidRPr="004A42D2">
        <w:rPr>
          <w:rFonts w:ascii="Arial" w:hAnsi="Arial" w:cs="Arial"/>
          <w:bCs/>
          <w:spacing w:val="-5"/>
          <w:sz w:val="24"/>
          <w:shd w:val="clear" w:color="auto" w:fill="FFFFFF"/>
        </w:rPr>
        <w:t>esta relación.</w:t>
      </w:r>
    </w:p>
    <w:p w14:paraId="23502977" w14:textId="17D66043" w:rsidR="004A42D2" w:rsidRPr="004A42D2" w:rsidRDefault="004A42D2" w:rsidP="004A42D2">
      <w:pPr>
        <w:spacing w:line="360" w:lineRule="auto"/>
        <w:jc w:val="both"/>
        <w:rPr>
          <w:rFonts w:ascii="Arial" w:hAnsi="Arial" w:cs="Arial"/>
          <w:bCs/>
          <w:spacing w:val="-5"/>
          <w:sz w:val="24"/>
          <w:shd w:val="clear" w:color="auto" w:fill="FFFFFF"/>
        </w:rPr>
      </w:pPr>
      <w:r w:rsidRPr="004A42D2">
        <w:rPr>
          <w:rFonts w:ascii="Arial" w:hAnsi="Arial" w:cs="Arial"/>
          <w:bCs/>
          <w:spacing w:val="-5"/>
          <w:sz w:val="24"/>
          <w:shd w:val="clear" w:color="auto" w:fill="FFFFFF"/>
        </w:rPr>
        <w:lastRenderedPageBreak/>
        <w:t>IV. Cuando la víctima fuere menor de edad o adulta mayor; de pueblos originarios; estuviere</w:t>
      </w:r>
      <w:r>
        <w:rPr>
          <w:rFonts w:ascii="Arial" w:hAnsi="Arial" w:cs="Arial"/>
          <w:bCs/>
          <w:spacing w:val="-5"/>
          <w:sz w:val="24"/>
          <w:shd w:val="clear" w:color="auto" w:fill="FFFFFF"/>
        </w:rPr>
        <w:t xml:space="preserve"> </w:t>
      </w:r>
      <w:r w:rsidRPr="004A42D2">
        <w:rPr>
          <w:rFonts w:ascii="Arial" w:hAnsi="Arial" w:cs="Arial"/>
          <w:bCs/>
          <w:spacing w:val="-5"/>
          <w:sz w:val="24"/>
          <w:shd w:val="clear" w:color="auto" w:fill="FFFFFF"/>
        </w:rPr>
        <w:t>embarazada; sufriere discapacidad física, mental, intelectual o sensorial; o se encuentre en</w:t>
      </w:r>
      <w:r>
        <w:rPr>
          <w:rFonts w:ascii="Arial" w:hAnsi="Arial" w:cs="Arial"/>
          <w:bCs/>
          <w:spacing w:val="-5"/>
          <w:sz w:val="24"/>
          <w:shd w:val="clear" w:color="auto" w:fill="FFFFFF"/>
        </w:rPr>
        <w:t xml:space="preserve"> </w:t>
      </w:r>
      <w:r w:rsidRPr="004A42D2">
        <w:rPr>
          <w:rFonts w:ascii="Arial" w:hAnsi="Arial" w:cs="Arial"/>
          <w:bCs/>
          <w:spacing w:val="-5"/>
          <w:sz w:val="24"/>
          <w:shd w:val="clear" w:color="auto" w:fill="FFFFFF"/>
        </w:rPr>
        <w:t>cualquier otra condición especial.</w:t>
      </w:r>
    </w:p>
    <w:p w14:paraId="555375F3" w14:textId="41E390D8" w:rsidR="004A42D2" w:rsidRPr="004A42D2" w:rsidRDefault="004A42D2" w:rsidP="004A42D2">
      <w:pPr>
        <w:spacing w:line="360" w:lineRule="auto"/>
        <w:jc w:val="both"/>
        <w:rPr>
          <w:rFonts w:ascii="Arial" w:hAnsi="Arial" w:cs="Arial"/>
          <w:bCs/>
          <w:spacing w:val="-5"/>
          <w:sz w:val="24"/>
          <w:shd w:val="clear" w:color="auto" w:fill="FFFFFF"/>
        </w:rPr>
      </w:pPr>
      <w:r w:rsidRPr="004A42D2">
        <w:rPr>
          <w:rFonts w:ascii="Arial" w:hAnsi="Arial" w:cs="Arial"/>
          <w:bCs/>
          <w:spacing w:val="-5"/>
          <w:sz w:val="24"/>
          <w:shd w:val="clear" w:color="auto" w:fill="FFFFFF"/>
        </w:rPr>
        <w:t>V. Exista o haya existido entre el activo y la víctima una relación de parentesco por consanguinidad o</w:t>
      </w:r>
      <w:r>
        <w:rPr>
          <w:rFonts w:ascii="Arial" w:hAnsi="Arial" w:cs="Arial"/>
          <w:bCs/>
          <w:spacing w:val="-5"/>
          <w:sz w:val="24"/>
          <w:shd w:val="clear" w:color="auto" w:fill="FFFFFF"/>
        </w:rPr>
        <w:t xml:space="preserve"> </w:t>
      </w:r>
      <w:r w:rsidRPr="004A42D2">
        <w:rPr>
          <w:rFonts w:ascii="Arial" w:hAnsi="Arial" w:cs="Arial"/>
          <w:bCs/>
          <w:spacing w:val="-5"/>
          <w:sz w:val="24"/>
          <w:shd w:val="clear" w:color="auto" w:fill="FFFFFF"/>
        </w:rPr>
        <w:t>afinidad, de matrimonio, concubinato, sociedad de convivencia, noviazgo, cualquier otra relación</w:t>
      </w:r>
      <w:r>
        <w:rPr>
          <w:rFonts w:ascii="Arial" w:hAnsi="Arial" w:cs="Arial"/>
          <w:bCs/>
          <w:spacing w:val="-5"/>
          <w:sz w:val="24"/>
          <w:shd w:val="clear" w:color="auto" w:fill="FFFFFF"/>
        </w:rPr>
        <w:t xml:space="preserve"> </w:t>
      </w:r>
      <w:r w:rsidRPr="004A42D2">
        <w:rPr>
          <w:rFonts w:ascii="Arial" w:hAnsi="Arial" w:cs="Arial"/>
          <w:bCs/>
          <w:spacing w:val="-5"/>
          <w:sz w:val="24"/>
          <w:shd w:val="clear" w:color="auto" w:fill="FFFFFF"/>
        </w:rPr>
        <w:t>de hecho o amistad, laboral, docente, o cualquier otra que implique confianza, subordinación o</w:t>
      </w:r>
      <w:r>
        <w:rPr>
          <w:rFonts w:ascii="Arial" w:hAnsi="Arial" w:cs="Arial"/>
          <w:bCs/>
          <w:spacing w:val="-5"/>
          <w:sz w:val="24"/>
          <w:shd w:val="clear" w:color="auto" w:fill="FFFFFF"/>
        </w:rPr>
        <w:t xml:space="preserve"> </w:t>
      </w:r>
      <w:r w:rsidRPr="004A42D2">
        <w:rPr>
          <w:rFonts w:ascii="Arial" w:hAnsi="Arial" w:cs="Arial"/>
          <w:bCs/>
          <w:spacing w:val="-5"/>
          <w:sz w:val="24"/>
          <w:shd w:val="clear" w:color="auto" w:fill="FFFFFF"/>
        </w:rPr>
        <w:t>superioridad.</w:t>
      </w:r>
    </w:p>
    <w:p w14:paraId="7DE0BC32" w14:textId="77777777" w:rsidR="004A42D2" w:rsidRPr="004A42D2" w:rsidRDefault="004A42D2" w:rsidP="004A42D2">
      <w:pPr>
        <w:spacing w:line="360" w:lineRule="auto"/>
        <w:jc w:val="both"/>
        <w:rPr>
          <w:rFonts w:ascii="Arial" w:hAnsi="Arial" w:cs="Arial"/>
          <w:bCs/>
          <w:spacing w:val="-5"/>
          <w:sz w:val="24"/>
          <w:shd w:val="clear" w:color="auto" w:fill="FFFFFF"/>
        </w:rPr>
      </w:pPr>
      <w:r w:rsidRPr="004A42D2">
        <w:rPr>
          <w:rFonts w:ascii="Arial" w:hAnsi="Arial" w:cs="Arial"/>
          <w:bCs/>
          <w:spacing w:val="-5"/>
          <w:sz w:val="24"/>
          <w:shd w:val="clear" w:color="auto" w:fill="FFFFFF"/>
        </w:rPr>
        <w:t>VI. Si la víctima, por cualquier medio, fue sometida a prácticas que alteraran su estructura corporal</w:t>
      </w:r>
    </w:p>
    <w:p w14:paraId="31A0D0F6" w14:textId="77777777" w:rsidR="004A42D2" w:rsidRPr="004A42D2" w:rsidRDefault="004A42D2" w:rsidP="004A42D2">
      <w:pPr>
        <w:spacing w:line="360" w:lineRule="auto"/>
        <w:jc w:val="both"/>
        <w:rPr>
          <w:rFonts w:ascii="Arial" w:hAnsi="Arial" w:cs="Arial"/>
          <w:bCs/>
          <w:spacing w:val="-5"/>
          <w:sz w:val="24"/>
          <w:shd w:val="clear" w:color="auto" w:fill="FFFFFF"/>
        </w:rPr>
      </w:pPr>
      <w:r w:rsidRPr="004A42D2">
        <w:rPr>
          <w:rFonts w:ascii="Arial" w:hAnsi="Arial" w:cs="Arial"/>
          <w:bCs/>
          <w:spacing w:val="-5"/>
          <w:sz w:val="24"/>
          <w:shd w:val="clear" w:color="auto" w:fill="FFFFFF"/>
        </w:rPr>
        <w:t>con menosprecio al cuerpo de la víctima.</w:t>
      </w:r>
    </w:p>
    <w:p w14:paraId="017D3E85" w14:textId="52389319" w:rsidR="004A42D2" w:rsidRPr="004A42D2" w:rsidRDefault="004A42D2" w:rsidP="004A42D2">
      <w:pPr>
        <w:spacing w:line="360" w:lineRule="auto"/>
        <w:jc w:val="both"/>
        <w:rPr>
          <w:rFonts w:ascii="Arial" w:hAnsi="Arial" w:cs="Arial"/>
          <w:bCs/>
          <w:spacing w:val="-5"/>
          <w:sz w:val="24"/>
          <w:shd w:val="clear" w:color="auto" w:fill="FFFFFF"/>
        </w:rPr>
      </w:pPr>
      <w:r w:rsidRPr="004A42D2">
        <w:rPr>
          <w:rFonts w:ascii="Arial" w:hAnsi="Arial" w:cs="Arial"/>
          <w:bCs/>
          <w:spacing w:val="-5"/>
          <w:sz w:val="24"/>
          <w:shd w:val="clear" w:color="auto" w:fill="FFFFFF"/>
        </w:rPr>
        <w:t>VII. Si la víctima se encontraba bajo el cuidado o responsabilidad del agente, utilizando los medios o</w:t>
      </w:r>
      <w:r>
        <w:rPr>
          <w:rFonts w:ascii="Arial" w:hAnsi="Arial" w:cs="Arial"/>
          <w:bCs/>
          <w:spacing w:val="-5"/>
          <w:sz w:val="24"/>
          <w:shd w:val="clear" w:color="auto" w:fill="FFFFFF"/>
        </w:rPr>
        <w:t xml:space="preserve"> </w:t>
      </w:r>
      <w:r w:rsidRPr="004A42D2">
        <w:rPr>
          <w:rFonts w:ascii="Arial" w:hAnsi="Arial" w:cs="Arial"/>
          <w:bCs/>
          <w:spacing w:val="-5"/>
          <w:sz w:val="24"/>
          <w:shd w:val="clear" w:color="auto" w:fill="FFFFFF"/>
        </w:rPr>
        <w:t>circunstancias que su cargo o situación personal le proporcionen.</w:t>
      </w:r>
    </w:p>
    <w:p w14:paraId="3CD41CEE" w14:textId="77777777" w:rsidR="004A42D2" w:rsidRPr="004A42D2" w:rsidRDefault="004A42D2" w:rsidP="004A42D2">
      <w:pPr>
        <w:spacing w:line="360" w:lineRule="auto"/>
        <w:jc w:val="both"/>
        <w:rPr>
          <w:rFonts w:ascii="Arial" w:hAnsi="Arial" w:cs="Arial"/>
          <w:bCs/>
          <w:spacing w:val="-5"/>
          <w:sz w:val="24"/>
          <w:shd w:val="clear" w:color="auto" w:fill="FFFFFF"/>
        </w:rPr>
      </w:pPr>
      <w:r w:rsidRPr="004A42D2">
        <w:rPr>
          <w:rFonts w:ascii="Arial" w:hAnsi="Arial" w:cs="Arial"/>
          <w:bCs/>
          <w:spacing w:val="-5"/>
          <w:sz w:val="24"/>
          <w:shd w:val="clear" w:color="auto" w:fill="FFFFFF"/>
        </w:rPr>
        <w:t>VIII. La víctima haya sido incomunicada, cualquiera que sea el tiempo previo a la privación de la vida.</w:t>
      </w:r>
    </w:p>
    <w:p w14:paraId="30669B2C" w14:textId="5F6FFDBF" w:rsidR="004A42D2" w:rsidRPr="004A42D2" w:rsidRDefault="004A42D2" w:rsidP="004A42D2">
      <w:pPr>
        <w:spacing w:line="360" w:lineRule="auto"/>
        <w:jc w:val="both"/>
        <w:rPr>
          <w:rFonts w:ascii="Arial" w:hAnsi="Arial" w:cs="Arial"/>
          <w:bCs/>
          <w:spacing w:val="-5"/>
          <w:sz w:val="24"/>
          <w:shd w:val="clear" w:color="auto" w:fill="FFFFFF"/>
        </w:rPr>
      </w:pPr>
      <w:r w:rsidRPr="004A42D2">
        <w:rPr>
          <w:rFonts w:ascii="Arial" w:hAnsi="Arial" w:cs="Arial"/>
          <w:bCs/>
          <w:spacing w:val="-5"/>
          <w:sz w:val="24"/>
          <w:shd w:val="clear" w:color="auto" w:fill="FFFFFF"/>
        </w:rPr>
        <w:t>IX. El cuerpo de la víctima sea expuesto, depositado, arrojado o exhibido en circunstancias tales que</w:t>
      </w:r>
      <w:r>
        <w:rPr>
          <w:rFonts w:ascii="Arial" w:hAnsi="Arial" w:cs="Arial"/>
          <w:bCs/>
          <w:spacing w:val="-5"/>
          <w:sz w:val="24"/>
          <w:shd w:val="clear" w:color="auto" w:fill="FFFFFF"/>
        </w:rPr>
        <w:t xml:space="preserve"> </w:t>
      </w:r>
      <w:r w:rsidRPr="004A42D2">
        <w:rPr>
          <w:rFonts w:ascii="Arial" w:hAnsi="Arial" w:cs="Arial"/>
          <w:bCs/>
          <w:spacing w:val="-5"/>
          <w:sz w:val="24"/>
          <w:shd w:val="clear" w:color="auto" w:fill="FFFFFF"/>
        </w:rPr>
        <w:t>pueda ser visto por otras personas.</w:t>
      </w:r>
    </w:p>
    <w:p w14:paraId="6B5BBB93" w14:textId="77777777" w:rsidR="004A42D2" w:rsidRPr="004A42D2" w:rsidRDefault="004A42D2" w:rsidP="004A42D2">
      <w:pPr>
        <w:spacing w:line="360" w:lineRule="auto"/>
        <w:jc w:val="both"/>
        <w:rPr>
          <w:rFonts w:ascii="Arial" w:hAnsi="Arial" w:cs="Arial"/>
          <w:bCs/>
          <w:spacing w:val="-5"/>
          <w:sz w:val="24"/>
          <w:shd w:val="clear" w:color="auto" w:fill="FFFFFF"/>
        </w:rPr>
      </w:pPr>
      <w:r w:rsidRPr="004A42D2">
        <w:rPr>
          <w:rFonts w:ascii="Arial" w:hAnsi="Arial" w:cs="Arial"/>
          <w:bCs/>
          <w:spacing w:val="-5"/>
          <w:sz w:val="24"/>
          <w:shd w:val="clear" w:color="auto" w:fill="FFFFFF"/>
        </w:rPr>
        <w:t>X. El cuerpo de la víctima sea enterrado u ocultado.</w:t>
      </w:r>
    </w:p>
    <w:p w14:paraId="3937F961" w14:textId="77777777" w:rsidR="004A42D2" w:rsidRPr="004A42D2" w:rsidRDefault="004A42D2" w:rsidP="004A42D2">
      <w:pPr>
        <w:spacing w:line="360" w:lineRule="auto"/>
        <w:jc w:val="both"/>
        <w:rPr>
          <w:rFonts w:ascii="Arial" w:hAnsi="Arial" w:cs="Arial"/>
          <w:bCs/>
          <w:spacing w:val="-5"/>
          <w:sz w:val="24"/>
          <w:shd w:val="clear" w:color="auto" w:fill="FFFFFF"/>
        </w:rPr>
      </w:pPr>
      <w:r w:rsidRPr="004A42D2">
        <w:rPr>
          <w:rFonts w:ascii="Arial" w:hAnsi="Arial" w:cs="Arial"/>
          <w:bCs/>
          <w:spacing w:val="-5"/>
          <w:sz w:val="24"/>
          <w:shd w:val="clear" w:color="auto" w:fill="FFFFFF"/>
        </w:rPr>
        <w:t>XI. Cuando la víctima se encuentre en estado de indefensión.</w:t>
      </w:r>
    </w:p>
    <w:p w14:paraId="3366C532" w14:textId="756C3C15" w:rsidR="004A42D2" w:rsidRPr="004A42D2" w:rsidRDefault="004A42D2" w:rsidP="004A42D2">
      <w:pPr>
        <w:spacing w:line="360" w:lineRule="auto"/>
        <w:jc w:val="both"/>
        <w:rPr>
          <w:rFonts w:ascii="Arial" w:hAnsi="Arial" w:cs="Arial"/>
          <w:bCs/>
          <w:spacing w:val="-5"/>
          <w:sz w:val="24"/>
          <w:shd w:val="clear" w:color="auto" w:fill="FFFFFF"/>
        </w:rPr>
      </w:pPr>
      <w:r w:rsidRPr="004A42D2">
        <w:rPr>
          <w:rFonts w:ascii="Arial" w:hAnsi="Arial" w:cs="Arial"/>
          <w:bCs/>
          <w:spacing w:val="-5"/>
          <w:sz w:val="24"/>
          <w:shd w:val="clear" w:color="auto" w:fill="FFFFFF"/>
        </w:rPr>
        <w:t xml:space="preserve">Al servidor público </w:t>
      </w:r>
      <w:r w:rsidR="00A0226E" w:rsidRPr="004A42D2">
        <w:rPr>
          <w:rFonts w:ascii="Arial" w:hAnsi="Arial" w:cs="Arial"/>
          <w:bCs/>
          <w:spacing w:val="-5"/>
          <w:sz w:val="24"/>
          <w:shd w:val="clear" w:color="auto" w:fill="FFFFFF"/>
        </w:rPr>
        <w:t>que,</w:t>
      </w:r>
      <w:r w:rsidRPr="004A42D2">
        <w:rPr>
          <w:rFonts w:ascii="Arial" w:hAnsi="Arial" w:cs="Arial"/>
          <w:bCs/>
          <w:spacing w:val="-5"/>
          <w:sz w:val="24"/>
          <w:shd w:val="clear" w:color="auto" w:fill="FFFFFF"/>
        </w:rPr>
        <w:t xml:space="preserve"> en el ámbito de un procedimiento seguido por feminicidio, cometa alguno de los delitos</w:t>
      </w:r>
    </w:p>
    <w:p w14:paraId="08A7E988" w14:textId="5449F9FF" w:rsidR="004A42D2" w:rsidRPr="004A42D2" w:rsidRDefault="004A42D2" w:rsidP="004A42D2">
      <w:pPr>
        <w:spacing w:line="360" w:lineRule="auto"/>
        <w:jc w:val="both"/>
        <w:rPr>
          <w:rFonts w:ascii="Arial" w:hAnsi="Arial" w:cs="Arial"/>
          <w:bCs/>
          <w:spacing w:val="-5"/>
          <w:sz w:val="24"/>
          <w:shd w:val="clear" w:color="auto" w:fill="FFFFFF"/>
        </w:rPr>
      </w:pPr>
      <w:r w:rsidRPr="004A42D2">
        <w:rPr>
          <w:rFonts w:ascii="Arial" w:hAnsi="Arial" w:cs="Arial"/>
          <w:bCs/>
          <w:spacing w:val="-5"/>
          <w:sz w:val="24"/>
          <w:shd w:val="clear" w:color="auto" w:fill="FFFFFF"/>
        </w:rPr>
        <w:t>en contra del adecuado desarrollo de la justicia de los señalados en el Título Décimo Noveno, del Libro</w:t>
      </w:r>
      <w:r w:rsidR="00A0226E">
        <w:rPr>
          <w:rFonts w:ascii="Arial" w:hAnsi="Arial" w:cs="Arial"/>
          <w:bCs/>
          <w:spacing w:val="-5"/>
          <w:sz w:val="24"/>
          <w:shd w:val="clear" w:color="auto" w:fill="FFFFFF"/>
        </w:rPr>
        <w:t xml:space="preserve"> </w:t>
      </w:r>
      <w:r w:rsidRPr="004A42D2">
        <w:rPr>
          <w:rFonts w:ascii="Arial" w:hAnsi="Arial" w:cs="Arial"/>
          <w:bCs/>
          <w:spacing w:val="-5"/>
          <w:sz w:val="24"/>
          <w:shd w:val="clear" w:color="auto" w:fill="FFFFFF"/>
        </w:rPr>
        <w:t xml:space="preserve">Segundo, o el contemplado en el artículo 264, ambos de este Código, </w:t>
      </w:r>
      <w:r w:rsidRPr="004A42D2">
        <w:rPr>
          <w:rFonts w:ascii="Arial" w:hAnsi="Arial" w:cs="Arial"/>
          <w:bCs/>
          <w:spacing w:val="-5"/>
          <w:sz w:val="24"/>
          <w:shd w:val="clear" w:color="auto" w:fill="FFFFFF"/>
        </w:rPr>
        <w:lastRenderedPageBreak/>
        <w:t>la pena que corresponda, incluida su</w:t>
      </w:r>
      <w:r w:rsidR="00A0226E">
        <w:rPr>
          <w:rFonts w:ascii="Arial" w:hAnsi="Arial" w:cs="Arial"/>
          <w:bCs/>
          <w:spacing w:val="-5"/>
          <w:sz w:val="24"/>
          <w:shd w:val="clear" w:color="auto" w:fill="FFFFFF"/>
        </w:rPr>
        <w:t xml:space="preserve"> </w:t>
      </w:r>
      <w:r w:rsidRPr="004A42D2">
        <w:rPr>
          <w:rFonts w:ascii="Arial" w:hAnsi="Arial" w:cs="Arial"/>
          <w:bCs/>
          <w:spacing w:val="-5"/>
          <w:sz w:val="24"/>
          <w:shd w:val="clear" w:color="auto" w:fill="FFFFFF"/>
        </w:rPr>
        <w:t>calificativa, atenuante o agravante, se aumentará en una mitad.</w:t>
      </w:r>
    </w:p>
    <w:p w14:paraId="7731CF8B" w14:textId="76CA4B14" w:rsidR="004A42D2" w:rsidRDefault="004A42D2" w:rsidP="004A42D2">
      <w:pPr>
        <w:spacing w:line="360" w:lineRule="auto"/>
        <w:jc w:val="both"/>
        <w:rPr>
          <w:rFonts w:ascii="Arial" w:hAnsi="Arial" w:cs="Arial"/>
          <w:bCs/>
          <w:spacing w:val="-5"/>
          <w:sz w:val="24"/>
          <w:shd w:val="clear" w:color="auto" w:fill="FFFFFF"/>
        </w:rPr>
      </w:pPr>
      <w:r w:rsidRPr="004A42D2">
        <w:rPr>
          <w:rFonts w:ascii="Arial" w:hAnsi="Arial" w:cs="Arial"/>
          <w:bCs/>
          <w:spacing w:val="-5"/>
          <w:sz w:val="24"/>
          <w:shd w:val="clear" w:color="auto" w:fill="FFFFFF"/>
        </w:rPr>
        <w:t>Si faltare la razón de género, se estará a la punibilidad prevista para el homicidio</w:t>
      </w:r>
    </w:p>
    <w:p w14:paraId="29F9ACBF" w14:textId="77777777" w:rsidR="00DF2D8A" w:rsidRPr="00DF2D8A" w:rsidRDefault="00DF2D8A" w:rsidP="00DF2D8A">
      <w:pPr>
        <w:spacing w:line="360" w:lineRule="auto"/>
        <w:jc w:val="both"/>
        <w:rPr>
          <w:rFonts w:ascii="Arial" w:hAnsi="Arial" w:cs="Arial"/>
          <w:b/>
          <w:spacing w:val="-5"/>
          <w:sz w:val="24"/>
          <w:shd w:val="clear" w:color="auto" w:fill="FFFFFF"/>
        </w:rPr>
      </w:pPr>
      <w:r w:rsidRPr="00DF2D8A">
        <w:rPr>
          <w:rFonts w:ascii="Arial" w:hAnsi="Arial" w:cs="Arial"/>
          <w:b/>
          <w:spacing w:val="-5"/>
          <w:sz w:val="24"/>
          <w:shd w:val="clear" w:color="auto" w:fill="FFFFFF"/>
        </w:rPr>
        <w:t>Artículo 129.</w:t>
      </w:r>
    </w:p>
    <w:p w14:paraId="6A64E710" w14:textId="77777777" w:rsidR="00DF2D8A" w:rsidRPr="00DF2D8A" w:rsidRDefault="00DF2D8A" w:rsidP="00DF2D8A">
      <w:pPr>
        <w:spacing w:line="360" w:lineRule="auto"/>
        <w:jc w:val="both"/>
        <w:rPr>
          <w:rFonts w:ascii="Arial" w:hAnsi="Arial" w:cs="Arial"/>
          <w:bCs/>
          <w:spacing w:val="-5"/>
          <w:sz w:val="24"/>
          <w:shd w:val="clear" w:color="auto" w:fill="FFFFFF"/>
        </w:rPr>
      </w:pPr>
      <w:r w:rsidRPr="00DF2D8A">
        <w:rPr>
          <w:rFonts w:ascii="Arial" w:hAnsi="Arial" w:cs="Arial"/>
          <w:bCs/>
          <w:spacing w:val="-5"/>
          <w:sz w:val="24"/>
          <w:shd w:val="clear" w:color="auto" w:fill="FFFFFF"/>
        </w:rPr>
        <w:t>A quien cause a otro un daño o alteración en su salud, se le impondrán:</w:t>
      </w:r>
    </w:p>
    <w:p w14:paraId="3C013C2F" w14:textId="77777777" w:rsidR="00DF2D8A" w:rsidRPr="00DF2D8A" w:rsidRDefault="00DF2D8A" w:rsidP="00DF2D8A">
      <w:pPr>
        <w:spacing w:line="360" w:lineRule="auto"/>
        <w:jc w:val="both"/>
        <w:rPr>
          <w:rFonts w:ascii="Arial" w:hAnsi="Arial" w:cs="Arial"/>
          <w:bCs/>
          <w:spacing w:val="-5"/>
          <w:sz w:val="24"/>
          <w:shd w:val="clear" w:color="auto" w:fill="FFFFFF"/>
        </w:rPr>
      </w:pPr>
      <w:r w:rsidRPr="00DF2D8A">
        <w:rPr>
          <w:rFonts w:ascii="Arial" w:hAnsi="Arial" w:cs="Arial"/>
          <w:b/>
          <w:spacing w:val="-5"/>
          <w:sz w:val="24"/>
          <w:shd w:val="clear" w:color="auto" w:fill="FFFFFF"/>
        </w:rPr>
        <w:t>I.</w:t>
      </w:r>
      <w:r w:rsidRPr="00DF2D8A">
        <w:rPr>
          <w:rFonts w:ascii="Arial" w:hAnsi="Arial" w:cs="Arial"/>
          <w:bCs/>
          <w:spacing w:val="-5"/>
          <w:sz w:val="24"/>
          <w:shd w:val="clear" w:color="auto" w:fill="FFFFFF"/>
        </w:rPr>
        <w:t xml:space="preserve"> De treinta a noventa días de multa, si las lesiones tardan en sanar menos de quince días;</w:t>
      </w:r>
    </w:p>
    <w:p w14:paraId="166EBC15" w14:textId="315AE119" w:rsidR="00DF2D8A" w:rsidRPr="00DF2D8A" w:rsidRDefault="00DF2D8A" w:rsidP="00DF2D8A">
      <w:pPr>
        <w:spacing w:line="360" w:lineRule="auto"/>
        <w:jc w:val="both"/>
        <w:rPr>
          <w:rFonts w:ascii="Arial" w:hAnsi="Arial" w:cs="Arial"/>
          <w:bCs/>
          <w:spacing w:val="-5"/>
          <w:sz w:val="24"/>
          <w:shd w:val="clear" w:color="auto" w:fill="FFFFFF"/>
        </w:rPr>
      </w:pPr>
      <w:r w:rsidRPr="00DF2D8A">
        <w:rPr>
          <w:rFonts w:ascii="Arial" w:hAnsi="Arial" w:cs="Arial"/>
          <w:b/>
          <w:spacing w:val="-5"/>
          <w:sz w:val="24"/>
          <w:shd w:val="clear" w:color="auto" w:fill="FFFFFF"/>
        </w:rPr>
        <w:t>II.</w:t>
      </w:r>
      <w:r w:rsidRPr="00DF2D8A">
        <w:rPr>
          <w:rFonts w:ascii="Arial" w:hAnsi="Arial" w:cs="Arial"/>
          <w:bCs/>
          <w:spacing w:val="-5"/>
          <w:sz w:val="24"/>
          <w:shd w:val="clear" w:color="auto" w:fill="FFFFFF"/>
        </w:rPr>
        <w:t xml:space="preserve"> De seis meses a dos años de prisión, cuando tarden en sanar más de quince días y menos de</w:t>
      </w:r>
      <w:r>
        <w:rPr>
          <w:rFonts w:ascii="Arial" w:hAnsi="Arial" w:cs="Arial"/>
          <w:bCs/>
          <w:spacing w:val="-5"/>
          <w:sz w:val="24"/>
          <w:shd w:val="clear" w:color="auto" w:fill="FFFFFF"/>
        </w:rPr>
        <w:t xml:space="preserve"> </w:t>
      </w:r>
      <w:r w:rsidRPr="00DF2D8A">
        <w:rPr>
          <w:rFonts w:ascii="Arial" w:hAnsi="Arial" w:cs="Arial"/>
          <w:bCs/>
          <w:spacing w:val="-5"/>
          <w:sz w:val="24"/>
          <w:shd w:val="clear" w:color="auto" w:fill="FFFFFF"/>
        </w:rPr>
        <w:t>sesenta;</w:t>
      </w:r>
    </w:p>
    <w:p w14:paraId="31321F69" w14:textId="77777777" w:rsidR="00DF2D8A" w:rsidRPr="00DF2D8A" w:rsidRDefault="00DF2D8A" w:rsidP="00DF2D8A">
      <w:pPr>
        <w:spacing w:line="360" w:lineRule="auto"/>
        <w:jc w:val="both"/>
        <w:rPr>
          <w:rFonts w:ascii="Arial" w:hAnsi="Arial" w:cs="Arial"/>
          <w:bCs/>
          <w:spacing w:val="-5"/>
          <w:sz w:val="24"/>
          <w:shd w:val="clear" w:color="auto" w:fill="FFFFFF"/>
        </w:rPr>
      </w:pPr>
      <w:r w:rsidRPr="00DF2D8A">
        <w:rPr>
          <w:rFonts w:ascii="Arial" w:hAnsi="Arial" w:cs="Arial"/>
          <w:b/>
          <w:spacing w:val="-5"/>
          <w:sz w:val="24"/>
          <w:shd w:val="clear" w:color="auto" w:fill="FFFFFF"/>
        </w:rPr>
        <w:t>III.</w:t>
      </w:r>
      <w:r w:rsidRPr="00DF2D8A">
        <w:rPr>
          <w:rFonts w:ascii="Arial" w:hAnsi="Arial" w:cs="Arial"/>
          <w:bCs/>
          <w:spacing w:val="-5"/>
          <w:sz w:val="24"/>
          <w:shd w:val="clear" w:color="auto" w:fill="FFFFFF"/>
        </w:rPr>
        <w:t xml:space="preserve"> De dos a tres años seis meses de prisión, si tardan en sanar más de sesenta días;</w:t>
      </w:r>
    </w:p>
    <w:p w14:paraId="6AEBD84F" w14:textId="77777777" w:rsidR="00DF2D8A" w:rsidRPr="00DF2D8A" w:rsidRDefault="00DF2D8A" w:rsidP="00DF2D8A">
      <w:pPr>
        <w:spacing w:line="360" w:lineRule="auto"/>
        <w:jc w:val="both"/>
        <w:rPr>
          <w:rFonts w:ascii="Arial" w:hAnsi="Arial" w:cs="Arial"/>
          <w:bCs/>
          <w:spacing w:val="-5"/>
          <w:sz w:val="24"/>
          <w:shd w:val="clear" w:color="auto" w:fill="FFFFFF"/>
        </w:rPr>
      </w:pPr>
      <w:r w:rsidRPr="00DF2D8A">
        <w:rPr>
          <w:rFonts w:ascii="Arial" w:hAnsi="Arial" w:cs="Arial"/>
          <w:b/>
          <w:spacing w:val="-5"/>
          <w:sz w:val="24"/>
          <w:shd w:val="clear" w:color="auto" w:fill="FFFFFF"/>
        </w:rPr>
        <w:t>IV.</w:t>
      </w:r>
      <w:r w:rsidRPr="00DF2D8A">
        <w:rPr>
          <w:rFonts w:ascii="Arial" w:hAnsi="Arial" w:cs="Arial"/>
          <w:bCs/>
          <w:spacing w:val="-5"/>
          <w:sz w:val="24"/>
          <w:shd w:val="clear" w:color="auto" w:fill="FFFFFF"/>
        </w:rPr>
        <w:t xml:space="preserve"> De dos a cinco años de prisión, cuando dejen cicatriz permanentemente notable en la cara;</w:t>
      </w:r>
    </w:p>
    <w:p w14:paraId="74D62E61" w14:textId="68557448" w:rsidR="00DF2D8A" w:rsidRPr="00DF2D8A" w:rsidRDefault="00DF2D8A" w:rsidP="00DF2D8A">
      <w:pPr>
        <w:spacing w:line="360" w:lineRule="auto"/>
        <w:jc w:val="both"/>
        <w:rPr>
          <w:rFonts w:ascii="Arial" w:hAnsi="Arial" w:cs="Arial"/>
          <w:bCs/>
          <w:spacing w:val="-5"/>
          <w:sz w:val="24"/>
          <w:shd w:val="clear" w:color="auto" w:fill="FFFFFF"/>
        </w:rPr>
      </w:pPr>
      <w:r w:rsidRPr="00DF2D8A">
        <w:rPr>
          <w:rFonts w:ascii="Arial" w:hAnsi="Arial" w:cs="Arial"/>
          <w:b/>
          <w:spacing w:val="-5"/>
          <w:sz w:val="24"/>
          <w:shd w:val="clear" w:color="auto" w:fill="FFFFFF"/>
        </w:rPr>
        <w:t>V.</w:t>
      </w:r>
      <w:r w:rsidRPr="00DF2D8A">
        <w:rPr>
          <w:rFonts w:ascii="Arial" w:hAnsi="Arial" w:cs="Arial"/>
          <w:bCs/>
          <w:spacing w:val="-5"/>
          <w:sz w:val="24"/>
          <w:shd w:val="clear" w:color="auto" w:fill="FFFFFF"/>
        </w:rPr>
        <w:t xml:space="preserve"> De tres a cinco años de prisión, cuando disminuyan alguna facultad o el normal funcionamiento de</w:t>
      </w:r>
      <w:r>
        <w:rPr>
          <w:rFonts w:ascii="Arial" w:hAnsi="Arial" w:cs="Arial"/>
          <w:bCs/>
          <w:spacing w:val="-5"/>
          <w:sz w:val="24"/>
          <w:shd w:val="clear" w:color="auto" w:fill="FFFFFF"/>
        </w:rPr>
        <w:t xml:space="preserve"> </w:t>
      </w:r>
      <w:r w:rsidRPr="00DF2D8A">
        <w:rPr>
          <w:rFonts w:ascii="Arial" w:hAnsi="Arial" w:cs="Arial"/>
          <w:bCs/>
          <w:spacing w:val="-5"/>
          <w:sz w:val="24"/>
          <w:shd w:val="clear" w:color="auto" w:fill="FFFFFF"/>
        </w:rPr>
        <w:t>un órgano o de un miembro;</w:t>
      </w:r>
    </w:p>
    <w:p w14:paraId="57BE3DCB" w14:textId="00DE39A1" w:rsidR="00DF2D8A" w:rsidRPr="00DF2D8A" w:rsidRDefault="00DF2D8A" w:rsidP="00DF2D8A">
      <w:pPr>
        <w:spacing w:line="360" w:lineRule="auto"/>
        <w:jc w:val="both"/>
        <w:rPr>
          <w:rFonts w:ascii="Arial" w:hAnsi="Arial" w:cs="Arial"/>
          <w:bCs/>
          <w:spacing w:val="-5"/>
          <w:sz w:val="24"/>
          <w:shd w:val="clear" w:color="auto" w:fill="FFFFFF"/>
        </w:rPr>
      </w:pPr>
      <w:r w:rsidRPr="00DF2D8A">
        <w:rPr>
          <w:rFonts w:ascii="Arial" w:hAnsi="Arial" w:cs="Arial"/>
          <w:b/>
          <w:spacing w:val="-5"/>
          <w:sz w:val="24"/>
          <w:shd w:val="clear" w:color="auto" w:fill="FFFFFF"/>
        </w:rPr>
        <w:t>VI.</w:t>
      </w:r>
      <w:r w:rsidRPr="00DF2D8A">
        <w:rPr>
          <w:rFonts w:ascii="Arial" w:hAnsi="Arial" w:cs="Arial"/>
          <w:bCs/>
          <w:spacing w:val="-5"/>
          <w:sz w:val="24"/>
          <w:shd w:val="clear" w:color="auto" w:fill="FFFFFF"/>
        </w:rPr>
        <w:t xml:space="preserve"> De tres a siete años de prisión, si producen la pérdida de cualquier función orgánica, de un</w:t>
      </w:r>
      <w:r>
        <w:rPr>
          <w:rFonts w:ascii="Arial" w:hAnsi="Arial" w:cs="Arial"/>
          <w:bCs/>
          <w:spacing w:val="-5"/>
          <w:sz w:val="24"/>
          <w:shd w:val="clear" w:color="auto" w:fill="FFFFFF"/>
        </w:rPr>
        <w:t xml:space="preserve"> </w:t>
      </w:r>
      <w:r w:rsidRPr="00DF2D8A">
        <w:rPr>
          <w:rFonts w:ascii="Arial" w:hAnsi="Arial" w:cs="Arial"/>
          <w:bCs/>
          <w:spacing w:val="-5"/>
          <w:sz w:val="24"/>
          <w:shd w:val="clear" w:color="auto" w:fill="FFFFFF"/>
        </w:rPr>
        <w:t>miembro, de un órgano o de una facultad, o causen una enfermedad incurable o una deformidad</w:t>
      </w:r>
      <w:r>
        <w:rPr>
          <w:rFonts w:ascii="Arial" w:hAnsi="Arial" w:cs="Arial"/>
          <w:bCs/>
          <w:spacing w:val="-5"/>
          <w:sz w:val="24"/>
          <w:shd w:val="clear" w:color="auto" w:fill="FFFFFF"/>
        </w:rPr>
        <w:t xml:space="preserve"> </w:t>
      </w:r>
      <w:r w:rsidRPr="00DF2D8A">
        <w:rPr>
          <w:rFonts w:ascii="Arial" w:hAnsi="Arial" w:cs="Arial"/>
          <w:bCs/>
          <w:spacing w:val="-5"/>
          <w:sz w:val="24"/>
          <w:shd w:val="clear" w:color="auto" w:fill="FFFFFF"/>
        </w:rPr>
        <w:t>incorregible; y</w:t>
      </w:r>
    </w:p>
    <w:p w14:paraId="385566A5" w14:textId="1B8AA532" w:rsidR="00DF2D8A" w:rsidRDefault="00DF2D8A" w:rsidP="00DF2D8A">
      <w:pPr>
        <w:spacing w:line="360" w:lineRule="auto"/>
        <w:jc w:val="both"/>
        <w:rPr>
          <w:rFonts w:ascii="Arial" w:hAnsi="Arial" w:cs="Arial"/>
          <w:bCs/>
          <w:spacing w:val="-5"/>
          <w:sz w:val="24"/>
          <w:shd w:val="clear" w:color="auto" w:fill="FFFFFF"/>
        </w:rPr>
      </w:pPr>
      <w:r w:rsidRPr="00DF2D8A">
        <w:rPr>
          <w:rFonts w:ascii="Arial" w:hAnsi="Arial" w:cs="Arial"/>
          <w:b/>
          <w:spacing w:val="-5"/>
          <w:sz w:val="24"/>
          <w:shd w:val="clear" w:color="auto" w:fill="FFFFFF"/>
        </w:rPr>
        <w:t>VIII.</w:t>
      </w:r>
      <w:r w:rsidRPr="00DF2D8A">
        <w:rPr>
          <w:rFonts w:ascii="Arial" w:hAnsi="Arial" w:cs="Arial"/>
          <w:bCs/>
          <w:spacing w:val="-5"/>
          <w:sz w:val="24"/>
          <w:shd w:val="clear" w:color="auto" w:fill="FFFFFF"/>
        </w:rPr>
        <w:t xml:space="preserve"> De tres a seis años de prisión, cuando pongan en peligro la vida.</w:t>
      </w:r>
    </w:p>
    <w:p w14:paraId="30F030BA" w14:textId="767EE348" w:rsidR="00517E5D" w:rsidRPr="00517E5D" w:rsidRDefault="00517E5D" w:rsidP="00DF2D8A">
      <w:pPr>
        <w:spacing w:line="360" w:lineRule="auto"/>
        <w:jc w:val="both"/>
        <w:rPr>
          <w:rFonts w:ascii="Arial" w:hAnsi="Arial" w:cs="Arial"/>
          <w:b/>
          <w:spacing w:val="-5"/>
          <w:sz w:val="24"/>
          <w:shd w:val="clear" w:color="auto" w:fill="FFFFFF"/>
        </w:rPr>
      </w:pPr>
      <w:r>
        <w:rPr>
          <w:rFonts w:ascii="Arial" w:hAnsi="Arial" w:cs="Arial"/>
          <w:b/>
          <w:spacing w:val="-5"/>
          <w:sz w:val="24"/>
          <w:shd w:val="clear" w:color="auto" w:fill="FFFFFF"/>
        </w:rPr>
        <w:t>IX. De siete a diez años de prisión</w:t>
      </w:r>
      <w:r w:rsidR="002B033C">
        <w:rPr>
          <w:rFonts w:ascii="Arial" w:hAnsi="Arial" w:cs="Arial"/>
          <w:b/>
          <w:spacing w:val="-5"/>
          <w:sz w:val="24"/>
          <w:shd w:val="clear" w:color="auto" w:fill="FFFFFF"/>
        </w:rPr>
        <w:t xml:space="preserve">, a quien lesione o ponga en peligro la vida </w:t>
      </w:r>
      <w:r w:rsidR="00703661">
        <w:rPr>
          <w:rFonts w:ascii="Arial" w:hAnsi="Arial" w:cs="Arial"/>
          <w:b/>
          <w:spacing w:val="-5"/>
          <w:sz w:val="24"/>
          <w:shd w:val="clear" w:color="auto" w:fill="FFFFFF"/>
        </w:rPr>
        <w:t xml:space="preserve">de una persona </w:t>
      </w:r>
      <w:r w:rsidR="002B033C">
        <w:rPr>
          <w:rFonts w:ascii="Arial" w:hAnsi="Arial" w:cs="Arial"/>
          <w:b/>
          <w:spacing w:val="-5"/>
          <w:sz w:val="24"/>
          <w:shd w:val="clear" w:color="auto" w:fill="FFFFFF"/>
        </w:rPr>
        <w:t xml:space="preserve">a causa de </w:t>
      </w:r>
      <w:r w:rsidR="00703661">
        <w:rPr>
          <w:rFonts w:ascii="Arial" w:hAnsi="Arial" w:cs="Arial"/>
          <w:b/>
          <w:spacing w:val="-5"/>
          <w:sz w:val="24"/>
          <w:shd w:val="clear" w:color="auto" w:fill="FFFFFF"/>
        </w:rPr>
        <w:t>un</w:t>
      </w:r>
      <w:r w:rsidR="00703661" w:rsidRPr="003551B8">
        <w:rPr>
          <w:rFonts w:ascii="Arial" w:hAnsi="Arial" w:cs="Arial"/>
          <w:b/>
          <w:spacing w:val="-5"/>
          <w:sz w:val="24"/>
          <w:shd w:val="clear" w:color="auto" w:fill="FFFFFF"/>
        </w:rPr>
        <w:t xml:space="preserve"> </w:t>
      </w:r>
      <w:r w:rsidR="00703661" w:rsidRPr="003551B8">
        <w:rPr>
          <w:rFonts w:ascii="Arial" w:hAnsi="Arial" w:cs="Arial"/>
          <w:b/>
          <w:sz w:val="24"/>
          <w:szCs w:val="24"/>
        </w:rPr>
        <w:t xml:space="preserve">ácido </w:t>
      </w:r>
      <w:r w:rsidR="00703661">
        <w:rPr>
          <w:rFonts w:ascii="Arial" w:hAnsi="Arial" w:cs="Arial"/>
          <w:b/>
          <w:sz w:val="24"/>
          <w:szCs w:val="24"/>
        </w:rPr>
        <w:t>o cualquier otras sustancias químicas</w:t>
      </w:r>
      <w:r w:rsidR="00703661" w:rsidRPr="003551B8">
        <w:rPr>
          <w:rFonts w:ascii="Arial" w:hAnsi="Arial" w:cs="Arial"/>
          <w:b/>
          <w:sz w:val="24"/>
          <w:szCs w:val="24"/>
        </w:rPr>
        <w:t xml:space="preserve"> que ocasione algún daño irreversible</w:t>
      </w:r>
      <w:r w:rsidR="00703661">
        <w:rPr>
          <w:rFonts w:ascii="Arial" w:hAnsi="Arial" w:cs="Arial"/>
          <w:b/>
          <w:sz w:val="24"/>
          <w:szCs w:val="24"/>
        </w:rPr>
        <w:t>.</w:t>
      </w:r>
      <w:r w:rsidR="002B033C">
        <w:rPr>
          <w:rFonts w:ascii="Arial" w:hAnsi="Arial" w:cs="Arial"/>
          <w:b/>
          <w:spacing w:val="-5"/>
          <w:sz w:val="24"/>
          <w:shd w:val="clear" w:color="auto" w:fill="FFFFFF"/>
        </w:rPr>
        <w:t xml:space="preserve">   </w:t>
      </w:r>
      <w:r>
        <w:rPr>
          <w:rFonts w:ascii="Arial" w:hAnsi="Arial" w:cs="Arial"/>
          <w:b/>
          <w:spacing w:val="-5"/>
          <w:sz w:val="24"/>
          <w:shd w:val="clear" w:color="auto" w:fill="FFFFFF"/>
        </w:rPr>
        <w:t xml:space="preserve"> </w:t>
      </w:r>
    </w:p>
    <w:p w14:paraId="49AF3BD8" w14:textId="3F4F8FDF" w:rsidR="00A249E0" w:rsidRDefault="00DF2D8A" w:rsidP="00DF2D8A">
      <w:pPr>
        <w:spacing w:line="360" w:lineRule="auto"/>
        <w:jc w:val="both"/>
        <w:rPr>
          <w:rFonts w:ascii="Arial" w:hAnsi="Arial" w:cs="Arial"/>
          <w:bCs/>
          <w:spacing w:val="-5"/>
          <w:sz w:val="24"/>
          <w:shd w:val="clear" w:color="auto" w:fill="FFFFFF"/>
        </w:rPr>
      </w:pPr>
      <w:r w:rsidRPr="00DF2D8A">
        <w:rPr>
          <w:rFonts w:ascii="Arial" w:hAnsi="Arial" w:cs="Arial"/>
          <w:bCs/>
          <w:spacing w:val="-5"/>
          <w:sz w:val="24"/>
          <w:shd w:val="clear" w:color="auto" w:fill="FFFFFF"/>
        </w:rPr>
        <w:t>Las lesiones a que se refieren las fracciones I y II se perseguirán mediante querella.</w:t>
      </w:r>
    </w:p>
    <w:p w14:paraId="5E66C20A" w14:textId="77777777" w:rsidR="004A42D2" w:rsidRPr="004A42D2" w:rsidRDefault="004A42D2" w:rsidP="004A42D2">
      <w:pPr>
        <w:spacing w:line="240" w:lineRule="auto"/>
        <w:jc w:val="both"/>
        <w:rPr>
          <w:rFonts w:ascii="Arial" w:hAnsi="Arial" w:cs="Arial"/>
          <w:bCs/>
          <w:spacing w:val="-5"/>
          <w:sz w:val="24"/>
          <w:shd w:val="clear" w:color="auto" w:fill="FFFFFF"/>
        </w:rPr>
      </w:pPr>
    </w:p>
    <w:p w14:paraId="2AEE0B8F" w14:textId="77777777" w:rsidR="00BA4894" w:rsidRPr="00BA4894" w:rsidRDefault="00BA4894" w:rsidP="00BA4894">
      <w:pPr>
        <w:tabs>
          <w:tab w:val="right" w:leader="dot" w:pos="8828"/>
        </w:tabs>
        <w:spacing w:after="0" w:line="360" w:lineRule="auto"/>
        <w:ind w:firstLine="289"/>
        <w:jc w:val="center"/>
        <w:rPr>
          <w:rFonts w:ascii="Arial" w:eastAsia="MS Mincho" w:hAnsi="Arial" w:cs="Arial"/>
          <w:b/>
          <w:color w:val="000000"/>
          <w:sz w:val="24"/>
          <w:szCs w:val="24"/>
          <w:lang w:eastAsia="es-ES"/>
        </w:rPr>
      </w:pPr>
      <w:r w:rsidRPr="00BA4894">
        <w:rPr>
          <w:rFonts w:ascii="Arial" w:eastAsia="MS Mincho" w:hAnsi="Arial" w:cs="Arial"/>
          <w:b/>
          <w:color w:val="000000"/>
          <w:sz w:val="24"/>
          <w:szCs w:val="24"/>
          <w:lang w:eastAsia="es-ES"/>
        </w:rPr>
        <w:t>TRANSITORIOS</w:t>
      </w:r>
    </w:p>
    <w:p w14:paraId="093E3E40" w14:textId="77777777" w:rsidR="00BA4894" w:rsidRPr="00BA4894" w:rsidRDefault="00BA4894" w:rsidP="00BA4894">
      <w:pPr>
        <w:tabs>
          <w:tab w:val="right" w:leader="dot" w:pos="8828"/>
        </w:tabs>
        <w:spacing w:after="0" w:line="360" w:lineRule="auto"/>
        <w:ind w:firstLine="289"/>
        <w:jc w:val="both"/>
        <w:rPr>
          <w:rFonts w:ascii="Arial" w:eastAsia="MS Mincho" w:hAnsi="Arial" w:cs="Arial"/>
          <w:b/>
          <w:color w:val="000000"/>
          <w:sz w:val="24"/>
          <w:szCs w:val="24"/>
          <w:lang w:eastAsia="es-ES"/>
        </w:rPr>
      </w:pPr>
    </w:p>
    <w:p w14:paraId="33E6D3CD" w14:textId="02A8C0FB" w:rsidR="00BA4894" w:rsidRPr="00BA4894" w:rsidRDefault="00BA4894" w:rsidP="00BA4894">
      <w:pPr>
        <w:tabs>
          <w:tab w:val="right" w:leader="dot" w:pos="8828"/>
        </w:tabs>
        <w:spacing w:after="0" w:line="360" w:lineRule="auto"/>
        <w:jc w:val="both"/>
        <w:rPr>
          <w:rFonts w:ascii="Arial" w:eastAsia="Times New Roman" w:hAnsi="Arial" w:cs="Arial"/>
          <w:bCs/>
          <w:color w:val="000000"/>
          <w:sz w:val="24"/>
          <w:szCs w:val="24"/>
          <w:lang w:eastAsia="es-ES"/>
        </w:rPr>
      </w:pPr>
      <w:r w:rsidRPr="00BA4894">
        <w:rPr>
          <w:rFonts w:ascii="Arial" w:eastAsia="MS Mincho" w:hAnsi="Arial" w:cs="Arial"/>
          <w:b/>
          <w:color w:val="000000"/>
          <w:sz w:val="24"/>
          <w:szCs w:val="24"/>
          <w:lang w:eastAsia="es-ES"/>
        </w:rPr>
        <w:t>ARTICULO PRIMERO. -</w:t>
      </w:r>
      <w:r w:rsidRPr="00BA4894">
        <w:rPr>
          <w:rFonts w:ascii="Arial" w:eastAsia="MS Mincho" w:hAnsi="Arial" w:cs="Arial"/>
          <w:color w:val="000000"/>
          <w:sz w:val="24"/>
          <w:szCs w:val="24"/>
          <w:lang w:eastAsia="es-ES"/>
        </w:rPr>
        <w:t xml:space="preserve"> </w:t>
      </w:r>
      <w:r w:rsidRPr="00BA4894">
        <w:rPr>
          <w:rFonts w:ascii="Arial" w:eastAsia="Times New Roman" w:hAnsi="Arial" w:cs="Arial"/>
          <w:bCs/>
          <w:color w:val="000000"/>
          <w:sz w:val="24"/>
          <w:szCs w:val="24"/>
          <w:lang w:val="x-none" w:eastAsia="es-ES"/>
        </w:rPr>
        <w:t xml:space="preserve">El presente Decreto entrará en vigor al día siguiente de su publicación en el </w:t>
      </w:r>
      <w:r w:rsidRPr="00BA4894">
        <w:rPr>
          <w:rFonts w:ascii="Arial" w:eastAsia="Times New Roman" w:hAnsi="Arial" w:cs="Arial"/>
          <w:bCs/>
          <w:color w:val="000000"/>
          <w:sz w:val="24"/>
          <w:szCs w:val="24"/>
          <w:lang w:eastAsia="es-ES"/>
        </w:rPr>
        <w:t xml:space="preserve">Periódico </w:t>
      </w:r>
      <w:r w:rsidRPr="00BA4894">
        <w:rPr>
          <w:rFonts w:ascii="Arial" w:eastAsia="Times New Roman" w:hAnsi="Arial" w:cs="Arial"/>
          <w:bCs/>
          <w:color w:val="000000"/>
          <w:sz w:val="24"/>
          <w:szCs w:val="24"/>
          <w:lang w:val="x-none" w:eastAsia="es-ES"/>
        </w:rPr>
        <w:t xml:space="preserve">Oficial del </w:t>
      </w:r>
      <w:r w:rsidRPr="00BA4894">
        <w:rPr>
          <w:rFonts w:ascii="Arial" w:eastAsia="Times New Roman" w:hAnsi="Arial" w:cs="Arial"/>
          <w:bCs/>
          <w:color w:val="000000"/>
          <w:sz w:val="24"/>
          <w:szCs w:val="24"/>
          <w:lang w:eastAsia="es-ES"/>
        </w:rPr>
        <w:t>Estado.</w:t>
      </w:r>
    </w:p>
    <w:p w14:paraId="39581BF1" w14:textId="77777777" w:rsidR="00BA4894" w:rsidRPr="00BA4894" w:rsidRDefault="00BA4894" w:rsidP="00BA4894">
      <w:pPr>
        <w:spacing w:after="0" w:line="360" w:lineRule="auto"/>
        <w:jc w:val="both"/>
        <w:rPr>
          <w:rFonts w:ascii="Arial" w:eastAsia="Calibri" w:hAnsi="Arial" w:cs="Arial"/>
          <w:b/>
          <w:color w:val="000000"/>
          <w:sz w:val="24"/>
          <w:szCs w:val="24"/>
        </w:rPr>
      </w:pPr>
    </w:p>
    <w:p w14:paraId="0434B66F" w14:textId="77777777" w:rsidR="00BA4894" w:rsidRPr="00BA4894" w:rsidRDefault="00BA4894" w:rsidP="00BA4894">
      <w:pPr>
        <w:spacing w:after="0" w:line="360" w:lineRule="auto"/>
        <w:jc w:val="both"/>
        <w:rPr>
          <w:rFonts w:ascii="Arial" w:eastAsia="Arial" w:hAnsi="Arial" w:cs="Arial"/>
          <w:color w:val="000000"/>
          <w:sz w:val="24"/>
          <w:szCs w:val="24"/>
        </w:rPr>
      </w:pPr>
      <w:r w:rsidRPr="00BA4894">
        <w:rPr>
          <w:rFonts w:ascii="Arial" w:eastAsia="Calibri" w:hAnsi="Arial" w:cs="Arial"/>
          <w:b/>
          <w:color w:val="000000"/>
          <w:sz w:val="24"/>
          <w:szCs w:val="24"/>
        </w:rPr>
        <w:t xml:space="preserve">ECONÓMICO. - </w:t>
      </w:r>
      <w:r w:rsidRPr="00BA4894">
        <w:rPr>
          <w:rFonts w:ascii="Arial" w:eastAsia="Calibri" w:hAnsi="Arial" w:cs="Arial"/>
          <w:color w:val="000000"/>
          <w:sz w:val="24"/>
          <w:szCs w:val="24"/>
        </w:rPr>
        <w:t>Aprobado que sea, túrnese a la Secretaría para que elabore la minuta en los términos en correspondientes</w:t>
      </w:r>
      <w:r w:rsidRPr="00BA4894">
        <w:rPr>
          <w:rFonts w:ascii="Arial" w:eastAsia="Arial" w:hAnsi="Arial" w:cs="Arial"/>
          <w:color w:val="000000"/>
          <w:sz w:val="24"/>
          <w:szCs w:val="24"/>
        </w:rPr>
        <w:t>, así como remita copia del mismo a las autoridades competentes, para los efectos que haya lugar.</w:t>
      </w:r>
    </w:p>
    <w:p w14:paraId="7547778B" w14:textId="77777777" w:rsidR="00BA4894" w:rsidRPr="00BA4894" w:rsidRDefault="00BA4894" w:rsidP="00BA4894">
      <w:pPr>
        <w:spacing w:after="0" w:line="360" w:lineRule="auto"/>
        <w:jc w:val="both"/>
        <w:rPr>
          <w:rFonts w:ascii="Arial" w:eastAsia="Calibri" w:hAnsi="Arial" w:cs="Arial"/>
          <w:color w:val="000000"/>
          <w:sz w:val="24"/>
          <w:szCs w:val="24"/>
        </w:rPr>
      </w:pPr>
    </w:p>
    <w:p w14:paraId="51C20AAD" w14:textId="4D3334E2" w:rsidR="00BA4894" w:rsidRPr="00BA4894" w:rsidRDefault="00BA4894" w:rsidP="00BA4894">
      <w:pPr>
        <w:spacing w:after="0" w:line="360" w:lineRule="auto"/>
        <w:jc w:val="both"/>
        <w:rPr>
          <w:rFonts w:ascii="Arial" w:eastAsia="Calibri" w:hAnsi="Arial" w:cs="Arial"/>
          <w:color w:val="000000"/>
          <w:sz w:val="24"/>
          <w:szCs w:val="24"/>
        </w:rPr>
      </w:pPr>
      <w:r w:rsidRPr="00BA4894">
        <w:rPr>
          <w:rFonts w:ascii="Arial" w:eastAsia="Calibri" w:hAnsi="Arial" w:cs="Arial"/>
          <w:color w:val="000000"/>
          <w:sz w:val="24"/>
          <w:szCs w:val="24"/>
        </w:rPr>
        <w:t xml:space="preserve">Dado en el Palacio Legislativo del Estado de Chihuahua, a los </w:t>
      </w:r>
      <w:r w:rsidR="00163A6E">
        <w:rPr>
          <w:rFonts w:ascii="Arial" w:eastAsia="Calibri" w:hAnsi="Arial" w:cs="Arial"/>
          <w:color w:val="000000"/>
          <w:sz w:val="24"/>
          <w:szCs w:val="24"/>
        </w:rPr>
        <w:t>13</w:t>
      </w:r>
      <w:r w:rsidRPr="00BA4894">
        <w:rPr>
          <w:rFonts w:ascii="Arial" w:eastAsia="Calibri" w:hAnsi="Arial" w:cs="Arial"/>
          <w:color w:val="000000"/>
          <w:sz w:val="24"/>
          <w:szCs w:val="24"/>
        </w:rPr>
        <w:t xml:space="preserve"> días del mes de </w:t>
      </w:r>
      <w:r>
        <w:rPr>
          <w:rFonts w:ascii="Arial" w:eastAsia="Calibri" w:hAnsi="Arial" w:cs="Arial"/>
          <w:color w:val="000000"/>
          <w:sz w:val="24"/>
          <w:szCs w:val="24"/>
        </w:rPr>
        <w:t xml:space="preserve">febrero </w:t>
      </w:r>
      <w:r w:rsidRPr="00BA4894">
        <w:rPr>
          <w:rFonts w:ascii="Arial" w:eastAsia="Calibri" w:hAnsi="Arial" w:cs="Arial"/>
          <w:color w:val="000000"/>
          <w:sz w:val="24"/>
          <w:szCs w:val="24"/>
        </w:rPr>
        <w:t>del año dos mil veinti</w:t>
      </w:r>
      <w:r>
        <w:rPr>
          <w:rFonts w:ascii="Arial" w:eastAsia="Calibri" w:hAnsi="Arial" w:cs="Arial"/>
          <w:color w:val="000000"/>
          <w:sz w:val="24"/>
          <w:szCs w:val="24"/>
        </w:rPr>
        <w:t>trés</w:t>
      </w:r>
      <w:r w:rsidRPr="00BA4894">
        <w:rPr>
          <w:rFonts w:ascii="Arial" w:eastAsia="Calibri" w:hAnsi="Arial" w:cs="Arial"/>
          <w:color w:val="000000"/>
          <w:sz w:val="24"/>
          <w:szCs w:val="24"/>
        </w:rPr>
        <w:t>.</w:t>
      </w:r>
    </w:p>
    <w:p w14:paraId="4FDBC71C" w14:textId="77777777" w:rsidR="00BA4894" w:rsidRPr="00BA4894" w:rsidRDefault="00BA4894" w:rsidP="00BA4894">
      <w:pPr>
        <w:spacing w:line="240" w:lineRule="auto"/>
        <w:jc w:val="center"/>
        <w:rPr>
          <w:rFonts w:ascii="Arial" w:eastAsia="Calibri" w:hAnsi="Arial" w:cs="Arial"/>
          <w:spacing w:val="-5"/>
          <w:sz w:val="24"/>
          <w:szCs w:val="24"/>
          <w:shd w:val="clear" w:color="auto" w:fill="FFFFFF"/>
        </w:rPr>
      </w:pPr>
    </w:p>
    <w:p w14:paraId="3D726EFE" w14:textId="77777777" w:rsidR="00BA4894" w:rsidRPr="00BA4894" w:rsidRDefault="00BA4894" w:rsidP="00BA4894">
      <w:pPr>
        <w:spacing w:line="240" w:lineRule="auto"/>
        <w:jc w:val="center"/>
        <w:rPr>
          <w:rFonts w:ascii="Arial" w:eastAsia="Calibri" w:hAnsi="Arial" w:cs="Arial"/>
          <w:spacing w:val="-5"/>
          <w:sz w:val="24"/>
          <w:szCs w:val="24"/>
          <w:shd w:val="clear" w:color="auto" w:fill="FFFFFF"/>
        </w:rPr>
      </w:pPr>
    </w:p>
    <w:p w14:paraId="6A18CD61" w14:textId="77777777" w:rsidR="00BA4894" w:rsidRPr="00BA4894" w:rsidRDefault="00BA4894" w:rsidP="00BA4894">
      <w:pPr>
        <w:spacing w:line="240" w:lineRule="auto"/>
        <w:jc w:val="center"/>
        <w:rPr>
          <w:rFonts w:ascii="Arial" w:eastAsia="Calibri" w:hAnsi="Arial" w:cs="Arial"/>
          <w:spacing w:val="-5"/>
          <w:sz w:val="24"/>
          <w:szCs w:val="24"/>
          <w:shd w:val="clear" w:color="auto" w:fill="FFFFFF"/>
        </w:rPr>
      </w:pPr>
      <w:r w:rsidRPr="00BA4894">
        <w:rPr>
          <w:rFonts w:ascii="Arial" w:eastAsia="Calibri" w:hAnsi="Arial" w:cs="Arial"/>
          <w:spacing w:val="-5"/>
          <w:sz w:val="24"/>
          <w:szCs w:val="24"/>
          <w:shd w:val="clear" w:color="auto" w:fill="FFFFFF"/>
        </w:rPr>
        <w:t>ATENTAMENTE</w:t>
      </w:r>
    </w:p>
    <w:p w14:paraId="548BEA8A" w14:textId="77777777" w:rsidR="00BA4894" w:rsidRPr="00BA4894" w:rsidRDefault="00BA4894" w:rsidP="00BA4894">
      <w:pPr>
        <w:spacing w:line="240" w:lineRule="auto"/>
        <w:jc w:val="center"/>
        <w:rPr>
          <w:rFonts w:ascii="Arial" w:eastAsia="Calibri" w:hAnsi="Arial" w:cs="Arial"/>
          <w:spacing w:val="-5"/>
          <w:sz w:val="24"/>
          <w:szCs w:val="24"/>
          <w:shd w:val="clear" w:color="auto" w:fill="FFFFFF"/>
        </w:rPr>
      </w:pPr>
      <w:r w:rsidRPr="00BA4894">
        <w:rPr>
          <w:rFonts w:ascii="Arial" w:eastAsia="Calibri" w:hAnsi="Arial" w:cs="Arial"/>
          <w:noProof/>
          <w:sz w:val="24"/>
          <w:lang w:eastAsia="es-MX"/>
        </w:rPr>
        <w:drawing>
          <wp:anchor distT="0" distB="0" distL="114300" distR="114300" simplePos="0" relativeHeight="251659264" behindDoc="1" locked="0" layoutInCell="1" allowOverlap="1" wp14:anchorId="57D1653E" wp14:editId="1725D477">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5"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4724C535" w14:textId="77777777" w:rsidR="00BA4894" w:rsidRDefault="00BA4894" w:rsidP="00BA4894">
      <w:pPr>
        <w:spacing w:line="240" w:lineRule="auto"/>
        <w:jc w:val="center"/>
        <w:rPr>
          <w:rFonts w:ascii="Arial" w:eastAsia="Calibri" w:hAnsi="Arial" w:cs="Arial"/>
          <w:spacing w:val="-5"/>
          <w:sz w:val="24"/>
          <w:szCs w:val="24"/>
          <w:shd w:val="clear" w:color="auto" w:fill="FFFFFF"/>
        </w:rPr>
      </w:pPr>
    </w:p>
    <w:p w14:paraId="72CF2104" w14:textId="2154A403" w:rsidR="00BA4894" w:rsidRDefault="00BA4894" w:rsidP="00BA4894">
      <w:pPr>
        <w:spacing w:line="240" w:lineRule="auto"/>
        <w:jc w:val="center"/>
        <w:rPr>
          <w:rFonts w:ascii="Arial" w:hAnsi="Arial" w:cs="Arial"/>
          <w:b/>
          <w:spacing w:val="-5"/>
          <w:sz w:val="24"/>
          <w:shd w:val="clear" w:color="auto" w:fill="FFFFFF"/>
        </w:rPr>
      </w:pPr>
      <w:r w:rsidRPr="00BA4894">
        <w:rPr>
          <w:rFonts w:ascii="Arial" w:eastAsia="Calibri" w:hAnsi="Arial" w:cs="Arial"/>
          <w:spacing w:val="-5"/>
          <w:sz w:val="24"/>
          <w:szCs w:val="24"/>
          <w:shd w:val="clear" w:color="auto" w:fill="FFFFFF"/>
        </w:rPr>
        <w:t>DIPUTADO OMAR BAZÁN FLORES</w:t>
      </w:r>
    </w:p>
    <w:p w14:paraId="232E4979" w14:textId="7EE560D3" w:rsidR="008179DD" w:rsidRPr="008179DD" w:rsidRDefault="008179DD" w:rsidP="008179DD">
      <w:pPr>
        <w:spacing w:line="360" w:lineRule="auto"/>
        <w:jc w:val="both"/>
        <w:rPr>
          <w:rFonts w:ascii="Arial" w:hAnsi="Arial" w:cs="Arial"/>
          <w:spacing w:val="-5"/>
          <w:sz w:val="24"/>
          <w:szCs w:val="24"/>
          <w:shd w:val="clear" w:color="auto" w:fill="FFFFFF"/>
        </w:rPr>
      </w:pPr>
    </w:p>
    <w:p w14:paraId="35FD24F8" w14:textId="77777777" w:rsidR="008179DD" w:rsidRDefault="008179DD"/>
    <w:sectPr w:rsidR="008179DD" w:rsidSect="00163A6E">
      <w:pgSz w:w="12240" w:h="15840"/>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3411B"/>
    <w:multiLevelType w:val="hybridMultilevel"/>
    <w:tmpl w:val="63FAD45E"/>
    <w:lvl w:ilvl="0" w:tplc="E70EA702">
      <w:start w:val="9"/>
      <w:numFmt w:val="bullet"/>
      <w:lvlText w:val="-"/>
      <w:lvlJc w:val="left"/>
      <w:pPr>
        <w:ind w:left="720" w:hanging="360"/>
      </w:pPr>
      <w:rPr>
        <w:rFonts w:ascii="Arial" w:eastAsiaTheme="minorHAnsi" w:hAnsi="Arial" w:cs="Aria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9DD"/>
    <w:rsid w:val="001244CF"/>
    <w:rsid w:val="00163A6E"/>
    <w:rsid w:val="002B033C"/>
    <w:rsid w:val="003551B8"/>
    <w:rsid w:val="00396D43"/>
    <w:rsid w:val="004A42D2"/>
    <w:rsid w:val="0051300E"/>
    <w:rsid w:val="00517E5D"/>
    <w:rsid w:val="0064283B"/>
    <w:rsid w:val="006A1824"/>
    <w:rsid w:val="006C6744"/>
    <w:rsid w:val="00703661"/>
    <w:rsid w:val="007C1F77"/>
    <w:rsid w:val="008179DD"/>
    <w:rsid w:val="009656F7"/>
    <w:rsid w:val="00995CF3"/>
    <w:rsid w:val="009B15BD"/>
    <w:rsid w:val="00A0226E"/>
    <w:rsid w:val="00A249E0"/>
    <w:rsid w:val="00A27870"/>
    <w:rsid w:val="00A85790"/>
    <w:rsid w:val="00A87355"/>
    <w:rsid w:val="00BA4894"/>
    <w:rsid w:val="00C74A49"/>
    <w:rsid w:val="00CB3A77"/>
    <w:rsid w:val="00DF2D8A"/>
    <w:rsid w:val="00E06D04"/>
    <w:rsid w:val="00F871AF"/>
    <w:rsid w:val="00FD67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B9EE0"/>
  <w15:chartTrackingRefBased/>
  <w15:docId w15:val="{1B4F2C1E-25F2-4FF8-8DB5-CB723DFF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9D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130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1924</Words>
  <Characters>10586</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2023-02-09T19:43:00Z</dcterms:created>
  <dcterms:modified xsi:type="dcterms:W3CDTF">2023-02-09T19:43:00Z</dcterms:modified>
</cp:coreProperties>
</file>