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8E41" w14:textId="2A89C392" w:rsidR="00A87C01" w:rsidRPr="004D6455" w:rsidRDefault="00A87C01" w:rsidP="004D64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6455">
        <w:rPr>
          <w:rFonts w:ascii="Arial" w:hAnsi="Arial" w:cs="Arial"/>
          <w:b/>
          <w:bCs/>
          <w:sz w:val="24"/>
          <w:szCs w:val="24"/>
        </w:rPr>
        <w:t>H. CONGRESO DEL ESTADO DE CHIHUAHUA</w:t>
      </w:r>
    </w:p>
    <w:p w14:paraId="0220708A" w14:textId="5BC6FAF6" w:rsidR="00A87C01" w:rsidRPr="004D6455" w:rsidRDefault="00A87C01" w:rsidP="004D64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6455">
        <w:rPr>
          <w:rFonts w:ascii="Arial" w:hAnsi="Arial" w:cs="Arial"/>
          <w:b/>
          <w:bCs/>
          <w:sz w:val="24"/>
          <w:szCs w:val="24"/>
        </w:rPr>
        <w:t xml:space="preserve">P R E S E N T E.- </w:t>
      </w:r>
    </w:p>
    <w:p w14:paraId="7B96987D" w14:textId="77777777" w:rsidR="00D44961" w:rsidRPr="004D6455" w:rsidRDefault="00D44961" w:rsidP="004D64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B196DF" w14:textId="532EC316" w:rsidR="00A87C01" w:rsidRPr="004D6455" w:rsidRDefault="00A87C01" w:rsidP="009327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455">
        <w:rPr>
          <w:rFonts w:ascii="Arial" w:hAnsi="Arial" w:cs="Arial"/>
          <w:sz w:val="24"/>
          <w:szCs w:val="24"/>
        </w:rPr>
        <w:t xml:space="preserve">El suscrito </w:t>
      </w:r>
      <w:r w:rsidRPr="008349DC">
        <w:rPr>
          <w:rFonts w:ascii="Arial" w:hAnsi="Arial" w:cs="Arial"/>
          <w:b/>
          <w:bCs/>
          <w:sz w:val="24"/>
          <w:szCs w:val="24"/>
        </w:rPr>
        <w:t xml:space="preserve">David Óscar Castrejón Rivas, </w:t>
      </w:r>
      <w:r w:rsidRPr="004D6455">
        <w:rPr>
          <w:rFonts w:ascii="Arial" w:hAnsi="Arial" w:cs="Arial"/>
          <w:sz w:val="24"/>
          <w:szCs w:val="24"/>
        </w:rPr>
        <w:t xml:space="preserve">en mi carácter de Diputado de la </w:t>
      </w:r>
      <w:r w:rsidR="005755C4" w:rsidRPr="004D6455">
        <w:rPr>
          <w:rFonts w:ascii="Arial" w:hAnsi="Arial" w:cs="Arial"/>
          <w:sz w:val="24"/>
          <w:szCs w:val="24"/>
        </w:rPr>
        <w:t>Sexagésima</w:t>
      </w:r>
      <w:r w:rsidRPr="004D6455">
        <w:rPr>
          <w:rFonts w:ascii="Arial" w:hAnsi="Arial" w:cs="Arial"/>
          <w:sz w:val="24"/>
          <w:szCs w:val="24"/>
        </w:rPr>
        <w:t xml:space="preserve"> </w:t>
      </w:r>
      <w:r w:rsidR="005755C4" w:rsidRPr="004D6455">
        <w:rPr>
          <w:rFonts w:ascii="Arial" w:hAnsi="Arial" w:cs="Arial"/>
          <w:sz w:val="24"/>
          <w:szCs w:val="24"/>
        </w:rPr>
        <w:t>Séptima</w:t>
      </w:r>
      <w:r w:rsidRPr="004D6455">
        <w:rPr>
          <w:rFonts w:ascii="Arial" w:hAnsi="Arial" w:cs="Arial"/>
          <w:sz w:val="24"/>
          <w:szCs w:val="24"/>
        </w:rPr>
        <w:t xml:space="preserve"> Legislatura del Honorable Congreso del Estado de Chihuahua del Grupo Parlamentario de Morena, con fundamento en lo dispuesto por los artículos 57, 64 </w:t>
      </w:r>
      <w:r w:rsidR="005755C4" w:rsidRPr="004D6455">
        <w:rPr>
          <w:rFonts w:ascii="Arial" w:hAnsi="Arial" w:cs="Arial"/>
          <w:sz w:val="24"/>
          <w:szCs w:val="24"/>
        </w:rPr>
        <w:t>fracción</w:t>
      </w:r>
      <w:r w:rsidRPr="004D6455">
        <w:rPr>
          <w:rFonts w:ascii="Arial" w:hAnsi="Arial" w:cs="Arial"/>
          <w:sz w:val="24"/>
          <w:szCs w:val="24"/>
        </w:rPr>
        <w:t xml:space="preserve"> III, 68 </w:t>
      </w:r>
      <w:r w:rsidR="005755C4" w:rsidRPr="004D6455">
        <w:rPr>
          <w:rFonts w:ascii="Arial" w:hAnsi="Arial" w:cs="Arial"/>
          <w:sz w:val="24"/>
          <w:szCs w:val="24"/>
        </w:rPr>
        <w:t>fracción</w:t>
      </w:r>
      <w:r w:rsidRPr="004D6455">
        <w:rPr>
          <w:rFonts w:ascii="Arial" w:hAnsi="Arial" w:cs="Arial"/>
          <w:sz w:val="24"/>
          <w:szCs w:val="24"/>
        </w:rPr>
        <w:t xml:space="preserve"> I de la </w:t>
      </w:r>
      <w:r w:rsidR="005755C4" w:rsidRPr="004D6455">
        <w:rPr>
          <w:rFonts w:ascii="Arial" w:hAnsi="Arial" w:cs="Arial"/>
          <w:sz w:val="24"/>
          <w:szCs w:val="24"/>
        </w:rPr>
        <w:t>Constitución</w:t>
      </w:r>
      <w:r w:rsidRPr="004D6455">
        <w:rPr>
          <w:rFonts w:ascii="Arial" w:hAnsi="Arial" w:cs="Arial"/>
          <w:sz w:val="24"/>
          <w:szCs w:val="24"/>
        </w:rPr>
        <w:t xml:space="preserve"> </w:t>
      </w:r>
      <w:r w:rsidR="005755C4" w:rsidRPr="004D6455">
        <w:rPr>
          <w:rFonts w:ascii="Arial" w:hAnsi="Arial" w:cs="Arial"/>
          <w:sz w:val="24"/>
          <w:szCs w:val="24"/>
        </w:rPr>
        <w:t>Política</w:t>
      </w:r>
      <w:r w:rsidRPr="004D6455">
        <w:rPr>
          <w:rFonts w:ascii="Arial" w:hAnsi="Arial" w:cs="Arial"/>
          <w:sz w:val="24"/>
          <w:szCs w:val="24"/>
        </w:rPr>
        <w:t xml:space="preserve">; 167 </w:t>
      </w:r>
      <w:r w:rsidR="005755C4" w:rsidRPr="004D6455">
        <w:rPr>
          <w:rFonts w:ascii="Arial" w:hAnsi="Arial" w:cs="Arial"/>
          <w:sz w:val="24"/>
          <w:szCs w:val="24"/>
        </w:rPr>
        <w:t>fracción</w:t>
      </w:r>
      <w:r w:rsidRPr="004D6455">
        <w:rPr>
          <w:rFonts w:ascii="Arial" w:hAnsi="Arial" w:cs="Arial"/>
          <w:sz w:val="24"/>
          <w:szCs w:val="24"/>
        </w:rPr>
        <w:t xml:space="preserve"> I, 168 de la Ley </w:t>
      </w:r>
      <w:r w:rsidR="005755C4" w:rsidRPr="004D6455">
        <w:rPr>
          <w:rFonts w:ascii="Arial" w:hAnsi="Arial" w:cs="Arial"/>
          <w:sz w:val="24"/>
          <w:szCs w:val="24"/>
        </w:rPr>
        <w:t>Orgánica</w:t>
      </w:r>
      <w:r w:rsidRPr="004D6455">
        <w:rPr>
          <w:rFonts w:ascii="Arial" w:hAnsi="Arial" w:cs="Arial"/>
          <w:sz w:val="24"/>
          <w:szCs w:val="24"/>
        </w:rPr>
        <w:t xml:space="preserve"> del Poder Legislativo y las correlativas del Reglamento Interior y de </w:t>
      </w:r>
      <w:proofErr w:type="spellStart"/>
      <w:r w:rsidRPr="004D6455">
        <w:rPr>
          <w:rFonts w:ascii="Arial" w:hAnsi="Arial" w:cs="Arial"/>
          <w:sz w:val="24"/>
          <w:szCs w:val="24"/>
        </w:rPr>
        <w:t>Practicas</w:t>
      </w:r>
      <w:proofErr w:type="spellEnd"/>
      <w:r w:rsidRPr="004D6455">
        <w:rPr>
          <w:rFonts w:ascii="Arial" w:hAnsi="Arial" w:cs="Arial"/>
          <w:sz w:val="24"/>
          <w:szCs w:val="24"/>
        </w:rPr>
        <w:t xml:space="preserve"> Parlamentarias acudimos ante esta Honorable Asamblea Legislativa a fin de someter a consideración del Pleno el siguiente proyecto con carácter de DECRETO, a fin de reformar la </w:t>
      </w:r>
      <w:r w:rsidR="005755C4" w:rsidRPr="004D6455">
        <w:rPr>
          <w:rFonts w:ascii="Arial" w:hAnsi="Arial" w:cs="Arial"/>
          <w:sz w:val="24"/>
          <w:szCs w:val="24"/>
        </w:rPr>
        <w:t>Constitución</w:t>
      </w:r>
      <w:r w:rsidRPr="004D6455">
        <w:rPr>
          <w:rFonts w:ascii="Arial" w:hAnsi="Arial" w:cs="Arial"/>
          <w:sz w:val="24"/>
          <w:szCs w:val="24"/>
        </w:rPr>
        <w:t xml:space="preserve"> </w:t>
      </w:r>
      <w:r w:rsidR="005755C4" w:rsidRPr="004D6455">
        <w:rPr>
          <w:rFonts w:ascii="Arial" w:hAnsi="Arial" w:cs="Arial"/>
          <w:sz w:val="24"/>
          <w:szCs w:val="24"/>
        </w:rPr>
        <w:t>Política</w:t>
      </w:r>
      <w:r w:rsidRPr="004D6455">
        <w:rPr>
          <w:rFonts w:ascii="Arial" w:hAnsi="Arial" w:cs="Arial"/>
          <w:sz w:val="24"/>
          <w:szCs w:val="24"/>
        </w:rPr>
        <w:t xml:space="preserve"> del Estado de Chihuahua en relación con el procedimiento de selección de </w:t>
      </w:r>
      <w:r w:rsidR="00F64B47">
        <w:rPr>
          <w:rFonts w:ascii="Arial" w:hAnsi="Arial" w:cs="Arial"/>
          <w:sz w:val="24"/>
          <w:szCs w:val="24"/>
        </w:rPr>
        <w:t>Personas Titulares de las M</w:t>
      </w:r>
      <w:r w:rsidRPr="004D6455">
        <w:rPr>
          <w:rFonts w:ascii="Arial" w:hAnsi="Arial" w:cs="Arial"/>
          <w:sz w:val="24"/>
          <w:szCs w:val="24"/>
        </w:rPr>
        <w:t>ag</w:t>
      </w:r>
      <w:r w:rsidR="00D44961" w:rsidRPr="004D6455">
        <w:rPr>
          <w:rFonts w:ascii="Arial" w:hAnsi="Arial" w:cs="Arial"/>
          <w:sz w:val="24"/>
          <w:szCs w:val="24"/>
        </w:rPr>
        <w:t>istra</w:t>
      </w:r>
      <w:r w:rsidR="00F64B47">
        <w:rPr>
          <w:rFonts w:ascii="Arial" w:hAnsi="Arial" w:cs="Arial"/>
          <w:sz w:val="24"/>
          <w:szCs w:val="24"/>
        </w:rPr>
        <w:t xml:space="preserve">turas </w:t>
      </w:r>
      <w:r w:rsidR="00D44961" w:rsidRPr="004D6455">
        <w:rPr>
          <w:rFonts w:ascii="Arial" w:hAnsi="Arial" w:cs="Arial"/>
          <w:sz w:val="24"/>
          <w:szCs w:val="24"/>
        </w:rPr>
        <w:t xml:space="preserve">del Tribunal Superior de Justicia del Estado, </w:t>
      </w:r>
      <w:r w:rsidR="00957A51" w:rsidRPr="004D6455">
        <w:rPr>
          <w:rFonts w:ascii="Arial" w:hAnsi="Arial" w:cs="Arial"/>
          <w:sz w:val="24"/>
          <w:szCs w:val="24"/>
        </w:rPr>
        <w:t>co</w:t>
      </w:r>
      <w:r w:rsidR="009D3EF4" w:rsidRPr="004D6455">
        <w:rPr>
          <w:rFonts w:ascii="Arial" w:hAnsi="Arial" w:cs="Arial"/>
          <w:sz w:val="24"/>
          <w:szCs w:val="24"/>
        </w:rPr>
        <w:t>n</w:t>
      </w:r>
      <w:r w:rsidR="00957A51" w:rsidRPr="004D6455">
        <w:rPr>
          <w:rFonts w:ascii="Arial" w:hAnsi="Arial" w:cs="Arial"/>
          <w:sz w:val="24"/>
          <w:szCs w:val="24"/>
        </w:rPr>
        <w:t xml:space="preserve"> objeto de que la manera de elegir a los magistrados y jueces en el </w:t>
      </w:r>
      <w:r w:rsidR="00F64B47">
        <w:rPr>
          <w:rFonts w:ascii="Arial" w:hAnsi="Arial" w:cs="Arial"/>
          <w:sz w:val="24"/>
          <w:szCs w:val="24"/>
        </w:rPr>
        <w:t>P</w:t>
      </w:r>
      <w:r w:rsidR="00957A51" w:rsidRPr="004D6455">
        <w:rPr>
          <w:rFonts w:ascii="Arial" w:hAnsi="Arial" w:cs="Arial"/>
          <w:sz w:val="24"/>
          <w:szCs w:val="24"/>
        </w:rPr>
        <w:t xml:space="preserve">oder </w:t>
      </w:r>
      <w:r w:rsidR="00F64B47">
        <w:rPr>
          <w:rFonts w:ascii="Arial" w:hAnsi="Arial" w:cs="Arial"/>
          <w:sz w:val="24"/>
          <w:szCs w:val="24"/>
        </w:rPr>
        <w:t>J</w:t>
      </w:r>
      <w:r w:rsidR="00957A51" w:rsidRPr="004D6455">
        <w:rPr>
          <w:rFonts w:ascii="Arial" w:hAnsi="Arial" w:cs="Arial"/>
          <w:sz w:val="24"/>
          <w:szCs w:val="24"/>
        </w:rPr>
        <w:t>udicial del estado sea a través del voto popular</w:t>
      </w:r>
      <w:r w:rsidR="00D44961" w:rsidRPr="004D6455">
        <w:rPr>
          <w:rFonts w:ascii="Arial" w:hAnsi="Arial" w:cs="Arial"/>
          <w:sz w:val="24"/>
          <w:szCs w:val="24"/>
        </w:rPr>
        <w:t xml:space="preserve">, al tenor de la siguiente: </w:t>
      </w:r>
    </w:p>
    <w:p w14:paraId="72B13B07" w14:textId="04E46506" w:rsidR="00D44961" w:rsidRDefault="004D6455" w:rsidP="009327B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EXPOSICION DE MOTIVOS: </w:t>
      </w:r>
    </w:p>
    <w:p w14:paraId="320D4866" w14:textId="77777777" w:rsidR="004D6455" w:rsidRPr="004D6455" w:rsidRDefault="004D6455" w:rsidP="009327B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DD64C9" w14:textId="17C19778" w:rsidR="00E95F30" w:rsidRPr="004D6455" w:rsidRDefault="00C954C6" w:rsidP="009327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455">
        <w:rPr>
          <w:rFonts w:ascii="Arial" w:hAnsi="Arial" w:cs="Arial"/>
          <w:sz w:val="24"/>
          <w:szCs w:val="24"/>
        </w:rPr>
        <w:t xml:space="preserve">La forma en la que se </w:t>
      </w:r>
      <w:proofErr w:type="spellStart"/>
      <w:r w:rsidRPr="004D6455">
        <w:rPr>
          <w:rFonts w:ascii="Arial" w:hAnsi="Arial" w:cs="Arial"/>
          <w:sz w:val="24"/>
          <w:szCs w:val="24"/>
        </w:rPr>
        <w:t>elije</w:t>
      </w:r>
      <w:proofErr w:type="spellEnd"/>
      <w:r w:rsidRPr="004D6455">
        <w:rPr>
          <w:rFonts w:ascii="Arial" w:hAnsi="Arial" w:cs="Arial"/>
          <w:sz w:val="24"/>
          <w:szCs w:val="24"/>
        </w:rPr>
        <w:t xml:space="preserve"> a los </w:t>
      </w:r>
      <w:r w:rsidR="00F64B47">
        <w:rPr>
          <w:rFonts w:ascii="Arial" w:hAnsi="Arial" w:cs="Arial"/>
          <w:sz w:val="24"/>
          <w:szCs w:val="24"/>
        </w:rPr>
        <w:t>Judicaturas y Magistraturas</w:t>
      </w:r>
      <w:r w:rsidRPr="004D6455">
        <w:rPr>
          <w:rFonts w:ascii="Arial" w:hAnsi="Arial" w:cs="Arial"/>
          <w:sz w:val="24"/>
          <w:szCs w:val="24"/>
        </w:rPr>
        <w:t xml:space="preserve"> ha sido</w:t>
      </w:r>
      <w:r w:rsidR="00E95F30" w:rsidRPr="004D6455">
        <w:rPr>
          <w:rFonts w:ascii="Arial" w:hAnsi="Arial" w:cs="Arial"/>
          <w:sz w:val="24"/>
          <w:szCs w:val="24"/>
        </w:rPr>
        <w:t xml:space="preserve"> muy</w:t>
      </w:r>
      <w:r w:rsidRPr="004D6455">
        <w:rPr>
          <w:rFonts w:ascii="Arial" w:hAnsi="Arial" w:cs="Arial"/>
          <w:sz w:val="24"/>
          <w:szCs w:val="24"/>
        </w:rPr>
        <w:t xml:space="preserve"> limitada</w:t>
      </w:r>
      <w:r w:rsidRPr="001201B1">
        <w:rPr>
          <w:rFonts w:ascii="Arial" w:hAnsi="Arial" w:cs="Arial"/>
          <w:sz w:val="24"/>
          <w:szCs w:val="24"/>
        </w:rPr>
        <w:t xml:space="preserve">, </w:t>
      </w:r>
      <w:r w:rsidR="00A658D8" w:rsidRPr="001201B1">
        <w:rPr>
          <w:rFonts w:ascii="Arial" w:hAnsi="Arial" w:cs="Arial"/>
          <w:sz w:val="24"/>
          <w:szCs w:val="24"/>
        </w:rPr>
        <w:t>es decir</w:t>
      </w:r>
      <w:r w:rsidRPr="001201B1">
        <w:rPr>
          <w:rFonts w:ascii="Arial" w:hAnsi="Arial" w:cs="Arial"/>
          <w:sz w:val="24"/>
          <w:szCs w:val="24"/>
        </w:rPr>
        <w:t>,</w:t>
      </w:r>
      <w:r w:rsidRPr="004D6455">
        <w:rPr>
          <w:rFonts w:ascii="Arial" w:hAnsi="Arial" w:cs="Arial"/>
          <w:sz w:val="24"/>
          <w:szCs w:val="24"/>
        </w:rPr>
        <w:t xml:space="preserve"> cerrada a la participación ciudadana</w:t>
      </w:r>
      <w:r w:rsidR="00E95F30" w:rsidRPr="004D6455">
        <w:rPr>
          <w:rFonts w:ascii="Arial" w:hAnsi="Arial" w:cs="Arial"/>
          <w:sz w:val="24"/>
          <w:szCs w:val="24"/>
        </w:rPr>
        <w:t xml:space="preserve">, la cual se lleva de la siguiente forma según lo establecido en el </w:t>
      </w:r>
      <w:r w:rsidR="00F83326" w:rsidRPr="004D6455">
        <w:rPr>
          <w:rFonts w:ascii="Arial" w:hAnsi="Arial" w:cs="Arial"/>
          <w:sz w:val="24"/>
          <w:szCs w:val="24"/>
        </w:rPr>
        <w:t>Artículo</w:t>
      </w:r>
      <w:r w:rsidR="00E95F30" w:rsidRPr="004D6455">
        <w:rPr>
          <w:rFonts w:ascii="Arial" w:hAnsi="Arial" w:cs="Arial"/>
          <w:sz w:val="24"/>
          <w:szCs w:val="24"/>
        </w:rPr>
        <w:t xml:space="preserve"> </w:t>
      </w:r>
      <w:r w:rsidR="00F83326" w:rsidRPr="004D6455">
        <w:rPr>
          <w:rFonts w:ascii="Arial" w:hAnsi="Arial" w:cs="Arial"/>
          <w:sz w:val="24"/>
          <w:szCs w:val="24"/>
        </w:rPr>
        <w:t xml:space="preserve">101 </w:t>
      </w:r>
      <w:r w:rsidR="00E95F30" w:rsidRPr="004D6455">
        <w:rPr>
          <w:rFonts w:ascii="Arial" w:hAnsi="Arial" w:cs="Arial"/>
          <w:sz w:val="24"/>
          <w:szCs w:val="24"/>
        </w:rPr>
        <w:t xml:space="preserve">de la </w:t>
      </w:r>
      <w:r w:rsidR="00F83326" w:rsidRPr="004D6455">
        <w:rPr>
          <w:rFonts w:ascii="Arial" w:hAnsi="Arial" w:cs="Arial"/>
          <w:sz w:val="24"/>
          <w:szCs w:val="24"/>
        </w:rPr>
        <w:t>Constitución</w:t>
      </w:r>
      <w:r w:rsidR="00E95F30" w:rsidRPr="004D6455">
        <w:rPr>
          <w:rFonts w:ascii="Arial" w:hAnsi="Arial" w:cs="Arial"/>
          <w:sz w:val="24"/>
          <w:szCs w:val="24"/>
        </w:rPr>
        <w:t xml:space="preserve"> </w:t>
      </w:r>
      <w:r w:rsidR="00F83326" w:rsidRPr="004D6455">
        <w:rPr>
          <w:rFonts w:ascii="Arial" w:hAnsi="Arial" w:cs="Arial"/>
          <w:sz w:val="24"/>
          <w:szCs w:val="24"/>
        </w:rPr>
        <w:t>Política</w:t>
      </w:r>
      <w:r w:rsidR="00E95F30" w:rsidRPr="004D6455">
        <w:rPr>
          <w:rFonts w:ascii="Arial" w:hAnsi="Arial" w:cs="Arial"/>
          <w:sz w:val="24"/>
          <w:szCs w:val="24"/>
        </w:rPr>
        <w:t xml:space="preserve"> del Estado de Chihuahua</w:t>
      </w:r>
      <w:r w:rsidR="004D6455">
        <w:rPr>
          <w:rFonts w:ascii="Arial" w:hAnsi="Arial" w:cs="Arial"/>
          <w:sz w:val="24"/>
          <w:szCs w:val="24"/>
        </w:rPr>
        <w:t>:</w:t>
      </w:r>
    </w:p>
    <w:p w14:paraId="7D446AFE" w14:textId="02948847" w:rsidR="00E95F30" w:rsidRPr="00743C63" w:rsidRDefault="004D6455" w:rsidP="009327BD">
      <w:pPr>
        <w:spacing w:after="0" w:line="360" w:lineRule="auto"/>
        <w:ind w:left="1134"/>
        <w:jc w:val="both"/>
        <w:rPr>
          <w:rFonts w:ascii="Arial" w:hAnsi="Arial" w:cs="Arial"/>
          <w:i/>
          <w:iCs/>
          <w:sz w:val="20"/>
          <w:szCs w:val="20"/>
          <w:lang w:eastAsia="es-MX"/>
        </w:rPr>
      </w:pPr>
      <w:r w:rsidRPr="00743C63">
        <w:rPr>
          <w:rFonts w:ascii="Arial" w:hAnsi="Arial" w:cs="Arial"/>
          <w:b/>
          <w:i/>
          <w:iCs/>
        </w:rPr>
        <w:t>“</w:t>
      </w:r>
      <w:r w:rsidR="00E95F30" w:rsidRPr="00743C63">
        <w:rPr>
          <w:rFonts w:ascii="Arial" w:hAnsi="Arial" w:cs="Arial"/>
          <w:b/>
          <w:i/>
          <w:iCs/>
        </w:rPr>
        <w:t>ARTICULO 101.</w:t>
      </w:r>
      <w:r w:rsidR="00E95F30" w:rsidRPr="00743C63">
        <w:rPr>
          <w:rFonts w:ascii="Arial" w:hAnsi="Arial" w:cs="Arial"/>
          <w:i/>
          <w:iCs/>
          <w:lang w:eastAsia="es-MX"/>
        </w:rPr>
        <w:t xml:space="preserve"> </w:t>
      </w:r>
      <w:r w:rsidR="00E95F30" w:rsidRPr="00743C63">
        <w:rPr>
          <w:rFonts w:ascii="Arial" w:hAnsi="Arial" w:cs="Arial"/>
          <w:i/>
          <w:iCs/>
          <w:sz w:val="20"/>
          <w:szCs w:val="20"/>
          <w:lang w:eastAsia="es-MX"/>
        </w:rPr>
        <w:t>El procedimiento para nombrar Magistradas y Magistrados se llevará en la forma y términos que señale la Ley Orgánica del Poder Judicial, conforme a las siguientes bases:</w:t>
      </w:r>
    </w:p>
    <w:p w14:paraId="44C986F0" w14:textId="77777777" w:rsidR="00E95F30" w:rsidRPr="00743C63" w:rsidRDefault="00E95F30" w:rsidP="009327BD">
      <w:pPr>
        <w:spacing w:after="0" w:line="360" w:lineRule="auto"/>
        <w:ind w:left="1134"/>
        <w:jc w:val="both"/>
        <w:rPr>
          <w:rFonts w:ascii="Arial" w:hAnsi="Arial" w:cs="Arial"/>
          <w:i/>
          <w:iCs/>
          <w:sz w:val="20"/>
          <w:szCs w:val="20"/>
          <w:lang w:eastAsia="es-MX"/>
        </w:rPr>
      </w:pPr>
    </w:p>
    <w:p w14:paraId="174F19C4" w14:textId="3A83C0FD" w:rsidR="00F83326" w:rsidRPr="00743C63" w:rsidRDefault="00E95F30" w:rsidP="009327BD">
      <w:pPr>
        <w:numPr>
          <w:ilvl w:val="0"/>
          <w:numId w:val="2"/>
        </w:num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i/>
          <w:iCs/>
          <w:sz w:val="20"/>
          <w:szCs w:val="20"/>
        </w:rPr>
        <w:t xml:space="preserve">En casos de faltas definitivas de Magistradas y Magistrados o la creación de otras Salas, el Pleno del Consejo de la Judicatura convocará a </w:t>
      </w: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 xml:space="preserve">la </w:t>
      </w: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lastRenderedPageBreak/>
        <w:t xml:space="preserve">Comisión Especial </w:t>
      </w:r>
      <w:r w:rsidRPr="00743C63">
        <w:rPr>
          <w:rFonts w:ascii="Arial" w:eastAsia="Calibri" w:hAnsi="Arial" w:cs="Arial"/>
          <w:i/>
          <w:iCs/>
          <w:sz w:val="20"/>
          <w:szCs w:val="20"/>
        </w:rPr>
        <w:t>para seleccionar a quienes deban cubrir las plazas vacantes o las creadas.</w:t>
      </w:r>
    </w:p>
    <w:p w14:paraId="6B8F7E34" w14:textId="77777777" w:rsidR="00F64B47" w:rsidRPr="00743C63" w:rsidRDefault="00F64B47" w:rsidP="009327BD">
      <w:pPr>
        <w:spacing w:after="0" w:line="360" w:lineRule="auto"/>
        <w:ind w:left="2268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0D7892A7" w14:textId="74F9340F" w:rsidR="00E95F30" w:rsidRPr="00743C63" w:rsidRDefault="00E95F30" w:rsidP="009327BD">
      <w:pPr>
        <w:spacing w:after="0" w:line="360" w:lineRule="auto"/>
        <w:ind w:left="2268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>La Comisión Especial se integrará por una persona representante del Poder Legislativo, la cual será una Diputada o Diputado, cuya designación se efectuará por el Pleno del Congreso; una persona representante del Poder Judicial, la cual será una Magistrada o Magistrado, cuya designación se hará por el Pleno del Tribunal Superior de Justicia del Estado, y una persona representante del Poder Ejecutivo, designada por quien sea titular del mismo.</w:t>
      </w:r>
    </w:p>
    <w:p w14:paraId="659ED2AE" w14:textId="77777777" w:rsidR="00E95F30" w:rsidRPr="00743C63" w:rsidRDefault="00E95F30" w:rsidP="009327BD">
      <w:p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19053807" w14:textId="709F2613" w:rsidR="00E95F30" w:rsidRPr="00743C63" w:rsidRDefault="00E95F30" w:rsidP="009327BD">
      <w:pPr>
        <w:numPr>
          <w:ilvl w:val="0"/>
          <w:numId w:val="2"/>
        </w:num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>La Comisión Especial enviará al Congreso del Estado una terna de personas aspirantes, quienes deberán cumplir con los requisitos establecidos en el artículo 104 de esta Constitución.</w:t>
      </w:r>
    </w:p>
    <w:p w14:paraId="78431DB6" w14:textId="77777777" w:rsidR="00E95F30" w:rsidRPr="00743C63" w:rsidRDefault="00E95F30" w:rsidP="009327BD">
      <w:p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1D7BFA9" w14:textId="2484A828" w:rsidR="00E95F30" w:rsidRPr="00743C63" w:rsidRDefault="00E95F30" w:rsidP="009327BD">
      <w:p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>Se deroga.</w:t>
      </w:r>
    </w:p>
    <w:p w14:paraId="0CE089A5" w14:textId="77777777" w:rsidR="00E95F30" w:rsidRPr="00743C63" w:rsidRDefault="00E95F30" w:rsidP="009327BD">
      <w:p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12691B0B" w14:textId="77777777" w:rsidR="00F83326" w:rsidRPr="00743C63" w:rsidRDefault="00E95F30" w:rsidP="009327BD">
      <w:pPr>
        <w:numPr>
          <w:ilvl w:val="0"/>
          <w:numId w:val="2"/>
        </w:num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i/>
          <w:iCs/>
          <w:sz w:val="20"/>
          <w:szCs w:val="20"/>
        </w:rPr>
        <w:t xml:space="preserve">La Comisión Especial </w:t>
      </w: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 xml:space="preserve">integrará una terna </w:t>
      </w:r>
      <w:r w:rsidRPr="00743C63">
        <w:rPr>
          <w:rFonts w:ascii="Arial" w:eastAsia="Calibri" w:hAnsi="Arial" w:cs="Arial"/>
          <w:i/>
          <w:iCs/>
          <w:sz w:val="20"/>
          <w:szCs w:val="20"/>
        </w:rPr>
        <w:t>para ocupar las vacantes, en un caso, únicamente con personas que presten sus servicios en el Poder Judicial y, en otro, solo con personas externas a dicho Poder, de manera alternada.</w:t>
      </w:r>
    </w:p>
    <w:p w14:paraId="0CDD6306" w14:textId="77777777" w:rsidR="00F83326" w:rsidRPr="00743C63" w:rsidRDefault="00E95F30" w:rsidP="009327BD">
      <w:pPr>
        <w:spacing w:after="0" w:line="360" w:lineRule="auto"/>
        <w:ind w:left="2268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i/>
          <w:iCs/>
          <w:sz w:val="20"/>
          <w:szCs w:val="20"/>
        </w:rPr>
        <w:t>La terna conformada con personas que presten sus servicios en el Poder Judicial, será compuesta por aquellas que sean merecedoras por su eficiencia y probidad en la administración de justicia.</w:t>
      </w:r>
    </w:p>
    <w:p w14:paraId="14CE8CCA" w14:textId="4DFA0D4F" w:rsidR="00E95F30" w:rsidRPr="00743C63" w:rsidRDefault="00E95F30" w:rsidP="009327BD">
      <w:pPr>
        <w:spacing w:after="0" w:line="360" w:lineRule="auto"/>
        <w:ind w:left="2268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i/>
          <w:iCs/>
          <w:sz w:val="20"/>
          <w:szCs w:val="20"/>
        </w:rPr>
        <w:t>La terna conformada por personas externas al Poder Judicial, será compuesta por aquellas que sean merecedoras por su honorabilidad, competencia y antecedentes en la profesión jurídica.</w:t>
      </w:r>
    </w:p>
    <w:p w14:paraId="52FBD0A9" w14:textId="77777777" w:rsidR="00E95F30" w:rsidRPr="00743C63" w:rsidRDefault="00E95F30" w:rsidP="009327BD">
      <w:p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2180D4D7" w14:textId="3ED36CB4" w:rsidR="00E95F30" w:rsidRPr="00743C63" w:rsidRDefault="00E95F30" w:rsidP="009327BD">
      <w:pPr>
        <w:numPr>
          <w:ilvl w:val="0"/>
          <w:numId w:val="2"/>
        </w:num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i/>
          <w:iCs/>
          <w:sz w:val="20"/>
          <w:szCs w:val="20"/>
        </w:rPr>
        <w:t>La Comisión Especial, en el proceso de selección de ternas de personas aspirantes,</w:t>
      </w: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Pr="00743C63">
        <w:rPr>
          <w:rFonts w:ascii="Arial" w:eastAsia="Calibri" w:hAnsi="Arial" w:cs="Arial"/>
          <w:i/>
          <w:iCs/>
          <w:sz w:val="20"/>
          <w:szCs w:val="20"/>
        </w:rPr>
        <w:t xml:space="preserve">se regirá por los principios de excelencia, transparencia, objetividad, exhaustividad, imparcialidad, profesionalismo, independencia y paridad de género respecto de la materia de la magistratura que </w:t>
      </w: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>eligen</w:t>
      </w:r>
      <w:r w:rsidRPr="00743C63">
        <w:rPr>
          <w:rFonts w:ascii="Arial" w:eastAsia="Calibri" w:hAnsi="Arial" w:cs="Arial"/>
          <w:i/>
          <w:iCs/>
          <w:sz w:val="20"/>
          <w:szCs w:val="20"/>
        </w:rPr>
        <w:t xml:space="preserve"> y en otras relacionadas con aquella.</w:t>
      </w:r>
    </w:p>
    <w:p w14:paraId="6671EFBB" w14:textId="77777777" w:rsidR="00E95F30" w:rsidRPr="00743C63" w:rsidRDefault="00E95F30" w:rsidP="009327BD">
      <w:p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0AFAD4E8" w14:textId="6C3163C4" w:rsidR="00F83326" w:rsidRPr="00743C63" w:rsidRDefault="00E95F30" w:rsidP="009327BD">
      <w:pPr>
        <w:numPr>
          <w:ilvl w:val="0"/>
          <w:numId w:val="2"/>
        </w:num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i/>
          <w:iCs/>
          <w:sz w:val="20"/>
          <w:szCs w:val="20"/>
        </w:rPr>
        <w:t>Previa comparecencia pública de las personas integrantes de la terna ante la Junta de Coordinación Política, el</w:t>
      </w: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 xml:space="preserve"> Pleno del Congreso del Estado </w:t>
      </w:r>
      <w:r w:rsidRPr="00743C63">
        <w:rPr>
          <w:rFonts w:ascii="Arial" w:eastAsia="Calibri" w:hAnsi="Arial" w:cs="Arial"/>
          <w:i/>
          <w:iCs/>
          <w:sz w:val="20"/>
          <w:szCs w:val="20"/>
        </w:rPr>
        <w:t xml:space="preserve">nombrará a quien deba ocupar la Magistratura, </w:t>
      </w: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>por el voto de las dos terceras partes de sus integrantes presentes en la sesión respectiva, dentro de un plazo improrrogable de treinta días naturales a partir de la presentación de la propuesta y se deberá aplicar el principio de paridad de género.</w:t>
      </w:r>
    </w:p>
    <w:p w14:paraId="3580CC95" w14:textId="4799A919" w:rsidR="00F83326" w:rsidRPr="00743C63" w:rsidRDefault="00E95F30" w:rsidP="009327BD">
      <w:pPr>
        <w:spacing w:after="0" w:line="360" w:lineRule="auto"/>
        <w:ind w:left="2268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i/>
          <w:iCs/>
          <w:sz w:val="20"/>
          <w:szCs w:val="20"/>
        </w:rPr>
        <w:t>Durante la comparecencia se deberá garantizar la transparencia, objetividad, publicidad y acceso a los perfiles de las personas aspirantes</w:t>
      </w:r>
      <w:r w:rsidRPr="00743C63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2DA7C796" w14:textId="77777777" w:rsidR="00F83326" w:rsidRPr="00743C63" w:rsidRDefault="00E95F30" w:rsidP="009327BD">
      <w:pPr>
        <w:spacing w:after="0" w:line="360" w:lineRule="auto"/>
        <w:ind w:left="2268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i/>
          <w:iCs/>
          <w:sz w:val="20"/>
          <w:szCs w:val="20"/>
        </w:rPr>
        <w:t>Cuando el Pleno del Congreso rechace la totalidad de la terna propuesta, la Comisión Especial presentará una nueva terna, conformada con personas distintas a la anterior.</w:t>
      </w:r>
    </w:p>
    <w:p w14:paraId="52498FD8" w14:textId="2077C762" w:rsidR="00F83326" w:rsidRPr="00743C63" w:rsidRDefault="00E95F30" w:rsidP="00743C63">
      <w:pPr>
        <w:spacing w:after="0" w:line="360" w:lineRule="auto"/>
        <w:ind w:left="2268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43C63">
        <w:rPr>
          <w:rFonts w:ascii="Arial" w:eastAsia="Calibri" w:hAnsi="Arial" w:cs="Arial"/>
          <w:i/>
          <w:iCs/>
          <w:sz w:val="20"/>
          <w:szCs w:val="20"/>
        </w:rPr>
        <w:t>Si en la insaculación de la nueva terna no se alcanza la votación requerida para nombrar a quien debiera ocupar la magistratura, se hará una nueva votación, y será designada en la magistratura la persona que haya obtenido mayor número de votos.</w:t>
      </w:r>
    </w:p>
    <w:p w14:paraId="2E28B100" w14:textId="77777777" w:rsidR="00743C63" w:rsidRPr="00743C63" w:rsidRDefault="00743C63" w:rsidP="00743C63">
      <w:pPr>
        <w:spacing w:after="0" w:line="360" w:lineRule="auto"/>
        <w:ind w:left="2268"/>
        <w:contextualSpacing/>
        <w:jc w:val="both"/>
        <w:rPr>
          <w:rFonts w:ascii="Arial" w:eastAsia="Calibri" w:hAnsi="Arial" w:cs="Arial"/>
          <w:i/>
          <w:iCs/>
        </w:rPr>
      </w:pPr>
    </w:p>
    <w:p w14:paraId="27B43E2C" w14:textId="145E42C7" w:rsidR="00F83326" w:rsidRPr="004D6455" w:rsidRDefault="00F64B47" w:rsidP="009327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elección es exclusiva para los integrantes del </w:t>
      </w:r>
      <w:r w:rsidR="00F83326" w:rsidRPr="004D6455">
        <w:rPr>
          <w:rFonts w:ascii="Arial" w:hAnsi="Arial" w:cs="Arial"/>
          <w:bCs/>
          <w:sz w:val="24"/>
          <w:szCs w:val="24"/>
        </w:rPr>
        <w:t>H. Congreso del Estado</w:t>
      </w:r>
      <w:r>
        <w:rPr>
          <w:rFonts w:ascii="Arial" w:hAnsi="Arial" w:cs="Arial"/>
          <w:bCs/>
          <w:sz w:val="24"/>
          <w:szCs w:val="24"/>
        </w:rPr>
        <w:t xml:space="preserve">, quienes después del voto de 3 personas integrantes de la Comisión Especial eligen de </w:t>
      </w:r>
      <w:r w:rsidR="00F83326" w:rsidRPr="004D6455">
        <w:rPr>
          <w:rFonts w:ascii="Arial" w:hAnsi="Arial" w:cs="Arial"/>
          <w:bCs/>
          <w:sz w:val="24"/>
          <w:szCs w:val="24"/>
        </w:rPr>
        <w:t xml:space="preserve">manera definitiva </w:t>
      </w:r>
      <w:r w:rsidR="00EA2A75">
        <w:rPr>
          <w:rFonts w:ascii="Arial" w:hAnsi="Arial" w:cs="Arial"/>
          <w:bCs/>
          <w:sz w:val="24"/>
          <w:szCs w:val="24"/>
        </w:rPr>
        <w:t>el destino</w:t>
      </w:r>
      <w:r w:rsidR="00F83326" w:rsidRPr="004D6455">
        <w:rPr>
          <w:rFonts w:ascii="Arial" w:hAnsi="Arial" w:cs="Arial"/>
          <w:bCs/>
          <w:sz w:val="24"/>
          <w:szCs w:val="24"/>
        </w:rPr>
        <w:t xml:space="preserve"> que incidirá en muchos chihuahuenses, pues, la elección de un Magistra</w:t>
      </w:r>
      <w:r>
        <w:rPr>
          <w:rFonts w:ascii="Arial" w:hAnsi="Arial" w:cs="Arial"/>
          <w:bCs/>
          <w:sz w:val="24"/>
          <w:szCs w:val="24"/>
        </w:rPr>
        <w:t>tura</w:t>
      </w:r>
      <w:r w:rsidR="00F83326" w:rsidRPr="004D6455">
        <w:rPr>
          <w:rFonts w:ascii="Arial" w:hAnsi="Arial" w:cs="Arial"/>
          <w:bCs/>
          <w:sz w:val="24"/>
          <w:szCs w:val="24"/>
        </w:rPr>
        <w:t xml:space="preserve"> puede dejarte 50 o </w:t>
      </w:r>
      <w:proofErr w:type="spellStart"/>
      <w:r w:rsidR="00F83326" w:rsidRPr="004D6455">
        <w:rPr>
          <w:rFonts w:ascii="Arial" w:hAnsi="Arial" w:cs="Arial"/>
          <w:bCs/>
          <w:sz w:val="24"/>
          <w:szCs w:val="24"/>
        </w:rPr>
        <w:t>mas</w:t>
      </w:r>
      <w:proofErr w:type="spellEnd"/>
      <w:r w:rsidR="00F83326" w:rsidRPr="004D6455">
        <w:rPr>
          <w:rFonts w:ascii="Arial" w:hAnsi="Arial" w:cs="Arial"/>
          <w:bCs/>
          <w:sz w:val="24"/>
          <w:szCs w:val="24"/>
        </w:rPr>
        <w:t xml:space="preserve"> años en la </w:t>
      </w:r>
      <w:r w:rsidR="005755C4" w:rsidRPr="004D6455">
        <w:rPr>
          <w:rFonts w:ascii="Arial" w:hAnsi="Arial" w:cs="Arial"/>
          <w:bCs/>
          <w:sz w:val="24"/>
          <w:szCs w:val="24"/>
        </w:rPr>
        <w:t>cárcel</w:t>
      </w:r>
      <w:r w:rsidR="00F83326" w:rsidRPr="004D6455">
        <w:rPr>
          <w:rFonts w:ascii="Arial" w:hAnsi="Arial" w:cs="Arial"/>
          <w:bCs/>
          <w:sz w:val="24"/>
          <w:szCs w:val="24"/>
        </w:rPr>
        <w:t xml:space="preserve"> o puede dejar en libertad a verdaderos delincuentes si es corrompido, puede arrebatarte el patrimonio, la patria potestad de un hijo, etc. </w:t>
      </w:r>
    </w:p>
    <w:p w14:paraId="1D315DD0" w14:textId="70A7D34D" w:rsidR="00F83326" w:rsidRPr="004D6455" w:rsidRDefault="00F83326" w:rsidP="009327BD">
      <w:pPr>
        <w:spacing w:line="36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D6455">
        <w:rPr>
          <w:rFonts w:ascii="Arial" w:hAnsi="Arial" w:cs="Arial"/>
          <w:bCs/>
          <w:sz w:val="24"/>
          <w:szCs w:val="24"/>
        </w:rPr>
        <w:t xml:space="preserve">Por ello, consideramos que no es posible que su elección se limite a la voluntad de </w:t>
      </w:r>
      <w:r w:rsidR="00F64B47">
        <w:rPr>
          <w:rFonts w:ascii="Arial" w:hAnsi="Arial" w:cs="Arial"/>
          <w:bCs/>
          <w:sz w:val="24"/>
          <w:szCs w:val="24"/>
        </w:rPr>
        <w:t>3 personas</w:t>
      </w:r>
      <w:r w:rsidRPr="004D6455">
        <w:rPr>
          <w:rFonts w:ascii="Arial" w:hAnsi="Arial" w:cs="Arial"/>
          <w:bCs/>
          <w:sz w:val="24"/>
          <w:szCs w:val="24"/>
        </w:rPr>
        <w:t xml:space="preserve">, que normalmente son los coordinadores de bancadas y ellos normalmente votan en bloque, es común que quien tiene mayoría siempre </w:t>
      </w:r>
      <w:proofErr w:type="spellStart"/>
      <w:r w:rsidRPr="004D6455">
        <w:rPr>
          <w:rFonts w:ascii="Arial" w:hAnsi="Arial" w:cs="Arial"/>
          <w:bCs/>
          <w:sz w:val="24"/>
          <w:szCs w:val="24"/>
        </w:rPr>
        <w:t>negoc</w:t>
      </w:r>
      <w:r w:rsidR="00EA2A75">
        <w:rPr>
          <w:rFonts w:ascii="Arial" w:hAnsi="Arial" w:cs="Arial"/>
          <w:bCs/>
          <w:sz w:val="24"/>
          <w:szCs w:val="24"/>
        </w:rPr>
        <w:t>í</w:t>
      </w:r>
      <w:r w:rsidRPr="004D6455">
        <w:rPr>
          <w:rFonts w:ascii="Arial" w:hAnsi="Arial" w:cs="Arial"/>
          <w:bCs/>
          <w:sz w:val="24"/>
          <w:szCs w:val="24"/>
        </w:rPr>
        <w:t>a</w:t>
      </w:r>
      <w:proofErr w:type="spellEnd"/>
      <w:r w:rsidRPr="004D6455">
        <w:rPr>
          <w:rFonts w:ascii="Arial" w:hAnsi="Arial" w:cs="Arial"/>
          <w:bCs/>
          <w:sz w:val="24"/>
          <w:szCs w:val="24"/>
        </w:rPr>
        <w:t xml:space="preserve"> con </w:t>
      </w:r>
      <w:r w:rsidR="005755C4" w:rsidRPr="004D6455">
        <w:rPr>
          <w:rFonts w:ascii="Arial" w:hAnsi="Arial" w:cs="Arial"/>
          <w:bCs/>
          <w:sz w:val="24"/>
          <w:szCs w:val="24"/>
        </w:rPr>
        <w:t>alguna</w:t>
      </w:r>
      <w:r w:rsidRPr="004D6455">
        <w:rPr>
          <w:rFonts w:ascii="Arial" w:hAnsi="Arial" w:cs="Arial"/>
          <w:bCs/>
          <w:sz w:val="24"/>
          <w:szCs w:val="24"/>
        </w:rPr>
        <w:t xml:space="preserve"> de esas bancadas para calificar y de esa manera a través de política logran colocar como </w:t>
      </w:r>
      <w:r w:rsidR="00F64B47">
        <w:rPr>
          <w:rFonts w:ascii="Arial" w:hAnsi="Arial" w:cs="Arial"/>
          <w:bCs/>
          <w:sz w:val="24"/>
          <w:szCs w:val="24"/>
        </w:rPr>
        <w:t xml:space="preserve">Magistrada o Magistrado </w:t>
      </w:r>
      <w:r w:rsidRPr="004D6455">
        <w:rPr>
          <w:rFonts w:ascii="Arial" w:hAnsi="Arial" w:cs="Arial"/>
          <w:bCs/>
          <w:sz w:val="24"/>
          <w:szCs w:val="24"/>
        </w:rPr>
        <w:t xml:space="preserve">a quienes les convenga políticamente </w:t>
      </w:r>
      <w:r w:rsidRPr="004D6455">
        <w:rPr>
          <w:rFonts w:ascii="Arial" w:hAnsi="Arial" w:cs="Arial"/>
          <w:bCs/>
          <w:sz w:val="24"/>
          <w:szCs w:val="24"/>
        </w:rPr>
        <w:lastRenderedPageBreak/>
        <w:t xml:space="preserve">y no basándose en su trayectoria </w:t>
      </w:r>
      <w:r w:rsidR="005755C4" w:rsidRPr="004D6455">
        <w:rPr>
          <w:rFonts w:ascii="Arial" w:hAnsi="Arial" w:cs="Arial"/>
          <w:bCs/>
          <w:sz w:val="24"/>
          <w:szCs w:val="24"/>
        </w:rPr>
        <w:t>académica</w:t>
      </w:r>
      <w:r w:rsidRPr="004D6455">
        <w:rPr>
          <w:rFonts w:ascii="Arial" w:hAnsi="Arial" w:cs="Arial"/>
          <w:bCs/>
          <w:sz w:val="24"/>
          <w:szCs w:val="24"/>
        </w:rPr>
        <w:t xml:space="preserve">, judicial de litigio y de conocimientos técnicos jurídicos. </w:t>
      </w:r>
    </w:p>
    <w:p w14:paraId="63AFAB64" w14:textId="558EC06E" w:rsidR="00D042D2" w:rsidRPr="004D6455" w:rsidRDefault="00F83326" w:rsidP="009327BD">
      <w:pPr>
        <w:spacing w:line="36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D6455">
        <w:rPr>
          <w:rFonts w:ascii="Arial" w:hAnsi="Arial" w:cs="Arial"/>
          <w:bCs/>
          <w:sz w:val="24"/>
          <w:szCs w:val="24"/>
        </w:rPr>
        <w:t>Además</w:t>
      </w:r>
      <w:r w:rsidR="00D042D2" w:rsidRPr="004D6455">
        <w:rPr>
          <w:rFonts w:ascii="Arial" w:hAnsi="Arial" w:cs="Arial"/>
          <w:bCs/>
          <w:sz w:val="24"/>
          <w:szCs w:val="24"/>
        </w:rPr>
        <w:t xml:space="preserve"> de eso, si el Magistrado (a) </w:t>
      </w:r>
      <w:r w:rsidR="00EA2A75">
        <w:rPr>
          <w:rFonts w:ascii="Arial" w:hAnsi="Arial" w:cs="Arial"/>
          <w:bCs/>
          <w:sz w:val="24"/>
          <w:szCs w:val="24"/>
        </w:rPr>
        <w:t>obtuvo</w:t>
      </w:r>
      <w:r w:rsidR="00D042D2" w:rsidRPr="004D6455">
        <w:rPr>
          <w:rFonts w:ascii="Arial" w:hAnsi="Arial" w:cs="Arial"/>
          <w:bCs/>
          <w:sz w:val="24"/>
          <w:szCs w:val="24"/>
        </w:rPr>
        <w:t xml:space="preserve"> el puesto </w:t>
      </w:r>
      <w:r w:rsidR="00EA2A75">
        <w:rPr>
          <w:rFonts w:ascii="Arial" w:hAnsi="Arial" w:cs="Arial"/>
          <w:bCs/>
          <w:sz w:val="24"/>
          <w:szCs w:val="24"/>
        </w:rPr>
        <w:t>como resultado de</w:t>
      </w:r>
      <w:r w:rsidR="00D042D2" w:rsidRPr="004D6455">
        <w:rPr>
          <w:rFonts w:ascii="Arial" w:hAnsi="Arial" w:cs="Arial"/>
          <w:bCs/>
          <w:sz w:val="24"/>
          <w:szCs w:val="24"/>
        </w:rPr>
        <w:t xml:space="preserve"> una negociación </w:t>
      </w:r>
      <w:r w:rsidR="00EA2A75">
        <w:rPr>
          <w:rFonts w:ascii="Arial" w:hAnsi="Arial" w:cs="Arial"/>
          <w:bCs/>
          <w:sz w:val="24"/>
          <w:szCs w:val="24"/>
        </w:rPr>
        <w:t xml:space="preserve">o favor </w:t>
      </w:r>
      <w:r w:rsidR="00D042D2" w:rsidRPr="004D6455">
        <w:rPr>
          <w:rFonts w:ascii="Arial" w:hAnsi="Arial" w:cs="Arial"/>
          <w:bCs/>
          <w:sz w:val="24"/>
          <w:szCs w:val="24"/>
        </w:rPr>
        <w:t>polític</w:t>
      </w:r>
      <w:r w:rsidR="00EA2A75">
        <w:rPr>
          <w:rFonts w:ascii="Arial" w:hAnsi="Arial" w:cs="Arial"/>
          <w:bCs/>
          <w:sz w:val="24"/>
          <w:szCs w:val="24"/>
        </w:rPr>
        <w:t>o,</w:t>
      </w:r>
      <w:r w:rsidR="00D042D2" w:rsidRPr="004D6455">
        <w:rPr>
          <w:rFonts w:ascii="Arial" w:hAnsi="Arial" w:cs="Arial"/>
          <w:bCs/>
          <w:sz w:val="24"/>
          <w:szCs w:val="24"/>
        </w:rPr>
        <w:t xml:space="preserve"> </w:t>
      </w:r>
      <w:r w:rsidR="005755C4" w:rsidRPr="004D6455">
        <w:rPr>
          <w:rFonts w:ascii="Arial" w:hAnsi="Arial" w:cs="Arial"/>
          <w:bCs/>
          <w:sz w:val="24"/>
          <w:szCs w:val="24"/>
        </w:rPr>
        <w:t>sería</w:t>
      </w:r>
      <w:r w:rsidR="00D042D2" w:rsidRPr="004D6455">
        <w:rPr>
          <w:rFonts w:ascii="Arial" w:hAnsi="Arial" w:cs="Arial"/>
          <w:bCs/>
          <w:sz w:val="24"/>
          <w:szCs w:val="24"/>
        </w:rPr>
        <w:t xml:space="preserve"> incapaz de respetar la </w:t>
      </w:r>
      <w:r w:rsidR="005755C4" w:rsidRPr="004D6455">
        <w:rPr>
          <w:rFonts w:ascii="Arial" w:hAnsi="Arial" w:cs="Arial"/>
          <w:bCs/>
          <w:sz w:val="24"/>
          <w:szCs w:val="24"/>
        </w:rPr>
        <w:t>división</w:t>
      </w:r>
      <w:r w:rsidR="00D042D2" w:rsidRPr="004D6455">
        <w:rPr>
          <w:rFonts w:ascii="Arial" w:hAnsi="Arial" w:cs="Arial"/>
          <w:bCs/>
          <w:sz w:val="24"/>
          <w:szCs w:val="24"/>
        </w:rPr>
        <w:t xml:space="preserve"> de poderes, y probablemente se tendría influencia sobre sentencias que tengan interés particular o colectivo y orientar una sentencia obedeciendo fines políticos e intereses privados, alejándose de la imparcialidad de siempre debe reinar en un juzgador (a).</w:t>
      </w:r>
    </w:p>
    <w:p w14:paraId="65F81C95" w14:textId="4772AF45" w:rsidR="00743C63" w:rsidRPr="004D6455" w:rsidRDefault="00D042D2" w:rsidP="009327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455">
        <w:rPr>
          <w:rFonts w:ascii="Arial" w:hAnsi="Arial" w:cs="Arial"/>
          <w:sz w:val="24"/>
          <w:szCs w:val="24"/>
        </w:rPr>
        <w:t xml:space="preserve">Para que </w:t>
      </w:r>
      <w:r w:rsidR="00C05AE1" w:rsidRPr="004D6455">
        <w:rPr>
          <w:rFonts w:ascii="Arial" w:hAnsi="Arial" w:cs="Arial"/>
          <w:sz w:val="24"/>
          <w:szCs w:val="24"/>
        </w:rPr>
        <w:t xml:space="preserve">un Estado, Ciudad, Municipio o </w:t>
      </w:r>
      <w:r w:rsidR="005755C4" w:rsidRPr="004D6455">
        <w:rPr>
          <w:rFonts w:ascii="Arial" w:hAnsi="Arial" w:cs="Arial"/>
          <w:sz w:val="24"/>
          <w:szCs w:val="24"/>
        </w:rPr>
        <w:t>País</w:t>
      </w:r>
      <w:r w:rsidR="00C05AE1" w:rsidRPr="004D6455">
        <w:rPr>
          <w:rFonts w:ascii="Arial" w:hAnsi="Arial" w:cs="Arial"/>
          <w:sz w:val="24"/>
          <w:szCs w:val="24"/>
        </w:rPr>
        <w:t xml:space="preserve"> cuente con los mejores servicios y oportunidades para la </w:t>
      </w:r>
      <w:r w:rsidRPr="004D6455">
        <w:rPr>
          <w:rFonts w:ascii="Arial" w:hAnsi="Arial" w:cs="Arial"/>
          <w:sz w:val="24"/>
          <w:szCs w:val="24"/>
        </w:rPr>
        <w:t>población, debe</w:t>
      </w:r>
      <w:r w:rsidR="00C05AE1" w:rsidRPr="004D6455">
        <w:rPr>
          <w:rFonts w:ascii="Arial" w:hAnsi="Arial" w:cs="Arial"/>
          <w:sz w:val="24"/>
          <w:szCs w:val="24"/>
        </w:rPr>
        <w:t xml:space="preserve"> de contar con Funcionarios </w:t>
      </w:r>
      <w:r w:rsidR="005755C4" w:rsidRPr="004D6455">
        <w:rPr>
          <w:rFonts w:ascii="Arial" w:hAnsi="Arial" w:cs="Arial"/>
          <w:sz w:val="24"/>
          <w:szCs w:val="24"/>
        </w:rPr>
        <w:t>Públicos</w:t>
      </w:r>
      <w:r w:rsidR="00C05AE1" w:rsidRPr="004D6455">
        <w:rPr>
          <w:rFonts w:ascii="Arial" w:hAnsi="Arial" w:cs="Arial"/>
          <w:sz w:val="24"/>
          <w:szCs w:val="24"/>
        </w:rPr>
        <w:t xml:space="preserve"> abiertos y receptivos, dispuesto</w:t>
      </w:r>
      <w:r w:rsidR="00EA2A75">
        <w:rPr>
          <w:rFonts w:ascii="Arial" w:hAnsi="Arial" w:cs="Arial"/>
          <w:sz w:val="24"/>
          <w:szCs w:val="24"/>
        </w:rPr>
        <w:t>s</w:t>
      </w:r>
      <w:r w:rsidR="00C05AE1" w:rsidRPr="004D6455">
        <w:rPr>
          <w:rFonts w:ascii="Arial" w:hAnsi="Arial" w:cs="Arial"/>
          <w:sz w:val="24"/>
          <w:szCs w:val="24"/>
        </w:rPr>
        <w:t xml:space="preserve"> a escuchar a la ciudadanía con el fin de mejorar la política </w:t>
      </w:r>
      <w:r w:rsidR="005755C4" w:rsidRPr="004D6455">
        <w:rPr>
          <w:rFonts w:ascii="Arial" w:hAnsi="Arial" w:cs="Arial"/>
          <w:sz w:val="24"/>
          <w:szCs w:val="24"/>
        </w:rPr>
        <w:t>pública</w:t>
      </w:r>
      <w:r w:rsidR="00C05AE1" w:rsidRPr="004D6455">
        <w:rPr>
          <w:rFonts w:ascii="Arial" w:hAnsi="Arial" w:cs="Arial"/>
          <w:sz w:val="24"/>
          <w:szCs w:val="24"/>
        </w:rPr>
        <w:t xml:space="preserve"> y para que esto se</w:t>
      </w:r>
      <w:r w:rsidR="00296755" w:rsidRPr="004D6455">
        <w:rPr>
          <w:rFonts w:ascii="Arial" w:hAnsi="Arial" w:cs="Arial"/>
          <w:sz w:val="24"/>
          <w:szCs w:val="24"/>
        </w:rPr>
        <w:t xml:space="preserve"> llev</w:t>
      </w:r>
      <w:r w:rsidR="00EA2A75">
        <w:rPr>
          <w:rFonts w:ascii="Arial" w:hAnsi="Arial" w:cs="Arial"/>
          <w:sz w:val="24"/>
          <w:szCs w:val="24"/>
        </w:rPr>
        <w:t>e</w:t>
      </w:r>
      <w:r w:rsidR="00296755" w:rsidRPr="004D6455">
        <w:rPr>
          <w:rFonts w:ascii="Arial" w:hAnsi="Arial" w:cs="Arial"/>
          <w:sz w:val="24"/>
          <w:szCs w:val="24"/>
        </w:rPr>
        <w:t xml:space="preserve"> a cabo</w:t>
      </w:r>
      <w:r w:rsidR="00EA2A75">
        <w:rPr>
          <w:rFonts w:ascii="Arial" w:hAnsi="Arial" w:cs="Arial"/>
          <w:sz w:val="24"/>
          <w:szCs w:val="24"/>
        </w:rPr>
        <w:t xml:space="preserve"> en</w:t>
      </w:r>
      <w:r w:rsidR="00296755" w:rsidRPr="004D6455">
        <w:rPr>
          <w:rFonts w:ascii="Arial" w:hAnsi="Arial" w:cs="Arial"/>
          <w:sz w:val="24"/>
          <w:szCs w:val="24"/>
        </w:rPr>
        <w:t xml:space="preserve"> diferentes tipos de consultas ciudadanas, entre ellas se encuentra la </w:t>
      </w:r>
      <w:r w:rsidR="00A20CE7" w:rsidRPr="004D6455">
        <w:rPr>
          <w:rFonts w:ascii="Arial" w:hAnsi="Arial" w:cs="Arial"/>
          <w:sz w:val="24"/>
          <w:szCs w:val="24"/>
        </w:rPr>
        <w:t>Consulta Popular</w:t>
      </w:r>
      <w:r w:rsidR="00C05AE1" w:rsidRPr="004D6455">
        <w:rPr>
          <w:rFonts w:ascii="Arial" w:hAnsi="Arial" w:cs="Arial"/>
          <w:sz w:val="24"/>
          <w:szCs w:val="24"/>
        </w:rPr>
        <w:t>, la cual es</w:t>
      </w:r>
      <w:r w:rsidR="00296755" w:rsidRPr="004D6455">
        <w:rPr>
          <w:rFonts w:ascii="Arial" w:hAnsi="Arial" w:cs="Arial"/>
          <w:sz w:val="24"/>
          <w:szCs w:val="24"/>
        </w:rPr>
        <w:t>, en el desarrollo de estas políticas un elemento central</w:t>
      </w:r>
      <w:r w:rsidR="00C05AE1" w:rsidRPr="004D6455">
        <w:rPr>
          <w:rFonts w:ascii="Arial" w:hAnsi="Arial" w:cs="Arial"/>
          <w:sz w:val="24"/>
          <w:szCs w:val="24"/>
        </w:rPr>
        <w:t xml:space="preserve"> </w:t>
      </w:r>
      <w:r w:rsidR="00296755" w:rsidRPr="004D6455">
        <w:rPr>
          <w:rFonts w:ascii="Arial" w:hAnsi="Arial" w:cs="Arial"/>
          <w:sz w:val="24"/>
          <w:szCs w:val="24"/>
        </w:rPr>
        <w:t xml:space="preserve">para fomentar el interés de la ciudadanía en </w:t>
      </w:r>
      <w:r w:rsidR="00C05AE1" w:rsidRPr="004D6455">
        <w:rPr>
          <w:rFonts w:ascii="Arial" w:hAnsi="Arial" w:cs="Arial"/>
          <w:sz w:val="24"/>
          <w:szCs w:val="24"/>
        </w:rPr>
        <w:t>construir</w:t>
      </w:r>
      <w:r w:rsidR="00113968" w:rsidRPr="004D6455">
        <w:rPr>
          <w:rFonts w:ascii="Arial" w:hAnsi="Arial" w:cs="Arial"/>
          <w:sz w:val="24"/>
          <w:szCs w:val="24"/>
        </w:rPr>
        <w:t xml:space="preserve"> y fortalecer </w:t>
      </w:r>
      <w:r w:rsidR="00C05AE1" w:rsidRPr="004D6455">
        <w:rPr>
          <w:rFonts w:ascii="Arial" w:hAnsi="Arial" w:cs="Arial"/>
          <w:sz w:val="24"/>
          <w:szCs w:val="24"/>
        </w:rPr>
        <w:t>esta democracia</w:t>
      </w:r>
      <w:r w:rsidR="00113968" w:rsidRPr="004D6455">
        <w:rPr>
          <w:rFonts w:ascii="Arial" w:hAnsi="Arial" w:cs="Arial"/>
          <w:sz w:val="24"/>
          <w:szCs w:val="24"/>
        </w:rPr>
        <w:t xml:space="preserve">, ya que permite </w:t>
      </w:r>
      <w:r w:rsidR="00A20CE7" w:rsidRPr="004D6455">
        <w:rPr>
          <w:rFonts w:ascii="Arial" w:hAnsi="Arial" w:cs="Arial"/>
          <w:sz w:val="24"/>
          <w:szCs w:val="24"/>
        </w:rPr>
        <w:t xml:space="preserve">ejercer el derecho constitucional para votar en torno a temas de trascendencia nacional de manera que su voluntad, vinculante conforme dicte la Ley, pueda influir en el debate y decisiones para </w:t>
      </w:r>
      <w:r w:rsidR="00113968" w:rsidRPr="004D6455">
        <w:rPr>
          <w:rFonts w:ascii="Arial" w:hAnsi="Arial" w:cs="Arial"/>
          <w:sz w:val="24"/>
          <w:szCs w:val="24"/>
        </w:rPr>
        <w:t xml:space="preserve">generar políticas </w:t>
      </w:r>
      <w:r w:rsidR="005755C4" w:rsidRPr="004D6455">
        <w:rPr>
          <w:rFonts w:ascii="Arial" w:hAnsi="Arial" w:cs="Arial"/>
          <w:sz w:val="24"/>
          <w:szCs w:val="24"/>
        </w:rPr>
        <w:t>más</w:t>
      </w:r>
      <w:r w:rsidR="00113968" w:rsidRPr="004D6455">
        <w:rPr>
          <w:rFonts w:ascii="Arial" w:hAnsi="Arial" w:cs="Arial"/>
          <w:sz w:val="24"/>
          <w:szCs w:val="24"/>
        </w:rPr>
        <w:t xml:space="preserve"> efectivas de acuerdo a las necesidades de la comunidad</w:t>
      </w:r>
      <w:r w:rsidR="00296755" w:rsidRPr="004D6455">
        <w:rPr>
          <w:rFonts w:ascii="Arial" w:hAnsi="Arial" w:cs="Arial"/>
          <w:sz w:val="24"/>
          <w:szCs w:val="24"/>
        </w:rPr>
        <w:t>.</w:t>
      </w:r>
    </w:p>
    <w:p w14:paraId="282DA18B" w14:textId="7A6D7AC9" w:rsidR="004D6455" w:rsidRDefault="00113968" w:rsidP="009327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455">
        <w:rPr>
          <w:rFonts w:ascii="Arial" w:hAnsi="Arial" w:cs="Arial"/>
          <w:sz w:val="24"/>
          <w:szCs w:val="24"/>
        </w:rPr>
        <w:t xml:space="preserve">Es por lo anteriormente expuesto que someto a consideración de esta Honorable </w:t>
      </w:r>
      <w:r w:rsidR="005755C4" w:rsidRPr="004D6455">
        <w:rPr>
          <w:rFonts w:ascii="Arial" w:hAnsi="Arial" w:cs="Arial"/>
          <w:sz w:val="24"/>
          <w:szCs w:val="24"/>
        </w:rPr>
        <w:t>Soberanía</w:t>
      </w:r>
      <w:r w:rsidRPr="004D6455">
        <w:rPr>
          <w:rFonts w:ascii="Arial" w:hAnsi="Arial" w:cs="Arial"/>
          <w:sz w:val="24"/>
          <w:szCs w:val="24"/>
        </w:rPr>
        <w:t xml:space="preserve">, la siguiente iniciativa con carácter de: </w:t>
      </w:r>
    </w:p>
    <w:p w14:paraId="098EEBC1" w14:textId="501958A0" w:rsidR="00113968" w:rsidRPr="00743C63" w:rsidRDefault="004D6455" w:rsidP="00743C6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</w:t>
      </w:r>
      <w:r w:rsidR="009D4D54">
        <w:rPr>
          <w:rFonts w:ascii="Arial" w:hAnsi="Arial" w:cs="Arial"/>
          <w:b/>
          <w:bCs/>
          <w:sz w:val="24"/>
          <w:szCs w:val="24"/>
        </w:rPr>
        <w:t>:</w:t>
      </w:r>
    </w:p>
    <w:p w14:paraId="01A88BFD" w14:textId="628EF4DB" w:rsidR="00113968" w:rsidRPr="004D6455" w:rsidRDefault="00113968" w:rsidP="009327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455">
        <w:rPr>
          <w:rFonts w:ascii="Arial" w:hAnsi="Arial" w:cs="Arial"/>
          <w:b/>
          <w:bCs/>
          <w:sz w:val="24"/>
          <w:szCs w:val="24"/>
        </w:rPr>
        <w:t>PRIMERO.</w:t>
      </w:r>
      <w:r w:rsidRPr="004D6455">
        <w:rPr>
          <w:rFonts w:ascii="Arial" w:hAnsi="Arial" w:cs="Arial"/>
          <w:sz w:val="24"/>
          <w:szCs w:val="24"/>
        </w:rPr>
        <w:t xml:space="preserve"> Se</w:t>
      </w:r>
      <w:r w:rsidR="00617AE2" w:rsidRPr="004D6455">
        <w:rPr>
          <w:rFonts w:ascii="Arial" w:hAnsi="Arial" w:cs="Arial"/>
          <w:sz w:val="24"/>
          <w:szCs w:val="24"/>
        </w:rPr>
        <w:t xml:space="preserve"> reforma la fracción I</w:t>
      </w:r>
      <w:r w:rsidR="00743C63">
        <w:rPr>
          <w:rFonts w:ascii="Arial" w:hAnsi="Arial" w:cs="Arial"/>
          <w:sz w:val="24"/>
          <w:szCs w:val="24"/>
        </w:rPr>
        <w:t xml:space="preserve"> párrafo segundo</w:t>
      </w:r>
      <w:r w:rsidR="00617AE2" w:rsidRPr="004D6455">
        <w:rPr>
          <w:rFonts w:ascii="Arial" w:hAnsi="Arial" w:cs="Arial"/>
          <w:sz w:val="24"/>
          <w:szCs w:val="24"/>
        </w:rPr>
        <w:t>,</w:t>
      </w:r>
      <w:r w:rsidRPr="004D6455">
        <w:rPr>
          <w:rFonts w:ascii="Arial" w:hAnsi="Arial" w:cs="Arial"/>
          <w:sz w:val="24"/>
          <w:szCs w:val="24"/>
        </w:rPr>
        <w:t xml:space="preserve"> </w:t>
      </w:r>
      <w:r w:rsidR="00743C63">
        <w:rPr>
          <w:rFonts w:ascii="Arial" w:hAnsi="Arial" w:cs="Arial"/>
          <w:sz w:val="24"/>
          <w:szCs w:val="24"/>
        </w:rPr>
        <w:t xml:space="preserve">fracción II, </w:t>
      </w:r>
      <w:r w:rsidR="00415C2E" w:rsidRPr="004D6455">
        <w:rPr>
          <w:rFonts w:ascii="Arial" w:hAnsi="Arial" w:cs="Arial"/>
          <w:sz w:val="24"/>
          <w:szCs w:val="24"/>
        </w:rPr>
        <w:t xml:space="preserve">fracción V </w:t>
      </w:r>
      <w:r w:rsidR="00743C63">
        <w:rPr>
          <w:rFonts w:ascii="Arial" w:hAnsi="Arial" w:cs="Arial"/>
          <w:sz w:val="24"/>
          <w:szCs w:val="24"/>
        </w:rPr>
        <w:t xml:space="preserve">párrafo primero y segundo </w:t>
      </w:r>
      <w:r w:rsidR="00415C2E" w:rsidRPr="004D6455">
        <w:rPr>
          <w:rFonts w:ascii="Arial" w:hAnsi="Arial" w:cs="Arial"/>
          <w:sz w:val="24"/>
          <w:szCs w:val="24"/>
        </w:rPr>
        <w:t xml:space="preserve">y se </w:t>
      </w:r>
      <w:r w:rsidRPr="004D6455">
        <w:rPr>
          <w:rFonts w:ascii="Arial" w:hAnsi="Arial" w:cs="Arial"/>
          <w:sz w:val="24"/>
          <w:szCs w:val="24"/>
        </w:rPr>
        <w:t xml:space="preserve">adiciona la fracción </w:t>
      </w:r>
      <w:r w:rsidR="00415C2E" w:rsidRPr="004D6455">
        <w:rPr>
          <w:rFonts w:ascii="Arial" w:hAnsi="Arial" w:cs="Arial"/>
          <w:sz w:val="24"/>
          <w:szCs w:val="24"/>
        </w:rPr>
        <w:t>VI</w:t>
      </w:r>
      <w:r w:rsidR="004D6455">
        <w:rPr>
          <w:rFonts w:ascii="Arial" w:hAnsi="Arial" w:cs="Arial"/>
          <w:sz w:val="24"/>
          <w:szCs w:val="24"/>
        </w:rPr>
        <w:t xml:space="preserve"> </w:t>
      </w:r>
      <w:r w:rsidRPr="004D6455">
        <w:rPr>
          <w:rFonts w:ascii="Arial" w:hAnsi="Arial" w:cs="Arial"/>
          <w:sz w:val="24"/>
          <w:szCs w:val="24"/>
        </w:rPr>
        <w:t xml:space="preserve">del </w:t>
      </w:r>
      <w:r w:rsidR="005755C4" w:rsidRPr="004D6455">
        <w:rPr>
          <w:rFonts w:ascii="Arial" w:hAnsi="Arial" w:cs="Arial"/>
          <w:sz w:val="24"/>
          <w:szCs w:val="24"/>
        </w:rPr>
        <w:t>artículo</w:t>
      </w:r>
      <w:r w:rsidRPr="004D6455">
        <w:rPr>
          <w:rFonts w:ascii="Arial" w:hAnsi="Arial" w:cs="Arial"/>
          <w:sz w:val="24"/>
          <w:szCs w:val="24"/>
        </w:rPr>
        <w:t xml:space="preserve"> 101 </w:t>
      </w:r>
      <w:r w:rsidR="005755C4" w:rsidRPr="004D6455">
        <w:rPr>
          <w:rFonts w:ascii="Arial" w:hAnsi="Arial" w:cs="Arial"/>
          <w:sz w:val="24"/>
          <w:szCs w:val="24"/>
        </w:rPr>
        <w:t>de la</w:t>
      </w:r>
      <w:r w:rsidRPr="004D6455">
        <w:rPr>
          <w:rFonts w:ascii="Arial" w:hAnsi="Arial" w:cs="Arial"/>
          <w:sz w:val="24"/>
          <w:szCs w:val="24"/>
        </w:rPr>
        <w:t xml:space="preserve"> </w:t>
      </w:r>
      <w:r w:rsidR="005755C4" w:rsidRPr="004D6455">
        <w:rPr>
          <w:rFonts w:ascii="Arial" w:hAnsi="Arial" w:cs="Arial"/>
          <w:sz w:val="24"/>
          <w:szCs w:val="24"/>
        </w:rPr>
        <w:t>Constitución</w:t>
      </w:r>
      <w:r w:rsidRPr="004D6455">
        <w:rPr>
          <w:rFonts w:ascii="Arial" w:hAnsi="Arial" w:cs="Arial"/>
          <w:sz w:val="24"/>
          <w:szCs w:val="24"/>
        </w:rPr>
        <w:t xml:space="preserve"> </w:t>
      </w:r>
      <w:r w:rsidR="005755C4" w:rsidRPr="004D6455">
        <w:rPr>
          <w:rFonts w:ascii="Arial" w:hAnsi="Arial" w:cs="Arial"/>
          <w:sz w:val="24"/>
          <w:szCs w:val="24"/>
        </w:rPr>
        <w:t>Política</w:t>
      </w:r>
      <w:r w:rsidRPr="004D6455">
        <w:rPr>
          <w:rFonts w:ascii="Arial" w:hAnsi="Arial" w:cs="Arial"/>
          <w:sz w:val="24"/>
          <w:szCs w:val="24"/>
        </w:rPr>
        <w:t xml:space="preserve"> del Estado de </w:t>
      </w:r>
      <w:r w:rsidR="005755C4" w:rsidRPr="004D6455">
        <w:rPr>
          <w:rFonts w:ascii="Arial" w:hAnsi="Arial" w:cs="Arial"/>
          <w:sz w:val="24"/>
          <w:szCs w:val="24"/>
        </w:rPr>
        <w:t>Chihuahua</w:t>
      </w:r>
      <w:r w:rsidRPr="004D6455">
        <w:rPr>
          <w:rFonts w:ascii="Arial" w:hAnsi="Arial" w:cs="Arial"/>
          <w:sz w:val="24"/>
          <w:szCs w:val="24"/>
        </w:rPr>
        <w:t xml:space="preserve">, para quedar redactado de la siguiente manera: </w:t>
      </w:r>
    </w:p>
    <w:p w14:paraId="532C3002" w14:textId="799B1C0C" w:rsidR="009621F0" w:rsidRPr="004D6455" w:rsidRDefault="009621F0" w:rsidP="009327BD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  <w:lang w:eastAsia="es-MX"/>
        </w:rPr>
      </w:pPr>
      <w:r w:rsidRPr="004D6455">
        <w:rPr>
          <w:rFonts w:ascii="Arial" w:hAnsi="Arial" w:cs="Arial"/>
          <w:b/>
          <w:i/>
          <w:iCs/>
          <w:sz w:val="24"/>
          <w:szCs w:val="24"/>
        </w:rPr>
        <w:lastRenderedPageBreak/>
        <w:t>ARTICULO 101.</w:t>
      </w:r>
      <w:r w:rsidRPr="004D6455">
        <w:rPr>
          <w:rFonts w:ascii="Arial" w:hAnsi="Arial" w:cs="Arial"/>
          <w:i/>
          <w:iCs/>
          <w:sz w:val="24"/>
          <w:szCs w:val="24"/>
          <w:lang w:eastAsia="es-MX"/>
        </w:rPr>
        <w:t xml:space="preserve"> </w:t>
      </w:r>
      <w:r w:rsidRPr="004D6455">
        <w:rPr>
          <w:rFonts w:ascii="Arial" w:hAnsi="Arial" w:cs="Arial"/>
          <w:sz w:val="24"/>
          <w:szCs w:val="24"/>
          <w:lang w:eastAsia="es-MX"/>
        </w:rPr>
        <w:t>El procedimiento para nombrar Magistradas y Magistrados se llevará en la forma y términos que señale la Ley Orgánica del Poder Judicial, conforme a las siguientes bases:</w:t>
      </w:r>
    </w:p>
    <w:p w14:paraId="4E8FEE4C" w14:textId="77777777" w:rsidR="004D6455" w:rsidRPr="004D6455" w:rsidRDefault="004D6455" w:rsidP="009327BD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  <w:lang w:eastAsia="es-MX"/>
        </w:rPr>
      </w:pPr>
    </w:p>
    <w:p w14:paraId="04225A5C" w14:textId="51ED3927" w:rsidR="009D4D54" w:rsidRDefault="006602AE" w:rsidP="009327B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4D6455">
        <w:rPr>
          <w:rFonts w:ascii="Arial" w:hAnsi="Arial" w:cs="Arial"/>
          <w:sz w:val="24"/>
          <w:szCs w:val="24"/>
          <w:lang w:eastAsia="es-MX"/>
        </w:rPr>
        <w:t xml:space="preserve">En casos de faltas definitivas de Magistrados (as) o la creación de otras Salas, el Pleno </w:t>
      </w:r>
      <w:r w:rsidR="00AB4257" w:rsidRPr="004D6455">
        <w:rPr>
          <w:rFonts w:ascii="Arial" w:hAnsi="Arial" w:cs="Arial"/>
          <w:sz w:val="24"/>
          <w:szCs w:val="24"/>
          <w:lang w:eastAsia="es-MX"/>
        </w:rPr>
        <w:t xml:space="preserve">del Consejo de la Judicatura convocara a la </w:t>
      </w:r>
      <w:r w:rsidR="005755C4" w:rsidRPr="004D6455">
        <w:rPr>
          <w:rFonts w:ascii="Arial" w:hAnsi="Arial" w:cs="Arial"/>
          <w:sz w:val="24"/>
          <w:szCs w:val="24"/>
          <w:lang w:eastAsia="es-MX"/>
        </w:rPr>
        <w:t>Comisión</w:t>
      </w:r>
      <w:r w:rsidR="00AB4257" w:rsidRPr="004D6455">
        <w:rPr>
          <w:rFonts w:ascii="Arial" w:hAnsi="Arial" w:cs="Arial"/>
          <w:sz w:val="24"/>
          <w:szCs w:val="24"/>
          <w:lang w:eastAsia="es-MX"/>
        </w:rPr>
        <w:t xml:space="preserve"> Especial para seleccionar</w:t>
      </w:r>
      <w:r w:rsidR="005A3AA7">
        <w:rPr>
          <w:rFonts w:ascii="Arial" w:hAnsi="Arial" w:cs="Arial"/>
          <w:b/>
          <w:bCs/>
          <w:sz w:val="24"/>
          <w:szCs w:val="24"/>
          <w:lang w:eastAsia="es-MX"/>
        </w:rPr>
        <w:t xml:space="preserve"> </w:t>
      </w:r>
      <w:r w:rsidR="005A3AA7" w:rsidRPr="00067243">
        <w:rPr>
          <w:rFonts w:ascii="Arial" w:hAnsi="Arial" w:cs="Arial"/>
          <w:b/>
          <w:bCs/>
          <w:sz w:val="24"/>
          <w:szCs w:val="24"/>
          <w:lang w:eastAsia="es-MX"/>
        </w:rPr>
        <w:t>en base a los candidatos</w:t>
      </w:r>
      <w:r w:rsidR="00AB4257" w:rsidRPr="004D6455">
        <w:rPr>
          <w:rFonts w:ascii="Arial" w:hAnsi="Arial" w:cs="Arial"/>
          <w:sz w:val="24"/>
          <w:szCs w:val="24"/>
          <w:lang w:eastAsia="es-MX"/>
        </w:rPr>
        <w:t xml:space="preserve"> a quienes deban cubrir las plazas vacantes o las creadas. </w:t>
      </w:r>
    </w:p>
    <w:p w14:paraId="14B65BFF" w14:textId="77777777" w:rsidR="00743C63" w:rsidRPr="00743C63" w:rsidRDefault="00743C63" w:rsidP="00743C63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6AB71E02" w14:textId="064CA349" w:rsidR="00E84729" w:rsidRPr="004D6455" w:rsidRDefault="00AB4257" w:rsidP="009327BD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4D6455">
        <w:rPr>
          <w:rFonts w:ascii="Arial" w:hAnsi="Arial" w:cs="Arial"/>
          <w:sz w:val="24"/>
          <w:szCs w:val="24"/>
          <w:lang w:eastAsia="es-MX"/>
        </w:rPr>
        <w:t xml:space="preserve">La </w:t>
      </w:r>
      <w:r w:rsidR="005755C4" w:rsidRPr="004D6455">
        <w:rPr>
          <w:rFonts w:ascii="Arial" w:hAnsi="Arial" w:cs="Arial"/>
          <w:sz w:val="24"/>
          <w:szCs w:val="24"/>
          <w:lang w:eastAsia="es-MX"/>
        </w:rPr>
        <w:t>Comisión</w:t>
      </w:r>
      <w:r w:rsidRPr="004D6455">
        <w:rPr>
          <w:rFonts w:ascii="Arial" w:hAnsi="Arial" w:cs="Arial"/>
          <w:sz w:val="24"/>
          <w:szCs w:val="24"/>
          <w:lang w:eastAsia="es-MX"/>
        </w:rPr>
        <w:t xml:space="preserve"> Especial se integrara por una persona representante del Poder Legislativo, la cual será una Diputada o Diputado, cuya designación se </w:t>
      </w:r>
      <w:r w:rsidR="005755C4" w:rsidRPr="004D6455">
        <w:rPr>
          <w:rFonts w:ascii="Arial" w:hAnsi="Arial" w:cs="Arial"/>
          <w:sz w:val="24"/>
          <w:szCs w:val="24"/>
          <w:lang w:eastAsia="es-MX"/>
        </w:rPr>
        <w:t>efectuará</w:t>
      </w:r>
      <w:r w:rsidRPr="004D6455">
        <w:rPr>
          <w:rFonts w:ascii="Arial" w:hAnsi="Arial" w:cs="Arial"/>
          <w:sz w:val="24"/>
          <w:szCs w:val="24"/>
          <w:lang w:eastAsia="es-MX"/>
        </w:rPr>
        <w:t xml:space="preserve"> por el Pleno del Congreso; </w:t>
      </w:r>
      <w:r w:rsidR="00675626" w:rsidRPr="00675626">
        <w:rPr>
          <w:rFonts w:ascii="Arial" w:hAnsi="Arial" w:cs="Arial"/>
          <w:sz w:val="24"/>
          <w:szCs w:val="24"/>
          <w:lang w:eastAsia="es-MX"/>
        </w:rPr>
        <w:t>una persona</w:t>
      </w:r>
      <w:r w:rsidR="009A7D7A" w:rsidRPr="00675626">
        <w:rPr>
          <w:rFonts w:ascii="Arial" w:hAnsi="Arial" w:cs="Arial"/>
          <w:sz w:val="24"/>
          <w:szCs w:val="24"/>
          <w:lang w:eastAsia="es-MX"/>
        </w:rPr>
        <w:t xml:space="preserve"> representante</w:t>
      </w:r>
      <w:r w:rsidRPr="00675626">
        <w:rPr>
          <w:rFonts w:ascii="Arial" w:hAnsi="Arial" w:cs="Arial"/>
          <w:sz w:val="24"/>
          <w:szCs w:val="24"/>
          <w:lang w:eastAsia="es-MX"/>
        </w:rPr>
        <w:t xml:space="preserve"> </w:t>
      </w:r>
      <w:r w:rsidR="009A7D7A" w:rsidRPr="00675626">
        <w:rPr>
          <w:rFonts w:ascii="Arial" w:hAnsi="Arial" w:cs="Arial"/>
          <w:sz w:val="24"/>
          <w:szCs w:val="24"/>
          <w:lang w:eastAsia="es-MX"/>
        </w:rPr>
        <w:t xml:space="preserve">del </w:t>
      </w:r>
      <w:r w:rsidR="00675626" w:rsidRPr="00675626">
        <w:rPr>
          <w:rFonts w:ascii="Arial" w:hAnsi="Arial" w:cs="Arial"/>
          <w:sz w:val="24"/>
          <w:szCs w:val="24"/>
          <w:lang w:eastAsia="es-MX"/>
        </w:rPr>
        <w:t>Poder Judicial, la cual será una Magistrada o Magistrado</w:t>
      </w:r>
      <w:r w:rsidRPr="004D6455">
        <w:rPr>
          <w:rFonts w:ascii="Arial" w:hAnsi="Arial" w:cs="Arial"/>
          <w:sz w:val="24"/>
          <w:szCs w:val="24"/>
          <w:lang w:eastAsia="es-MX"/>
        </w:rPr>
        <w:t xml:space="preserve"> cuya designación se hará por el Pleno del Tribunal Superior de Justicia del Estado, una persona representante del Poder Ejecutivo, designada por quien sea titular del mismo y </w:t>
      </w:r>
      <w:r w:rsidR="00675626">
        <w:rPr>
          <w:rFonts w:ascii="Arial" w:hAnsi="Arial" w:cs="Arial"/>
          <w:b/>
          <w:bCs/>
          <w:sz w:val="24"/>
          <w:szCs w:val="24"/>
          <w:lang w:eastAsia="es-MX"/>
        </w:rPr>
        <w:t xml:space="preserve"> dos personas</w:t>
      </w:r>
      <w:r w:rsidR="005A3AA7"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 </w:t>
      </w:r>
      <w:r w:rsidRPr="00067243">
        <w:rPr>
          <w:rFonts w:ascii="Arial" w:hAnsi="Arial" w:cs="Arial"/>
          <w:b/>
          <w:bCs/>
          <w:sz w:val="24"/>
          <w:szCs w:val="24"/>
          <w:lang w:eastAsia="es-MX"/>
        </w:rPr>
        <w:t>representante</w:t>
      </w:r>
      <w:r w:rsidR="005A3AA7" w:rsidRPr="00067243">
        <w:rPr>
          <w:rFonts w:ascii="Arial" w:hAnsi="Arial" w:cs="Arial"/>
          <w:b/>
          <w:bCs/>
          <w:sz w:val="24"/>
          <w:szCs w:val="24"/>
          <w:lang w:eastAsia="es-MX"/>
        </w:rPr>
        <w:t>s</w:t>
      </w:r>
      <w:r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 de los </w:t>
      </w:r>
      <w:r w:rsidR="005755C4" w:rsidRPr="00067243">
        <w:rPr>
          <w:rFonts w:ascii="Arial" w:hAnsi="Arial" w:cs="Arial"/>
          <w:b/>
          <w:bCs/>
          <w:sz w:val="24"/>
          <w:szCs w:val="24"/>
          <w:lang w:eastAsia="es-MX"/>
        </w:rPr>
        <w:t>Comités</w:t>
      </w:r>
      <w:r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 de </w:t>
      </w:r>
      <w:r w:rsidR="005755C4" w:rsidRPr="00067243">
        <w:rPr>
          <w:rFonts w:ascii="Arial" w:hAnsi="Arial" w:cs="Arial"/>
          <w:b/>
          <w:bCs/>
          <w:sz w:val="24"/>
          <w:szCs w:val="24"/>
          <w:lang w:eastAsia="es-MX"/>
        </w:rPr>
        <w:t>Participación</w:t>
      </w:r>
      <w:r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 Ciudadana</w:t>
      </w:r>
      <w:r w:rsidR="009955CD"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 miembro</w:t>
      </w:r>
      <w:r w:rsidR="00675626">
        <w:rPr>
          <w:rFonts w:ascii="Arial" w:hAnsi="Arial" w:cs="Arial"/>
          <w:b/>
          <w:bCs/>
          <w:sz w:val="24"/>
          <w:szCs w:val="24"/>
          <w:lang w:eastAsia="es-MX"/>
        </w:rPr>
        <w:t>s</w:t>
      </w:r>
      <w:r w:rsidR="009955CD"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 del Consejo Consultivo</w:t>
      </w:r>
      <w:r w:rsidR="00D379E3">
        <w:rPr>
          <w:rFonts w:ascii="Arial" w:hAnsi="Arial" w:cs="Arial"/>
          <w:b/>
          <w:bCs/>
          <w:sz w:val="24"/>
          <w:szCs w:val="24"/>
          <w:lang w:eastAsia="es-MX"/>
        </w:rPr>
        <w:t xml:space="preserve"> y </w:t>
      </w:r>
      <w:r w:rsidR="00675626">
        <w:rPr>
          <w:rFonts w:ascii="Arial" w:hAnsi="Arial" w:cs="Arial"/>
          <w:b/>
          <w:bCs/>
          <w:sz w:val="24"/>
          <w:szCs w:val="24"/>
          <w:lang w:eastAsia="es-MX"/>
        </w:rPr>
        <w:t xml:space="preserve">dos personas </w:t>
      </w:r>
      <w:r w:rsidR="00D379E3">
        <w:rPr>
          <w:rFonts w:ascii="Arial" w:hAnsi="Arial" w:cs="Arial"/>
          <w:b/>
          <w:bCs/>
          <w:sz w:val="24"/>
          <w:szCs w:val="24"/>
          <w:lang w:eastAsia="es-MX"/>
        </w:rPr>
        <w:t>representantes de los Colegios y</w:t>
      </w:r>
      <w:r w:rsidR="00675626">
        <w:rPr>
          <w:rFonts w:ascii="Arial" w:hAnsi="Arial" w:cs="Arial"/>
          <w:b/>
          <w:bCs/>
          <w:sz w:val="24"/>
          <w:szCs w:val="24"/>
          <w:lang w:eastAsia="es-MX"/>
        </w:rPr>
        <w:t>/o</w:t>
      </w:r>
      <w:r w:rsidR="00D379E3">
        <w:rPr>
          <w:rFonts w:ascii="Arial" w:hAnsi="Arial" w:cs="Arial"/>
          <w:b/>
          <w:bCs/>
          <w:sz w:val="24"/>
          <w:szCs w:val="24"/>
          <w:lang w:eastAsia="es-MX"/>
        </w:rPr>
        <w:t xml:space="preserve"> Barras de Abogados reconocidos por el Estado.</w:t>
      </w:r>
    </w:p>
    <w:p w14:paraId="03CDBDF0" w14:textId="77777777" w:rsidR="00E84729" w:rsidRPr="004D6455" w:rsidRDefault="00E84729" w:rsidP="009327BD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2C00B267" w14:textId="3CBA4D84" w:rsidR="005A3AA7" w:rsidRPr="001201B1" w:rsidRDefault="005A3AA7" w:rsidP="009327B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1201B1">
        <w:rPr>
          <w:rFonts w:ascii="Arial" w:eastAsia="Calibri" w:hAnsi="Arial" w:cs="Arial"/>
          <w:bCs/>
          <w:sz w:val="24"/>
          <w:szCs w:val="24"/>
        </w:rPr>
        <w:t>La Comisión Especial enviará al Congreso del Estado una terna de personas aspirantes, quienes deberán cumplir con los requisitos establecidos en el artículo 104 de esta Constitución</w:t>
      </w:r>
      <w:r w:rsidR="00067243" w:rsidRPr="001201B1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67243" w:rsidRPr="001201B1">
        <w:rPr>
          <w:rFonts w:ascii="Arial" w:eastAsia="Calibri" w:hAnsi="Arial" w:cs="Arial"/>
          <w:b/>
          <w:sz w:val="24"/>
          <w:szCs w:val="24"/>
        </w:rPr>
        <w:t xml:space="preserve">la cual deberá de ser de acceso </w:t>
      </w:r>
      <w:r w:rsidR="00A3423B" w:rsidRPr="001201B1">
        <w:rPr>
          <w:rFonts w:ascii="Arial" w:eastAsia="Calibri" w:hAnsi="Arial" w:cs="Arial"/>
          <w:b/>
          <w:sz w:val="24"/>
          <w:szCs w:val="24"/>
        </w:rPr>
        <w:t xml:space="preserve">público. </w:t>
      </w:r>
    </w:p>
    <w:p w14:paraId="31C8F236" w14:textId="77777777" w:rsidR="005A3AA7" w:rsidRPr="001201B1" w:rsidRDefault="005A3AA7" w:rsidP="009327BD">
      <w:p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0500BE76" w14:textId="77777777" w:rsidR="005A3AA7" w:rsidRPr="001201B1" w:rsidRDefault="005A3AA7" w:rsidP="009327BD">
      <w:pPr>
        <w:spacing w:after="0" w:line="360" w:lineRule="auto"/>
        <w:ind w:left="2268" w:hanging="567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1201B1">
        <w:rPr>
          <w:rFonts w:ascii="Arial" w:eastAsia="Calibri" w:hAnsi="Arial" w:cs="Arial"/>
          <w:bCs/>
          <w:i/>
          <w:iCs/>
          <w:sz w:val="24"/>
          <w:szCs w:val="24"/>
        </w:rPr>
        <w:t>Se deroga.</w:t>
      </w:r>
    </w:p>
    <w:p w14:paraId="08977B3B" w14:textId="171812B8" w:rsidR="005A3AA7" w:rsidRPr="00D379E3" w:rsidRDefault="009A7D7A" w:rsidP="009327BD">
      <w:pPr>
        <w:spacing w:after="0" w:line="360" w:lineRule="auto"/>
        <w:contextualSpacing/>
        <w:jc w:val="center"/>
        <w:rPr>
          <w:rFonts w:ascii="Arial" w:eastAsia="Calibri" w:hAnsi="Arial" w:cs="Arial"/>
          <w:b/>
          <w:i/>
          <w:iCs/>
          <w:sz w:val="24"/>
          <w:szCs w:val="24"/>
        </w:rPr>
      </w:pPr>
      <w:r w:rsidRPr="00D379E3">
        <w:rPr>
          <w:rFonts w:ascii="Arial" w:eastAsia="Calibri" w:hAnsi="Arial" w:cs="Arial"/>
          <w:b/>
          <w:i/>
          <w:iCs/>
          <w:sz w:val="24"/>
          <w:szCs w:val="24"/>
        </w:rPr>
        <w:t xml:space="preserve">III </w:t>
      </w:r>
      <w:r w:rsidR="00D379E3">
        <w:rPr>
          <w:rFonts w:ascii="Arial" w:eastAsia="Calibri" w:hAnsi="Arial" w:cs="Arial"/>
          <w:b/>
          <w:i/>
          <w:iCs/>
          <w:sz w:val="24"/>
          <w:szCs w:val="24"/>
        </w:rPr>
        <w:t xml:space="preserve">(...) </w:t>
      </w:r>
      <w:r w:rsidRPr="00D379E3">
        <w:rPr>
          <w:rFonts w:ascii="Arial" w:eastAsia="Calibri" w:hAnsi="Arial" w:cs="Arial"/>
          <w:b/>
          <w:i/>
          <w:iCs/>
          <w:sz w:val="24"/>
          <w:szCs w:val="24"/>
        </w:rPr>
        <w:t>y IV</w:t>
      </w:r>
      <w:r w:rsidR="00D379E3">
        <w:rPr>
          <w:rFonts w:ascii="Arial" w:eastAsia="Calibri" w:hAnsi="Arial" w:cs="Arial"/>
          <w:b/>
          <w:i/>
          <w:iCs/>
          <w:sz w:val="24"/>
          <w:szCs w:val="24"/>
        </w:rPr>
        <w:t xml:space="preserve"> (</w:t>
      </w:r>
      <w:r w:rsidRPr="00D379E3">
        <w:rPr>
          <w:rFonts w:ascii="Arial" w:eastAsia="Calibri" w:hAnsi="Arial" w:cs="Arial"/>
          <w:b/>
          <w:i/>
          <w:iCs/>
          <w:sz w:val="24"/>
          <w:szCs w:val="24"/>
        </w:rPr>
        <w:t>…</w:t>
      </w:r>
      <w:r w:rsidR="00D379E3">
        <w:rPr>
          <w:rFonts w:ascii="Arial" w:eastAsia="Calibri" w:hAnsi="Arial" w:cs="Arial"/>
          <w:b/>
          <w:i/>
          <w:iCs/>
          <w:sz w:val="24"/>
          <w:szCs w:val="24"/>
        </w:rPr>
        <w:t>)</w:t>
      </w:r>
    </w:p>
    <w:p w14:paraId="7B99777C" w14:textId="77777777" w:rsidR="00067243" w:rsidRDefault="00067243" w:rsidP="009327B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i/>
          <w:iCs/>
        </w:rPr>
      </w:pPr>
    </w:p>
    <w:p w14:paraId="54F05319" w14:textId="77777777" w:rsidR="00675626" w:rsidRPr="00675626" w:rsidRDefault="00E84729" w:rsidP="009327B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i/>
          <w:iCs/>
        </w:rPr>
      </w:pPr>
      <w:r w:rsidRPr="009A7D7A">
        <w:rPr>
          <w:rFonts w:ascii="Arial" w:hAnsi="Arial" w:cs="Arial"/>
          <w:sz w:val="24"/>
          <w:szCs w:val="24"/>
          <w:lang w:eastAsia="es-MX"/>
        </w:rPr>
        <w:lastRenderedPageBreak/>
        <w:t xml:space="preserve">Previa comparecencia </w:t>
      </w:r>
      <w:r w:rsidR="005755C4" w:rsidRPr="009A7D7A">
        <w:rPr>
          <w:rFonts w:ascii="Arial" w:hAnsi="Arial" w:cs="Arial"/>
          <w:sz w:val="24"/>
          <w:szCs w:val="24"/>
          <w:lang w:eastAsia="es-MX"/>
        </w:rPr>
        <w:t>pública</w:t>
      </w:r>
      <w:r w:rsidRPr="009A7D7A">
        <w:rPr>
          <w:rFonts w:ascii="Arial" w:hAnsi="Arial" w:cs="Arial"/>
          <w:sz w:val="24"/>
          <w:szCs w:val="24"/>
          <w:lang w:eastAsia="es-MX"/>
        </w:rPr>
        <w:t xml:space="preserve"> de</w:t>
      </w:r>
      <w:r w:rsidR="005A3AA7" w:rsidRPr="009A7D7A">
        <w:rPr>
          <w:rFonts w:ascii="Arial" w:hAnsi="Arial" w:cs="Arial"/>
          <w:sz w:val="24"/>
          <w:szCs w:val="24"/>
          <w:lang w:eastAsia="es-MX"/>
        </w:rPr>
        <w:t xml:space="preserve"> las personas</w:t>
      </w:r>
      <w:r w:rsidRPr="009A7D7A">
        <w:rPr>
          <w:rFonts w:ascii="Arial" w:hAnsi="Arial" w:cs="Arial"/>
          <w:sz w:val="24"/>
          <w:szCs w:val="24"/>
          <w:lang w:eastAsia="es-MX"/>
        </w:rPr>
        <w:t xml:space="preserve"> integran</w:t>
      </w:r>
      <w:r w:rsidR="00415C2E" w:rsidRPr="009A7D7A">
        <w:rPr>
          <w:rFonts w:ascii="Arial" w:hAnsi="Arial" w:cs="Arial"/>
          <w:sz w:val="24"/>
          <w:szCs w:val="24"/>
          <w:lang w:eastAsia="es-MX"/>
        </w:rPr>
        <w:t>t</w:t>
      </w:r>
      <w:r w:rsidRPr="009A7D7A">
        <w:rPr>
          <w:rFonts w:ascii="Arial" w:hAnsi="Arial" w:cs="Arial"/>
          <w:sz w:val="24"/>
          <w:szCs w:val="24"/>
          <w:lang w:eastAsia="es-MX"/>
        </w:rPr>
        <w:t xml:space="preserve">es de la terna ante la </w:t>
      </w:r>
      <w:r w:rsidR="005A3AA7" w:rsidRPr="009A7D7A">
        <w:rPr>
          <w:rFonts w:ascii="Arial" w:hAnsi="Arial" w:cs="Arial"/>
          <w:sz w:val="24"/>
          <w:szCs w:val="24"/>
          <w:lang w:eastAsia="es-MX"/>
        </w:rPr>
        <w:t>J</w:t>
      </w:r>
      <w:r w:rsidRPr="009A7D7A">
        <w:rPr>
          <w:rFonts w:ascii="Arial" w:hAnsi="Arial" w:cs="Arial"/>
          <w:sz w:val="24"/>
          <w:szCs w:val="24"/>
          <w:lang w:eastAsia="es-MX"/>
        </w:rPr>
        <w:t xml:space="preserve">unta de </w:t>
      </w:r>
      <w:r w:rsidR="005755C4" w:rsidRPr="009A7D7A">
        <w:rPr>
          <w:rFonts w:ascii="Arial" w:hAnsi="Arial" w:cs="Arial"/>
          <w:sz w:val="24"/>
          <w:szCs w:val="24"/>
          <w:lang w:eastAsia="es-MX"/>
        </w:rPr>
        <w:t>Coordinación</w:t>
      </w:r>
      <w:r w:rsidRPr="009A7D7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755C4" w:rsidRPr="009A7D7A">
        <w:rPr>
          <w:rFonts w:ascii="Arial" w:hAnsi="Arial" w:cs="Arial"/>
          <w:sz w:val="24"/>
          <w:szCs w:val="24"/>
          <w:lang w:eastAsia="es-MX"/>
        </w:rPr>
        <w:t>Política</w:t>
      </w:r>
      <w:r w:rsidRPr="009A7D7A">
        <w:rPr>
          <w:rFonts w:ascii="Arial" w:hAnsi="Arial" w:cs="Arial"/>
          <w:sz w:val="24"/>
          <w:szCs w:val="24"/>
          <w:lang w:eastAsia="es-MX"/>
        </w:rPr>
        <w:t xml:space="preserve">, el Pleno del Congreso del </w:t>
      </w:r>
      <w:r w:rsidR="005755C4" w:rsidRPr="009A7D7A">
        <w:rPr>
          <w:rFonts w:ascii="Arial" w:hAnsi="Arial" w:cs="Arial"/>
          <w:sz w:val="24"/>
          <w:szCs w:val="24"/>
          <w:lang w:eastAsia="es-MX"/>
        </w:rPr>
        <w:t>Estado</w:t>
      </w:r>
      <w:r w:rsidR="005A3AA7" w:rsidRPr="009A7D7A">
        <w:rPr>
          <w:rFonts w:ascii="Arial" w:hAnsi="Arial" w:cs="Arial"/>
          <w:sz w:val="24"/>
          <w:szCs w:val="24"/>
          <w:lang w:eastAsia="es-MX"/>
        </w:rPr>
        <w:t xml:space="preserve"> y se apruebe la terna propuesta,</w:t>
      </w:r>
      <w:r w:rsidRPr="009A7D7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415C2E" w:rsidRPr="009A7D7A">
        <w:rPr>
          <w:rFonts w:ascii="Arial" w:hAnsi="Arial" w:cs="Arial"/>
          <w:b/>
          <w:bCs/>
          <w:sz w:val="24"/>
          <w:szCs w:val="24"/>
          <w:lang w:eastAsia="es-MX"/>
        </w:rPr>
        <w:t xml:space="preserve">hará entrega de la lista de aspirantes a los </w:t>
      </w:r>
      <w:r w:rsidR="005755C4" w:rsidRPr="009A7D7A">
        <w:rPr>
          <w:rFonts w:ascii="Arial" w:hAnsi="Arial" w:cs="Arial"/>
          <w:b/>
          <w:bCs/>
          <w:sz w:val="24"/>
          <w:szCs w:val="24"/>
          <w:lang w:eastAsia="es-MX"/>
        </w:rPr>
        <w:t>Órganos</w:t>
      </w:r>
      <w:r w:rsidR="00415C2E" w:rsidRPr="009A7D7A">
        <w:rPr>
          <w:rFonts w:ascii="Arial" w:hAnsi="Arial" w:cs="Arial"/>
          <w:b/>
          <w:bCs/>
          <w:sz w:val="24"/>
          <w:szCs w:val="24"/>
          <w:lang w:eastAsia="es-MX"/>
        </w:rPr>
        <w:t xml:space="preserve"> Electorales para </w:t>
      </w:r>
      <w:r w:rsidR="006602AE" w:rsidRPr="009A7D7A">
        <w:rPr>
          <w:rFonts w:ascii="Arial" w:hAnsi="Arial" w:cs="Arial"/>
          <w:b/>
          <w:bCs/>
          <w:sz w:val="24"/>
          <w:szCs w:val="24"/>
          <w:lang w:eastAsia="es-MX"/>
        </w:rPr>
        <w:t>que a través</w:t>
      </w:r>
      <w:r w:rsidR="005755C4" w:rsidRPr="009A7D7A">
        <w:rPr>
          <w:rFonts w:ascii="Arial" w:hAnsi="Arial" w:cs="Arial"/>
          <w:b/>
          <w:bCs/>
          <w:sz w:val="24"/>
          <w:szCs w:val="24"/>
          <w:lang w:eastAsia="es-MX"/>
        </w:rPr>
        <w:t xml:space="preserve"> del proceso de Consulta Popular</w:t>
      </w:r>
      <w:r w:rsidR="006602AE" w:rsidRPr="009A7D7A">
        <w:rPr>
          <w:rFonts w:ascii="Arial" w:hAnsi="Arial" w:cs="Arial"/>
          <w:b/>
          <w:bCs/>
          <w:sz w:val="24"/>
          <w:szCs w:val="24"/>
          <w:lang w:eastAsia="es-MX"/>
        </w:rPr>
        <w:t xml:space="preserve"> se vote por el candidato de mejor perfil</w:t>
      </w:r>
      <w:r w:rsidR="006602AE" w:rsidRPr="009A7D7A">
        <w:rPr>
          <w:rFonts w:ascii="Arial" w:hAnsi="Arial" w:cs="Arial"/>
          <w:sz w:val="24"/>
          <w:szCs w:val="24"/>
          <w:lang w:eastAsia="es-MX"/>
        </w:rPr>
        <w:t>.</w:t>
      </w:r>
    </w:p>
    <w:p w14:paraId="72A2A830" w14:textId="77777777" w:rsidR="00675626" w:rsidRDefault="00675626" w:rsidP="009327BD">
      <w:pPr>
        <w:pStyle w:val="Prrafode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14:paraId="5D5B2456" w14:textId="77777777" w:rsidR="00675626" w:rsidRPr="00675626" w:rsidRDefault="005A3AA7" w:rsidP="009327BD">
      <w:pPr>
        <w:pStyle w:val="Prrafodelista"/>
        <w:spacing w:after="0" w:line="360" w:lineRule="auto"/>
        <w:ind w:left="1080"/>
        <w:jc w:val="both"/>
        <w:rPr>
          <w:rFonts w:ascii="Arial" w:eastAsia="Calibri" w:hAnsi="Arial" w:cs="Arial"/>
          <w:bCs/>
          <w:sz w:val="24"/>
          <w:szCs w:val="24"/>
        </w:rPr>
      </w:pPr>
      <w:r w:rsidRPr="00675626">
        <w:rPr>
          <w:rFonts w:ascii="Arial" w:eastAsia="Calibri" w:hAnsi="Arial" w:cs="Arial"/>
          <w:sz w:val="24"/>
          <w:szCs w:val="24"/>
        </w:rPr>
        <w:t xml:space="preserve">Durante la comparecencia se deberá garantizar la transparencia, objetividad, publicidad y acceso </w:t>
      </w:r>
      <w:r w:rsidR="00067243" w:rsidRPr="00675626">
        <w:rPr>
          <w:rFonts w:ascii="Arial" w:eastAsia="Calibri" w:hAnsi="Arial" w:cs="Arial"/>
          <w:b/>
          <w:bCs/>
          <w:sz w:val="24"/>
          <w:szCs w:val="24"/>
        </w:rPr>
        <w:t>público</w:t>
      </w:r>
      <w:r w:rsidRPr="00675626">
        <w:rPr>
          <w:rFonts w:ascii="Arial" w:eastAsia="Calibri" w:hAnsi="Arial" w:cs="Arial"/>
          <w:sz w:val="24"/>
          <w:szCs w:val="24"/>
        </w:rPr>
        <w:t xml:space="preserve"> a los perfiles de las personas aspirantes</w:t>
      </w:r>
      <w:r w:rsidRPr="00675626">
        <w:rPr>
          <w:rFonts w:ascii="Arial" w:eastAsia="Calibri" w:hAnsi="Arial" w:cs="Arial"/>
          <w:bCs/>
          <w:sz w:val="24"/>
          <w:szCs w:val="24"/>
        </w:rPr>
        <w:t>.</w:t>
      </w:r>
    </w:p>
    <w:p w14:paraId="3B0A7CBA" w14:textId="77777777" w:rsidR="00675626" w:rsidRPr="00675626" w:rsidRDefault="00675626" w:rsidP="009327BD">
      <w:pPr>
        <w:pStyle w:val="Prrafodelista"/>
        <w:spacing w:after="0" w:line="360" w:lineRule="auto"/>
        <w:ind w:left="108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BBB1E19" w14:textId="3B325BF2" w:rsidR="00A20CE7" w:rsidRDefault="005A3AA7" w:rsidP="009327BD">
      <w:pPr>
        <w:pStyle w:val="Prrafodelista"/>
        <w:spacing w:after="0" w:line="360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675626">
        <w:rPr>
          <w:rFonts w:ascii="Arial" w:eastAsia="Calibri" w:hAnsi="Arial" w:cs="Arial"/>
          <w:sz w:val="24"/>
          <w:szCs w:val="24"/>
        </w:rPr>
        <w:t>Cuando el Pleno del Congreso rechace la totalidad de la terna propuesta, la Comisión Especial presentará una nueva terna, conformada con personas distintas a la anterior.</w:t>
      </w:r>
    </w:p>
    <w:p w14:paraId="15FE3646" w14:textId="77777777" w:rsidR="009327BD" w:rsidRPr="009327BD" w:rsidRDefault="009327BD" w:rsidP="009327BD">
      <w:pPr>
        <w:pStyle w:val="Prrafodelista"/>
        <w:spacing w:after="0" w:line="360" w:lineRule="auto"/>
        <w:ind w:left="1080"/>
        <w:jc w:val="both"/>
        <w:rPr>
          <w:rFonts w:ascii="Arial" w:eastAsia="Calibri" w:hAnsi="Arial" w:cs="Arial"/>
        </w:rPr>
      </w:pPr>
    </w:p>
    <w:p w14:paraId="0C4C4393" w14:textId="347F9304" w:rsidR="001201B1" w:rsidRPr="001201B1" w:rsidRDefault="00A20CE7" w:rsidP="009327BD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067243">
        <w:rPr>
          <w:rFonts w:ascii="Arial" w:hAnsi="Arial" w:cs="Arial"/>
          <w:b/>
          <w:bCs/>
          <w:sz w:val="24"/>
          <w:szCs w:val="24"/>
          <w:lang w:eastAsia="es-MX"/>
        </w:rPr>
        <w:t>Una vez terminad</w:t>
      </w:r>
      <w:r w:rsidR="004D6455" w:rsidRPr="00067243">
        <w:rPr>
          <w:rFonts w:ascii="Arial" w:hAnsi="Arial" w:cs="Arial"/>
          <w:b/>
          <w:bCs/>
          <w:sz w:val="24"/>
          <w:szCs w:val="24"/>
          <w:lang w:eastAsia="es-MX"/>
        </w:rPr>
        <w:t>o el proceso de</w:t>
      </w:r>
      <w:r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 Consulta Popu</w:t>
      </w:r>
      <w:r w:rsidR="004D6455" w:rsidRPr="00067243">
        <w:rPr>
          <w:rFonts w:ascii="Arial" w:hAnsi="Arial" w:cs="Arial"/>
          <w:b/>
          <w:bCs/>
          <w:sz w:val="24"/>
          <w:szCs w:val="24"/>
          <w:lang w:eastAsia="es-MX"/>
        </w:rPr>
        <w:t>l</w:t>
      </w:r>
      <w:r w:rsidRPr="00067243">
        <w:rPr>
          <w:rFonts w:ascii="Arial" w:hAnsi="Arial" w:cs="Arial"/>
          <w:b/>
          <w:bCs/>
          <w:sz w:val="24"/>
          <w:szCs w:val="24"/>
          <w:lang w:eastAsia="es-MX"/>
        </w:rPr>
        <w:t>ar</w:t>
      </w:r>
      <w:r w:rsidR="004D6455"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 determinado por el Organismo Electoral</w:t>
      </w:r>
      <w:r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, el Pleno del Congreso del Estado </w:t>
      </w:r>
      <w:r w:rsidR="00067243" w:rsidRPr="00067243">
        <w:rPr>
          <w:rFonts w:ascii="Arial" w:hAnsi="Arial" w:cs="Arial"/>
          <w:b/>
          <w:bCs/>
          <w:sz w:val="24"/>
          <w:szCs w:val="24"/>
          <w:lang w:eastAsia="es-MX"/>
        </w:rPr>
        <w:t>nombrará</w:t>
      </w:r>
      <w:r w:rsidRP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 a quien deba ocupar la magistratura, basándose en </w:t>
      </w:r>
      <w:r w:rsidR="00067243" w:rsidRPr="00067243">
        <w:rPr>
          <w:rFonts w:ascii="Arial" w:hAnsi="Arial" w:cs="Arial"/>
          <w:b/>
          <w:bCs/>
          <w:sz w:val="24"/>
          <w:szCs w:val="24"/>
          <w:lang w:eastAsia="es-MX"/>
        </w:rPr>
        <w:t>la mayoría simple de votos presentados</w:t>
      </w:r>
      <w:r w:rsidR="00067243">
        <w:rPr>
          <w:rFonts w:ascii="Arial" w:hAnsi="Arial" w:cs="Arial"/>
          <w:b/>
          <w:bCs/>
          <w:sz w:val="24"/>
          <w:szCs w:val="24"/>
          <w:lang w:eastAsia="es-MX"/>
        </w:rPr>
        <w:t xml:space="preserve">, el cual deberá rendir protesta </w:t>
      </w:r>
      <w:r w:rsidR="00675626">
        <w:rPr>
          <w:rFonts w:ascii="Arial" w:hAnsi="Arial" w:cs="Arial"/>
          <w:b/>
          <w:bCs/>
          <w:sz w:val="24"/>
          <w:szCs w:val="24"/>
          <w:lang w:eastAsia="es-MX"/>
        </w:rPr>
        <w:t xml:space="preserve">a más tardar </w:t>
      </w:r>
      <w:r w:rsidR="00D379E3">
        <w:rPr>
          <w:rFonts w:ascii="Arial" w:hAnsi="Arial" w:cs="Arial"/>
          <w:b/>
          <w:bCs/>
          <w:sz w:val="24"/>
          <w:szCs w:val="24"/>
          <w:lang w:eastAsia="es-MX"/>
        </w:rPr>
        <w:t xml:space="preserve">dentro de los cinco días </w:t>
      </w:r>
      <w:r w:rsidR="00675626">
        <w:rPr>
          <w:rFonts w:ascii="Arial" w:hAnsi="Arial" w:cs="Arial"/>
          <w:b/>
          <w:bCs/>
          <w:sz w:val="24"/>
          <w:szCs w:val="24"/>
          <w:lang w:eastAsia="es-MX"/>
        </w:rPr>
        <w:t xml:space="preserve">hábiles </w:t>
      </w:r>
      <w:r w:rsidR="00D379E3">
        <w:rPr>
          <w:rFonts w:ascii="Arial" w:hAnsi="Arial" w:cs="Arial"/>
          <w:b/>
          <w:bCs/>
          <w:sz w:val="24"/>
          <w:szCs w:val="24"/>
          <w:lang w:eastAsia="es-MX"/>
        </w:rPr>
        <w:t>siguientes de su designación.</w:t>
      </w:r>
    </w:p>
    <w:p w14:paraId="62465017" w14:textId="53DA9BA1" w:rsidR="001201B1" w:rsidRDefault="001201B1" w:rsidP="009327BD">
      <w:pPr>
        <w:spacing w:after="0" w:line="360" w:lineRule="auto"/>
        <w:jc w:val="both"/>
        <w:rPr>
          <w:rFonts w:ascii="Arial" w:hAnsi="Arial" w:cs="Arial"/>
        </w:rPr>
      </w:pPr>
    </w:p>
    <w:p w14:paraId="0491467C" w14:textId="77777777" w:rsidR="009327BD" w:rsidRPr="009327BD" w:rsidRDefault="009327BD" w:rsidP="009327BD">
      <w:pPr>
        <w:spacing w:after="0" w:line="360" w:lineRule="auto"/>
        <w:jc w:val="both"/>
        <w:rPr>
          <w:rFonts w:ascii="Arial" w:hAnsi="Arial" w:cs="Arial"/>
        </w:rPr>
      </w:pPr>
    </w:p>
    <w:p w14:paraId="6FF57E4B" w14:textId="75C929A5" w:rsidR="009327BD" w:rsidRPr="009327BD" w:rsidRDefault="009327BD" w:rsidP="009327B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27BD">
        <w:rPr>
          <w:rFonts w:ascii="Arial" w:hAnsi="Arial" w:cs="Arial"/>
          <w:b/>
          <w:bCs/>
          <w:sz w:val="24"/>
          <w:szCs w:val="24"/>
        </w:rPr>
        <w:t>TRANSITORIOS:</w:t>
      </w:r>
    </w:p>
    <w:p w14:paraId="414F864D" w14:textId="22E00D05" w:rsidR="009327BD" w:rsidRPr="009327BD" w:rsidRDefault="009327BD" w:rsidP="009327BD">
      <w:pPr>
        <w:spacing w:after="0" w:line="360" w:lineRule="auto"/>
        <w:jc w:val="both"/>
        <w:rPr>
          <w:rFonts w:ascii="Arial" w:hAnsi="Arial" w:cs="Arial"/>
        </w:rPr>
      </w:pPr>
    </w:p>
    <w:p w14:paraId="08603284" w14:textId="435E543D" w:rsidR="009327BD" w:rsidRPr="009327BD" w:rsidRDefault="009327BD" w:rsidP="009327BD">
      <w:pPr>
        <w:spacing w:after="0" w:line="360" w:lineRule="auto"/>
        <w:jc w:val="both"/>
        <w:rPr>
          <w:rFonts w:ascii="Arial" w:hAnsi="Arial" w:cs="Arial"/>
        </w:rPr>
      </w:pPr>
      <w:r w:rsidRPr="009327BD">
        <w:rPr>
          <w:rFonts w:ascii="Arial" w:hAnsi="Arial" w:cs="Arial"/>
          <w:b/>
          <w:bCs/>
        </w:rPr>
        <w:t>PRIMERO</w:t>
      </w:r>
      <w:r w:rsidRPr="009327BD">
        <w:rPr>
          <w:rFonts w:ascii="Arial" w:hAnsi="Arial" w:cs="Arial"/>
        </w:rPr>
        <w:t>. Remítase copia de la presente iniciativa y de los debates del H. Congreso del Estado a cada uno de los sesenta y siete municipios integrantes de nuestra entidad, lo anterior en cumplimiento a lo establecido por la Constitución Política del Estado.</w:t>
      </w:r>
    </w:p>
    <w:p w14:paraId="001A55F0" w14:textId="0D5F9243" w:rsidR="009327BD" w:rsidRPr="009327BD" w:rsidRDefault="009327BD" w:rsidP="009327BD">
      <w:pPr>
        <w:spacing w:after="0" w:line="360" w:lineRule="auto"/>
        <w:jc w:val="both"/>
        <w:rPr>
          <w:rFonts w:ascii="Arial" w:hAnsi="Arial" w:cs="Arial"/>
        </w:rPr>
      </w:pPr>
    </w:p>
    <w:p w14:paraId="267ABF0D" w14:textId="5FDC1924" w:rsidR="009327BD" w:rsidRPr="009327BD" w:rsidRDefault="009327BD" w:rsidP="009327BD">
      <w:pPr>
        <w:spacing w:after="0" w:line="360" w:lineRule="auto"/>
        <w:jc w:val="both"/>
        <w:rPr>
          <w:rFonts w:ascii="Arial" w:hAnsi="Arial" w:cs="Arial"/>
        </w:rPr>
      </w:pPr>
      <w:r w:rsidRPr="009327BD">
        <w:rPr>
          <w:rFonts w:ascii="Arial" w:hAnsi="Arial" w:cs="Arial"/>
          <w:b/>
          <w:bCs/>
        </w:rPr>
        <w:lastRenderedPageBreak/>
        <w:t>SEGUNDO.</w:t>
      </w:r>
      <w:r w:rsidRPr="009327BD">
        <w:rPr>
          <w:rFonts w:ascii="Arial" w:hAnsi="Arial" w:cs="Arial"/>
        </w:rPr>
        <w:t xml:space="preserve"> El Decreto de Reforma Constitucional entrara en vigor al día siguiente de su publicación en el Periódico Oficial del Estado.</w:t>
      </w:r>
    </w:p>
    <w:p w14:paraId="19BD51BF" w14:textId="0EF5D3CC" w:rsidR="009327BD" w:rsidRPr="009327BD" w:rsidRDefault="009327BD" w:rsidP="009327BD">
      <w:pPr>
        <w:spacing w:after="0" w:line="360" w:lineRule="auto"/>
        <w:jc w:val="both"/>
        <w:rPr>
          <w:rFonts w:ascii="Arial" w:hAnsi="Arial" w:cs="Arial"/>
        </w:rPr>
      </w:pPr>
    </w:p>
    <w:p w14:paraId="07CAF08F" w14:textId="1932FF67" w:rsidR="009327BD" w:rsidRPr="009327BD" w:rsidRDefault="009327BD" w:rsidP="009327BD">
      <w:pPr>
        <w:spacing w:after="0" w:line="360" w:lineRule="auto"/>
        <w:jc w:val="both"/>
        <w:rPr>
          <w:rFonts w:ascii="Arial" w:hAnsi="Arial" w:cs="Arial"/>
        </w:rPr>
      </w:pPr>
      <w:r w:rsidRPr="009327BD">
        <w:rPr>
          <w:rFonts w:ascii="Arial" w:hAnsi="Arial" w:cs="Arial"/>
          <w:b/>
          <w:bCs/>
        </w:rPr>
        <w:t>ECONOMICO</w:t>
      </w:r>
      <w:r w:rsidRPr="009327BD">
        <w:rPr>
          <w:rFonts w:ascii="Arial" w:hAnsi="Arial" w:cs="Arial"/>
        </w:rPr>
        <w:t>. Aprobado que sea, túrnese a la secretaria de Asuntos Legislativos y Jurídicos para que elabore la minuta de Decreto en los términos correspondientes.</w:t>
      </w:r>
    </w:p>
    <w:p w14:paraId="1AA3410F" w14:textId="3C606D57" w:rsidR="009327BD" w:rsidRPr="009327BD" w:rsidRDefault="009327BD" w:rsidP="009327BD">
      <w:pPr>
        <w:spacing w:after="0" w:line="360" w:lineRule="auto"/>
        <w:jc w:val="both"/>
        <w:rPr>
          <w:rFonts w:ascii="Arial" w:hAnsi="Arial" w:cs="Arial"/>
        </w:rPr>
      </w:pPr>
    </w:p>
    <w:p w14:paraId="5A4F7F4A" w14:textId="704550CB" w:rsidR="009327BD" w:rsidRPr="009327BD" w:rsidRDefault="009327BD" w:rsidP="009327BD">
      <w:pPr>
        <w:spacing w:after="0" w:line="360" w:lineRule="auto"/>
        <w:jc w:val="both"/>
        <w:rPr>
          <w:rFonts w:ascii="Arial" w:hAnsi="Arial" w:cs="Arial"/>
        </w:rPr>
      </w:pPr>
      <w:r w:rsidRPr="009327BD">
        <w:rPr>
          <w:rFonts w:ascii="Arial" w:hAnsi="Arial" w:cs="Arial"/>
          <w:b/>
          <w:bCs/>
        </w:rPr>
        <w:t>D A D O</w:t>
      </w:r>
      <w:r w:rsidRPr="009327BD">
        <w:rPr>
          <w:rFonts w:ascii="Arial" w:hAnsi="Arial" w:cs="Arial"/>
        </w:rPr>
        <w:t xml:space="preserve"> en el salón de sesiones del Poder Legislativo en la Ciudad de Chihuahua, Chih., a los 30 días del mes de enero del año 2023.</w:t>
      </w:r>
    </w:p>
    <w:p w14:paraId="1B2AA0F1" w14:textId="5E940CA0" w:rsidR="009327BD" w:rsidRDefault="009327BD" w:rsidP="009327BD">
      <w:pPr>
        <w:spacing w:after="0" w:line="240" w:lineRule="auto"/>
        <w:jc w:val="both"/>
        <w:rPr>
          <w:rFonts w:ascii="Arial" w:hAnsi="Arial" w:cs="Arial"/>
        </w:rPr>
      </w:pPr>
    </w:p>
    <w:p w14:paraId="70B54218" w14:textId="74B5891A" w:rsidR="009327BD" w:rsidRDefault="009327BD" w:rsidP="009327BD">
      <w:pPr>
        <w:spacing w:after="0" w:line="240" w:lineRule="auto"/>
        <w:jc w:val="both"/>
        <w:rPr>
          <w:rFonts w:ascii="Arial" w:hAnsi="Arial" w:cs="Arial"/>
        </w:rPr>
      </w:pPr>
    </w:p>
    <w:p w14:paraId="7359AA58" w14:textId="51E8F491" w:rsidR="009327BD" w:rsidRDefault="009327BD" w:rsidP="009327BD">
      <w:pPr>
        <w:spacing w:after="0" w:line="240" w:lineRule="auto"/>
        <w:jc w:val="both"/>
        <w:rPr>
          <w:rFonts w:ascii="Arial" w:hAnsi="Arial" w:cs="Arial"/>
        </w:rPr>
      </w:pPr>
    </w:p>
    <w:p w14:paraId="70FB4F97" w14:textId="742949CA" w:rsidR="009327BD" w:rsidRDefault="009327BD" w:rsidP="009327BD">
      <w:pPr>
        <w:spacing w:after="0" w:line="240" w:lineRule="auto"/>
        <w:jc w:val="both"/>
        <w:rPr>
          <w:rFonts w:ascii="Arial" w:hAnsi="Arial" w:cs="Arial"/>
        </w:rPr>
      </w:pPr>
    </w:p>
    <w:p w14:paraId="6F00C6FC" w14:textId="0BDEB473" w:rsidR="009327BD" w:rsidRDefault="009327BD" w:rsidP="009327BD">
      <w:pPr>
        <w:spacing w:after="0" w:line="240" w:lineRule="auto"/>
        <w:jc w:val="both"/>
        <w:rPr>
          <w:rFonts w:ascii="Arial" w:hAnsi="Arial" w:cs="Arial"/>
        </w:rPr>
      </w:pPr>
    </w:p>
    <w:p w14:paraId="79BD5FD6" w14:textId="7112A08E" w:rsidR="009327BD" w:rsidRDefault="009327BD" w:rsidP="009327BD">
      <w:pPr>
        <w:spacing w:after="0" w:line="240" w:lineRule="auto"/>
        <w:jc w:val="both"/>
        <w:rPr>
          <w:rFonts w:ascii="Arial" w:hAnsi="Arial" w:cs="Arial"/>
        </w:rPr>
      </w:pPr>
    </w:p>
    <w:p w14:paraId="0269CAB3" w14:textId="77777777" w:rsidR="009327BD" w:rsidRPr="009327BD" w:rsidRDefault="009327BD" w:rsidP="009327BD">
      <w:pPr>
        <w:spacing w:after="0" w:line="240" w:lineRule="auto"/>
        <w:jc w:val="both"/>
        <w:rPr>
          <w:rFonts w:ascii="Arial" w:hAnsi="Arial" w:cs="Arial"/>
        </w:rPr>
      </w:pPr>
    </w:p>
    <w:p w14:paraId="0206EAE9" w14:textId="2F91F671" w:rsid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327BD">
        <w:rPr>
          <w:rFonts w:ascii="Arial" w:hAnsi="Arial" w:cs="Arial"/>
          <w:b/>
          <w:bCs/>
        </w:rPr>
        <w:t xml:space="preserve">ATENTAMENTE: </w:t>
      </w:r>
    </w:p>
    <w:p w14:paraId="0DA8167C" w14:textId="51C6CEB4" w:rsid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E34C21" w14:textId="01525304" w:rsid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ADBB47" w14:textId="352D3411" w:rsid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2DEEF7" w14:textId="36353B5E" w:rsid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333637C" w14:textId="19E20E33" w:rsid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8EBBF6" w14:textId="13EDD0C6" w:rsidR="009327BD" w:rsidRP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E12E7A" w14:textId="39C0EEF0" w:rsidR="009327BD" w:rsidRP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99B4741" w14:textId="11205AFB" w:rsidR="009327BD" w:rsidRP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9327BD">
        <w:rPr>
          <w:rFonts w:ascii="Arial" w:hAnsi="Arial" w:cs="Arial"/>
          <w:b/>
          <w:bCs/>
        </w:rPr>
        <w:t>david</w:t>
      </w:r>
      <w:proofErr w:type="spellEnd"/>
      <w:r w:rsidRPr="009327BD">
        <w:rPr>
          <w:rFonts w:ascii="Arial" w:hAnsi="Arial" w:cs="Arial"/>
          <w:b/>
          <w:bCs/>
        </w:rPr>
        <w:t xml:space="preserve"> óscar </w:t>
      </w:r>
    </w:p>
    <w:p w14:paraId="62B02E1D" w14:textId="6B37B9AA" w:rsidR="009327BD" w:rsidRP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9327BD">
        <w:rPr>
          <w:rFonts w:ascii="Arial" w:hAnsi="Arial" w:cs="Arial"/>
          <w:b/>
          <w:bCs/>
        </w:rPr>
        <w:t>castrejón</w:t>
      </w:r>
      <w:proofErr w:type="spellEnd"/>
      <w:r w:rsidRPr="009327BD">
        <w:rPr>
          <w:rFonts w:ascii="Arial" w:hAnsi="Arial" w:cs="Arial"/>
          <w:b/>
          <w:bCs/>
        </w:rPr>
        <w:t xml:space="preserve"> </w:t>
      </w:r>
      <w:proofErr w:type="spellStart"/>
      <w:r w:rsidRPr="009327BD">
        <w:rPr>
          <w:rFonts w:ascii="Arial" w:hAnsi="Arial" w:cs="Arial"/>
          <w:b/>
          <w:bCs/>
        </w:rPr>
        <w:t>rivas</w:t>
      </w:r>
      <w:proofErr w:type="spellEnd"/>
      <w:r w:rsidRPr="009327BD">
        <w:rPr>
          <w:rFonts w:ascii="Arial" w:hAnsi="Arial" w:cs="Arial"/>
          <w:b/>
          <w:bCs/>
        </w:rPr>
        <w:t xml:space="preserve"> </w:t>
      </w:r>
    </w:p>
    <w:p w14:paraId="38258C27" w14:textId="5C7D1F02" w:rsidR="009327BD" w:rsidRP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327BD">
        <w:rPr>
          <w:rFonts w:ascii="Arial" w:hAnsi="Arial" w:cs="Arial"/>
          <w:b/>
          <w:bCs/>
        </w:rPr>
        <w:t xml:space="preserve">Diputado Plurinominal por la Bancada </w:t>
      </w:r>
    </w:p>
    <w:p w14:paraId="471B65AB" w14:textId="5FE702B9" w:rsidR="009327BD" w:rsidRPr="009327BD" w:rsidRDefault="009327BD" w:rsidP="009327B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327BD">
        <w:rPr>
          <w:rFonts w:ascii="Arial" w:hAnsi="Arial" w:cs="Arial"/>
          <w:b/>
          <w:bCs/>
        </w:rPr>
        <w:t>MORENA de la LXVII Legislatura.</w:t>
      </w:r>
    </w:p>
    <w:sectPr w:rsidR="009327BD" w:rsidRPr="009327B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B888" w14:textId="77777777" w:rsidR="00AB535A" w:rsidRDefault="00AB535A" w:rsidP="009327BD">
      <w:pPr>
        <w:spacing w:after="0" w:line="240" w:lineRule="auto"/>
      </w:pPr>
      <w:r>
        <w:separator/>
      </w:r>
    </w:p>
  </w:endnote>
  <w:endnote w:type="continuationSeparator" w:id="0">
    <w:p w14:paraId="0BA54CAF" w14:textId="77777777" w:rsidR="00AB535A" w:rsidRDefault="00AB535A" w:rsidP="0093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CCD" w14:textId="77777777" w:rsidR="00AB535A" w:rsidRDefault="00AB535A" w:rsidP="009327BD">
      <w:pPr>
        <w:spacing w:after="0" w:line="240" w:lineRule="auto"/>
      </w:pPr>
      <w:r>
        <w:separator/>
      </w:r>
    </w:p>
  </w:footnote>
  <w:footnote w:type="continuationSeparator" w:id="0">
    <w:p w14:paraId="29E85E4A" w14:textId="77777777" w:rsidR="00AB535A" w:rsidRDefault="00AB535A" w:rsidP="0093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94E2" w14:textId="77777777" w:rsidR="009327BD" w:rsidRPr="00F16077" w:rsidRDefault="009327BD" w:rsidP="009327BD">
    <w:pPr>
      <w:pStyle w:val="Encabezado"/>
      <w:jc w:val="right"/>
      <w:rPr>
        <w:rFonts w:ascii="Arial Narrow" w:hAnsi="Arial Narrow"/>
        <w:sz w:val="20"/>
        <w:szCs w:val="20"/>
      </w:rPr>
    </w:pPr>
    <w:r w:rsidRPr="00F16077">
      <w:rPr>
        <w:rFonts w:ascii="Arial Narrow" w:hAnsi="Arial Narrow"/>
        <w:sz w:val="20"/>
        <w:szCs w:val="20"/>
      </w:rPr>
      <w:t>“2023, Centenario de la Muerte del General Francisco Villa”</w:t>
    </w:r>
  </w:p>
  <w:p w14:paraId="419FA201" w14:textId="77777777" w:rsidR="009327BD" w:rsidRDefault="009327BD" w:rsidP="009327BD">
    <w:pPr>
      <w:pStyle w:val="Encabezado"/>
      <w:jc w:val="right"/>
      <w:rPr>
        <w:rFonts w:ascii="Arial Narrow" w:hAnsi="Arial Narrow"/>
        <w:sz w:val="20"/>
        <w:szCs w:val="20"/>
      </w:rPr>
    </w:pPr>
    <w:r w:rsidRPr="00F16077">
      <w:rPr>
        <w:rFonts w:ascii="Arial Narrow" w:hAnsi="Arial Narrow"/>
        <w:sz w:val="20"/>
        <w:szCs w:val="20"/>
      </w:rPr>
      <w:t xml:space="preserve">“2023, Cien Años del </w:t>
    </w:r>
    <w:proofErr w:type="spellStart"/>
    <w:r w:rsidRPr="00F16077">
      <w:rPr>
        <w:rFonts w:ascii="Arial Narrow" w:hAnsi="Arial Narrow"/>
        <w:sz w:val="20"/>
        <w:szCs w:val="20"/>
      </w:rPr>
      <w:t>Rotarismo</w:t>
    </w:r>
    <w:proofErr w:type="spellEnd"/>
    <w:r w:rsidRPr="00F16077">
      <w:rPr>
        <w:rFonts w:ascii="Arial Narrow" w:hAnsi="Arial Narrow"/>
        <w:sz w:val="20"/>
        <w:szCs w:val="20"/>
      </w:rPr>
      <w:t xml:space="preserve"> en Chihuahua”</w:t>
    </w:r>
  </w:p>
  <w:p w14:paraId="2416DC87" w14:textId="77777777" w:rsidR="009327BD" w:rsidRDefault="009327BD" w:rsidP="009327BD">
    <w:pPr>
      <w:pStyle w:val="Encabezado"/>
      <w:jc w:val="right"/>
      <w:rPr>
        <w:rFonts w:ascii="Arial Narrow" w:hAnsi="Arial Narrow"/>
        <w:sz w:val="20"/>
        <w:szCs w:val="20"/>
      </w:rPr>
    </w:pPr>
  </w:p>
  <w:p w14:paraId="1C16EA8E" w14:textId="77777777" w:rsidR="009327BD" w:rsidRDefault="009327BD" w:rsidP="009327BD">
    <w:pPr>
      <w:pStyle w:val="Encabezado"/>
      <w:jc w:val="right"/>
      <w:rPr>
        <w:rFonts w:ascii="Arial Narrow" w:hAnsi="Arial Narrow"/>
        <w:sz w:val="20"/>
        <w:szCs w:val="20"/>
      </w:rPr>
    </w:pPr>
  </w:p>
  <w:p w14:paraId="36311650" w14:textId="77777777" w:rsidR="009327BD" w:rsidRDefault="009327BD" w:rsidP="009327BD">
    <w:pPr>
      <w:pStyle w:val="Encabezado"/>
      <w:jc w:val="right"/>
      <w:rPr>
        <w:rFonts w:ascii="Arial Narrow" w:hAnsi="Arial Narrow"/>
        <w:sz w:val="20"/>
        <w:szCs w:val="20"/>
      </w:rPr>
    </w:pPr>
  </w:p>
  <w:p w14:paraId="1431D4E8" w14:textId="433BBBCB" w:rsidR="009327BD" w:rsidRDefault="009327BD" w:rsidP="009327BD">
    <w:pPr>
      <w:pStyle w:val="Encabezado"/>
      <w:jc w:val="right"/>
      <w:rPr>
        <w:rFonts w:ascii="Arial Narrow" w:hAnsi="Arial Narrow"/>
        <w:sz w:val="20"/>
        <w:szCs w:val="20"/>
      </w:rPr>
    </w:pPr>
  </w:p>
  <w:p w14:paraId="65A04238" w14:textId="77777777" w:rsidR="00743C63" w:rsidRDefault="00743C63" w:rsidP="009327BD">
    <w:pPr>
      <w:pStyle w:val="Encabezado"/>
      <w:jc w:val="right"/>
      <w:rPr>
        <w:rFonts w:ascii="Arial Narrow" w:hAnsi="Arial Narrow"/>
        <w:sz w:val="20"/>
        <w:szCs w:val="20"/>
      </w:rPr>
    </w:pPr>
  </w:p>
  <w:p w14:paraId="56C17397" w14:textId="77777777" w:rsidR="009327BD" w:rsidRDefault="009327BD" w:rsidP="009327BD">
    <w:pPr>
      <w:pStyle w:val="Encabezado"/>
      <w:jc w:val="right"/>
      <w:rPr>
        <w:rFonts w:ascii="Arial Narrow" w:hAnsi="Arial Narrow"/>
        <w:sz w:val="20"/>
        <w:szCs w:val="20"/>
      </w:rPr>
    </w:pPr>
  </w:p>
  <w:p w14:paraId="567C413E" w14:textId="77777777" w:rsidR="009327BD" w:rsidRPr="00F16077" w:rsidRDefault="009327BD" w:rsidP="009327BD">
    <w:pPr>
      <w:pStyle w:val="Encabezado"/>
      <w:jc w:val="right"/>
      <w:rPr>
        <w:rFonts w:ascii="Arial Narrow" w:hAnsi="Arial Narrow"/>
        <w:sz w:val="20"/>
        <w:szCs w:val="20"/>
      </w:rPr>
    </w:pPr>
  </w:p>
  <w:p w14:paraId="55354939" w14:textId="77777777" w:rsidR="009327BD" w:rsidRDefault="009327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94B"/>
    <w:multiLevelType w:val="hybridMultilevel"/>
    <w:tmpl w:val="D0946816"/>
    <w:lvl w:ilvl="0" w:tplc="AEDEFB36">
      <w:start w:val="5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F0B39"/>
    <w:multiLevelType w:val="hybridMultilevel"/>
    <w:tmpl w:val="C9E84B0E"/>
    <w:lvl w:ilvl="0" w:tplc="C10EF0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03E05"/>
    <w:multiLevelType w:val="hybridMultilevel"/>
    <w:tmpl w:val="509C06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7D9B"/>
    <w:multiLevelType w:val="hybridMultilevel"/>
    <w:tmpl w:val="4904A9BA"/>
    <w:lvl w:ilvl="0" w:tplc="F968A200">
      <w:start w:val="5"/>
      <w:numFmt w:val="upperRoman"/>
      <w:lvlText w:val="%1."/>
      <w:lvlJc w:val="left"/>
      <w:pPr>
        <w:ind w:left="1080" w:hanging="720"/>
      </w:pPr>
      <w:rPr>
        <w:rFonts w:eastAsiaTheme="minorHAnsi" w:hint="default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C2BDA"/>
    <w:multiLevelType w:val="hybridMultilevel"/>
    <w:tmpl w:val="8D403178"/>
    <w:lvl w:ilvl="0" w:tplc="0FEAFAA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03126"/>
    <w:multiLevelType w:val="hybridMultilevel"/>
    <w:tmpl w:val="5742E050"/>
    <w:lvl w:ilvl="0" w:tplc="AC62C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541A9"/>
    <w:multiLevelType w:val="hybridMultilevel"/>
    <w:tmpl w:val="44946D48"/>
    <w:lvl w:ilvl="0" w:tplc="6F021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8D"/>
    <w:rsid w:val="00067243"/>
    <w:rsid w:val="00074F3B"/>
    <w:rsid w:val="001022EB"/>
    <w:rsid w:val="00113968"/>
    <w:rsid w:val="001201B1"/>
    <w:rsid w:val="0015287D"/>
    <w:rsid w:val="00296755"/>
    <w:rsid w:val="002D63A1"/>
    <w:rsid w:val="00415C2E"/>
    <w:rsid w:val="004D618D"/>
    <w:rsid w:val="004D6455"/>
    <w:rsid w:val="005755C4"/>
    <w:rsid w:val="005A3AA7"/>
    <w:rsid w:val="00614ACE"/>
    <w:rsid w:val="00617AE2"/>
    <w:rsid w:val="006602AE"/>
    <w:rsid w:val="00675626"/>
    <w:rsid w:val="00743C63"/>
    <w:rsid w:val="00785918"/>
    <w:rsid w:val="008349DC"/>
    <w:rsid w:val="008F54E9"/>
    <w:rsid w:val="009327BD"/>
    <w:rsid w:val="00957A51"/>
    <w:rsid w:val="009621F0"/>
    <w:rsid w:val="009955CD"/>
    <w:rsid w:val="009959EE"/>
    <w:rsid w:val="009A7D7A"/>
    <w:rsid w:val="009D3EF4"/>
    <w:rsid w:val="009D4D54"/>
    <w:rsid w:val="009E3674"/>
    <w:rsid w:val="00A20CE7"/>
    <w:rsid w:val="00A3423B"/>
    <w:rsid w:val="00A658D8"/>
    <w:rsid w:val="00A87C01"/>
    <w:rsid w:val="00AB4257"/>
    <w:rsid w:val="00AB535A"/>
    <w:rsid w:val="00AF52AB"/>
    <w:rsid w:val="00C05AE1"/>
    <w:rsid w:val="00C954C6"/>
    <w:rsid w:val="00CB271C"/>
    <w:rsid w:val="00D042D2"/>
    <w:rsid w:val="00D379E3"/>
    <w:rsid w:val="00D44961"/>
    <w:rsid w:val="00DA5421"/>
    <w:rsid w:val="00E84729"/>
    <w:rsid w:val="00E95F30"/>
    <w:rsid w:val="00EA2A75"/>
    <w:rsid w:val="00F14335"/>
    <w:rsid w:val="00F64B47"/>
    <w:rsid w:val="00F83326"/>
    <w:rsid w:val="00F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73F6"/>
  <w15:docId w15:val="{CB6D8573-D0FF-427C-A6D5-A26AD2D6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F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2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7BD"/>
  </w:style>
  <w:style w:type="paragraph" w:styleId="Piedepgina">
    <w:name w:val="footer"/>
    <w:basedOn w:val="Normal"/>
    <w:link w:val="PiedepginaCar"/>
    <w:uiPriority w:val="99"/>
    <w:unhideWhenUsed/>
    <w:rsid w:val="00932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Aragón</dc:creator>
  <cp:keywords/>
  <dc:description/>
  <cp:lastModifiedBy>Brenda Sarahi Gonzalez Dominguez</cp:lastModifiedBy>
  <cp:revision>2</cp:revision>
  <dcterms:created xsi:type="dcterms:W3CDTF">2023-02-01T15:08:00Z</dcterms:created>
  <dcterms:modified xsi:type="dcterms:W3CDTF">2023-02-01T15:08:00Z</dcterms:modified>
</cp:coreProperties>
</file>