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BBE44" w14:textId="77777777" w:rsidR="00A04C97" w:rsidRPr="008F4929" w:rsidRDefault="00A04C97" w:rsidP="00A04C97">
      <w:pPr>
        <w:spacing w:line="360" w:lineRule="auto"/>
        <w:jc w:val="both"/>
        <w:rPr>
          <w:rFonts w:ascii="Century Gothic" w:hAnsi="Century Gothic"/>
        </w:rPr>
      </w:pPr>
      <w:r w:rsidRPr="008F4929">
        <w:rPr>
          <w:rFonts w:ascii="Century Gothic" w:hAnsi="Century Gothic"/>
        </w:rPr>
        <w:t xml:space="preserve">HONORABLE CONGRESO DEL ESTADO DE CHIHUAHUA </w:t>
      </w:r>
    </w:p>
    <w:p w14:paraId="1A1F03BB" w14:textId="77777777" w:rsidR="00A04C97" w:rsidRPr="008F4929" w:rsidRDefault="00A04C97" w:rsidP="00A04C97">
      <w:pPr>
        <w:tabs>
          <w:tab w:val="right" w:pos="8838"/>
        </w:tabs>
        <w:spacing w:line="360" w:lineRule="auto"/>
        <w:jc w:val="both"/>
        <w:rPr>
          <w:rFonts w:ascii="Century Gothic" w:hAnsi="Century Gothic"/>
        </w:rPr>
      </w:pPr>
      <w:r w:rsidRPr="008F4929">
        <w:rPr>
          <w:rFonts w:ascii="Century Gothic" w:hAnsi="Century Gothic"/>
        </w:rPr>
        <w:t>P R E S E N T E.</w:t>
      </w:r>
    </w:p>
    <w:p w14:paraId="32DEEC49" w14:textId="77777777" w:rsidR="00A04C97" w:rsidRPr="008F4929" w:rsidRDefault="00A04C97" w:rsidP="00A04C97">
      <w:pPr>
        <w:spacing w:before="240" w:after="240" w:line="360" w:lineRule="auto"/>
        <w:ind w:left="100"/>
        <w:jc w:val="both"/>
        <w:rPr>
          <w:rFonts w:ascii="Century Gothic" w:eastAsia="Montserrat" w:hAnsi="Century Gothic" w:cs="Montserrat"/>
          <w:b/>
        </w:rPr>
      </w:pPr>
      <w:r w:rsidRPr="008F4929">
        <w:rPr>
          <w:rFonts w:ascii="Century Gothic" w:hAnsi="Century Gothic" w:cs="Arial"/>
        </w:rPr>
        <w:t xml:space="preserve">Los que suscriben, </w:t>
      </w:r>
      <w:r w:rsidRPr="008F4929">
        <w:rPr>
          <w:rFonts w:ascii="Century Gothic" w:hAnsi="Century Gothic" w:cs="Arial"/>
          <w:b/>
          <w:bCs/>
        </w:rPr>
        <w:t>Óscar Daniel Avitia Arellanes,</w:t>
      </w:r>
      <w:r w:rsidRPr="008F4929">
        <w:rPr>
          <w:rFonts w:ascii="Century Gothic" w:hAnsi="Century Gothic" w:cs="Arial"/>
          <w:b/>
        </w:rPr>
        <w:t xml:space="preserve"> </w:t>
      </w:r>
      <w:r w:rsidRPr="008F4929">
        <w:rPr>
          <w:rFonts w:ascii="Century Gothic" w:hAnsi="Century Gothic" w:cs="Arial"/>
          <w:b/>
          <w:bCs/>
        </w:rPr>
        <w:t>Leticia Ortega Máynez, Rosana Díaz Reyes, Gustavo De la Rosa Hickerson, Edin Cuauhtémoc Estrada Sotelo, Magdalena Rentería Pérez, María Antonieta Pérez Reyes, Benjamín Carrera Chávez, Ilse América García Soto y David Oscar Castrejón Rivas</w:t>
      </w:r>
      <w:r w:rsidRPr="008F4929">
        <w:rPr>
          <w:rFonts w:ascii="Century Gothic" w:hAnsi="Century Gothic" w:cs="Arial"/>
          <w:bCs/>
        </w:rPr>
        <w:t>, en nuestro carácter de Diputados de la</w:t>
      </w:r>
      <w:r w:rsidRPr="008F4929">
        <w:rPr>
          <w:rFonts w:ascii="Century Gothic" w:hAnsi="Century Gothic" w:cs="Arial"/>
        </w:rPr>
        <w:t xml:space="preserve"> Sexagésima Séptima Legislatura del Honorable Congreso del Estado de Chihuahua e integrantes del Grupo Parlamentario de Morena</w:t>
      </w:r>
      <w:r w:rsidRPr="008F4929">
        <w:rPr>
          <w:rFonts w:ascii="Century Gothic" w:eastAsia="Montserrat" w:hAnsi="Century Gothic" w:cs="Montserrat"/>
        </w:rPr>
        <w:t xml:space="preserve">, con fundamento en lo que dispone los artículos 167, fracción I, y 169, todos de la Ley Orgánica del Poder Legislativo del Estado de Chihuahua; artículo 2, fracción IX, del Reglamento Interior y de Prácticas Parlamentarias del Poder Legislativo; comparezco ante este Honorable Soberanía, a fin de presentar Proposición con carácter de Punto de Acuerdo </w:t>
      </w:r>
      <w:r w:rsidRPr="008F4929">
        <w:rPr>
          <w:rFonts w:ascii="Century Gothic" w:eastAsia="Montserrat" w:hAnsi="Century Gothic" w:cs="Montserrat"/>
          <w:b/>
        </w:rPr>
        <w:t xml:space="preserve">a efecto de solicitar </w:t>
      </w:r>
      <w:r>
        <w:rPr>
          <w:rFonts w:ascii="Century Gothic" w:eastAsia="Montserrat" w:hAnsi="Century Gothic" w:cs="Montserrat"/>
          <w:b/>
        </w:rPr>
        <w:t>que el edificio del Congreso del Estado se ilumine de dorado en el mes de febrero en conmemoración al Día Internacional del Cáncer Infantil</w:t>
      </w:r>
      <w:r w:rsidRPr="008F4929">
        <w:rPr>
          <w:rFonts w:ascii="Century Gothic" w:hAnsi="Century Gothic" w:cs="Arial"/>
          <w:b/>
        </w:rPr>
        <w:t>,</w:t>
      </w:r>
      <w:r w:rsidRPr="008F4929">
        <w:rPr>
          <w:rFonts w:ascii="Century Gothic" w:eastAsia="Montserrat" w:hAnsi="Century Gothic" w:cs="Montserrat"/>
        </w:rPr>
        <w:t xml:space="preserve"> lo anterior conforme a la siguiente: </w:t>
      </w:r>
    </w:p>
    <w:p w14:paraId="2D1B6DB5" w14:textId="77777777" w:rsidR="00A04C97" w:rsidRPr="008F4929" w:rsidRDefault="00A04C97" w:rsidP="00A04C97">
      <w:pPr>
        <w:spacing w:line="360" w:lineRule="auto"/>
        <w:jc w:val="center"/>
        <w:rPr>
          <w:rFonts w:ascii="Century Gothic" w:hAnsi="Century Gothic" w:cs="Tahoma"/>
        </w:rPr>
      </w:pPr>
    </w:p>
    <w:p w14:paraId="104C93A5" w14:textId="77777777" w:rsidR="00A04C97" w:rsidRPr="008F4929" w:rsidRDefault="00A04C97" w:rsidP="00A04C97">
      <w:pPr>
        <w:spacing w:line="360" w:lineRule="auto"/>
        <w:jc w:val="center"/>
        <w:rPr>
          <w:rFonts w:ascii="Century Gothic" w:eastAsia="Times New Roman" w:hAnsi="Century Gothic" w:cs="Arial"/>
          <w:lang w:eastAsia="es-MX"/>
        </w:rPr>
      </w:pPr>
      <w:r w:rsidRPr="008F4929">
        <w:rPr>
          <w:rFonts w:ascii="Century Gothic" w:hAnsi="Century Gothic" w:cs="Tahoma"/>
          <w:b/>
        </w:rPr>
        <w:t>EXPOSICIÓN DE MOTIVOS</w:t>
      </w:r>
      <w:r w:rsidRPr="008F4929">
        <w:rPr>
          <w:rFonts w:ascii="Century Gothic" w:eastAsia="Times New Roman" w:hAnsi="Century Gothic" w:cs="Arial"/>
          <w:lang w:eastAsia="es-MX"/>
        </w:rPr>
        <w:t xml:space="preserve"> </w:t>
      </w:r>
    </w:p>
    <w:p w14:paraId="64C8E114" w14:textId="77777777" w:rsidR="00A04C97" w:rsidRDefault="00A04C97" w:rsidP="00334737">
      <w:pPr>
        <w:pStyle w:val="NormalWeb"/>
        <w:spacing w:before="0" w:beforeAutospacing="0" w:after="300" w:afterAutospacing="0" w:line="360" w:lineRule="auto"/>
        <w:jc w:val="both"/>
        <w:textAlignment w:val="baseline"/>
        <w:rPr>
          <w:rFonts w:ascii="Century Gothic" w:hAnsi="Century Gothic"/>
          <w:color w:val="000000" w:themeColor="text1"/>
        </w:rPr>
      </w:pPr>
    </w:p>
    <w:p w14:paraId="096FA8B1" w14:textId="77777777" w:rsidR="00DA4956" w:rsidRPr="00334737" w:rsidRDefault="00DA4956" w:rsidP="00334737">
      <w:pPr>
        <w:pStyle w:val="NormalWeb"/>
        <w:spacing w:before="0" w:beforeAutospacing="0" w:after="300" w:afterAutospacing="0" w:line="360" w:lineRule="auto"/>
        <w:jc w:val="both"/>
        <w:textAlignment w:val="baseline"/>
        <w:rPr>
          <w:rFonts w:ascii="Century Gothic" w:hAnsi="Century Gothic"/>
          <w:color w:val="000000" w:themeColor="text1"/>
        </w:rPr>
      </w:pPr>
      <w:r w:rsidRPr="00334737">
        <w:rPr>
          <w:rFonts w:ascii="Century Gothic" w:hAnsi="Century Gothic"/>
          <w:color w:val="000000" w:themeColor="text1"/>
        </w:rPr>
        <w:t>El próximo 15 de febrero se conmemora el Día Internacional del Cáncer Infantil</w:t>
      </w:r>
      <w:r w:rsidR="00334737">
        <w:rPr>
          <w:rFonts w:ascii="Century Gothic" w:hAnsi="Century Gothic"/>
          <w:color w:val="000000" w:themeColor="text1"/>
        </w:rPr>
        <w:t xml:space="preserve"> el cual fue establecido por la Organización Mundial de la Salud </w:t>
      </w:r>
      <w:r w:rsidRPr="00334737">
        <w:rPr>
          <w:rFonts w:ascii="Century Gothic" w:hAnsi="Century Gothic"/>
          <w:color w:val="000000" w:themeColor="text1"/>
        </w:rPr>
        <w:t>con el fin de crear conciencia y expresar el apoyo en diferentes niveles a aquellos pacientes pediátricos que luchan contra esta enfermedad, o bien la solidaridad para aquéllos que han perdido la batalla.</w:t>
      </w:r>
    </w:p>
    <w:p w14:paraId="1BA73B69" w14:textId="77777777" w:rsidR="00BE0AFA" w:rsidRPr="00334737" w:rsidRDefault="00DA4956" w:rsidP="00334737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Century Gothic" w:hAnsi="Century Gothic"/>
          <w:color w:val="000000" w:themeColor="text1"/>
        </w:rPr>
      </w:pPr>
      <w:r w:rsidRPr="00334737">
        <w:rPr>
          <w:rFonts w:ascii="Century Gothic" w:hAnsi="Century Gothic"/>
          <w:color w:val="000000" w:themeColor="text1"/>
        </w:rPr>
        <w:t>Es necesario poner en la mesa el tema, que hablemos de cancer infantil</w:t>
      </w:r>
      <w:r w:rsidR="00565A3F" w:rsidRPr="00334737">
        <w:rPr>
          <w:rFonts w:ascii="Century Gothic" w:hAnsi="Century Gothic"/>
          <w:color w:val="000000" w:themeColor="text1"/>
        </w:rPr>
        <w:t xml:space="preserve">. </w:t>
      </w:r>
      <w:r w:rsidRPr="00334737">
        <w:rPr>
          <w:rFonts w:ascii="Century Gothic" w:hAnsi="Century Gothic"/>
          <w:color w:val="000000" w:themeColor="text1"/>
        </w:rPr>
        <w:t xml:space="preserve">Esta enfermedad es un desorden maligno en las células que producen la sangre, que afecta a los glóbulos y plaquetas, perdiendo el orden de maduración y el control de su crecimiento. Este proceso se origina en la </w:t>
      </w:r>
      <w:r w:rsidRPr="00334737">
        <w:rPr>
          <w:rFonts w:ascii="Century Gothic" w:hAnsi="Century Gothic"/>
          <w:color w:val="000000" w:themeColor="text1"/>
        </w:rPr>
        <w:lastRenderedPageBreak/>
        <w:t>medula ósea y es más común que se presente en edad preescolar</w:t>
      </w:r>
      <w:r w:rsidR="00565A3F" w:rsidRPr="00334737">
        <w:rPr>
          <w:rFonts w:ascii="Century Gothic" w:hAnsi="Century Gothic"/>
          <w:color w:val="000000" w:themeColor="text1"/>
        </w:rPr>
        <w:t>. P</w:t>
      </w:r>
      <w:r w:rsidRPr="00334737">
        <w:rPr>
          <w:rFonts w:ascii="Century Gothic" w:hAnsi="Century Gothic"/>
          <w:color w:val="000000" w:themeColor="text1"/>
        </w:rPr>
        <w:t>uede llegar a producir síntomas en los niños tales como: fiebre persistente, sangrado sin explicación, moretones sin causa aparente, manchas rojas en la piel, crecimiento anormal de ganglios en las axilas, cansancio, pérdida del apetito y de peso.</w:t>
      </w:r>
    </w:p>
    <w:p w14:paraId="799EEBF4" w14:textId="77777777" w:rsidR="00BE0AFA" w:rsidRPr="00334737" w:rsidRDefault="00BE0AFA" w:rsidP="00334737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Century Gothic" w:hAnsi="Century Gothic"/>
          <w:color w:val="000000" w:themeColor="text1"/>
        </w:rPr>
      </w:pPr>
    </w:p>
    <w:p w14:paraId="60CEF469" w14:textId="77777777" w:rsidR="00BE0AFA" w:rsidRPr="00334737" w:rsidRDefault="00DA4956" w:rsidP="00334737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Century Gothic" w:hAnsi="Century Gothic"/>
          <w:color w:val="000000" w:themeColor="text1"/>
        </w:rPr>
      </w:pPr>
      <w:r w:rsidRPr="00334737">
        <w:rPr>
          <w:rFonts w:ascii="Century Gothic" w:hAnsi="Century Gothic"/>
          <w:color w:val="000000" w:themeColor="text1"/>
        </w:rPr>
        <w:t>Debido a que esta enfermedad avanza rápidamente, el diagnóstico oportuno y el inicio de tratamiento son determinantes en el mejoramiento del pronóstico del padecimiento.</w:t>
      </w:r>
    </w:p>
    <w:p w14:paraId="7E835B40" w14:textId="77777777" w:rsidR="00BE0AFA" w:rsidRPr="00334737" w:rsidRDefault="00BE0AFA" w:rsidP="00334737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Century Gothic" w:hAnsi="Century Gothic"/>
          <w:color w:val="000000" w:themeColor="text1"/>
        </w:rPr>
      </w:pPr>
    </w:p>
    <w:p w14:paraId="105090CD" w14:textId="77777777" w:rsidR="00BE0AFA" w:rsidRPr="00334737" w:rsidRDefault="00DA4956" w:rsidP="00334737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Century Gothic" w:hAnsi="Century Gothic"/>
          <w:color w:val="000000" w:themeColor="text1"/>
        </w:rPr>
      </w:pPr>
      <w:r w:rsidRPr="00334737">
        <w:rPr>
          <w:rFonts w:ascii="Century Gothic" w:hAnsi="Century Gothic"/>
          <w:color w:val="000000" w:themeColor="text1"/>
        </w:rPr>
        <w:t>Hoy en día, la leucemia linfoblástica aguda ha cambiado de ser una enfermedad ampliamente mortal a una con la mayor tasa de curación, del 70% en México,</w:t>
      </w:r>
      <w:r w:rsidR="00BE0AFA" w:rsidRPr="00334737">
        <w:rPr>
          <w:rFonts w:ascii="Century Gothic" w:hAnsi="Century Gothic"/>
          <w:color w:val="000000" w:themeColor="text1"/>
        </w:rPr>
        <w:t xml:space="preserve"> </w:t>
      </w:r>
      <w:r w:rsidRPr="00334737">
        <w:rPr>
          <w:rFonts w:ascii="Century Gothic" w:hAnsi="Century Gothic"/>
          <w:color w:val="000000" w:themeColor="text1"/>
        </w:rPr>
        <w:t>que se debe en gran medida a la falta de un diagnóstico temprano.</w:t>
      </w:r>
    </w:p>
    <w:p w14:paraId="7DCFC756" w14:textId="77777777" w:rsidR="00BE0AFA" w:rsidRPr="00334737" w:rsidRDefault="00BE0AFA" w:rsidP="00334737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Century Gothic" w:hAnsi="Century Gothic"/>
          <w:color w:val="000000" w:themeColor="text1"/>
        </w:rPr>
      </w:pPr>
    </w:p>
    <w:p w14:paraId="271F174B" w14:textId="77777777" w:rsidR="00334737" w:rsidRDefault="00BE0AFA" w:rsidP="00334737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Century Gothic" w:hAnsi="Century Gothic"/>
          <w:color w:val="000000" w:themeColor="text1"/>
        </w:rPr>
      </w:pPr>
      <w:r w:rsidRPr="00334737">
        <w:rPr>
          <w:rFonts w:ascii="Century Gothic" w:hAnsi="Century Gothic"/>
          <w:color w:val="000000" w:themeColor="text1"/>
        </w:rPr>
        <w:t>Ante esto, l</w:t>
      </w:r>
      <w:r w:rsidR="00C23D02" w:rsidRPr="00334737">
        <w:rPr>
          <w:rFonts w:ascii="Century Gothic" w:hAnsi="Century Gothic"/>
          <w:color w:val="000000" w:themeColor="text1"/>
        </w:rPr>
        <w:t xml:space="preserve">as diputadas y los diputados de esta legislatura tenemos un compromiso muy grande, el de trabajar en beneficio de las niñas, los niños y adolescentes, existe una lucha constante en contra del cáncer infantil, </w:t>
      </w:r>
      <w:r w:rsidR="00BA27A8" w:rsidRPr="00334737">
        <w:rPr>
          <w:rFonts w:ascii="Century Gothic" w:hAnsi="Century Gothic"/>
          <w:color w:val="000000" w:themeColor="text1"/>
        </w:rPr>
        <w:t xml:space="preserve">a lo cual no podemos quedar indolentes, por el contrario debemos ser partícipes y solidarios, por eso, atendiendo a la conmemoración del Día Internacional del Cáncer Infantil, como símbolo de apoyo y solidaridad exhorto a esta soberanía para que se ilumine </w:t>
      </w:r>
      <w:r w:rsidR="00BA27A8" w:rsidRPr="00FC30A6">
        <w:rPr>
          <w:rFonts w:ascii="Century Gothic" w:hAnsi="Century Gothic"/>
          <w:color w:val="000000" w:themeColor="text1"/>
        </w:rPr>
        <w:t xml:space="preserve">el edificio del Poder Legislativo de color dorado y </w:t>
      </w:r>
      <w:r w:rsidR="008F175D" w:rsidRPr="00334737">
        <w:rPr>
          <w:rFonts w:ascii="Century Gothic" w:hAnsi="Century Gothic"/>
          <w:color w:val="000000" w:themeColor="text1"/>
        </w:rPr>
        <w:t xml:space="preserve">también como representación </w:t>
      </w:r>
      <w:r w:rsidR="00BA27A8" w:rsidRPr="00FC30A6">
        <w:rPr>
          <w:rFonts w:ascii="Century Gothic" w:hAnsi="Century Gothic"/>
          <w:color w:val="000000" w:themeColor="text1"/>
        </w:rPr>
        <w:t xml:space="preserve">para quienes integramos esta legislatura un compromiso de generar los mecanismos legislativos necesarios que garanticen el acceso a los servicios de salud, medicamentos adecuados y tratamiento oportuno para todas y todos </w:t>
      </w:r>
      <w:r w:rsidR="008F175D" w:rsidRPr="00334737">
        <w:rPr>
          <w:rFonts w:ascii="Century Gothic" w:hAnsi="Century Gothic"/>
          <w:color w:val="000000" w:themeColor="text1"/>
        </w:rPr>
        <w:t xml:space="preserve">las niñas, </w:t>
      </w:r>
      <w:r w:rsidR="00BA27A8" w:rsidRPr="00FC30A6">
        <w:rPr>
          <w:rFonts w:ascii="Century Gothic" w:hAnsi="Century Gothic"/>
          <w:color w:val="000000" w:themeColor="text1"/>
        </w:rPr>
        <w:t>los niños</w:t>
      </w:r>
      <w:r w:rsidR="008F175D" w:rsidRPr="00334737">
        <w:rPr>
          <w:rFonts w:ascii="Century Gothic" w:hAnsi="Century Gothic"/>
          <w:color w:val="000000" w:themeColor="text1"/>
        </w:rPr>
        <w:t xml:space="preserve"> y adolescentes </w:t>
      </w:r>
      <w:r w:rsidR="00BA27A8" w:rsidRPr="00FC30A6">
        <w:rPr>
          <w:rFonts w:ascii="Century Gothic" w:hAnsi="Century Gothic"/>
          <w:color w:val="000000" w:themeColor="text1"/>
        </w:rPr>
        <w:t>que padezcan algún tipo de cáncer</w:t>
      </w:r>
      <w:r w:rsidR="00322815">
        <w:rPr>
          <w:rFonts w:ascii="Century Gothic" w:hAnsi="Century Gothic"/>
          <w:color w:val="000000" w:themeColor="text1"/>
        </w:rPr>
        <w:t xml:space="preserve">; en Chihuahua, existen instotuciones que trabajan a favor de la concientización y en contra del cáncer infantil, hemos estado en contacto con la institución Darenka, para niños con Cáncer. A.C., cuyo lema es “No somos doctores, pero ayudamos a curar.”; ayudando a niños con cáncer, brindando esperanza a aquellos </w:t>
      </w:r>
      <w:r w:rsidR="00322815">
        <w:rPr>
          <w:rFonts w:ascii="Century Gothic" w:hAnsi="Century Gothic"/>
          <w:color w:val="000000" w:themeColor="text1"/>
        </w:rPr>
        <w:lastRenderedPageBreak/>
        <w:t>que más lo necesitan y apoyando a salvar vidas; seguiremos en conjunto trabajando en programas a favor de la niñez chihuahuense</w:t>
      </w:r>
      <w:r w:rsidR="008F175D" w:rsidRPr="00334737">
        <w:rPr>
          <w:rFonts w:ascii="Century Gothic" w:hAnsi="Century Gothic"/>
          <w:color w:val="000000" w:themeColor="text1"/>
        </w:rPr>
        <w:t>.</w:t>
      </w:r>
    </w:p>
    <w:p w14:paraId="6ECD6532" w14:textId="77777777" w:rsidR="00A04C97" w:rsidRDefault="00A04C97" w:rsidP="00334737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Century Gothic" w:hAnsi="Century Gothic"/>
          <w:color w:val="000000" w:themeColor="text1"/>
        </w:rPr>
      </w:pPr>
    </w:p>
    <w:p w14:paraId="58B01DE8" w14:textId="77777777" w:rsidR="00334737" w:rsidRPr="00334737" w:rsidRDefault="00A04C97" w:rsidP="00334737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 xml:space="preserve">Ante esto, </w:t>
      </w:r>
      <w:r w:rsidR="008F175D" w:rsidRPr="00334737">
        <w:rPr>
          <w:rFonts w:ascii="Century Gothic" w:hAnsi="Century Gothic"/>
          <w:color w:val="000000" w:themeColor="text1"/>
        </w:rPr>
        <w:t xml:space="preserve">señalo que este acto </w:t>
      </w:r>
      <w:r w:rsidR="00C23D02" w:rsidRPr="00FC30A6">
        <w:rPr>
          <w:rFonts w:ascii="Century Gothic" w:hAnsi="Century Gothic"/>
          <w:color w:val="000000" w:themeColor="text1"/>
        </w:rPr>
        <w:t xml:space="preserve">busca crear conciencia y sensibilizar a la población sobre la importancia de detectar de forma temprana enfermedades oncológicas en </w:t>
      </w:r>
      <w:r>
        <w:rPr>
          <w:rFonts w:ascii="Century Gothic" w:hAnsi="Century Gothic"/>
          <w:color w:val="000000" w:themeColor="text1"/>
        </w:rPr>
        <w:t>niñas, niños y adolescentes</w:t>
      </w:r>
      <w:r w:rsidR="00C23D02" w:rsidRPr="00FC30A6">
        <w:rPr>
          <w:rFonts w:ascii="Century Gothic" w:hAnsi="Century Gothic"/>
          <w:color w:val="000000" w:themeColor="text1"/>
        </w:rPr>
        <w:t>.</w:t>
      </w:r>
    </w:p>
    <w:p w14:paraId="7778391A" w14:textId="77777777" w:rsidR="00334737" w:rsidRPr="00334737" w:rsidRDefault="00334737" w:rsidP="00334737">
      <w:pPr>
        <w:spacing w:line="360" w:lineRule="auto"/>
        <w:rPr>
          <w:rFonts w:ascii="Century Gothic" w:eastAsia="Times New Roman" w:hAnsi="Century Gothic" w:cs="Times New Roman"/>
          <w:color w:val="000000" w:themeColor="text1"/>
          <w:lang w:eastAsia="es-ES_tradnl"/>
        </w:rPr>
      </w:pPr>
    </w:p>
    <w:p w14:paraId="5A3382E5" w14:textId="77777777" w:rsidR="00334737" w:rsidRDefault="00A04C97" w:rsidP="00334737">
      <w:pPr>
        <w:spacing w:line="360" w:lineRule="auto"/>
        <w:jc w:val="both"/>
        <w:rPr>
          <w:rFonts w:ascii="Century Gothic" w:eastAsia="Times New Roman" w:hAnsi="Century Gothic" w:cs="Times New Roman"/>
          <w:color w:val="000000" w:themeColor="text1"/>
          <w:lang w:eastAsia="es-ES_tradnl"/>
        </w:rPr>
      </w:pPr>
      <w:r>
        <w:rPr>
          <w:rFonts w:ascii="Century Gothic" w:eastAsia="Times New Roman" w:hAnsi="Century Gothic" w:cs="Calibri"/>
          <w:color w:val="000000" w:themeColor="text1"/>
          <w:lang w:eastAsia="es-ES_tradnl"/>
        </w:rPr>
        <w:t>Debemos combatir el desconocimiento, ya que e</w:t>
      </w:r>
      <w:r w:rsidR="00FC30A6" w:rsidRPr="00FC30A6">
        <w:rPr>
          <w:rFonts w:ascii="Century Gothic" w:eastAsia="Times New Roman" w:hAnsi="Century Gothic" w:cs="Calibri"/>
          <w:color w:val="000000" w:themeColor="text1"/>
          <w:lang w:eastAsia="es-ES_tradnl"/>
        </w:rPr>
        <w:t xml:space="preserve">n México hasta 3 de cada 4 de los casos de cáncer en niñas, niños y adolescentes se diagnostican en etapas avanzadas, lo cual no solo incrementa los costos y dificultades en el tratamiento, si no que reduce las posibilidades de cura. Una temprana detección y tratamiento pueden reducir los índices de mortalidad en un porcentaje relevante. </w:t>
      </w:r>
    </w:p>
    <w:p w14:paraId="05316D20" w14:textId="77777777" w:rsidR="00334737" w:rsidRDefault="00334737" w:rsidP="00334737">
      <w:pPr>
        <w:spacing w:line="360" w:lineRule="auto"/>
        <w:jc w:val="both"/>
        <w:rPr>
          <w:rFonts w:ascii="Century Gothic" w:eastAsia="Times New Roman" w:hAnsi="Century Gothic" w:cs="Times New Roman"/>
          <w:color w:val="000000" w:themeColor="text1"/>
          <w:lang w:eastAsia="es-ES_tradnl"/>
        </w:rPr>
      </w:pPr>
    </w:p>
    <w:p w14:paraId="5434279C" w14:textId="77777777" w:rsidR="00FC30A6" w:rsidRDefault="00FC30A6" w:rsidP="00334737">
      <w:pPr>
        <w:spacing w:line="360" w:lineRule="auto"/>
        <w:jc w:val="both"/>
        <w:rPr>
          <w:rFonts w:ascii="Century Gothic" w:eastAsia="Times New Roman" w:hAnsi="Century Gothic" w:cs="Calibri"/>
          <w:color w:val="000000" w:themeColor="text1"/>
          <w:lang w:eastAsia="es-ES_tradnl"/>
        </w:rPr>
      </w:pPr>
      <w:r w:rsidRPr="00FC30A6">
        <w:rPr>
          <w:rFonts w:ascii="Century Gothic" w:eastAsia="Times New Roman" w:hAnsi="Century Gothic" w:cs="Calibri"/>
          <w:color w:val="000000" w:themeColor="text1"/>
          <w:lang w:eastAsia="es-ES_tradnl"/>
        </w:rPr>
        <w:t>En efecto, la OMS refiere que cuando el cáncer es detectado en fase temprana, es más probable que se eleve la p</w:t>
      </w:r>
      <w:r w:rsidR="00A04C97">
        <w:rPr>
          <w:rFonts w:ascii="Century Gothic" w:eastAsia="Times New Roman" w:hAnsi="Century Gothic" w:cs="Calibri"/>
          <w:color w:val="000000" w:themeColor="text1"/>
          <w:lang w:eastAsia="es-ES_tradnl"/>
        </w:rPr>
        <w:t xml:space="preserve">osibilidad </w:t>
      </w:r>
      <w:r w:rsidRPr="00FC30A6">
        <w:rPr>
          <w:rFonts w:ascii="Century Gothic" w:eastAsia="Times New Roman" w:hAnsi="Century Gothic" w:cs="Calibri"/>
          <w:color w:val="000000" w:themeColor="text1"/>
          <w:lang w:eastAsia="es-ES_tradnl"/>
        </w:rPr>
        <w:t>de supervivencia, se disminuya el sufrimiento y sobre todo se requiera de un tratamiento más económico y menos invasivo e</w:t>
      </w:r>
      <w:r w:rsidR="00334737" w:rsidRPr="00334737">
        <w:rPr>
          <w:rFonts w:ascii="Century Gothic" w:eastAsia="Times New Roman" w:hAnsi="Century Gothic" w:cs="Calibri"/>
          <w:color w:val="000000" w:themeColor="text1"/>
          <w:lang w:eastAsia="es-ES_tradnl"/>
        </w:rPr>
        <w:t xml:space="preserve"> </w:t>
      </w:r>
      <w:r w:rsidRPr="00FC30A6">
        <w:rPr>
          <w:rFonts w:ascii="Century Gothic" w:eastAsia="Times New Roman" w:hAnsi="Century Gothic" w:cs="Calibri"/>
          <w:color w:val="000000" w:themeColor="text1"/>
          <w:lang w:eastAsia="es-ES_tradnl"/>
        </w:rPr>
        <w:t>intensivo. Se ha comprobado que el diagnóstico precoz aprovecha el conocimiento de los síntomas por parte de las familias y los profesionales de la atención primaria de salud; hace más precisa la evaluación clínica, el diagnóstico y la determinación del estadio de la enfermedad, permite el inicio rápido del tratamiento</w:t>
      </w:r>
      <w:r w:rsidR="00A04C97">
        <w:rPr>
          <w:rFonts w:ascii="Century Gothic" w:eastAsia="Times New Roman" w:hAnsi="Century Gothic" w:cs="Calibri"/>
          <w:color w:val="000000" w:themeColor="text1"/>
          <w:position w:val="10"/>
          <w:lang w:eastAsia="es-ES_tradnl"/>
        </w:rPr>
        <w:t xml:space="preserve"> </w:t>
      </w:r>
      <w:r w:rsidRPr="00FC30A6">
        <w:rPr>
          <w:rFonts w:ascii="Century Gothic" w:eastAsia="Times New Roman" w:hAnsi="Century Gothic" w:cs="Calibri"/>
          <w:color w:val="000000" w:themeColor="text1"/>
          <w:lang w:eastAsia="es-ES_tradnl"/>
        </w:rPr>
        <w:t xml:space="preserve">y aumenta la supervivencia. </w:t>
      </w:r>
    </w:p>
    <w:p w14:paraId="6FE07458" w14:textId="77777777" w:rsidR="00A165B7" w:rsidRPr="00322815" w:rsidRDefault="00A165B7" w:rsidP="00322815">
      <w:pPr>
        <w:spacing w:before="480" w:line="360" w:lineRule="auto"/>
        <w:jc w:val="both"/>
        <w:rPr>
          <w:rFonts w:ascii="Century Gothic" w:eastAsia="Montserrat" w:hAnsi="Century Gothic" w:cs="Montserrat"/>
        </w:rPr>
      </w:pPr>
      <w:r w:rsidRPr="008F4929">
        <w:rPr>
          <w:rFonts w:ascii="Century Gothic" w:eastAsia="Montserrat" w:hAnsi="Century Gothic" w:cs="Montserrat"/>
        </w:rPr>
        <w:t>Por lo anteriormente expuesto, me permito someter a la consideración del Pleno el presente proyecto con carácter de:</w:t>
      </w:r>
    </w:p>
    <w:p w14:paraId="10DC4AA9" w14:textId="77777777" w:rsidR="00A165B7" w:rsidRPr="0019533D" w:rsidRDefault="00A165B7" w:rsidP="00A165B7">
      <w:pPr>
        <w:spacing w:before="480" w:line="360" w:lineRule="auto"/>
        <w:jc w:val="center"/>
        <w:rPr>
          <w:rFonts w:ascii="Century Gothic" w:eastAsia="Montserrat" w:hAnsi="Century Gothic" w:cs="Montserrat"/>
          <w:b/>
        </w:rPr>
      </w:pPr>
      <w:r w:rsidRPr="0019533D">
        <w:rPr>
          <w:rFonts w:ascii="Century Gothic" w:eastAsia="Montserrat" w:hAnsi="Century Gothic" w:cs="Montserrat"/>
          <w:b/>
        </w:rPr>
        <w:t>PUNTO DE ACUERDO:</w:t>
      </w:r>
    </w:p>
    <w:p w14:paraId="6E28DE14" w14:textId="77777777" w:rsidR="00322815" w:rsidRPr="00322815" w:rsidRDefault="00A165B7" w:rsidP="0032281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Century Gothic" w:eastAsia="Montserrat" w:hAnsi="Century Gothic" w:cs="Montserrat"/>
          <w:b/>
        </w:rPr>
      </w:pPr>
      <w:r w:rsidRPr="008F4929">
        <w:rPr>
          <w:rFonts w:ascii="Century Gothic" w:eastAsia="Montserrat" w:hAnsi="Century Gothic" w:cs="Montserrat"/>
        </w:rPr>
        <w:t xml:space="preserve">PRIMERO.- Respetuosamente se exhorta a </w:t>
      </w:r>
      <w:r>
        <w:rPr>
          <w:rFonts w:ascii="Century Gothic" w:eastAsia="Montserrat" w:hAnsi="Century Gothic" w:cs="Montserrat"/>
        </w:rPr>
        <w:t xml:space="preserve">esta Soberanía para que el </w:t>
      </w:r>
      <w:r>
        <w:rPr>
          <w:rFonts w:ascii="Century Gothic" w:eastAsia="Montserrat" w:hAnsi="Century Gothic" w:cs="Montserrat"/>
          <w:b/>
        </w:rPr>
        <w:t>edificio del Congreso del Estado se ilumine de dorado en el mes de febrero en conmemoración al Día Internacional del Cáncer Infantil.</w:t>
      </w:r>
    </w:p>
    <w:p w14:paraId="30DC974F" w14:textId="77777777" w:rsidR="00A165B7" w:rsidRDefault="00A165B7" w:rsidP="00A165B7">
      <w:pPr>
        <w:spacing w:before="240" w:after="240" w:line="360" w:lineRule="auto"/>
        <w:jc w:val="both"/>
        <w:rPr>
          <w:rFonts w:ascii="Century Gothic" w:eastAsia="Montserrat" w:hAnsi="Century Gothic" w:cs="Montserrat"/>
        </w:rPr>
      </w:pPr>
      <w:r w:rsidRPr="0019533D">
        <w:rPr>
          <w:rFonts w:ascii="Century Gothic" w:eastAsia="Montserrat" w:hAnsi="Century Gothic" w:cs="Montserrat"/>
        </w:rPr>
        <w:lastRenderedPageBreak/>
        <w:t>SEGUNDO.- Respetuos</w:t>
      </w:r>
      <w:r>
        <w:rPr>
          <w:rFonts w:ascii="Century Gothic" w:eastAsia="Montserrat" w:hAnsi="Century Gothic" w:cs="Montserrat"/>
        </w:rPr>
        <w:t>amente se exhorta a las Diputadas y a los Diputados de esta Soberanía a que realicemos acciones afirmativas desde el ámbito de nuestra competencia para preservar y garantizar los derechos de las niñas, los niños y adolescentes chihuahuenses víctimas del cancer infantil.</w:t>
      </w:r>
    </w:p>
    <w:p w14:paraId="19A576DC" w14:textId="77777777" w:rsidR="00A165B7" w:rsidRPr="008F4929" w:rsidRDefault="00A165B7" w:rsidP="00A165B7">
      <w:pPr>
        <w:spacing w:before="240" w:after="240" w:line="360" w:lineRule="auto"/>
        <w:jc w:val="both"/>
        <w:rPr>
          <w:rFonts w:ascii="Century Gothic" w:hAnsi="Century Gothic"/>
          <w:b/>
          <w:bdr w:val="none" w:sz="0" w:space="0" w:color="auto" w:frame="1"/>
        </w:rPr>
      </w:pPr>
    </w:p>
    <w:p w14:paraId="7BCDA27F" w14:textId="77777777" w:rsidR="00A165B7" w:rsidRPr="008F4929" w:rsidRDefault="00A165B7" w:rsidP="00A165B7">
      <w:pPr>
        <w:spacing w:before="240" w:after="240" w:line="360" w:lineRule="auto"/>
        <w:jc w:val="both"/>
        <w:rPr>
          <w:rFonts w:ascii="Century Gothic" w:eastAsia="Montserrat" w:hAnsi="Century Gothic" w:cs="Montserrat"/>
        </w:rPr>
      </w:pPr>
      <w:r w:rsidRPr="008F4929">
        <w:rPr>
          <w:rFonts w:ascii="Century Gothic" w:eastAsia="Montserrat" w:hAnsi="Century Gothic" w:cs="Montserrat"/>
        </w:rPr>
        <w:t>ECONÓMICO.- Aprobado que sea, túrnese a la Secretaría a efecto de que elabore la minuta de decreto en los términos en que deba de publicarse.</w:t>
      </w:r>
    </w:p>
    <w:p w14:paraId="1ADFD468" w14:textId="77777777" w:rsidR="00A165B7" w:rsidRPr="008F4929" w:rsidRDefault="00A165B7" w:rsidP="00A165B7">
      <w:pPr>
        <w:spacing w:before="160" w:line="360" w:lineRule="auto"/>
        <w:ind w:left="100" w:right="120"/>
        <w:jc w:val="both"/>
        <w:rPr>
          <w:rFonts w:ascii="Century Gothic" w:eastAsia="Montserrat" w:hAnsi="Century Gothic" w:cs="Montserrat"/>
        </w:rPr>
      </w:pPr>
    </w:p>
    <w:p w14:paraId="17E44D69" w14:textId="77777777" w:rsidR="00A165B7" w:rsidRPr="008F4929" w:rsidRDefault="00A165B7" w:rsidP="00A165B7">
      <w:pPr>
        <w:spacing w:before="160" w:line="480" w:lineRule="auto"/>
        <w:ind w:left="100" w:right="120"/>
        <w:jc w:val="both"/>
        <w:rPr>
          <w:rFonts w:ascii="Century Gothic" w:eastAsia="Montserrat" w:hAnsi="Century Gothic" w:cs="Montserrat"/>
        </w:rPr>
      </w:pPr>
      <w:r w:rsidRPr="008F4929">
        <w:rPr>
          <w:rFonts w:ascii="Century Gothic" w:eastAsia="Montserrat" w:hAnsi="Century Gothic" w:cs="Montserrat"/>
        </w:rPr>
        <w:t xml:space="preserve">DADO en la sede del Poder Legislativo en la Ciudad de Chihuahua, Chihuahua, a los </w:t>
      </w:r>
      <w:r>
        <w:rPr>
          <w:rFonts w:ascii="Century Gothic" w:eastAsia="Montserrat" w:hAnsi="Century Gothic" w:cs="Montserrat"/>
        </w:rPr>
        <w:t>27</w:t>
      </w:r>
      <w:r w:rsidRPr="008F4929">
        <w:rPr>
          <w:rFonts w:ascii="Century Gothic" w:eastAsia="Montserrat" w:hAnsi="Century Gothic" w:cs="Montserrat"/>
        </w:rPr>
        <w:t xml:space="preserve"> </w:t>
      </w:r>
      <w:r>
        <w:rPr>
          <w:rFonts w:ascii="Century Gothic" w:eastAsia="Montserrat" w:hAnsi="Century Gothic" w:cs="Montserrat"/>
        </w:rPr>
        <w:t xml:space="preserve">días del mes de enero </w:t>
      </w:r>
      <w:r w:rsidRPr="008F4929">
        <w:rPr>
          <w:rFonts w:ascii="Century Gothic" w:eastAsia="Montserrat" w:hAnsi="Century Gothic" w:cs="Montserrat"/>
        </w:rPr>
        <w:t>de 2023</w:t>
      </w:r>
      <w:r>
        <w:rPr>
          <w:rFonts w:ascii="Century Gothic" w:eastAsia="Montserrat" w:hAnsi="Century Gothic" w:cs="Montserrat"/>
        </w:rPr>
        <w:t>.</w:t>
      </w:r>
      <w:r w:rsidRPr="008F4929">
        <w:rPr>
          <w:rFonts w:ascii="Century Gothic" w:eastAsia="Montserrat" w:hAnsi="Century Gothic" w:cs="Montserrat"/>
        </w:rPr>
        <w:t xml:space="preserve"> </w:t>
      </w:r>
    </w:p>
    <w:p w14:paraId="2C7A6E64" w14:textId="77777777" w:rsidR="00A165B7" w:rsidRPr="00F45A2C" w:rsidRDefault="00A165B7" w:rsidP="00A165B7">
      <w:pPr>
        <w:spacing w:line="360" w:lineRule="auto"/>
        <w:jc w:val="center"/>
        <w:rPr>
          <w:rFonts w:ascii="Century Gothic" w:hAnsi="Century Gothic" w:cs="Arial"/>
          <w:b/>
        </w:rPr>
      </w:pPr>
      <w:r>
        <w:rPr>
          <w:rFonts w:ascii="Century Gothic" w:eastAsia="Montserrat" w:hAnsi="Century Gothic" w:cs="Montserrat"/>
          <w:b/>
        </w:rPr>
        <w:t xml:space="preserve"> </w:t>
      </w:r>
    </w:p>
    <w:p w14:paraId="6FE9C379" w14:textId="77777777" w:rsidR="00A165B7" w:rsidRPr="00F45A2C" w:rsidRDefault="00A165B7" w:rsidP="00A165B7">
      <w:pPr>
        <w:spacing w:line="360" w:lineRule="auto"/>
        <w:jc w:val="center"/>
        <w:rPr>
          <w:rFonts w:ascii="Century Gothic" w:hAnsi="Century Gothic" w:cs="Arial"/>
          <w:b/>
        </w:rPr>
      </w:pPr>
      <w:r w:rsidRPr="00F45A2C">
        <w:rPr>
          <w:rFonts w:ascii="Century Gothic" w:hAnsi="Century Gothic" w:cs="Arial"/>
          <w:b/>
        </w:rPr>
        <w:t>A T E N T A M E N T E</w:t>
      </w:r>
    </w:p>
    <w:p w14:paraId="75FCEE4B" w14:textId="77777777" w:rsidR="00A165B7" w:rsidRPr="00F45A2C" w:rsidRDefault="00A165B7" w:rsidP="00A165B7">
      <w:pPr>
        <w:pStyle w:val="Prrafodelista"/>
        <w:spacing w:line="360" w:lineRule="auto"/>
        <w:ind w:left="0"/>
        <w:jc w:val="both"/>
        <w:rPr>
          <w:rFonts w:ascii="Century Gothic" w:hAnsi="Century Gothic" w:cs="Arial"/>
          <w:b/>
          <w:sz w:val="24"/>
          <w:szCs w:val="24"/>
          <w:shd w:val="clear" w:color="auto" w:fill="FFFFFF"/>
        </w:rPr>
      </w:pPr>
    </w:p>
    <w:p w14:paraId="034E9E79" w14:textId="77777777" w:rsidR="00A165B7" w:rsidRPr="00F45A2C" w:rsidRDefault="00A165B7" w:rsidP="00A165B7">
      <w:pPr>
        <w:pStyle w:val="Prrafodelista"/>
        <w:spacing w:line="360" w:lineRule="auto"/>
        <w:ind w:left="0"/>
        <w:jc w:val="both"/>
        <w:rPr>
          <w:rFonts w:ascii="Century Gothic" w:hAnsi="Century Gothic" w:cs="Arial"/>
          <w:b/>
          <w:sz w:val="24"/>
          <w:szCs w:val="24"/>
          <w:shd w:val="clear" w:color="auto" w:fill="FFFFFF"/>
        </w:rPr>
      </w:pPr>
    </w:p>
    <w:p w14:paraId="7A2238BB" w14:textId="77777777" w:rsidR="00A165B7" w:rsidRPr="00F45A2C" w:rsidRDefault="00A165B7" w:rsidP="00A165B7">
      <w:pPr>
        <w:pStyle w:val="Prrafodelista"/>
        <w:spacing w:line="360" w:lineRule="auto"/>
        <w:ind w:left="0"/>
        <w:jc w:val="both"/>
        <w:rPr>
          <w:rFonts w:ascii="Century Gothic" w:hAnsi="Century Gothic" w:cs="Arial"/>
          <w:b/>
          <w:sz w:val="24"/>
          <w:szCs w:val="24"/>
          <w:shd w:val="clear" w:color="auto" w:fill="FFFFFF"/>
        </w:rPr>
      </w:pPr>
    </w:p>
    <w:p w14:paraId="0DE767A8" w14:textId="77777777" w:rsidR="00A165B7" w:rsidRPr="00F45A2C" w:rsidRDefault="00A165B7" w:rsidP="00A165B7">
      <w:pPr>
        <w:pStyle w:val="Prrafodelista"/>
        <w:spacing w:line="360" w:lineRule="auto"/>
        <w:ind w:left="0"/>
        <w:jc w:val="center"/>
        <w:rPr>
          <w:rFonts w:ascii="Century Gothic" w:hAnsi="Century Gothic" w:cs="Arial"/>
          <w:b/>
          <w:sz w:val="24"/>
          <w:szCs w:val="24"/>
          <w:shd w:val="clear" w:color="auto" w:fill="FFFFFF"/>
        </w:rPr>
      </w:pPr>
    </w:p>
    <w:p w14:paraId="01805D0B" w14:textId="77777777" w:rsidR="00A165B7" w:rsidRPr="00F45A2C" w:rsidRDefault="00A165B7" w:rsidP="00A165B7">
      <w:pPr>
        <w:pStyle w:val="Prrafodelista"/>
        <w:spacing w:line="360" w:lineRule="auto"/>
        <w:ind w:left="0"/>
        <w:jc w:val="center"/>
        <w:rPr>
          <w:rFonts w:ascii="Century Gothic" w:hAnsi="Century Gothic" w:cs="Arial"/>
          <w:b/>
          <w:sz w:val="24"/>
          <w:szCs w:val="24"/>
          <w:shd w:val="clear" w:color="auto" w:fill="FFFFFF"/>
        </w:rPr>
      </w:pPr>
      <w:r w:rsidRPr="00F45A2C">
        <w:rPr>
          <w:rFonts w:ascii="Century Gothic" w:hAnsi="Century Gothic" w:cs="Arial"/>
          <w:b/>
          <w:bCs/>
          <w:sz w:val="24"/>
          <w:szCs w:val="24"/>
        </w:rPr>
        <w:t>DIP. ÓSCAR DANIEL AVITIA ARELLANES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256"/>
      </w:tblGrid>
      <w:tr w:rsidR="00A165B7" w:rsidRPr="00F45A2C" w14:paraId="19A18ABF" w14:textId="77777777" w:rsidTr="005E377D">
        <w:trPr>
          <w:trHeight w:val="1984"/>
        </w:trPr>
        <w:tc>
          <w:tcPr>
            <w:tcW w:w="4414" w:type="dxa"/>
            <w:vAlign w:val="bottom"/>
          </w:tcPr>
          <w:p w14:paraId="347E2DA3" w14:textId="77777777" w:rsidR="00A165B7" w:rsidRPr="00F45A2C" w:rsidRDefault="00A165B7" w:rsidP="005E377D">
            <w:pPr>
              <w:spacing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F45A2C">
              <w:rPr>
                <w:rFonts w:ascii="Century Gothic" w:hAnsi="Century Gothic" w:cs="Arial"/>
                <w:b/>
                <w:bCs/>
              </w:rPr>
              <w:t>DIP. LETICIA ORTEGA</w:t>
            </w:r>
          </w:p>
          <w:p w14:paraId="67A99A5C" w14:textId="77777777" w:rsidR="00A165B7" w:rsidRPr="00F45A2C" w:rsidRDefault="00A165B7" w:rsidP="005E377D">
            <w:pPr>
              <w:spacing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F45A2C">
              <w:rPr>
                <w:rFonts w:ascii="Century Gothic" w:hAnsi="Century Gothic" w:cs="Arial"/>
                <w:b/>
                <w:bCs/>
              </w:rPr>
              <w:t>MÁYNEZ</w:t>
            </w:r>
          </w:p>
        </w:tc>
        <w:tc>
          <w:tcPr>
            <w:tcW w:w="4414" w:type="dxa"/>
            <w:vAlign w:val="bottom"/>
          </w:tcPr>
          <w:p w14:paraId="7093A016" w14:textId="77777777" w:rsidR="00A165B7" w:rsidRPr="00F45A2C" w:rsidRDefault="00A165B7" w:rsidP="005E377D">
            <w:pPr>
              <w:spacing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F45A2C">
              <w:rPr>
                <w:rFonts w:ascii="Century Gothic" w:hAnsi="Century Gothic" w:cs="Arial"/>
                <w:b/>
                <w:bCs/>
              </w:rPr>
              <w:t>DIP. ROSANA DÍAZ</w:t>
            </w:r>
          </w:p>
          <w:p w14:paraId="6A715A49" w14:textId="77777777" w:rsidR="00A165B7" w:rsidRPr="00F45A2C" w:rsidRDefault="00A165B7" w:rsidP="005E377D">
            <w:pPr>
              <w:spacing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F45A2C">
              <w:rPr>
                <w:rFonts w:ascii="Century Gothic" w:hAnsi="Century Gothic" w:cs="Arial"/>
                <w:b/>
                <w:bCs/>
              </w:rPr>
              <w:t>REYES</w:t>
            </w:r>
          </w:p>
        </w:tc>
      </w:tr>
      <w:tr w:rsidR="00A165B7" w:rsidRPr="00F45A2C" w14:paraId="488CB054" w14:textId="77777777" w:rsidTr="005E377D">
        <w:trPr>
          <w:trHeight w:val="1984"/>
        </w:trPr>
        <w:tc>
          <w:tcPr>
            <w:tcW w:w="4414" w:type="dxa"/>
            <w:vAlign w:val="bottom"/>
          </w:tcPr>
          <w:p w14:paraId="65548E43" w14:textId="77777777" w:rsidR="00A165B7" w:rsidRPr="00F45A2C" w:rsidRDefault="00A165B7" w:rsidP="005E377D">
            <w:pPr>
              <w:spacing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F45A2C">
              <w:rPr>
                <w:rFonts w:ascii="Century Gothic" w:hAnsi="Century Gothic" w:cs="Arial"/>
                <w:b/>
                <w:bCs/>
              </w:rPr>
              <w:t>DIP. GUSTAVO DE LA ROSA HICKERSON</w:t>
            </w:r>
          </w:p>
        </w:tc>
        <w:tc>
          <w:tcPr>
            <w:tcW w:w="4414" w:type="dxa"/>
            <w:vAlign w:val="bottom"/>
          </w:tcPr>
          <w:p w14:paraId="77E2881D" w14:textId="77777777" w:rsidR="00A165B7" w:rsidRPr="00F45A2C" w:rsidRDefault="00A165B7" w:rsidP="005E377D">
            <w:pPr>
              <w:spacing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F45A2C">
              <w:rPr>
                <w:rFonts w:ascii="Century Gothic" w:hAnsi="Century Gothic" w:cs="Arial"/>
                <w:b/>
              </w:rPr>
              <w:t>DIP. EDIN CUAUHTÉMOC ESTRADA SOTELO</w:t>
            </w:r>
          </w:p>
        </w:tc>
      </w:tr>
      <w:tr w:rsidR="00A165B7" w:rsidRPr="00F45A2C" w14:paraId="1CFF0AE3" w14:textId="77777777" w:rsidTr="005E377D">
        <w:trPr>
          <w:trHeight w:val="1984"/>
        </w:trPr>
        <w:tc>
          <w:tcPr>
            <w:tcW w:w="4414" w:type="dxa"/>
            <w:vAlign w:val="bottom"/>
          </w:tcPr>
          <w:p w14:paraId="585560A7" w14:textId="77777777" w:rsidR="00A165B7" w:rsidRPr="00F45A2C" w:rsidRDefault="00A165B7" w:rsidP="005E377D">
            <w:pPr>
              <w:spacing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F45A2C">
              <w:rPr>
                <w:rFonts w:ascii="Century Gothic" w:hAnsi="Century Gothic" w:cs="Arial"/>
                <w:b/>
              </w:rPr>
              <w:lastRenderedPageBreak/>
              <w:t>DIP. MAGDALENA RENTERÍA PÉREZ</w:t>
            </w:r>
          </w:p>
        </w:tc>
        <w:tc>
          <w:tcPr>
            <w:tcW w:w="4414" w:type="dxa"/>
            <w:vAlign w:val="bottom"/>
          </w:tcPr>
          <w:p w14:paraId="5E69D436" w14:textId="77777777" w:rsidR="00A165B7" w:rsidRPr="00F45A2C" w:rsidRDefault="00A165B7" w:rsidP="005E377D">
            <w:pPr>
              <w:spacing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F45A2C">
              <w:rPr>
                <w:rFonts w:ascii="Century Gothic" w:hAnsi="Century Gothic" w:cs="Arial"/>
                <w:b/>
                <w:bCs/>
              </w:rPr>
              <w:t>DIP. MARÍA ANTONIETA PÉREZ REYES</w:t>
            </w:r>
          </w:p>
        </w:tc>
      </w:tr>
      <w:tr w:rsidR="00A165B7" w:rsidRPr="00F45A2C" w14:paraId="4CB52753" w14:textId="77777777" w:rsidTr="005E377D">
        <w:trPr>
          <w:trHeight w:val="1984"/>
        </w:trPr>
        <w:tc>
          <w:tcPr>
            <w:tcW w:w="4414" w:type="dxa"/>
            <w:vAlign w:val="bottom"/>
          </w:tcPr>
          <w:p w14:paraId="7F51762F" w14:textId="77777777" w:rsidR="00A165B7" w:rsidRPr="00F45A2C" w:rsidRDefault="00A165B7" w:rsidP="005E377D">
            <w:pPr>
              <w:spacing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F45A2C">
              <w:rPr>
                <w:rFonts w:ascii="Century Gothic" w:hAnsi="Century Gothic" w:cs="Arial"/>
                <w:b/>
                <w:bCs/>
              </w:rPr>
              <w:t>DIP. ADRIANA TERRAZAS</w:t>
            </w:r>
          </w:p>
          <w:p w14:paraId="732FF377" w14:textId="77777777" w:rsidR="00A165B7" w:rsidRPr="00F45A2C" w:rsidRDefault="00A165B7" w:rsidP="005E377D">
            <w:pPr>
              <w:spacing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F45A2C">
              <w:rPr>
                <w:rFonts w:ascii="Century Gothic" w:hAnsi="Century Gothic" w:cs="Arial"/>
                <w:b/>
                <w:bCs/>
              </w:rPr>
              <w:t>PORRAS</w:t>
            </w:r>
          </w:p>
        </w:tc>
        <w:tc>
          <w:tcPr>
            <w:tcW w:w="4414" w:type="dxa"/>
            <w:vAlign w:val="bottom"/>
          </w:tcPr>
          <w:p w14:paraId="119C08F4" w14:textId="77777777" w:rsidR="00A165B7" w:rsidRPr="00F45A2C" w:rsidRDefault="00A165B7" w:rsidP="005E377D">
            <w:pPr>
              <w:spacing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F45A2C">
              <w:rPr>
                <w:rFonts w:ascii="Century Gothic" w:hAnsi="Century Gothic" w:cs="Arial"/>
                <w:b/>
                <w:bCs/>
              </w:rPr>
              <w:t>DIP. BENJAMÍN CARRERA</w:t>
            </w:r>
          </w:p>
          <w:p w14:paraId="2A1041B3" w14:textId="77777777" w:rsidR="00A165B7" w:rsidRPr="00F45A2C" w:rsidRDefault="00A165B7" w:rsidP="005E377D">
            <w:pPr>
              <w:spacing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F45A2C">
              <w:rPr>
                <w:rFonts w:ascii="Century Gothic" w:hAnsi="Century Gothic" w:cs="Arial"/>
                <w:b/>
                <w:bCs/>
              </w:rPr>
              <w:t>CHÁVEZ</w:t>
            </w:r>
          </w:p>
        </w:tc>
      </w:tr>
      <w:tr w:rsidR="00A165B7" w:rsidRPr="00F45A2C" w14:paraId="3C2A19D5" w14:textId="77777777" w:rsidTr="005E377D">
        <w:trPr>
          <w:trHeight w:val="1984"/>
        </w:trPr>
        <w:tc>
          <w:tcPr>
            <w:tcW w:w="4414" w:type="dxa"/>
            <w:vAlign w:val="bottom"/>
          </w:tcPr>
          <w:p w14:paraId="5CB276F0" w14:textId="77777777" w:rsidR="00A165B7" w:rsidRPr="00F45A2C" w:rsidRDefault="00A165B7" w:rsidP="005E377D">
            <w:pPr>
              <w:spacing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F45A2C">
              <w:rPr>
                <w:rFonts w:ascii="Century Gothic" w:hAnsi="Century Gothic" w:cs="Arial"/>
                <w:b/>
                <w:bCs/>
              </w:rPr>
              <w:t>DIP. DAVID OSCAR CASTREJÓN</w:t>
            </w:r>
          </w:p>
          <w:p w14:paraId="4589C295" w14:textId="77777777" w:rsidR="00A165B7" w:rsidRPr="00F45A2C" w:rsidRDefault="00A165B7" w:rsidP="005E377D">
            <w:pPr>
              <w:spacing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F45A2C">
              <w:rPr>
                <w:rFonts w:ascii="Century Gothic" w:hAnsi="Century Gothic" w:cs="Arial"/>
                <w:b/>
                <w:bCs/>
              </w:rPr>
              <w:t>RIVAS</w:t>
            </w:r>
          </w:p>
        </w:tc>
        <w:tc>
          <w:tcPr>
            <w:tcW w:w="4414" w:type="dxa"/>
          </w:tcPr>
          <w:p w14:paraId="50FAAF76" w14:textId="77777777" w:rsidR="00A165B7" w:rsidRPr="00F45A2C" w:rsidRDefault="00A165B7" w:rsidP="005E377D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</w:p>
        </w:tc>
      </w:tr>
    </w:tbl>
    <w:p w14:paraId="362DE3A9" w14:textId="77777777" w:rsidR="00A165B7" w:rsidRPr="00FC30A6" w:rsidRDefault="00A165B7" w:rsidP="0033473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color w:val="000000" w:themeColor="text1"/>
          <w:lang w:eastAsia="es-ES_tradnl"/>
        </w:rPr>
      </w:pPr>
    </w:p>
    <w:sectPr w:rsidR="00A165B7" w:rsidRPr="00FC30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4D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E0486"/>
    <w:multiLevelType w:val="multilevel"/>
    <w:tmpl w:val="66705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0A6"/>
    <w:rsid w:val="00322815"/>
    <w:rsid w:val="00334737"/>
    <w:rsid w:val="00565A3F"/>
    <w:rsid w:val="005D6F4B"/>
    <w:rsid w:val="00665061"/>
    <w:rsid w:val="008F175D"/>
    <w:rsid w:val="00A04C97"/>
    <w:rsid w:val="00A165B7"/>
    <w:rsid w:val="00A45F9B"/>
    <w:rsid w:val="00AD5335"/>
    <w:rsid w:val="00BA27A8"/>
    <w:rsid w:val="00BE0AFA"/>
    <w:rsid w:val="00C23D02"/>
    <w:rsid w:val="00DA4956"/>
    <w:rsid w:val="00FC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05910"/>
  <w15:chartTrackingRefBased/>
  <w15:docId w15:val="{86E9FE09-6B68-3B48-86E4-8D3D82D9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30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customStyle="1" w:styleId="apple-converted-space">
    <w:name w:val="apple-converted-space"/>
    <w:basedOn w:val="Fuentedeprrafopredeter"/>
    <w:rsid w:val="00FC30A6"/>
  </w:style>
  <w:style w:type="character" w:styleId="Textoennegrita">
    <w:name w:val="Strong"/>
    <w:basedOn w:val="Fuentedeprrafopredeter"/>
    <w:uiPriority w:val="22"/>
    <w:qFormat/>
    <w:rsid w:val="00FC30A6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A495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65A3F"/>
    <w:rPr>
      <w:color w:val="954F72" w:themeColor="followedHyperlink"/>
      <w:u w:val="single"/>
    </w:rPr>
  </w:style>
  <w:style w:type="paragraph" w:customStyle="1" w:styleId="news-mix">
    <w:name w:val="news-mix"/>
    <w:basedOn w:val="Normal"/>
    <w:rsid w:val="00A04C9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Prrafodelista">
    <w:name w:val="List Paragraph"/>
    <w:aliases w:val="Imagen,Tabla de contenido"/>
    <w:basedOn w:val="Normal"/>
    <w:link w:val="PrrafodelistaCar"/>
    <w:uiPriority w:val="34"/>
    <w:qFormat/>
    <w:rsid w:val="00A165B7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PrrafodelistaCar">
    <w:name w:val="Párrafo de lista Car"/>
    <w:aliases w:val="Imagen Car,Tabla de contenido Car"/>
    <w:link w:val="Prrafodelista"/>
    <w:uiPriority w:val="34"/>
    <w:locked/>
    <w:rsid w:val="00A165B7"/>
    <w:rPr>
      <w:sz w:val="22"/>
      <w:szCs w:val="22"/>
    </w:rPr>
  </w:style>
  <w:style w:type="table" w:styleId="Tablaconcuadrcula">
    <w:name w:val="Table Grid"/>
    <w:basedOn w:val="Tablanormal"/>
    <w:uiPriority w:val="39"/>
    <w:rsid w:val="00A165B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5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9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7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70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9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1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1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98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35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4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23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7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7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4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9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15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2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4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57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02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02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7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73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0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2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9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0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1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9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93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43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0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1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9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3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92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6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7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0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1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6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4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9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89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2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23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7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7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8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22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11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6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7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9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3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3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62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1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1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1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6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3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6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24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56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5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5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7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1525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1824004421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1993630581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658576522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313140776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1712606483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2128548278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294870124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1207714313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945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avalos</dc:creator>
  <cp:keywords/>
  <dc:description/>
  <cp:lastModifiedBy>Brenda Sarahi Gonzalez Dominguez</cp:lastModifiedBy>
  <cp:revision>2</cp:revision>
  <dcterms:created xsi:type="dcterms:W3CDTF">2023-01-27T16:10:00Z</dcterms:created>
  <dcterms:modified xsi:type="dcterms:W3CDTF">2023-01-27T16:10:00Z</dcterms:modified>
</cp:coreProperties>
</file>