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031C" w14:textId="2998C063" w:rsidR="00641798" w:rsidRPr="009729A5" w:rsidRDefault="006D1C51">
      <w:pPr>
        <w:spacing w:after="0" w:line="360" w:lineRule="auto"/>
        <w:jc w:val="both"/>
        <w:rPr>
          <w:rFonts w:ascii="Arial" w:eastAsia="Century Gothic" w:hAnsi="Arial" w:cs="Arial"/>
          <w:b/>
          <w:color w:val="000000"/>
          <w:sz w:val="24"/>
          <w:szCs w:val="24"/>
        </w:rPr>
      </w:pPr>
      <w:r w:rsidRPr="009729A5">
        <w:rPr>
          <w:rFonts w:ascii="Arial" w:eastAsia="Century Gothic" w:hAnsi="Arial" w:cs="Arial"/>
          <w:b/>
          <w:color w:val="000000"/>
          <w:sz w:val="24"/>
          <w:szCs w:val="24"/>
        </w:rPr>
        <w:t>H. CONGRESO DEL ESTADO DE CHIHUAHUA</w:t>
      </w:r>
      <w:r w:rsidR="009729A5">
        <w:rPr>
          <w:rFonts w:ascii="Arial" w:eastAsia="Century Gothic" w:hAnsi="Arial" w:cs="Arial"/>
          <w:b/>
          <w:color w:val="000000"/>
          <w:sz w:val="24"/>
          <w:szCs w:val="24"/>
        </w:rPr>
        <w:t xml:space="preserve"> </w:t>
      </w:r>
    </w:p>
    <w:p w14:paraId="6793FDC5" w14:textId="77777777" w:rsidR="00641798" w:rsidRPr="009729A5" w:rsidRDefault="006D1C51">
      <w:pPr>
        <w:spacing w:after="0" w:line="360" w:lineRule="auto"/>
        <w:jc w:val="both"/>
        <w:rPr>
          <w:rFonts w:ascii="Arial" w:eastAsia="Century Gothic" w:hAnsi="Arial" w:cs="Arial"/>
          <w:color w:val="000000"/>
          <w:sz w:val="24"/>
          <w:szCs w:val="24"/>
        </w:rPr>
      </w:pPr>
      <w:r w:rsidRPr="009729A5">
        <w:rPr>
          <w:rFonts w:ascii="Arial" w:eastAsia="Century Gothic" w:hAnsi="Arial" w:cs="Arial"/>
          <w:b/>
          <w:color w:val="000000"/>
          <w:sz w:val="24"/>
          <w:szCs w:val="24"/>
        </w:rPr>
        <w:t>P R E S E N T E.</w:t>
      </w:r>
      <w:r w:rsidRPr="009729A5">
        <w:rPr>
          <w:rFonts w:ascii="Arial" w:eastAsia="Century Gothic" w:hAnsi="Arial" w:cs="Arial"/>
          <w:color w:val="000000"/>
          <w:sz w:val="24"/>
          <w:szCs w:val="24"/>
        </w:rPr>
        <w:t xml:space="preserve">-  </w:t>
      </w:r>
    </w:p>
    <w:p w14:paraId="3954047C" w14:textId="77777777" w:rsidR="00462D9D" w:rsidRDefault="00462D9D" w:rsidP="00377145">
      <w:pPr>
        <w:spacing w:line="360" w:lineRule="auto"/>
        <w:jc w:val="both"/>
        <w:rPr>
          <w:rFonts w:ascii="Arial" w:eastAsia="Century Gothic" w:hAnsi="Arial" w:cs="Arial"/>
          <w:color w:val="000000"/>
          <w:sz w:val="24"/>
          <w:szCs w:val="24"/>
        </w:rPr>
      </w:pPr>
      <w:bookmarkStart w:id="0" w:name="_gjdgxs" w:colFirst="0" w:colLast="0"/>
      <w:bookmarkEnd w:id="0"/>
    </w:p>
    <w:p w14:paraId="1E86AD92" w14:textId="6B3F9E9C" w:rsidR="00641798" w:rsidRPr="00A653E3" w:rsidRDefault="006D1C51" w:rsidP="00377145">
      <w:pPr>
        <w:spacing w:line="360" w:lineRule="auto"/>
        <w:jc w:val="both"/>
        <w:rPr>
          <w:rFonts w:ascii="Arial" w:eastAsia="Century Gothic" w:hAnsi="Arial" w:cs="Arial"/>
          <w:color w:val="000000"/>
          <w:sz w:val="24"/>
          <w:szCs w:val="24"/>
        </w:rPr>
      </w:pPr>
      <w:r w:rsidRPr="00A653E3">
        <w:rPr>
          <w:rFonts w:ascii="Arial" w:eastAsia="Century Gothic" w:hAnsi="Arial" w:cs="Arial"/>
          <w:color w:val="000000"/>
          <w:sz w:val="24"/>
          <w:szCs w:val="24"/>
        </w:rPr>
        <w:t>El suscrito,</w:t>
      </w:r>
      <w:r w:rsidRPr="00A653E3">
        <w:rPr>
          <w:rFonts w:ascii="Arial" w:eastAsia="Century Gothic" w:hAnsi="Arial" w:cs="Arial"/>
          <w:b/>
          <w:color w:val="000000"/>
          <w:sz w:val="24"/>
          <w:szCs w:val="24"/>
        </w:rPr>
        <w:t xml:space="preserve"> GUSTAVO DE LA ROSA HICKERSON, </w:t>
      </w:r>
      <w:r w:rsidRPr="00A653E3">
        <w:rPr>
          <w:rFonts w:ascii="Arial" w:eastAsia="Century Gothic" w:hAnsi="Arial" w:cs="Arial"/>
          <w:color w:val="000000"/>
          <w:sz w:val="24"/>
          <w:szCs w:val="24"/>
        </w:rPr>
        <w:t>Diputado de la Sexagésima Séptima Legislatura</w:t>
      </w:r>
      <w:r w:rsidR="00377145">
        <w:rPr>
          <w:rFonts w:ascii="Arial" w:eastAsia="Century Gothic" w:hAnsi="Arial" w:cs="Arial"/>
          <w:color w:val="000000"/>
          <w:sz w:val="24"/>
          <w:szCs w:val="24"/>
        </w:rPr>
        <w:t xml:space="preserve">, </w:t>
      </w:r>
      <w:r w:rsidRPr="00A653E3">
        <w:rPr>
          <w:rFonts w:ascii="Arial" w:eastAsia="Century Gothic" w:hAnsi="Arial" w:cs="Arial"/>
          <w:color w:val="000000"/>
          <w:sz w:val="24"/>
          <w:szCs w:val="24"/>
        </w:rPr>
        <w:t xml:space="preserve">integrante del Grupo Parlamentario de </w:t>
      </w:r>
      <w:r w:rsidRPr="00A653E3">
        <w:rPr>
          <w:rFonts w:ascii="Arial" w:eastAsia="Century Gothic" w:hAnsi="Arial" w:cs="Arial"/>
          <w:b/>
          <w:color w:val="000000"/>
          <w:sz w:val="24"/>
          <w:szCs w:val="24"/>
        </w:rPr>
        <w:t>MORENA</w:t>
      </w:r>
      <w:r w:rsidR="00377145">
        <w:rPr>
          <w:rFonts w:ascii="Arial" w:eastAsia="Century Gothic" w:hAnsi="Arial" w:cs="Arial"/>
          <w:b/>
          <w:color w:val="000000"/>
          <w:sz w:val="24"/>
          <w:szCs w:val="24"/>
        </w:rPr>
        <w:t xml:space="preserve"> </w:t>
      </w:r>
      <w:r w:rsidR="00377145">
        <w:rPr>
          <w:rFonts w:ascii="Arial" w:eastAsia="Century Gothic" w:hAnsi="Arial" w:cs="Arial"/>
          <w:color w:val="000000"/>
          <w:sz w:val="24"/>
          <w:szCs w:val="24"/>
        </w:rPr>
        <w:t>y presidente de la Comisión de Derechos Humanos y Atención a Grupos Vulnerables del H. Congreso del Estado</w:t>
      </w:r>
      <w:r w:rsidRPr="00A653E3">
        <w:rPr>
          <w:rFonts w:ascii="Arial" w:eastAsia="Century Gothic" w:hAnsi="Arial" w:cs="Arial"/>
          <w:color w:val="000000"/>
          <w:sz w:val="24"/>
          <w:szCs w:val="24"/>
        </w:rPr>
        <w:t xml:space="preserve">, con fundamento en lo previsto por </w:t>
      </w:r>
      <w:r w:rsidR="008249CD" w:rsidRPr="00A653E3">
        <w:rPr>
          <w:rFonts w:ascii="Arial" w:eastAsia="Century Gothic" w:hAnsi="Arial" w:cs="Arial"/>
          <w:color w:val="000000"/>
          <w:sz w:val="24"/>
          <w:szCs w:val="24"/>
        </w:rPr>
        <w:t xml:space="preserve">en </w:t>
      </w:r>
      <w:r w:rsidRPr="00A653E3">
        <w:rPr>
          <w:rFonts w:ascii="Arial" w:eastAsia="Century Gothic" w:hAnsi="Arial" w:cs="Arial"/>
          <w:color w:val="000000"/>
          <w:sz w:val="24"/>
          <w:szCs w:val="24"/>
        </w:rPr>
        <w:t>los artículos 169, 17</w:t>
      </w:r>
      <w:r w:rsidR="00BF7B42" w:rsidRPr="00A653E3">
        <w:rPr>
          <w:rFonts w:ascii="Arial" w:eastAsia="Century Gothic" w:hAnsi="Arial" w:cs="Arial"/>
          <w:color w:val="000000"/>
          <w:sz w:val="24"/>
          <w:szCs w:val="24"/>
        </w:rPr>
        <w:t>4</w:t>
      </w:r>
      <w:r w:rsidRPr="00A653E3">
        <w:rPr>
          <w:rFonts w:ascii="Arial" w:eastAsia="Century Gothic" w:hAnsi="Arial" w:cs="Arial"/>
          <w:color w:val="000000"/>
          <w:sz w:val="24"/>
          <w:szCs w:val="24"/>
        </w:rPr>
        <w:t>, 17</w:t>
      </w:r>
      <w:r w:rsidR="00BF7B42" w:rsidRPr="00A653E3">
        <w:rPr>
          <w:rFonts w:ascii="Arial" w:eastAsia="Century Gothic" w:hAnsi="Arial" w:cs="Arial"/>
          <w:color w:val="000000"/>
          <w:sz w:val="24"/>
          <w:szCs w:val="24"/>
        </w:rPr>
        <w:t xml:space="preserve">5 </w:t>
      </w:r>
      <w:r w:rsidRPr="00A653E3">
        <w:rPr>
          <w:rFonts w:ascii="Arial" w:eastAsia="Century Gothic" w:hAnsi="Arial" w:cs="Arial"/>
          <w:color w:val="000000"/>
          <w:sz w:val="24"/>
          <w:szCs w:val="24"/>
        </w:rPr>
        <w:t>de la Ley Orgánica del Poder Legislativo del Estado de Chihuahua</w:t>
      </w:r>
      <w:r w:rsidR="00BF7B42" w:rsidRPr="00A653E3">
        <w:rPr>
          <w:rFonts w:ascii="Arial" w:eastAsia="Century Gothic" w:hAnsi="Arial" w:cs="Arial"/>
          <w:color w:val="000000"/>
          <w:sz w:val="24"/>
          <w:szCs w:val="24"/>
        </w:rPr>
        <w:t xml:space="preserve">; artículo 2, fracción IX, </w:t>
      </w:r>
      <w:r w:rsidRPr="00A653E3">
        <w:rPr>
          <w:rFonts w:ascii="Arial" w:eastAsia="Century Gothic" w:hAnsi="Arial" w:cs="Arial"/>
          <w:color w:val="000000"/>
          <w:sz w:val="24"/>
          <w:szCs w:val="24"/>
        </w:rPr>
        <w:t xml:space="preserve">del Reglamento Interior y de Prácticas Parlamentarias del Poder Legislativo, comparezco ante esta </w:t>
      </w:r>
      <w:r w:rsidR="00377145">
        <w:rPr>
          <w:rFonts w:ascii="Arial" w:eastAsia="Century Gothic" w:hAnsi="Arial" w:cs="Arial"/>
          <w:color w:val="000000"/>
          <w:sz w:val="24"/>
          <w:szCs w:val="24"/>
        </w:rPr>
        <w:t>A</w:t>
      </w:r>
      <w:r w:rsidR="008249CD" w:rsidRPr="00A653E3">
        <w:rPr>
          <w:rFonts w:ascii="Arial" w:eastAsia="Century Gothic" w:hAnsi="Arial" w:cs="Arial"/>
          <w:color w:val="000000"/>
          <w:sz w:val="24"/>
          <w:szCs w:val="24"/>
        </w:rPr>
        <w:t>samblea Legislativa, con el propósito de p</w:t>
      </w:r>
      <w:r w:rsidR="00BF7B42" w:rsidRPr="00A653E3">
        <w:rPr>
          <w:rFonts w:ascii="Arial" w:eastAsia="Century Gothic" w:hAnsi="Arial" w:cs="Arial"/>
          <w:color w:val="000000"/>
          <w:sz w:val="24"/>
          <w:szCs w:val="24"/>
        </w:rPr>
        <w:t xml:space="preserve">resentar </w:t>
      </w:r>
      <w:r w:rsidR="00BF7B42" w:rsidRPr="00AD710A">
        <w:rPr>
          <w:rFonts w:ascii="Arial" w:eastAsia="Century Gothic" w:hAnsi="Arial" w:cs="Arial"/>
          <w:i/>
          <w:iCs/>
          <w:color w:val="000000"/>
          <w:sz w:val="24"/>
          <w:szCs w:val="24"/>
        </w:rPr>
        <w:t xml:space="preserve"> </w:t>
      </w:r>
      <w:r w:rsidR="00BF7B42" w:rsidRPr="00AD710A">
        <w:rPr>
          <w:rFonts w:ascii="Arial" w:eastAsia="Century Gothic" w:hAnsi="Arial" w:cs="Arial"/>
          <w:b/>
          <w:bCs/>
          <w:i/>
          <w:iCs/>
          <w:color w:val="000000"/>
          <w:sz w:val="24"/>
          <w:szCs w:val="24"/>
        </w:rPr>
        <w:t xml:space="preserve">PROPOSICIÓN CON CARÁCTER DE PUNTO DE ACUERDO, </w:t>
      </w:r>
      <w:bookmarkStart w:id="1" w:name="_Hlk90279868"/>
      <w:r w:rsidRPr="00671AC9">
        <w:rPr>
          <w:rFonts w:ascii="Arial" w:eastAsia="Century Gothic" w:hAnsi="Arial" w:cs="Arial"/>
          <w:b/>
          <w:color w:val="000000"/>
          <w:sz w:val="24"/>
          <w:szCs w:val="24"/>
        </w:rPr>
        <w:t xml:space="preserve">a efecto de </w:t>
      </w:r>
      <w:bookmarkStart w:id="2" w:name="_Hlk124330614"/>
      <w:r w:rsidRPr="00671AC9">
        <w:rPr>
          <w:rFonts w:ascii="Arial" w:eastAsia="Century Gothic" w:hAnsi="Arial" w:cs="Arial"/>
          <w:b/>
          <w:color w:val="000000"/>
          <w:sz w:val="24"/>
          <w:szCs w:val="24"/>
        </w:rPr>
        <w:t xml:space="preserve">exhortar </w:t>
      </w:r>
      <w:bookmarkEnd w:id="1"/>
      <w:r w:rsidR="00AD69D5" w:rsidRPr="00671AC9">
        <w:rPr>
          <w:rFonts w:ascii="Arial" w:eastAsia="Century Gothic" w:hAnsi="Arial" w:cs="Arial"/>
          <w:b/>
          <w:color w:val="000000"/>
          <w:sz w:val="24"/>
          <w:szCs w:val="24"/>
        </w:rPr>
        <w:t>a</w:t>
      </w:r>
      <w:r w:rsidR="00671AC9" w:rsidRPr="00671AC9">
        <w:rPr>
          <w:rFonts w:ascii="Arial" w:hAnsi="Arial" w:cs="Arial"/>
          <w:b/>
          <w:sz w:val="24"/>
          <w:szCs w:val="24"/>
        </w:rPr>
        <w:t xml:space="preserve"> la gobernadora constitucional del Estado</w:t>
      </w:r>
      <w:r w:rsidR="007A6DFB">
        <w:rPr>
          <w:rFonts w:ascii="Arial" w:hAnsi="Arial" w:cs="Arial"/>
          <w:b/>
          <w:sz w:val="24"/>
          <w:szCs w:val="24"/>
        </w:rPr>
        <w:t>,</w:t>
      </w:r>
      <w:r w:rsidR="00671AC9" w:rsidRPr="00671AC9">
        <w:rPr>
          <w:rFonts w:ascii="Arial" w:hAnsi="Arial" w:cs="Arial"/>
          <w:b/>
          <w:sz w:val="24"/>
          <w:szCs w:val="24"/>
        </w:rPr>
        <w:t xml:space="preserve"> María Eugenia Campos Galván, al titular de la Comisión Ejecutiva de Atención a Víctimas del Estado de Chihuahua (CEAVE), y a la Comisión Estatal de Derecho Humanos de Chihuahua (CEDH), para </w:t>
      </w:r>
      <w:r w:rsidR="00CE545E">
        <w:rPr>
          <w:rFonts w:ascii="Arial" w:hAnsi="Arial" w:cs="Arial"/>
          <w:b/>
          <w:sz w:val="24"/>
          <w:szCs w:val="24"/>
        </w:rPr>
        <w:t xml:space="preserve">que </w:t>
      </w:r>
      <w:r w:rsidR="00CA14A3">
        <w:rPr>
          <w:rFonts w:ascii="Arial" w:hAnsi="Arial" w:cs="Arial"/>
          <w:b/>
          <w:sz w:val="24"/>
          <w:szCs w:val="24"/>
        </w:rPr>
        <w:t>prove</w:t>
      </w:r>
      <w:r w:rsidR="00CE545E">
        <w:rPr>
          <w:rFonts w:ascii="Arial" w:hAnsi="Arial" w:cs="Arial"/>
          <w:b/>
          <w:sz w:val="24"/>
          <w:szCs w:val="24"/>
        </w:rPr>
        <w:t xml:space="preserve">an </w:t>
      </w:r>
      <w:r w:rsidR="00CA14A3">
        <w:rPr>
          <w:rFonts w:ascii="Arial" w:hAnsi="Arial" w:cs="Arial"/>
          <w:b/>
          <w:sz w:val="24"/>
          <w:szCs w:val="24"/>
        </w:rPr>
        <w:t xml:space="preserve">lo necesario en el ejercicio de los derechos de las </w:t>
      </w:r>
      <w:r w:rsidR="00671AC9" w:rsidRPr="00671AC9">
        <w:rPr>
          <w:rFonts w:ascii="Arial" w:hAnsi="Arial" w:cs="Arial"/>
          <w:b/>
          <w:sz w:val="24"/>
          <w:szCs w:val="24"/>
        </w:rPr>
        <w:t>victimas indirectas</w:t>
      </w:r>
      <w:r w:rsidR="00580917">
        <w:rPr>
          <w:rFonts w:ascii="Arial" w:hAnsi="Arial" w:cs="Arial"/>
          <w:b/>
          <w:sz w:val="24"/>
          <w:szCs w:val="24"/>
        </w:rPr>
        <w:t xml:space="preserve"> de los 10 custodios que fallecieron tras</w:t>
      </w:r>
      <w:r w:rsidR="00671AC9" w:rsidRPr="00671AC9">
        <w:rPr>
          <w:rFonts w:ascii="Arial" w:hAnsi="Arial" w:cs="Arial"/>
          <w:b/>
          <w:sz w:val="24"/>
          <w:szCs w:val="24"/>
        </w:rPr>
        <w:t xml:space="preserve"> los hechos ocurridos el pasado primero de enero en el CERESO </w:t>
      </w:r>
      <w:r w:rsidR="00580917">
        <w:rPr>
          <w:rFonts w:ascii="Arial" w:hAnsi="Arial" w:cs="Arial"/>
          <w:b/>
          <w:sz w:val="24"/>
          <w:szCs w:val="24"/>
        </w:rPr>
        <w:t xml:space="preserve">Estatal </w:t>
      </w:r>
      <w:r w:rsidR="00671AC9" w:rsidRPr="00671AC9">
        <w:rPr>
          <w:rFonts w:ascii="Arial" w:hAnsi="Arial" w:cs="Arial"/>
          <w:b/>
          <w:sz w:val="24"/>
          <w:szCs w:val="24"/>
        </w:rPr>
        <w:t>No. 3 de ciudad Juárez</w:t>
      </w:r>
      <w:bookmarkEnd w:id="2"/>
      <w:r w:rsidR="007911B1">
        <w:rPr>
          <w:rFonts w:ascii="Arial" w:hAnsi="Arial" w:cs="Arial"/>
          <w:b/>
          <w:sz w:val="24"/>
          <w:szCs w:val="24"/>
        </w:rPr>
        <w:t>,</w:t>
      </w:r>
      <w:r w:rsidR="00D00AA5">
        <w:rPr>
          <w:rFonts w:ascii="Arial" w:hAnsi="Arial" w:cs="Arial"/>
          <w:b/>
          <w:sz w:val="24"/>
          <w:szCs w:val="24"/>
        </w:rPr>
        <w:t xml:space="preserve"> </w:t>
      </w:r>
      <w:r w:rsidR="00AD69D5" w:rsidRPr="00A653E3">
        <w:rPr>
          <w:rFonts w:ascii="Arial" w:eastAsia="Times New Roman" w:hAnsi="Arial" w:cs="Arial"/>
          <w:color w:val="000000"/>
          <w:sz w:val="24"/>
          <w:szCs w:val="24"/>
        </w:rPr>
        <w:t xml:space="preserve">lo </w:t>
      </w:r>
      <w:r w:rsidRPr="00A653E3">
        <w:rPr>
          <w:rFonts w:ascii="Arial" w:eastAsia="Century Gothic" w:hAnsi="Arial" w:cs="Arial"/>
          <w:color w:val="000000"/>
          <w:sz w:val="24"/>
          <w:szCs w:val="24"/>
        </w:rPr>
        <w:t>anterior de conformidad con la siguiente</w:t>
      </w:r>
    </w:p>
    <w:p w14:paraId="73FF0D8A" w14:textId="77777777" w:rsidR="007C6783" w:rsidRDefault="007C6783" w:rsidP="00377145">
      <w:pPr>
        <w:pBdr>
          <w:top w:val="nil"/>
          <w:left w:val="nil"/>
          <w:bottom w:val="nil"/>
          <w:right w:val="nil"/>
          <w:between w:val="nil"/>
        </w:pBdr>
        <w:spacing w:after="120" w:line="360" w:lineRule="auto"/>
        <w:jc w:val="center"/>
        <w:rPr>
          <w:rFonts w:ascii="Arial" w:eastAsia="Century Gothic" w:hAnsi="Arial" w:cs="Arial"/>
          <w:b/>
          <w:color w:val="000000"/>
          <w:sz w:val="24"/>
          <w:szCs w:val="24"/>
        </w:rPr>
      </w:pPr>
    </w:p>
    <w:p w14:paraId="2FBD8DE3" w14:textId="6BF3688E" w:rsidR="00641798" w:rsidRDefault="006D1C51" w:rsidP="00377145">
      <w:pPr>
        <w:pBdr>
          <w:top w:val="nil"/>
          <w:left w:val="nil"/>
          <w:bottom w:val="nil"/>
          <w:right w:val="nil"/>
          <w:between w:val="nil"/>
        </w:pBdr>
        <w:spacing w:after="120" w:line="360" w:lineRule="auto"/>
        <w:jc w:val="center"/>
        <w:rPr>
          <w:rFonts w:ascii="Arial" w:eastAsia="Century Gothic" w:hAnsi="Arial" w:cs="Arial"/>
          <w:b/>
          <w:color w:val="000000"/>
          <w:sz w:val="24"/>
          <w:szCs w:val="24"/>
        </w:rPr>
      </w:pPr>
      <w:r w:rsidRPr="00A653E3">
        <w:rPr>
          <w:rFonts w:ascii="Arial" w:eastAsia="Century Gothic" w:hAnsi="Arial" w:cs="Arial"/>
          <w:b/>
          <w:color w:val="000000"/>
          <w:sz w:val="24"/>
          <w:szCs w:val="24"/>
        </w:rPr>
        <w:t>EXPOSICIÓN DE MOTIVOS</w:t>
      </w:r>
    </w:p>
    <w:p w14:paraId="0E555805" w14:textId="77777777" w:rsidR="000F710C" w:rsidRDefault="000F710C" w:rsidP="00976522">
      <w:pPr>
        <w:spacing w:line="360" w:lineRule="auto"/>
        <w:jc w:val="both"/>
        <w:rPr>
          <w:rFonts w:ascii="Arial" w:hAnsi="Arial" w:cs="Arial"/>
          <w:sz w:val="24"/>
          <w:szCs w:val="24"/>
        </w:rPr>
      </w:pPr>
    </w:p>
    <w:p w14:paraId="5A96168C" w14:textId="3E11929E" w:rsidR="00B75680" w:rsidRDefault="00976522" w:rsidP="00976522">
      <w:pPr>
        <w:spacing w:line="360" w:lineRule="auto"/>
        <w:jc w:val="both"/>
        <w:rPr>
          <w:rFonts w:ascii="Arial" w:hAnsi="Arial" w:cs="Arial"/>
          <w:sz w:val="24"/>
          <w:szCs w:val="24"/>
        </w:rPr>
      </w:pPr>
      <w:r w:rsidRPr="008F5A05">
        <w:rPr>
          <w:rFonts w:ascii="Arial" w:hAnsi="Arial" w:cs="Arial"/>
          <w:sz w:val="24"/>
          <w:szCs w:val="24"/>
        </w:rPr>
        <w:t xml:space="preserve">Los hechos ocurridos el pasado 01 de enero en el </w:t>
      </w:r>
      <w:r w:rsidRPr="00865968">
        <w:rPr>
          <w:rFonts w:ascii="Arial" w:hAnsi="Arial" w:cs="Arial"/>
          <w:b/>
          <w:sz w:val="24"/>
          <w:szCs w:val="24"/>
        </w:rPr>
        <w:t xml:space="preserve">CERESO </w:t>
      </w:r>
      <w:r w:rsidRPr="008F5A05">
        <w:rPr>
          <w:rFonts w:ascii="Arial" w:hAnsi="Arial" w:cs="Arial"/>
          <w:sz w:val="24"/>
          <w:szCs w:val="24"/>
        </w:rPr>
        <w:t>Estatal No. 3 de ciudad Juárez, representan un agravio para todas y todos los chihuahuenses, sobre todo para los Juarenses. Este lamentable acontecimiento por demás conocido, ha sido motivo de diversas iniciativas, proposiciones, posicionamientos ante este H. Congreso, en lo que poco o</w:t>
      </w:r>
      <w:r w:rsidRPr="00A70E3A">
        <w:rPr>
          <w:rFonts w:ascii="Arial" w:hAnsi="Arial" w:cs="Arial"/>
          <w:sz w:val="24"/>
          <w:szCs w:val="24"/>
        </w:rPr>
        <w:t xml:space="preserve"> nada se ha dicho acerca de las victimas indirectas, los </w:t>
      </w:r>
      <w:r w:rsidRPr="00A70E3A">
        <w:rPr>
          <w:rFonts w:ascii="Arial" w:hAnsi="Arial" w:cs="Arial"/>
          <w:sz w:val="24"/>
          <w:szCs w:val="24"/>
        </w:rPr>
        <w:lastRenderedPageBreak/>
        <w:t xml:space="preserve">familiares, </w:t>
      </w:r>
      <w:r>
        <w:rPr>
          <w:rFonts w:ascii="Arial" w:hAnsi="Arial" w:cs="Arial"/>
          <w:sz w:val="24"/>
          <w:szCs w:val="24"/>
        </w:rPr>
        <w:t xml:space="preserve">llámese </w:t>
      </w:r>
      <w:r w:rsidRPr="00A70E3A">
        <w:rPr>
          <w:rFonts w:ascii="Arial" w:hAnsi="Arial" w:cs="Arial"/>
          <w:sz w:val="24"/>
          <w:szCs w:val="24"/>
        </w:rPr>
        <w:t xml:space="preserve">madre, esposa, hijos, </w:t>
      </w:r>
      <w:r>
        <w:rPr>
          <w:rFonts w:ascii="Arial" w:hAnsi="Arial" w:cs="Arial"/>
          <w:sz w:val="24"/>
          <w:szCs w:val="24"/>
        </w:rPr>
        <w:t xml:space="preserve">etc., </w:t>
      </w:r>
      <w:r w:rsidRPr="00A70E3A">
        <w:rPr>
          <w:rFonts w:ascii="Arial" w:hAnsi="Arial" w:cs="Arial"/>
          <w:sz w:val="24"/>
          <w:szCs w:val="24"/>
        </w:rPr>
        <w:t>d</w:t>
      </w:r>
      <w:r w:rsidRPr="008F5A05">
        <w:rPr>
          <w:rFonts w:ascii="Arial" w:hAnsi="Arial" w:cs="Arial"/>
          <w:sz w:val="24"/>
          <w:szCs w:val="24"/>
        </w:rPr>
        <w:t>e los 10 custodios que perdieron la vida de la manera más atroz e inhuman</w:t>
      </w:r>
      <w:r>
        <w:rPr>
          <w:rFonts w:ascii="Arial" w:hAnsi="Arial" w:cs="Arial"/>
          <w:sz w:val="24"/>
          <w:szCs w:val="24"/>
        </w:rPr>
        <w:t>a</w:t>
      </w:r>
      <w:r w:rsidR="001F4F98">
        <w:rPr>
          <w:rFonts w:ascii="Arial" w:hAnsi="Arial" w:cs="Arial"/>
          <w:sz w:val="24"/>
          <w:szCs w:val="24"/>
        </w:rPr>
        <w:t>.</w:t>
      </w:r>
    </w:p>
    <w:p w14:paraId="142FE45D" w14:textId="14185A49" w:rsidR="00976522" w:rsidRPr="008F5A05" w:rsidRDefault="00976522" w:rsidP="00976522">
      <w:pPr>
        <w:spacing w:line="360" w:lineRule="auto"/>
        <w:jc w:val="both"/>
        <w:rPr>
          <w:rFonts w:ascii="Arial" w:hAnsi="Arial" w:cs="Arial"/>
          <w:sz w:val="24"/>
          <w:szCs w:val="24"/>
        </w:rPr>
      </w:pPr>
      <w:r w:rsidRPr="008F5A05">
        <w:rPr>
          <w:rFonts w:ascii="Arial" w:hAnsi="Arial" w:cs="Arial"/>
          <w:sz w:val="24"/>
          <w:szCs w:val="24"/>
        </w:rPr>
        <w:t xml:space="preserve">Resulta urgente, que todas las dependencias implementen los mecanismos </w:t>
      </w:r>
      <w:r w:rsidR="000F710C">
        <w:rPr>
          <w:rFonts w:ascii="Arial" w:hAnsi="Arial" w:cs="Arial"/>
          <w:sz w:val="24"/>
          <w:szCs w:val="24"/>
        </w:rPr>
        <w:t xml:space="preserve">de emergencia </w:t>
      </w:r>
      <w:r w:rsidRPr="008F5A05">
        <w:rPr>
          <w:rFonts w:ascii="Arial" w:hAnsi="Arial" w:cs="Arial"/>
          <w:sz w:val="24"/>
          <w:szCs w:val="24"/>
        </w:rPr>
        <w:t>necesarios</w:t>
      </w:r>
      <w:r w:rsidR="000F710C">
        <w:rPr>
          <w:rFonts w:ascii="Arial" w:hAnsi="Arial" w:cs="Arial"/>
          <w:sz w:val="24"/>
          <w:szCs w:val="24"/>
        </w:rPr>
        <w:t>,</w:t>
      </w:r>
      <w:r w:rsidRPr="008F5A05">
        <w:rPr>
          <w:rFonts w:ascii="Arial" w:hAnsi="Arial" w:cs="Arial"/>
          <w:sz w:val="24"/>
          <w:szCs w:val="24"/>
        </w:rPr>
        <w:t xml:space="preserve"> a efecto de destinar y aplicar los recursos materiales, jurídicos y humanos que se requieran, con el objeto de fortalecer el ejercicio del derecho </w:t>
      </w:r>
      <w:r>
        <w:rPr>
          <w:rFonts w:ascii="Arial" w:hAnsi="Arial" w:cs="Arial"/>
          <w:sz w:val="24"/>
          <w:szCs w:val="24"/>
        </w:rPr>
        <w:t xml:space="preserve">de </w:t>
      </w:r>
      <w:r w:rsidRPr="008F5A05">
        <w:rPr>
          <w:rFonts w:ascii="Arial" w:hAnsi="Arial" w:cs="Arial"/>
          <w:sz w:val="24"/>
          <w:szCs w:val="24"/>
        </w:rPr>
        <w:t>los familiares de las víctimas</w:t>
      </w:r>
      <w:r>
        <w:rPr>
          <w:rFonts w:ascii="Arial" w:hAnsi="Arial" w:cs="Arial"/>
          <w:sz w:val="24"/>
          <w:szCs w:val="24"/>
        </w:rPr>
        <w:t xml:space="preserve"> directas. </w:t>
      </w:r>
    </w:p>
    <w:p w14:paraId="0C5875B1" w14:textId="66235F39" w:rsidR="00976522" w:rsidRDefault="00976522" w:rsidP="00976522">
      <w:pPr>
        <w:spacing w:line="360" w:lineRule="auto"/>
        <w:jc w:val="both"/>
        <w:rPr>
          <w:rFonts w:ascii="Arial" w:hAnsi="Arial" w:cs="Arial"/>
          <w:sz w:val="24"/>
          <w:szCs w:val="24"/>
        </w:rPr>
      </w:pPr>
      <w:r w:rsidRPr="008F5A05">
        <w:rPr>
          <w:rFonts w:ascii="Arial" w:hAnsi="Arial" w:cs="Arial"/>
          <w:sz w:val="24"/>
          <w:szCs w:val="24"/>
        </w:rPr>
        <w:t xml:space="preserve">El artículo 1º de la Constitución Política de los Estados Unidos Mexicanos, en su párrafo tercero, dicta que todas las autoridades, en el ámbito de sus competencias, tienen la obligación de promover, respetar, proteger y garantizar los derechos humanos de conformidad con los principios de universalidad, interdependencia, indivisibilidad y progresividad. </w:t>
      </w:r>
    </w:p>
    <w:p w14:paraId="2EB65EFE" w14:textId="56A6ED5F" w:rsidR="00BA7011" w:rsidRDefault="00060853" w:rsidP="00976522">
      <w:pPr>
        <w:spacing w:line="360" w:lineRule="auto"/>
        <w:jc w:val="both"/>
        <w:rPr>
          <w:rFonts w:ascii="Arial" w:hAnsi="Arial" w:cs="Arial"/>
          <w:sz w:val="24"/>
          <w:szCs w:val="24"/>
        </w:rPr>
      </w:pPr>
      <w:r>
        <w:rPr>
          <w:rFonts w:ascii="Arial" w:hAnsi="Arial" w:cs="Arial"/>
          <w:sz w:val="24"/>
          <w:szCs w:val="24"/>
        </w:rPr>
        <w:t xml:space="preserve">En este contexto, la </w:t>
      </w:r>
      <w:r w:rsidR="00976522" w:rsidRPr="008F5A05">
        <w:rPr>
          <w:rFonts w:ascii="Arial" w:hAnsi="Arial" w:cs="Arial"/>
          <w:sz w:val="24"/>
          <w:szCs w:val="24"/>
        </w:rPr>
        <w:t>Ley General de Víctimas</w:t>
      </w:r>
      <w:r w:rsidR="00976522">
        <w:rPr>
          <w:rFonts w:ascii="Arial" w:hAnsi="Arial" w:cs="Arial"/>
          <w:sz w:val="24"/>
          <w:szCs w:val="24"/>
        </w:rPr>
        <w:t xml:space="preserve">, </w:t>
      </w:r>
      <w:r w:rsidR="00976522" w:rsidRPr="008F5A05">
        <w:rPr>
          <w:rFonts w:ascii="Arial" w:hAnsi="Arial" w:cs="Arial"/>
          <w:sz w:val="24"/>
          <w:szCs w:val="24"/>
        </w:rPr>
        <w:t>establec</w:t>
      </w:r>
      <w:r w:rsidR="00976522">
        <w:rPr>
          <w:rFonts w:ascii="Arial" w:hAnsi="Arial" w:cs="Arial"/>
          <w:sz w:val="24"/>
          <w:szCs w:val="24"/>
        </w:rPr>
        <w:t>e</w:t>
      </w:r>
      <w:r w:rsidR="00976522" w:rsidRPr="008F5A05">
        <w:rPr>
          <w:rFonts w:ascii="Arial" w:hAnsi="Arial" w:cs="Arial"/>
          <w:sz w:val="24"/>
          <w:szCs w:val="24"/>
        </w:rPr>
        <w:t xml:space="preserve"> un conjunto de medidas judiciales, administrativas, socia</w:t>
      </w:r>
      <w:r w:rsidR="00976522" w:rsidRPr="00611585">
        <w:rPr>
          <w:rFonts w:ascii="Arial" w:hAnsi="Arial" w:cs="Arial"/>
          <w:sz w:val="24"/>
          <w:szCs w:val="24"/>
        </w:rPr>
        <w:t xml:space="preserve">les y económicas, individuales y colectivas, en beneficio de las víctimas, que posibilita el </w:t>
      </w:r>
      <w:bookmarkStart w:id="3" w:name="_Hlk124422286"/>
      <w:r w:rsidR="00976522" w:rsidRPr="00611585">
        <w:rPr>
          <w:rFonts w:ascii="Arial" w:hAnsi="Arial" w:cs="Arial"/>
          <w:sz w:val="24"/>
          <w:szCs w:val="24"/>
        </w:rPr>
        <w:t xml:space="preserve">goce efectivo de sus derechos a la </w:t>
      </w:r>
      <w:r w:rsidR="00392014" w:rsidRPr="00611585">
        <w:rPr>
          <w:rFonts w:ascii="Arial" w:hAnsi="Arial" w:cs="Arial"/>
          <w:sz w:val="24"/>
          <w:szCs w:val="24"/>
        </w:rPr>
        <w:t xml:space="preserve">justicia, a </w:t>
      </w:r>
      <w:r w:rsidR="00976522" w:rsidRPr="00611585">
        <w:rPr>
          <w:rFonts w:ascii="Arial" w:hAnsi="Arial" w:cs="Arial"/>
          <w:sz w:val="24"/>
          <w:szCs w:val="24"/>
        </w:rPr>
        <w:t>la reparación integral del daño</w:t>
      </w:r>
      <w:r w:rsidR="00392014" w:rsidRPr="00611585">
        <w:rPr>
          <w:rFonts w:ascii="Arial" w:hAnsi="Arial" w:cs="Arial"/>
          <w:sz w:val="24"/>
          <w:szCs w:val="24"/>
        </w:rPr>
        <w:t xml:space="preserve"> y a la verdad</w:t>
      </w:r>
      <w:r w:rsidR="00976522" w:rsidRPr="00611585">
        <w:rPr>
          <w:rFonts w:ascii="Arial" w:hAnsi="Arial" w:cs="Arial"/>
          <w:sz w:val="24"/>
          <w:szCs w:val="24"/>
        </w:rPr>
        <w:t>,</w:t>
      </w:r>
      <w:bookmarkEnd w:id="3"/>
      <w:r w:rsidR="00976522" w:rsidRPr="00611585">
        <w:rPr>
          <w:rFonts w:ascii="Arial" w:hAnsi="Arial" w:cs="Arial"/>
          <w:sz w:val="24"/>
          <w:szCs w:val="24"/>
        </w:rPr>
        <w:t xml:space="preserve"> reconociendo, en igualdad de condiciones, tanto a </w:t>
      </w:r>
      <w:r w:rsidR="00976522" w:rsidRPr="008F5A05">
        <w:rPr>
          <w:rFonts w:ascii="Arial" w:hAnsi="Arial" w:cs="Arial"/>
          <w:sz w:val="24"/>
          <w:szCs w:val="24"/>
        </w:rPr>
        <w:t>las víctimas del delito como a las de violaciones de derechos humanos.</w:t>
      </w:r>
      <w:r w:rsidR="00BA7011">
        <w:rPr>
          <w:rFonts w:ascii="Arial" w:hAnsi="Arial" w:cs="Arial"/>
          <w:sz w:val="24"/>
          <w:szCs w:val="24"/>
        </w:rPr>
        <w:t xml:space="preserve"> </w:t>
      </w:r>
    </w:p>
    <w:p w14:paraId="158CF7C7" w14:textId="0C81343F" w:rsidR="00976522" w:rsidRDefault="00C237A6" w:rsidP="00976522">
      <w:pPr>
        <w:spacing w:line="360" w:lineRule="auto"/>
        <w:jc w:val="both"/>
        <w:rPr>
          <w:rFonts w:ascii="Arial" w:hAnsi="Arial" w:cs="Arial"/>
          <w:sz w:val="24"/>
          <w:szCs w:val="24"/>
        </w:rPr>
      </w:pPr>
      <w:r>
        <w:rPr>
          <w:rFonts w:ascii="Arial" w:hAnsi="Arial" w:cs="Arial"/>
          <w:sz w:val="24"/>
          <w:szCs w:val="24"/>
        </w:rPr>
        <w:t xml:space="preserve">Así </w:t>
      </w:r>
      <w:r w:rsidR="00B0238A">
        <w:rPr>
          <w:rFonts w:ascii="Arial" w:hAnsi="Arial" w:cs="Arial"/>
          <w:sz w:val="24"/>
          <w:szCs w:val="24"/>
        </w:rPr>
        <w:t>también, l</w:t>
      </w:r>
      <w:r w:rsidR="00BA7011">
        <w:rPr>
          <w:rFonts w:ascii="Arial" w:hAnsi="Arial" w:cs="Arial"/>
          <w:sz w:val="24"/>
          <w:szCs w:val="24"/>
        </w:rPr>
        <w:t xml:space="preserve">a Ley de Victimas para el Estado de Chihuahua, </w:t>
      </w:r>
      <w:r w:rsidR="002736EB">
        <w:rPr>
          <w:rFonts w:ascii="Arial" w:hAnsi="Arial" w:cs="Arial"/>
          <w:sz w:val="24"/>
          <w:szCs w:val="24"/>
        </w:rPr>
        <w:t xml:space="preserve">particularmente en </w:t>
      </w:r>
      <w:r>
        <w:rPr>
          <w:rFonts w:ascii="Arial" w:hAnsi="Arial" w:cs="Arial"/>
          <w:sz w:val="24"/>
          <w:szCs w:val="24"/>
        </w:rPr>
        <w:t xml:space="preserve">cuanto </w:t>
      </w:r>
      <w:r w:rsidR="002736EB">
        <w:rPr>
          <w:rFonts w:ascii="Arial" w:hAnsi="Arial" w:cs="Arial"/>
          <w:sz w:val="24"/>
          <w:szCs w:val="24"/>
        </w:rPr>
        <w:t xml:space="preserve">hace </w:t>
      </w:r>
      <w:r>
        <w:rPr>
          <w:rFonts w:ascii="Arial" w:hAnsi="Arial" w:cs="Arial"/>
          <w:sz w:val="24"/>
          <w:szCs w:val="24"/>
        </w:rPr>
        <w:t xml:space="preserve">a las atribuciones a cargo del Estado y/o municipios, respecto a los derechos y medidas a favor de las víctimas, es homologa a la Ley General. </w:t>
      </w:r>
    </w:p>
    <w:p w14:paraId="59EFD00B" w14:textId="53BE1C5E" w:rsidR="00FF6878" w:rsidRDefault="009E59B8" w:rsidP="00FF6878">
      <w:pPr>
        <w:spacing w:line="360" w:lineRule="auto"/>
        <w:jc w:val="both"/>
        <w:rPr>
          <w:rFonts w:ascii="Arial" w:hAnsi="Arial" w:cs="Arial"/>
          <w:sz w:val="24"/>
          <w:szCs w:val="24"/>
        </w:rPr>
      </w:pPr>
      <w:r>
        <w:rPr>
          <w:rFonts w:ascii="Arial" w:hAnsi="Arial" w:cs="Arial"/>
          <w:sz w:val="24"/>
          <w:szCs w:val="24"/>
        </w:rPr>
        <w:t>Aún</w:t>
      </w:r>
      <w:r w:rsidR="002736EB">
        <w:rPr>
          <w:rFonts w:ascii="Arial" w:hAnsi="Arial" w:cs="Arial"/>
          <w:sz w:val="24"/>
          <w:szCs w:val="24"/>
        </w:rPr>
        <w:t xml:space="preserve"> </w:t>
      </w:r>
      <w:r>
        <w:rPr>
          <w:rFonts w:ascii="Arial" w:hAnsi="Arial" w:cs="Arial"/>
          <w:sz w:val="24"/>
          <w:szCs w:val="24"/>
        </w:rPr>
        <w:t>más</w:t>
      </w:r>
      <w:r w:rsidR="009728B0">
        <w:rPr>
          <w:rFonts w:ascii="Arial" w:hAnsi="Arial" w:cs="Arial"/>
          <w:sz w:val="24"/>
          <w:szCs w:val="24"/>
        </w:rPr>
        <w:t>,</w:t>
      </w:r>
      <w:r>
        <w:rPr>
          <w:rFonts w:ascii="Arial" w:hAnsi="Arial" w:cs="Arial"/>
          <w:sz w:val="24"/>
          <w:szCs w:val="24"/>
        </w:rPr>
        <w:t xml:space="preserve"> la propia Ley de Victimas para el Estado de Chihuahua, </w:t>
      </w:r>
      <w:r w:rsidR="009728B0">
        <w:rPr>
          <w:rFonts w:ascii="Arial" w:hAnsi="Arial" w:cs="Arial"/>
          <w:sz w:val="24"/>
          <w:szCs w:val="24"/>
        </w:rPr>
        <w:t>prevé en sus artículos 32</w:t>
      </w:r>
      <w:r w:rsidR="002B25CB">
        <w:rPr>
          <w:rFonts w:ascii="Arial" w:hAnsi="Arial" w:cs="Arial"/>
          <w:sz w:val="24"/>
          <w:szCs w:val="24"/>
        </w:rPr>
        <w:t xml:space="preserve">, 34, 35 </w:t>
      </w:r>
      <w:r w:rsidR="009728B0">
        <w:rPr>
          <w:rFonts w:ascii="Arial" w:hAnsi="Arial" w:cs="Arial"/>
          <w:sz w:val="24"/>
          <w:szCs w:val="24"/>
        </w:rPr>
        <w:t xml:space="preserve">el ingreso </w:t>
      </w:r>
      <w:r w:rsidR="002B25CB">
        <w:rPr>
          <w:rFonts w:ascii="Arial" w:hAnsi="Arial" w:cs="Arial"/>
          <w:sz w:val="24"/>
          <w:szCs w:val="24"/>
        </w:rPr>
        <w:t xml:space="preserve">inmediato </w:t>
      </w:r>
      <w:r w:rsidR="009728B0">
        <w:rPr>
          <w:rFonts w:ascii="Arial" w:hAnsi="Arial" w:cs="Arial"/>
          <w:sz w:val="24"/>
          <w:szCs w:val="24"/>
        </w:rPr>
        <w:t xml:space="preserve">de las </w:t>
      </w:r>
      <w:r w:rsidR="002B25CB">
        <w:rPr>
          <w:rFonts w:ascii="Arial" w:hAnsi="Arial" w:cs="Arial"/>
          <w:sz w:val="24"/>
          <w:szCs w:val="24"/>
        </w:rPr>
        <w:t>víctimas</w:t>
      </w:r>
      <w:r w:rsidR="009728B0">
        <w:rPr>
          <w:rFonts w:ascii="Arial" w:hAnsi="Arial" w:cs="Arial"/>
          <w:sz w:val="24"/>
          <w:szCs w:val="24"/>
        </w:rPr>
        <w:t xml:space="preserve"> </w:t>
      </w:r>
      <w:r w:rsidR="002B25CB">
        <w:rPr>
          <w:rFonts w:ascii="Arial" w:hAnsi="Arial" w:cs="Arial"/>
          <w:sz w:val="24"/>
          <w:szCs w:val="24"/>
        </w:rPr>
        <w:t xml:space="preserve">del delito y violación de derechos humanos </w:t>
      </w:r>
      <w:r w:rsidR="009728B0">
        <w:rPr>
          <w:rFonts w:ascii="Arial" w:hAnsi="Arial" w:cs="Arial"/>
          <w:sz w:val="24"/>
          <w:szCs w:val="24"/>
        </w:rPr>
        <w:t xml:space="preserve">al Registro Estatal de </w:t>
      </w:r>
      <w:r w:rsidR="005A4084">
        <w:rPr>
          <w:rFonts w:ascii="Arial" w:hAnsi="Arial" w:cs="Arial"/>
          <w:sz w:val="24"/>
          <w:szCs w:val="24"/>
        </w:rPr>
        <w:t xml:space="preserve">Victimas, así mismo </w:t>
      </w:r>
      <w:r w:rsidR="00FF6878">
        <w:rPr>
          <w:rFonts w:ascii="Arial" w:hAnsi="Arial" w:cs="Arial"/>
          <w:sz w:val="24"/>
          <w:szCs w:val="24"/>
        </w:rPr>
        <w:t>los</w:t>
      </w:r>
      <w:r w:rsidR="005A4084">
        <w:rPr>
          <w:rFonts w:ascii="Arial" w:hAnsi="Arial" w:cs="Arial"/>
          <w:sz w:val="24"/>
          <w:szCs w:val="24"/>
        </w:rPr>
        <w:t xml:space="preserve"> artículo</w:t>
      </w:r>
      <w:r w:rsidR="00FF6878">
        <w:rPr>
          <w:rFonts w:ascii="Arial" w:hAnsi="Arial" w:cs="Arial"/>
          <w:sz w:val="24"/>
          <w:szCs w:val="24"/>
        </w:rPr>
        <w:t>s</w:t>
      </w:r>
      <w:r w:rsidR="005A4084">
        <w:rPr>
          <w:rFonts w:ascii="Arial" w:hAnsi="Arial" w:cs="Arial"/>
          <w:sz w:val="24"/>
          <w:szCs w:val="24"/>
        </w:rPr>
        <w:t xml:space="preserve"> 37</w:t>
      </w:r>
      <w:r w:rsidR="00FF6878">
        <w:rPr>
          <w:rFonts w:ascii="Arial" w:hAnsi="Arial" w:cs="Arial"/>
          <w:sz w:val="24"/>
          <w:szCs w:val="24"/>
        </w:rPr>
        <w:t>,</w:t>
      </w:r>
      <w:r w:rsidR="00D357F9">
        <w:rPr>
          <w:rFonts w:ascii="Arial" w:hAnsi="Arial" w:cs="Arial"/>
          <w:sz w:val="24"/>
          <w:szCs w:val="24"/>
        </w:rPr>
        <w:t xml:space="preserve"> </w:t>
      </w:r>
      <w:r w:rsidR="00FF6878">
        <w:rPr>
          <w:rFonts w:ascii="Arial" w:hAnsi="Arial" w:cs="Arial"/>
          <w:sz w:val="24"/>
          <w:szCs w:val="24"/>
        </w:rPr>
        <w:t>38</w:t>
      </w:r>
      <w:r w:rsidR="005A4084">
        <w:rPr>
          <w:rFonts w:ascii="Arial" w:hAnsi="Arial" w:cs="Arial"/>
          <w:sz w:val="24"/>
          <w:szCs w:val="24"/>
        </w:rPr>
        <w:t xml:space="preserve"> y 39 de dicha ley</w:t>
      </w:r>
      <w:r w:rsidR="00FF6878">
        <w:rPr>
          <w:rFonts w:ascii="Arial" w:hAnsi="Arial" w:cs="Arial"/>
          <w:sz w:val="24"/>
          <w:szCs w:val="24"/>
        </w:rPr>
        <w:t>,</w:t>
      </w:r>
      <w:r w:rsidR="005A4084">
        <w:rPr>
          <w:rFonts w:ascii="Arial" w:hAnsi="Arial" w:cs="Arial"/>
          <w:sz w:val="24"/>
          <w:szCs w:val="24"/>
        </w:rPr>
        <w:t xml:space="preserve"> establece</w:t>
      </w:r>
      <w:r w:rsidR="00332D93">
        <w:rPr>
          <w:rFonts w:ascii="Arial" w:hAnsi="Arial" w:cs="Arial"/>
          <w:sz w:val="24"/>
          <w:szCs w:val="24"/>
        </w:rPr>
        <w:t>n</w:t>
      </w:r>
      <w:r w:rsidR="005A4084">
        <w:rPr>
          <w:rFonts w:ascii="Arial" w:hAnsi="Arial" w:cs="Arial"/>
          <w:sz w:val="24"/>
          <w:szCs w:val="24"/>
        </w:rPr>
        <w:t xml:space="preserve"> los efectos del reconocimiento de la calidad de víctimas</w:t>
      </w:r>
      <w:r w:rsidR="00332D93">
        <w:rPr>
          <w:rFonts w:ascii="Arial" w:hAnsi="Arial" w:cs="Arial"/>
          <w:sz w:val="24"/>
          <w:szCs w:val="24"/>
        </w:rPr>
        <w:t xml:space="preserve">, </w:t>
      </w:r>
      <w:r w:rsidR="00FC02B7">
        <w:rPr>
          <w:rFonts w:ascii="Arial" w:hAnsi="Arial" w:cs="Arial"/>
          <w:sz w:val="24"/>
          <w:szCs w:val="24"/>
        </w:rPr>
        <w:t xml:space="preserve">lo que les </w:t>
      </w:r>
      <w:r w:rsidR="00332D93">
        <w:rPr>
          <w:rFonts w:ascii="Arial" w:hAnsi="Arial" w:cs="Arial"/>
          <w:sz w:val="24"/>
          <w:szCs w:val="24"/>
        </w:rPr>
        <w:t xml:space="preserve">permitirá </w:t>
      </w:r>
      <w:r w:rsidR="00B0238A">
        <w:rPr>
          <w:rFonts w:ascii="Arial" w:hAnsi="Arial" w:cs="Arial"/>
          <w:sz w:val="24"/>
          <w:szCs w:val="24"/>
        </w:rPr>
        <w:t xml:space="preserve">de inicio </w:t>
      </w:r>
      <w:r w:rsidR="00332D93">
        <w:rPr>
          <w:rFonts w:ascii="Arial" w:hAnsi="Arial" w:cs="Arial"/>
          <w:sz w:val="24"/>
          <w:szCs w:val="24"/>
        </w:rPr>
        <w:t xml:space="preserve">a los familiares de los custodios asesinados, </w:t>
      </w:r>
      <w:r w:rsidR="00FC02B7">
        <w:rPr>
          <w:rFonts w:ascii="Arial" w:hAnsi="Arial" w:cs="Arial"/>
          <w:sz w:val="24"/>
          <w:szCs w:val="24"/>
        </w:rPr>
        <w:t xml:space="preserve">acceder </w:t>
      </w:r>
      <w:r w:rsidR="00FC02B7" w:rsidRPr="00FC02B7">
        <w:rPr>
          <w:rFonts w:ascii="Arial" w:hAnsi="Arial" w:cs="Arial"/>
          <w:sz w:val="24"/>
          <w:szCs w:val="24"/>
        </w:rPr>
        <w:t xml:space="preserve">a todos los derechos, garantías, acciones, mecanismos y procedimientos, en los </w:t>
      </w:r>
      <w:r w:rsidR="00FC02B7" w:rsidRPr="00FC02B7">
        <w:rPr>
          <w:rFonts w:ascii="Arial" w:hAnsi="Arial" w:cs="Arial"/>
          <w:sz w:val="24"/>
          <w:szCs w:val="24"/>
        </w:rPr>
        <w:lastRenderedPageBreak/>
        <w:t xml:space="preserve">términos de la Ley General, </w:t>
      </w:r>
      <w:r w:rsidR="00FC02B7">
        <w:rPr>
          <w:rFonts w:ascii="Arial" w:hAnsi="Arial" w:cs="Arial"/>
          <w:sz w:val="24"/>
          <w:szCs w:val="24"/>
        </w:rPr>
        <w:t xml:space="preserve">la Estatal </w:t>
      </w:r>
      <w:r w:rsidR="00FC02B7" w:rsidRPr="00FC02B7">
        <w:rPr>
          <w:rFonts w:ascii="Arial" w:hAnsi="Arial" w:cs="Arial"/>
          <w:sz w:val="24"/>
          <w:szCs w:val="24"/>
        </w:rPr>
        <w:t>y sus disposiciones reglamentarias</w:t>
      </w:r>
      <w:r w:rsidR="00FF6878">
        <w:rPr>
          <w:rFonts w:ascii="Arial" w:hAnsi="Arial" w:cs="Arial"/>
          <w:sz w:val="24"/>
          <w:szCs w:val="24"/>
        </w:rPr>
        <w:t>; Facilitándoles de inmediato</w:t>
      </w:r>
      <w:r w:rsidR="00332D93">
        <w:rPr>
          <w:rFonts w:ascii="Arial" w:hAnsi="Arial" w:cs="Arial"/>
          <w:sz w:val="24"/>
          <w:szCs w:val="24"/>
        </w:rPr>
        <w:t>,</w:t>
      </w:r>
      <w:r w:rsidR="00FF6878">
        <w:rPr>
          <w:rFonts w:ascii="Arial" w:hAnsi="Arial" w:cs="Arial"/>
          <w:sz w:val="24"/>
          <w:szCs w:val="24"/>
        </w:rPr>
        <w:t xml:space="preserve"> </w:t>
      </w:r>
      <w:r w:rsidR="00FF6878" w:rsidRPr="00FF6878">
        <w:rPr>
          <w:rFonts w:ascii="Arial" w:hAnsi="Arial" w:cs="Arial"/>
          <w:sz w:val="24"/>
          <w:szCs w:val="24"/>
        </w:rPr>
        <w:t xml:space="preserve">el acceso a los recursos del Fondo </w:t>
      </w:r>
      <w:r w:rsidR="00DC1816">
        <w:rPr>
          <w:rFonts w:ascii="Arial" w:hAnsi="Arial" w:cs="Arial"/>
          <w:sz w:val="24"/>
          <w:szCs w:val="24"/>
        </w:rPr>
        <w:t>A</w:t>
      </w:r>
      <w:r w:rsidR="00332D93">
        <w:rPr>
          <w:rFonts w:ascii="Arial" w:hAnsi="Arial" w:cs="Arial"/>
          <w:sz w:val="24"/>
          <w:szCs w:val="24"/>
        </w:rPr>
        <w:t xml:space="preserve">uxiliar </w:t>
      </w:r>
      <w:r w:rsidR="00FF6878" w:rsidRPr="00FF6878">
        <w:rPr>
          <w:rFonts w:ascii="Arial" w:hAnsi="Arial" w:cs="Arial"/>
          <w:sz w:val="24"/>
          <w:szCs w:val="24"/>
        </w:rPr>
        <w:t xml:space="preserve">Estatal de Ayuda, Asistencia y Reparación Integral </w:t>
      </w:r>
      <w:r w:rsidR="00332D93">
        <w:rPr>
          <w:rFonts w:ascii="Arial" w:hAnsi="Arial" w:cs="Arial"/>
          <w:sz w:val="24"/>
          <w:szCs w:val="24"/>
        </w:rPr>
        <w:t xml:space="preserve">y al de la </w:t>
      </w:r>
      <w:r w:rsidR="00FF6878" w:rsidRPr="00FF6878">
        <w:rPr>
          <w:rFonts w:ascii="Arial" w:hAnsi="Arial" w:cs="Arial"/>
          <w:sz w:val="24"/>
          <w:szCs w:val="24"/>
        </w:rPr>
        <w:t xml:space="preserve">Federación, </w:t>
      </w:r>
      <w:r w:rsidR="00FF6878">
        <w:rPr>
          <w:rFonts w:ascii="Arial" w:hAnsi="Arial" w:cs="Arial"/>
          <w:sz w:val="24"/>
          <w:szCs w:val="24"/>
        </w:rPr>
        <w:t xml:space="preserve">que </w:t>
      </w:r>
      <w:r w:rsidR="00FF6878" w:rsidRPr="00FF6878">
        <w:rPr>
          <w:rFonts w:ascii="Arial" w:hAnsi="Arial" w:cs="Arial"/>
          <w:sz w:val="24"/>
          <w:szCs w:val="24"/>
        </w:rPr>
        <w:t xml:space="preserve">tiene por objeto </w:t>
      </w:r>
      <w:r w:rsidR="00FF6878">
        <w:rPr>
          <w:rFonts w:ascii="Arial" w:hAnsi="Arial" w:cs="Arial"/>
          <w:sz w:val="24"/>
          <w:szCs w:val="24"/>
        </w:rPr>
        <w:t xml:space="preserve">el </w:t>
      </w:r>
      <w:r w:rsidR="00FF6878" w:rsidRPr="00FF6878">
        <w:rPr>
          <w:rFonts w:ascii="Arial" w:hAnsi="Arial" w:cs="Arial"/>
          <w:sz w:val="24"/>
          <w:szCs w:val="24"/>
        </w:rPr>
        <w:t xml:space="preserve">coadyuvar </w:t>
      </w:r>
      <w:r w:rsidR="00FF6878">
        <w:rPr>
          <w:rFonts w:ascii="Arial" w:hAnsi="Arial" w:cs="Arial"/>
          <w:sz w:val="24"/>
          <w:szCs w:val="24"/>
        </w:rPr>
        <w:t xml:space="preserve">con el fondo estatal auxiliar </w:t>
      </w:r>
      <w:r w:rsidR="00FF6878" w:rsidRPr="00FF6878">
        <w:rPr>
          <w:rFonts w:ascii="Arial" w:hAnsi="Arial" w:cs="Arial"/>
          <w:sz w:val="24"/>
          <w:szCs w:val="24"/>
        </w:rPr>
        <w:t>en brindar los recursos de ayuda y la reparación integral de las víctimas del delito y las víctimas de violaciones a derechos humanos en el Estado de Chihuahua</w:t>
      </w:r>
      <w:r w:rsidR="00FF6878">
        <w:rPr>
          <w:rFonts w:ascii="Arial" w:hAnsi="Arial" w:cs="Arial"/>
          <w:sz w:val="24"/>
          <w:szCs w:val="24"/>
        </w:rPr>
        <w:t xml:space="preserve">, como es el caso de los </w:t>
      </w:r>
      <w:r w:rsidR="002E7952">
        <w:rPr>
          <w:rFonts w:ascii="Arial" w:hAnsi="Arial" w:cs="Arial"/>
          <w:sz w:val="24"/>
          <w:szCs w:val="24"/>
        </w:rPr>
        <w:t>familiares</w:t>
      </w:r>
      <w:r w:rsidR="00FF6878">
        <w:rPr>
          <w:rFonts w:ascii="Arial" w:hAnsi="Arial" w:cs="Arial"/>
          <w:sz w:val="24"/>
          <w:szCs w:val="24"/>
        </w:rPr>
        <w:t xml:space="preserve"> </w:t>
      </w:r>
      <w:r w:rsidR="00332D93">
        <w:rPr>
          <w:rFonts w:ascii="Arial" w:hAnsi="Arial" w:cs="Arial"/>
          <w:sz w:val="24"/>
          <w:szCs w:val="24"/>
        </w:rPr>
        <w:t xml:space="preserve">victimas indirectas </w:t>
      </w:r>
      <w:r w:rsidR="00FF6878">
        <w:rPr>
          <w:rFonts w:ascii="Arial" w:hAnsi="Arial" w:cs="Arial"/>
          <w:sz w:val="24"/>
          <w:szCs w:val="24"/>
        </w:rPr>
        <w:t>de los 10 custodios que</w:t>
      </w:r>
      <w:r w:rsidR="0046543C">
        <w:rPr>
          <w:rFonts w:ascii="Arial" w:hAnsi="Arial" w:cs="Arial"/>
          <w:sz w:val="24"/>
          <w:szCs w:val="24"/>
        </w:rPr>
        <w:t xml:space="preserve"> </w:t>
      </w:r>
      <w:r w:rsidR="00114B34">
        <w:rPr>
          <w:rFonts w:ascii="Arial" w:hAnsi="Arial" w:cs="Arial"/>
          <w:sz w:val="24"/>
          <w:szCs w:val="24"/>
        </w:rPr>
        <w:t xml:space="preserve">murieron </w:t>
      </w:r>
      <w:r w:rsidR="00FF6878">
        <w:rPr>
          <w:rFonts w:ascii="Arial" w:hAnsi="Arial" w:cs="Arial"/>
          <w:sz w:val="24"/>
          <w:szCs w:val="24"/>
        </w:rPr>
        <w:t>en el C</w:t>
      </w:r>
      <w:r w:rsidR="00DC1816">
        <w:rPr>
          <w:rFonts w:ascii="Arial" w:hAnsi="Arial" w:cs="Arial"/>
          <w:sz w:val="24"/>
          <w:szCs w:val="24"/>
        </w:rPr>
        <w:t xml:space="preserve">ERESO </w:t>
      </w:r>
      <w:r w:rsidR="00332D93">
        <w:rPr>
          <w:rFonts w:ascii="Arial" w:hAnsi="Arial" w:cs="Arial"/>
          <w:sz w:val="24"/>
          <w:szCs w:val="24"/>
        </w:rPr>
        <w:t>número 3</w:t>
      </w:r>
      <w:r w:rsidR="00B70D78">
        <w:rPr>
          <w:rFonts w:ascii="Arial" w:hAnsi="Arial" w:cs="Arial"/>
          <w:sz w:val="24"/>
          <w:szCs w:val="24"/>
        </w:rPr>
        <w:t xml:space="preserve"> de ciudad </w:t>
      </w:r>
      <w:r w:rsidR="00DC1816">
        <w:rPr>
          <w:rFonts w:ascii="Arial" w:hAnsi="Arial" w:cs="Arial"/>
          <w:sz w:val="24"/>
          <w:szCs w:val="24"/>
        </w:rPr>
        <w:t>Juárez</w:t>
      </w:r>
      <w:r w:rsidR="00B70D78">
        <w:rPr>
          <w:rFonts w:ascii="Arial" w:hAnsi="Arial" w:cs="Arial"/>
          <w:sz w:val="24"/>
          <w:szCs w:val="24"/>
        </w:rPr>
        <w:t>.</w:t>
      </w:r>
    </w:p>
    <w:p w14:paraId="77DDBDD1" w14:textId="30DA2FA7" w:rsidR="003F70FD" w:rsidRPr="007C6EB6" w:rsidRDefault="00392014" w:rsidP="003F70FD">
      <w:pPr>
        <w:spacing w:line="360" w:lineRule="auto"/>
        <w:jc w:val="both"/>
        <w:rPr>
          <w:rFonts w:ascii="Arial" w:hAnsi="Arial" w:cs="Arial"/>
          <w:sz w:val="24"/>
          <w:szCs w:val="24"/>
        </w:rPr>
      </w:pPr>
      <w:r>
        <w:rPr>
          <w:rFonts w:ascii="Arial" w:hAnsi="Arial" w:cs="Arial"/>
          <w:sz w:val="24"/>
          <w:szCs w:val="24"/>
        </w:rPr>
        <w:t xml:space="preserve">Ahora bien, </w:t>
      </w:r>
      <w:r w:rsidR="003F70FD" w:rsidRPr="007C6EB6">
        <w:rPr>
          <w:rFonts w:ascii="Arial" w:hAnsi="Arial" w:cs="Arial"/>
          <w:sz w:val="24"/>
          <w:szCs w:val="24"/>
        </w:rPr>
        <w:t>resulta de suma importancia, que los familiares de las víctimas en ejercicio de sus derechos humanos, lleguen a conocer la verdad de los hechos.</w:t>
      </w:r>
    </w:p>
    <w:p w14:paraId="10C7EA0C" w14:textId="1913292B" w:rsidR="003F70FD" w:rsidRPr="007C6EB6" w:rsidRDefault="003F70FD" w:rsidP="003F70FD">
      <w:pPr>
        <w:spacing w:line="360" w:lineRule="auto"/>
        <w:jc w:val="both"/>
        <w:rPr>
          <w:rFonts w:ascii="Arial" w:hAnsi="Arial" w:cs="Arial"/>
          <w:sz w:val="24"/>
          <w:szCs w:val="24"/>
        </w:rPr>
      </w:pPr>
      <w:r w:rsidRPr="007C6EB6">
        <w:rPr>
          <w:rFonts w:ascii="Arial" w:hAnsi="Arial" w:cs="Arial"/>
          <w:sz w:val="24"/>
          <w:szCs w:val="24"/>
        </w:rPr>
        <w:t xml:space="preserve">De acuerdo con los estándares interamericanos de derechos humanos, los Estados tienen la obligación de investigación para garantizar los derechos reconocidos en la Convención Americana sobre Derechos Humanos. La investigación debe ser seria, objetiva y efectiva. La Corte </w:t>
      </w:r>
      <w:r w:rsidR="00392014">
        <w:rPr>
          <w:rFonts w:ascii="Arial" w:hAnsi="Arial" w:cs="Arial"/>
          <w:sz w:val="24"/>
          <w:szCs w:val="24"/>
        </w:rPr>
        <w:t>I</w:t>
      </w:r>
      <w:r w:rsidRPr="007C6EB6">
        <w:rPr>
          <w:rFonts w:ascii="Arial" w:hAnsi="Arial" w:cs="Arial"/>
          <w:sz w:val="24"/>
          <w:szCs w:val="24"/>
        </w:rPr>
        <w:t>nteramericana ha sostenido que "cada acto estatal que conforma el proceso investigativo, así como la investigación en su totalidad, debe estar orientado hacia una finalidad específica, la determinación de la verdad y la investigación, persecución, captura, enjuiciamiento y, en su caso, sanción de los responsables de los hechos”.</w:t>
      </w:r>
    </w:p>
    <w:p w14:paraId="606A9038" w14:textId="77777777" w:rsidR="003F70FD" w:rsidRPr="007C6EB6" w:rsidRDefault="003F70FD" w:rsidP="003F70FD">
      <w:pPr>
        <w:spacing w:line="360" w:lineRule="auto"/>
        <w:jc w:val="both"/>
        <w:rPr>
          <w:rFonts w:ascii="Arial" w:hAnsi="Arial" w:cs="Arial"/>
          <w:sz w:val="24"/>
          <w:szCs w:val="24"/>
        </w:rPr>
      </w:pPr>
      <w:r w:rsidRPr="007C6EB6">
        <w:rPr>
          <w:rFonts w:ascii="Arial" w:hAnsi="Arial" w:cs="Arial"/>
          <w:sz w:val="24"/>
          <w:szCs w:val="24"/>
        </w:rPr>
        <w:t>La verdad en los hechos del 01 de enero en el CERESO 3 de ciudad Juárez es una</w:t>
      </w:r>
      <w:r>
        <w:rPr>
          <w:rFonts w:ascii="Arial" w:hAnsi="Arial" w:cs="Arial"/>
          <w:sz w:val="24"/>
          <w:szCs w:val="24"/>
        </w:rPr>
        <w:t>,</w:t>
      </w:r>
      <w:r w:rsidRPr="007C6EB6">
        <w:rPr>
          <w:rFonts w:ascii="Arial" w:hAnsi="Arial" w:cs="Arial"/>
          <w:sz w:val="24"/>
          <w:szCs w:val="24"/>
        </w:rPr>
        <w:t xml:space="preserve"> y no puede estar sujeta a coyunturas o intereses de ninguna índole, debe existir el compromiso real de que las víctimas obtengan la justicia, reparación y conocimiento de la verdad a la que tienen derecho. Además, es indispensable que todas las autoridades trabajen de manera coordinada y actúen con sensibilidad ante el dolor e indignación de estos hechos.</w:t>
      </w:r>
    </w:p>
    <w:p w14:paraId="56EA7A7D" w14:textId="50D7EB26" w:rsidR="006C7189" w:rsidRDefault="00C237A6" w:rsidP="00976522">
      <w:pPr>
        <w:spacing w:line="360" w:lineRule="auto"/>
        <w:jc w:val="both"/>
        <w:rPr>
          <w:rFonts w:ascii="Arial" w:hAnsi="Arial" w:cs="Arial"/>
          <w:sz w:val="24"/>
          <w:szCs w:val="24"/>
        </w:rPr>
      </w:pPr>
      <w:r>
        <w:rPr>
          <w:rFonts w:ascii="Arial" w:hAnsi="Arial" w:cs="Arial"/>
          <w:sz w:val="24"/>
          <w:szCs w:val="24"/>
        </w:rPr>
        <w:t>Sin embargo y d</w:t>
      </w:r>
      <w:r w:rsidR="006C7189" w:rsidRPr="006C7189">
        <w:rPr>
          <w:rFonts w:ascii="Arial" w:hAnsi="Arial" w:cs="Arial"/>
          <w:sz w:val="24"/>
          <w:szCs w:val="24"/>
        </w:rPr>
        <w:t>esafortunadamente</w:t>
      </w:r>
      <w:r>
        <w:rPr>
          <w:rFonts w:ascii="Arial" w:hAnsi="Arial" w:cs="Arial"/>
          <w:sz w:val="24"/>
          <w:szCs w:val="24"/>
        </w:rPr>
        <w:t>,</w:t>
      </w:r>
      <w:r w:rsidR="006C7189" w:rsidRPr="006C7189">
        <w:rPr>
          <w:rFonts w:ascii="Arial" w:hAnsi="Arial" w:cs="Arial"/>
          <w:sz w:val="24"/>
          <w:szCs w:val="24"/>
        </w:rPr>
        <w:t xml:space="preserve"> las víctimas, regularmente se ven doblemente victimizad</w:t>
      </w:r>
      <w:r>
        <w:rPr>
          <w:rFonts w:ascii="Arial" w:hAnsi="Arial" w:cs="Arial"/>
          <w:sz w:val="24"/>
          <w:szCs w:val="24"/>
        </w:rPr>
        <w:t>a</w:t>
      </w:r>
      <w:r w:rsidR="006C7189" w:rsidRPr="006C7189">
        <w:rPr>
          <w:rFonts w:ascii="Arial" w:hAnsi="Arial" w:cs="Arial"/>
          <w:sz w:val="24"/>
          <w:szCs w:val="24"/>
        </w:rPr>
        <w:t xml:space="preserve">s por procedimientos ineficaces, complicados, lentos, discrecionales y </w:t>
      </w:r>
      <w:r w:rsidR="006C7189" w:rsidRPr="006C7189">
        <w:rPr>
          <w:rFonts w:ascii="Arial" w:hAnsi="Arial" w:cs="Arial"/>
          <w:sz w:val="24"/>
          <w:szCs w:val="24"/>
        </w:rPr>
        <w:lastRenderedPageBreak/>
        <w:t>burocráticos que obstaculizan el acceso a las medidas de ayuda inmediata, asistencia</w:t>
      </w:r>
      <w:r w:rsidR="00611585">
        <w:rPr>
          <w:rFonts w:ascii="Arial" w:hAnsi="Arial" w:cs="Arial"/>
          <w:sz w:val="24"/>
          <w:szCs w:val="24"/>
        </w:rPr>
        <w:t xml:space="preserve">, </w:t>
      </w:r>
      <w:r w:rsidR="006C7189" w:rsidRPr="006C7189">
        <w:rPr>
          <w:rFonts w:ascii="Arial" w:hAnsi="Arial" w:cs="Arial"/>
          <w:sz w:val="24"/>
          <w:szCs w:val="24"/>
        </w:rPr>
        <w:t>reparación integral</w:t>
      </w:r>
      <w:r w:rsidR="00611585">
        <w:rPr>
          <w:rFonts w:ascii="Arial" w:hAnsi="Arial" w:cs="Arial"/>
          <w:sz w:val="24"/>
          <w:szCs w:val="24"/>
        </w:rPr>
        <w:t>, justicia y verdad</w:t>
      </w:r>
      <w:r w:rsidR="006C7189" w:rsidRPr="006C7189">
        <w:rPr>
          <w:rFonts w:ascii="Arial" w:hAnsi="Arial" w:cs="Arial"/>
          <w:sz w:val="24"/>
          <w:szCs w:val="24"/>
        </w:rPr>
        <w:t xml:space="preserve"> </w:t>
      </w:r>
      <w:r>
        <w:rPr>
          <w:rFonts w:ascii="Arial" w:hAnsi="Arial" w:cs="Arial"/>
          <w:sz w:val="24"/>
          <w:szCs w:val="24"/>
        </w:rPr>
        <w:t xml:space="preserve">a los que tienen derecho. </w:t>
      </w:r>
    </w:p>
    <w:p w14:paraId="20BB3C48" w14:textId="748A1051" w:rsidR="006C7189" w:rsidRPr="006C7189" w:rsidRDefault="006C7189" w:rsidP="00976522">
      <w:pPr>
        <w:spacing w:line="360" w:lineRule="auto"/>
        <w:jc w:val="both"/>
        <w:rPr>
          <w:rFonts w:ascii="Arial" w:hAnsi="Arial" w:cs="Arial"/>
          <w:sz w:val="24"/>
          <w:szCs w:val="24"/>
        </w:rPr>
      </w:pPr>
      <w:r w:rsidRPr="006C7189">
        <w:rPr>
          <w:rFonts w:ascii="Arial" w:hAnsi="Arial" w:cs="Arial"/>
          <w:sz w:val="24"/>
          <w:szCs w:val="24"/>
        </w:rPr>
        <w:t xml:space="preserve">Bajo esta tesitura, las víctimas </w:t>
      </w:r>
      <w:r w:rsidR="00B75680">
        <w:rPr>
          <w:rFonts w:ascii="Arial" w:hAnsi="Arial" w:cs="Arial"/>
          <w:sz w:val="24"/>
          <w:szCs w:val="24"/>
        </w:rPr>
        <w:t xml:space="preserve">indirectas </w:t>
      </w:r>
      <w:r w:rsidRPr="006C7189">
        <w:rPr>
          <w:rFonts w:ascii="Arial" w:hAnsi="Arial" w:cs="Arial"/>
          <w:sz w:val="24"/>
          <w:szCs w:val="24"/>
        </w:rPr>
        <w:t xml:space="preserve">coinciden en que </w:t>
      </w:r>
      <w:r>
        <w:rPr>
          <w:rFonts w:ascii="Arial" w:hAnsi="Arial" w:cs="Arial"/>
          <w:sz w:val="24"/>
          <w:szCs w:val="24"/>
        </w:rPr>
        <w:t>las autoridades s</w:t>
      </w:r>
      <w:r w:rsidRPr="006C7189">
        <w:rPr>
          <w:rFonts w:ascii="Arial" w:hAnsi="Arial" w:cs="Arial"/>
          <w:sz w:val="24"/>
          <w:szCs w:val="24"/>
        </w:rPr>
        <w:t>igue</w:t>
      </w:r>
      <w:r w:rsidR="00AE5F14">
        <w:rPr>
          <w:rFonts w:ascii="Arial" w:hAnsi="Arial" w:cs="Arial"/>
          <w:sz w:val="24"/>
          <w:szCs w:val="24"/>
        </w:rPr>
        <w:t>n</w:t>
      </w:r>
      <w:r w:rsidRPr="006C7189">
        <w:rPr>
          <w:rFonts w:ascii="Arial" w:hAnsi="Arial" w:cs="Arial"/>
          <w:sz w:val="24"/>
          <w:szCs w:val="24"/>
        </w:rPr>
        <w:t xml:space="preserve"> sin asumir su responsabilidad frente a </w:t>
      </w:r>
      <w:r w:rsidR="00B75680">
        <w:rPr>
          <w:rFonts w:ascii="Arial" w:hAnsi="Arial" w:cs="Arial"/>
          <w:sz w:val="24"/>
          <w:szCs w:val="24"/>
        </w:rPr>
        <w:t>estos lamentables hechos.</w:t>
      </w:r>
      <w:r>
        <w:rPr>
          <w:rFonts w:ascii="Arial" w:hAnsi="Arial" w:cs="Arial"/>
          <w:sz w:val="24"/>
          <w:szCs w:val="24"/>
        </w:rPr>
        <w:t xml:space="preserve"> </w:t>
      </w:r>
    </w:p>
    <w:p w14:paraId="5C0A53A6" w14:textId="7347AE51" w:rsidR="00976522" w:rsidRPr="008F5A05" w:rsidRDefault="00976522" w:rsidP="00976522">
      <w:pPr>
        <w:spacing w:line="360" w:lineRule="auto"/>
        <w:jc w:val="both"/>
        <w:rPr>
          <w:rFonts w:ascii="Arial" w:hAnsi="Arial" w:cs="Arial"/>
          <w:sz w:val="24"/>
          <w:szCs w:val="24"/>
        </w:rPr>
      </w:pPr>
      <w:r w:rsidRPr="008F5A05">
        <w:rPr>
          <w:rFonts w:ascii="Arial" w:hAnsi="Arial" w:cs="Arial"/>
          <w:sz w:val="24"/>
          <w:szCs w:val="24"/>
        </w:rPr>
        <w:t xml:space="preserve">Cabe señalar que la mayoría de las víctimas </w:t>
      </w:r>
      <w:r w:rsidR="00D30DE4">
        <w:rPr>
          <w:rFonts w:ascii="Arial" w:hAnsi="Arial" w:cs="Arial"/>
          <w:sz w:val="24"/>
          <w:szCs w:val="24"/>
        </w:rPr>
        <w:t xml:space="preserve">indirectas </w:t>
      </w:r>
      <w:r w:rsidRPr="008F5A05">
        <w:rPr>
          <w:rFonts w:ascii="Arial" w:hAnsi="Arial" w:cs="Arial"/>
          <w:sz w:val="24"/>
          <w:szCs w:val="24"/>
        </w:rPr>
        <w:t>de delitos de alto impacto</w:t>
      </w:r>
      <w:r w:rsidR="0090250B">
        <w:rPr>
          <w:rFonts w:ascii="Arial" w:hAnsi="Arial" w:cs="Arial"/>
          <w:sz w:val="24"/>
          <w:szCs w:val="24"/>
        </w:rPr>
        <w:t xml:space="preserve"> y de violaciones de derechos humanos</w:t>
      </w:r>
      <w:r>
        <w:rPr>
          <w:rFonts w:ascii="Arial" w:hAnsi="Arial" w:cs="Arial"/>
          <w:sz w:val="24"/>
          <w:szCs w:val="24"/>
        </w:rPr>
        <w:t xml:space="preserve">, como es el caso </w:t>
      </w:r>
      <w:r w:rsidR="005E1B47">
        <w:rPr>
          <w:rFonts w:ascii="Arial" w:hAnsi="Arial" w:cs="Arial"/>
          <w:sz w:val="24"/>
          <w:szCs w:val="24"/>
        </w:rPr>
        <w:t>de los familiares de los 10 c</w:t>
      </w:r>
      <w:r w:rsidR="0046543C">
        <w:rPr>
          <w:rFonts w:ascii="Arial" w:hAnsi="Arial" w:cs="Arial"/>
          <w:sz w:val="24"/>
          <w:szCs w:val="24"/>
        </w:rPr>
        <w:t>ustodios</w:t>
      </w:r>
      <w:r>
        <w:rPr>
          <w:rFonts w:ascii="Arial" w:hAnsi="Arial" w:cs="Arial"/>
          <w:sz w:val="24"/>
          <w:szCs w:val="24"/>
        </w:rPr>
        <w:t xml:space="preserve">, </w:t>
      </w:r>
      <w:r w:rsidRPr="008F5A05">
        <w:rPr>
          <w:rFonts w:ascii="Arial" w:hAnsi="Arial" w:cs="Arial"/>
          <w:sz w:val="24"/>
          <w:szCs w:val="24"/>
        </w:rPr>
        <w:t xml:space="preserve">pertenecen a sectores que enfrentan condiciones de </w:t>
      </w:r>
      <w:r w:rsidR="00204F28">
        <w:rPr>
          <w:rFonts w:ascii="Arial" w:hAnsi="Arial" w:cs="Arial"/>
          <w:sz w:val="24"/>
          <w:szCs w:val="24"/>
        </w:rPr>
        <w:t xml:space="preserve">riesgo, </w:t>
      </w:r>
      <w:r w:rsidRPr="008F5A05">
        <w:rPr>
          <w:rFonts w:ascii="Arial" w:hAnsi="Arial" w:cs="Arial"/>
          <w:sz w:val="24"/>
          <w:szCs w:val="24"/>
        </w:rPr>
        <w:t>falta de oportunidades, pobreza, e inclusive de marginación. Estas condiciones resultan agravadas ante un hecho</w:t>
      </w:r>
      <w:r w:rsidR="005E1B47">
        <w:rPr>
          <w:rFonts w:ascii="Arial" w:hAnsi="Arial" w:cs="Arial"/>
          <w:sz w:val="24"/>
          <w:szCs w:val="24"/>
        </w:rPr>
        <w:t xml:space="preserve"> tan</w:t>
      </w:r>
      <w:r w:rsidRPr="008F5A05">
        <w:rPr>
          <w:rFonts w:ascii="Arial" w:hAnsi="Arial" w:cs="Arial"/>
          <w:sz w:val="24"/>
          <w:szCs w:val="24"/>
        </w:rPr>
        <w:t xml:space="preserve"> victimizante,</w:t>
      </w:r>
      <w:r w:rsidR="005E1B47">
        <w:rPr>
          <w:rFonts w:ascii="Arial" w:hAnsi="Arial" w:cs="Arial"/>
          <w:sz w:val="24"/>
          <w:szCs w:val="24"/>
        </w:rPr>
        <w:t xml:space="preserve"> ya que por el nivel de violencia</w:t>
      </w:r>
      <w:r w:rsidR="00A01CF2">
        <w:rPr>
          <w:rFonts w:ascii="Arial" w:hAnsi="Arial" w:cs="Arial"/>
          <w:sz w:val="24"/>
          <w:szCs w:val="24"/>
        </w:rPr>
        <w:t xml:space="preserve"> y</w:t>
      </w:r>
      <w:r w:rsidR="005E1B47">
        <w:rPr>
          <w:rFonts w:ascii="Arial" w:hAnsi="Arial" w:cs="Arial"/>
          <w:sz w:val="24"/>
          <w:szCs w:val="24"/>
        </w:rPr>
        <w:t xml:space="preserve"> s</w:t>
      </w:r>
      <w:r w:rsidR="00A01CF2">
        <w:rPr>
          <w:rFonts w:ascii="Arial" w:hAnsi="Arial" w:cs="Arial"/>
          <w:sz w:val="24"/>
          <w:szCs w:val="24"/>
        </w:rPr>
        <w:t xml:space="preserve">aña con que fueron prácticamente fusilados los 10 custodios, llevando </w:t>
      </w:r>
      <w:r w:rsidR="0090250B">
        <w:rPr>
          <w:rFonts w:ascii="Arial" w:hAnsi="Arial" w:cs="Arial"/>
          <w:sz w:val="24"/>
          <w:szCs w:val="24"/>
        </w:rPr>
        <w:t>implícito</w:t>
      </w:r>
      <w:r w:rsidR="00A01CF2">
        <w:rPr>
          <w:rFonts w:ascii="Arial" w:hAnsi="Arial" w:cs="Arial"/>
          <w:sz w:val="24"/>
          <w:szCs w:val="24"/>
        </w:rPr>
        <w:t xml:space="preserve"> un</w:t>
      </w:r>
      <w:r w:rsidR="0090250B">
        <w:rPr>
          <w:rFonts w:ascii="Arial" w:hAnsi="Arial" w:cs="Arial"/>
          <w:sz w:val="24"/>
          <w:szCs w:val="24"/>
        </w:rPr>
        <w:t xml:space="preserve"> mensaje de terror</w:t>
      </w:r>
      <w:r w:rsidR="00A01CF2">
        <w:rPr>
          <w:rFonts w:ascii="Arial" w:hAnsi="Arial" w:cs="Arial"/>
          <w:sz w:val="24"/>
          <w:szCs w:val="24"/>
        </w:rPr>
        <w:t xml:space="preserve">, </w:t>
      </w:r>
      <w:r w:rsidR="00204F28">
        <w:rPr>
          <w:rFonts w:ascii="Arial" w:hAnsi="Arial" w:cs="Arial"/>
          <w:sz w:val="24"/>
          <w:szCs w:val="24"/>
        </w:rPr>
        <w:t xml:space="preserve">sus familiares que son </w:t>
      </w:r>
      <w:r w:rsidR="005E1B47">
        <w:rPr>
          <w:rFonts w:ascii="Arial" w:hAnsi="Arial" w:cs="Arial"/>
          <w:sz w:val="24"/>
          <w:szCs w:val="24"/>
        </w:rPr>
        <w:t>víctimas indirectas se encuentran</w:t>
      </w:r>
      <w:r w:rsidR="0090250B">
        <w:rPr>
          <w:rFonts w:ascii="Arial" w:hAnsi="Arial" w:cs="Arial"/>
          <w:sz w:val="24"/>
          <w:szCs w:val="24"/>
        </w:rPr>
        <w:t xml:space="preserve"> amedrentadas, </w:t>
      </w:r>
      <w:r w:rsidR="005E1B47">
        <w:rPr>
          <w:rFonts w:ascii="Arial" w:hAnsi="Arial" w:cs="Arial"/>
          <w:sz w:val="24"/>
          <w:szCs w:val="24"/>
        </w:rPr>
        <w:t xml:space="preserve">con temor fundado del peligro que corre su vida, o la de algún otro integrante de su familia, </w:t>
      </w:r>
      <w:r w:rsidRPr="008F5A05">
        <w:rPr>
          <w:rFonts w:ascii="Arial" w:hAnsi="Arial" w:cs="Arial"/>
          <w:sz w:val="24"/>
          <w:szCs w:val="24"/>
        </w:rPr>
        <w:t>lo cual afecta cualquier perspectiva de progreso para las víctimas y sus familias</w:t>
      </w:r>
      <w:r w:rsidR="0090250B">
        <w:rPr>
          <w:rFonts w:ascii="Arial" w:hAnsi="Arial" w:cs="Arial"/>
          <w:sz w:val="24"/>
          <w:szCs w:val="24"/>
        </w:rPr>
        <w:t>.</w:t>
      </w:r>
    </w:p>
    <w:p w14:paraId="1337F6A7" w14:textId="2460B9C6" w:rsidR="00976522" w:rsidRPr="006D0E78" w:rsidRDefault="00976522" w:rsidP="00976522">
      <w:pPr>
        <w:spacing w:line="360" w:lineRule="auto"/>
        <w:jc w:val="both"/>
        <w:rPr>
          <w:rFonts w:ascii="Arial" w:eastAsia="Century Gothic" w:hAnsi="Arial" w:cs="Arial"/>
          <w:b/>
          <w:sz w:val="24"/>
          <w:szCs w:val="24"/>
        </w:rPr>
      </w:pPr>
      <w:r w:rsidRPr="006D0E78">
        <w:rPr>
          <w:rFonts w:ascii="Arial" w:hAnsi="Arial" w:cs="Arial"/>
          <w:sz w:val="24"/>
          <w:szCs w:val="24"/>
        </w:rPr>
        <w:t>En conclusión, el presente punto de acuerdo tiene por objeto</w:t>
      </w:r>
      <w:r w:rsidR="001D176E">
        <w:rPr>
          <w:rFonts w:ascii="Arial" w:hAnsi="Arial" w:cs="Arial"/>
          <w:sz w:val="24"/>
          <w:szCs w:val="24"/>
        </w:rPr>
        <w:t>,</w:t>
      </w:r>
      <w:r w:rsidRPr="006D0E78">
        <w:rPr>
          <w:rFonts w:ascii="Arial" w:hAnsi="Arial" w:cs="Arial"/>
          <w:sz w:val="24"/>
          <w:szCs w:val="24"/>
        </w:rPr>
        <w:t xml:space="preserve"> hacer un llamado </w:t>
      </w:r>
      <w:r w:rsidR="00332D93">
        <w:rPr>
          <w:rFonts w:ascii="Arial" w:hAnsi="Arial" w:cs="Arial"/>
          <w:sz w:val="24"/>
          <w:szCs w:val="24"/>
        </w:rPr>
        <w:t xml:space="preserve">a las autoridades exhortadas, </w:t>
      </w:r>
      <w:r w:rsidRPr="006D0E78">
        <w:rPr>
          <w:rFonts w:ascii="Arial" w:hAnsi="Arial" w:cs="Arial"/>
          <w:sz w:val="24"/>
          <w:szCs w:val="24"/>
        </w:rPr>
        <w:t>para el replanteamiento de las acciones en materia de atención a</w:t>
      </w:r>
      <w:r w:rsidR="0090250B">
        <w:rPr>
          <w:rFonts w:ascii="Arial" w:hAnsi="Arial" w:cs="Arial"/>
          <w:sz w:val="24"/>
          <w:szCs w:val="24"/>
        </w:rPr>
        <w:t xml:space="preserve"> las </w:t>
      </w:r>
      <w:r w:rsidRPr="006D0E78">
        <w:rPr>
          <w:rFonts w:ascii="Arial" w:hAnsi="Arial" w:cs="Arial"/>
          <w:sz w:val="24"/>
          <w:szCs w:val="24"/>
        </w:rPr>
        <w:t>víctimas</w:t>
      </w:r>
      <w:r w:rsidR="0090250B">
        <w:rPr>
          <w:rFonts w:ascii="Arial" w:hAnsi="Arial" w:cs="Arial"/>
          <w:sz w:val="24"/>
          <w:szCs w:val="24"/>
        </w:rPr>
        <w:t xml:space="preserve"> indirectas</w:t>
      </w:r>
      <w:r w:rsidR="001D176E">
        <w:rPr>
          <w:rFonts w:ascii="Arial" w:hAnsi="Arial" w:cs="Arial"/>
          <w:sz w:val="24"/>
          <w:szCs w:val="24"/>
        </w:rPr>
        <w:t xml:space="preserve"> de los 10 custodios que en ejercicio de sus funciones perdieron la vida el pasado 01 de enero, </w:t>
      </w:r>
      <w:r w:rsidRPr="006D0E78">
        <w:rPr>
          <w:rFonts w:ascii="Arial" w:hAnsi="Arial" w:cs="Arial"/>
          <w:sz w:val="24"/>
          <w:szCs w:val="24"/>
        </w:rPr>
        <w:t xml:space="preserve">al </w:t>
      </w:r>
      <w:r w:rsidR="001D176E">
        <w:rPr>
          <w:rFonts w:ascii="Arial" w:hAnsi="Arial" w:cs="Arial"/>
          <w:sz w:val="24"/>
          <w:szCs w:val="24"/>
        </w:rPr>
        <w:t>quedar claro que es</w:t>
      </w:r>
      <w:r w:rsidRPr="006D0E78">
        <w:rPr>
          <w:rFonts w:ascii="Arial" w:hAnsi="Arial" w:cs="Arial"/>
          <w:sz w:val="24"/>
          <w:szCs w:val="24"/>
        </w:rPr>
        <w:t xml:space="preserve"> una obligación por parte de las autoridades garantizar los derechos que tiene toda persona ante algún daño o menoscabo, como consecuencia de la comisión de un delito o violaciones a sus derechos humanos.</w:t>
      </w:r>
    </w:p>
    <w:p w14:paraId="0F4C9D09" w14:textId="77777777" w:rsidR="00DC1816" w:rsidRDefault="00DC1816" w:rsidP="00377145">
      <w:pPr>
        <w:spacing w:line="360" w:lineRule="auto"/>
        <w:jc w:val="both"/>
        <w:rPr>
          <w:rFonts w:ascii="Arial" w:eastAsia="Century Gothic" w:hAnsi="Arial" w:cs="Arial"/>
          <w:sz w:val="24"/>
          <w:szCs w:val="24"/>
        </w:rPr>
      </w:pPr>
    </w:p>
    <w:p w14:paraId="7836DE8B" w14:textId="00C1364B" w:rsidR="00641798" w:rsidRDefault="00F80012" w:rsidP="00377145">
      <w:pPr>
        <w:spacing w:line="360" w:lineRule="auto"/>
        <w:jc w:val="both"/>
        <w:rPr>
          <w:rFonts w:ascii="Arial" w:eastAsia="Century Gothic" w:hAnsi="Arial" w:cs="Arial"/>
          <w:sz w:val="24"/>
          <w:szCs w:val="24"/>
        </w:rPr>
      </w:pPr>
      <w:r w:rsidRPr="00A653E3">
        <w:rPr>
          <w:rFonts w:ascii="Arial" w:eastAsia="Century Gothic" w:hAnsi="Arial" w:cs="Arial"/>
          <w:sz w:val="24"/>
          <w:szCs w:val="24"/>
        </w:rPr>
        <w:t>P</w:t>
      </w:r>
      <w:r w:rsidR="006D1C51" w:rsidRPr="00A653E3">
        <w:rPr>
          <w:rFonts w:ascii="Arial" w:eastAsia="Century Gothic" w:hAnsi="Arial" w:cs="Arial"/>
          <w:sz w:val="24"/>
          <w:szCs w:val="24"/>
        </w:rPr>
        <w:t>or las razones anteriormente mencionadas, me permito poner a consideración de est</w:t>
      </w:r>
      <w:r w:rsidR="00F14090" w:rsidRPr="00A653E3">
        <w:rPr>
          <w:rFonts w:ascii="Arial" w:eastAsia="Century Gothic" w:hAnsi="Arial" w:cs="Arial"/>
          <w:sz w:val="24"/>
          <w:szCs w:val="24"/>
        </w:rPr>
        <w:t xml:space="preserve">a Diputación Permanente del H. Congreso del Estado, </w:t>
      </w:r>
      <w:r w:rsidR="008249CD" w:rsidRPr="00A653E3">
        <w:rPr>
          <w:rFonts w:ascii="Arial" w:eastAsia="Century Gothic" w:hAnsi="Arial" w:cs="Arial"/>
          <w:sz w:val="24"/>
          <w:szCs w:val="24"/>
        </w:rPr>
        <w:t>la</w:t>
      </w:r>
      <w:r w:rsidR="006D1C51" w:rsidRPr="00A653E3">
        <w:rPr>
          <w:rFonts w:ascii="Arial" w:eastAsia="Century Gothic" w:hAnsi="Arial" w:cs="Arial"/>
          <w:sz w:val="24"/>
          <w:szCs w:val="24"/>
        </w:rPr>
        <w:t xml:space="preserve"> siguiente</w:t>
      </w:r>
      <w:r w:rsidR="008249CD" w:rsidRPr="00A653E3">
        <w:rPr>
          <w:rFonts w:ascii="Arial" w:eastAsia="Century Gothic" w:hAnsi="Arial" w:cs="Arial"/>
          <w:sz w:val="24"/>
          <w:szCs w:val="24"/>
        </w:rPr>
        <w:t xml:space="preserve"> proposición</w:t>
      </w:r>
      <w:r w:rsidR="00F14090" w:rsidRPr="00A653E3">
        <w:rPr>
          <w:rFonts w:ascii="Arial" w:eastAsia="Century Gothic" w:hAnsi="Arial" w:cs="Arial"/>
          <w:sz w:val="24"/>
          <w:szCs w:val="24"/>
        </w:rPr>
        <w:t xml:space="preserve"> de urgente resolución</w:t>
      </w:r>
      <w:r w:rsidR="006D1C51" w:rsidRPr="00A653E3">
        <w:rPr>
          <w:rFonts w:ascii="Arial" w:eastAsia="Century Gothic" w:hAnsi="Arial" w:cs="Arial"/>
          <w:b/>
          <w:i/>
          <w:sz w:val="24"/>
          <w:szCs w:val="24"/>
        </w:rPr>
        <w:t xml:space="preserve">, </w:t>
      </w:r>
      <w:r w:rsidR="006D1C51" w:rsidRPr="00A653E3">
        <w:rPr>
          <w:rFonts w:ascii="Arial" w:eastAsia="Century Gothic" w:hAnsi="Arial" w:cs="Arial"/>
          <w:sz w:val="24"/>
          <w:szCs w:val="24"/>
        </w:rPr>
        <w:t xml:space="preserve">con carácter de </w:t>
      </w:r>
    </w:p>
    <w:p w14:paraId="0212204B" w14:textId="6E34262C" w:rsidR="00641798" w:rsidRPr="00A653E3" w:rsidRDefault="006D1C51" w:rsidP="00377145">
      <w:pPr>
        <w:pBdr>
          <w:top w:val="nil"/>
          <w:left w:val="nil"/>
          <w:bottom w:val="nil"/>
          <w:right w:val="nil"/>
          <w:between w:val="nil"/>
        </w:pBdr>
        <w:spacing w:after="120" w:line="360" w:lineRule="auto"/>
        <w:jc w:val="center"/>
        <w:rPr>
          <w:rFonts w:ascii="Arial" w:eastAsia="Century Gothic" w:hAnsi="Arial" w:cs="Arial"/>
          <w:b/>
          <w:color w:val="000000"/>
          <w:sz w:val="24"/>
          <w:szCs w:val="24"/>
        </w:rPr>
      </w:pPr>
      <w:r w:rsidRPr="00A653E3">
        <w:rPr>
          <w:rFonts w:ascii="Arial" w:eastAsia="Century Gothic" w:hAnsi="Arial" w:cs="Arial"/>
          <w:b/>
          <w:color w:val="000000"/>
          <w:sz w:val="24"/>
          <w:szCs w:val="24"/>
        </w:rPr>
        <w:t>PUNTO DE ACUERDO</w:t>
      </w:r>
      <w:r w:rsidR="008249CD" w:rsidRPr="00A653E3">
        <w:rPr>
          <w:rFonts w:ascii="Arial" w:eastAsia="Century Gothic" w:hAnsi="Arial" w:cs="Arial"/>
          <w:b/>
          <w:color w:val="000000"/>
          <w:sz w:val="24"/>
          <w:szCs w:val="24"/>
        </w:rPr>
        <w:t>:</w:t>
      </w:r>
    </w:p>
    <w:p w14:paraId="74C0BB89" w14:textId="19CC1051" w:rsidR="00AD710A" w:rsidRDefault="00EB5161" w:rsidP="00EA32D8">
      <w:pPr>
        <w:spacing w:before="480" w:line="360" w:lineRule="auto"/>
        <w:jc w:val="both"/>
        <w:rPr>
          <w:rFonts w:ascii="Arial" w:hAnsi="Arial" w:cs="Arial"/>
          <w:b/>
          <w:sz w:val="24"/>
          <w:szCs w:val="24"/>
        </w:rPr>
      </w:pPr>
      <w:bookmarkStart w:id="4" w:name="_30j0zll" w:colFirst="0" w:colLast="0"/>
      <w:bookmarkEnd w:id="4"/>
      <w:r>
        <w:rPr>
          <w:rFonts w:ascii="Arial" w:eastAsia="Century Gothic" w:hAnsi="Arial" w:cs="Arial"/>
          <w:b/>
          <w:sz w:val="24"/>
          <w:szCs w:val="24"/>
        </w:rPr>
        <w:t>UNICO</w:t>
      </w:r>
      <w:r w:rsidR="00B70D78" w:rsidRPr="00A653E3">
        <w:rPr>
          <w:rFonts w:ascii="Arial" w:eastAsia="Century Gothic" w:hAnsi="Arial" w:cs="Arial"/>
          <w:b/>
          <w:sz w:val="24"/>
          <w:szCs w:val="24"/>
        </w:rPr>
        <w:t>. -</w:t>
      </w:r>
      <w:r w:rsidR="006D1C51" w:rsidRPr="00A653E3">
        <w:rPr>
          <w:rFonts w:ascii="Arial" w:eastAsia="Century Gothic" w:hAnsi="Arial" w:cs="Arial"/>
          <w:b/>
          <w:sz w:val="24"/>
          <w:szCs w:val="24"/>
        </w:rPr>
        <w:t xml:space="preserve">  </w:t>
      </w:r>
      <w:bookmarkStart w:id="5" w:name="_Hlk124330702"/>
      <w:r w:rsidR="006D1C51" w:rsidRPr="00A653E3">
        <w:rPr>
          <w:rFonts w:ascii="Arial" w:eastAsia="Century Gothic" w:hAnsi="Arial" w:cs="Arial"/>
          <w:b/>
          <w:sz w:val="24"/>
          <w:szCs w:val="24"/>
        </w:rPr>
        <w:t>La</w:t>
      </w:r>
      <w:r w:rsidR="00F14090" w:rsidRPr="00A653E3">
        <w:rPr>
          <w:rFonts w:ascii="Arial" w:hAnsi="Arial" w:cs="Arial"/>
          <w:b/>
          <w:color w:val="000000"/>
          <w:sz w:val="24"/>
          <w:szCs w:val="24"/>
        </w:rPr>
        <w:t xml:space="preserve"> Sexagésima Séptima Legislatura del Honorable Congreso del Estado de Chihuahua,</w:t>
      </w:r>
      <w:r w:rsidR="006D1C51" w:rsidRPr="00A653E3">
        <w:rPr>
          <w:rFonts w:ascii="Arial" w:eastAsia="Century Gothic" w:hAnsi="Arial" w:cs="Arial"/>
          <w:b/>
          <w:sz w:val="24"/>
          <w:szCs w:val="24"/>
        </w:rPr>
        <w:t xml:space="preserve"> exhorta</w:t>
      </w:r>
      <w:r w:rsidR="00633C81" w:rsidRPr="00A653E3">
        <w:rPr>
          <w:rFonts w:ascii="Arial" w:eastAsia="Century Gothic" w:hAnsi="Arial" w:cs="Arial"/>
          <w:b/>
          <w:color w:val="000000"/>
          <w:sz w:val="24"/>
          <w:szCs w:val="24"/>
        </w:rPr>
        <w:t xml:space="preserve"> </w:t>
      </w:r>
      <w:bookmarkEnd w:id="5"/>
      <w:r w:rsidR="00633C81" w:rsidRPr="00A653E3">
        <w:rPr>
          <w:rFonts w:ascii="Arial" w:eastAsia="Century Gothic" w:hAnsi="Arial" w:cs="Arial"/>
          <w:b/>
          <w:color w:val="000000"/>
          <w:sz w:val="24"/>
          <w:szCs w:val="24"/>
        </w:rPr>
        <w:t>a</w:t>
      </w:r>
      <w:r w:rsidR="00775F25" w:rsidRPr="00A653E3">
        <w:rPr>
          <w:rFonts w:ascii="Arial" w:eastAsia="Century Gothic" w:hAnsi="Arial" w:cs="Arial"/>
          <w:b/>
          <w:color w:val="000000"/>
          <w:sz w:val="24"/>
          <w:szCs w:val="24"/>
        </w:rPr>
        <w:t xml:space="preserve"> </w:t>
      </w:r>
      <w:r w:rsidR="00EA32D8" w:rsidRPr="00671AC9">
        <w:rPr>
          <w:rFonts w:ascii="Arial" w:hAnsi="Arial" w:cs="Arial"/>
          <w:b/>
          <w:sz w:val="24"/>
          <w:szCs w:val="24"/>
        </w:rPr>
        <w:t>la gobernadora constitucional del Estado</w:t>
      </w:r>
      <w:r w:rsidR="00EA32D8">
        <w:rPr>
          <w:rFonts w:ascii="Arial" w:hAnsi="Arial" w:cs="Arial"/>
          <w:b/>
          <w:sz w:val="24"/>
          <w:szCs w:val="24"/>
        </w:rPr>
        <w:t>,</w:t>
      </w:r>
      <w:r w:rsidRPr="00671AC9">
        <w:rPr>
          <w:rFonts w:ascii="Arial" w:hAnsi="Arial" w:cs="Arial"/>
          <w:b/>
          <w:sz w:val="24"/>
          <w:szCs w:val="24"/>
        </w:rPr>
        <w:t xml:space="preserve"> María Eugenia Campos Galván</w:t>
      </w:r>
      <w:r>
        <w:rPr>
          <w:rFonts w:ascii="Arial" w:hAnsi="Arial" w:cs="Arial"/>
          <w:b/>
          <w:sz w:val="24"/>
          <w:szCs w:val="24"/>
        </w:rPr>
        <w:t>,</w:t>
      </w:r>
      <w:r w:rsidRPr="00EB5161">
        <w:rPr>
          <w:rFonts w:ascii="Arial" w:hAnsi="Arial" w:cs="Arial"/>
          <w:b/>
          <w:sz w:val="24"/>
          <w:szCs w:val="24"/>
        </w:rPr>
        <w:t xml:space="preserve"> </w:t>
      </w:r>
      <w:r>
        <w:rPr>
          <w:rFonts w:ascii="Arial" w:hAnsi="Arial" w:cs="Arial"/>
          <w:b/>
          <w:sz w:val="24"/>
          <w:szCs w:val="24"/>
        </w:rPr>
        <w:t xml:space="preserve">a la persona </w:t>
      </w:r>
      <w:r w:rsidRPr="00671AC9">
        <w:rPr>
          <w:rFonts w:ascii="Arial" w:hAnsi="Arial" w:cs="Arial"/>
          <w:b/>
          <w:sz w:val="24"/>
          <w:szCs w:val="24"/>
        </w:rPr>
        <w:t>titular de la Comisión Ejecutiva de Atención a Víctimas del Estado de Chihuahua (CEAVE),</w:t>
      </w:r>
      <w:r w:rsidRPr="00EB5161">
        <w:rPr>
          <w:rFonts w:ascii="Arial" w:hAnsi="Arial" w:cs="Arial"/>
          <w:b/>
          <w:sz w:val="24"/>
          <w:szCs w:val="24"/>
        </w:rPr>
        <w:t xml:space="preserve"> </w:t>
      </w:r>
      <w:r w:rsidRPr="00671AC9">
        <w:rPr>
          <w:rFonts w:ascii="Arial" w:hAnsi="Arial" w:cs="Arial"/>
          <w:b/>
          <w:sz w:val="24"/>
          <w:szCs w:val="24"/>
        </w:rPr>
        <w:t>a la Comisión Estatal de Derecho Humanos de Chihuahua (CEDH)</w:t>
      </w:r>
      <w:r>
        <w:rPr>
          <w:rFonts w:ascii="Arial" w:hAnsi="Arial" w:cs="Arial"/>
          <w:b/>
          <w:sz w:val="24"/>
          <w:szCs w:val="24"/>
        </w:rPr>
        <w:t xml:space="preserve">, </w:t>
      </w:r>
      <w:r w:rsidR="00FE3A3D" w:rsidRPr="00671AC9">
        <w:rPr>
          <w:rFonts w:ascii="Arial" w:hAnsi="Arial" w:cs="Arial"/>
          <w:b/>
          <w:sz w:val="24"/>
          <w:szCs w:val="24"/>
        </w:rPr>
        <w:t xml:space="preserve">para </w:t>
      </w:r>
      <w:r w:rsidR="00FE3A3D">
        <w:rPr>
          <w:rFonts w:ascii="Arial" w:hAnsi="Arial" w:cs="Arial"/>
          <w:b/>
          <w:sz w:val="24"/>
          <w:szCs w:val="24"/>
        </w:rPr>
        <w:t xml:space="preserve">que provean lo necesario en el ejercicio de los derechos de las </w:t>
      </w:r>
      <w:r w:rsidR="00FE3A3D" w:rsidRPr="00671AC9">
        <w:rPr>
          <w:rFonts w:ascii="Arial" w:hAnsi="Arial" w:cs="Arial"/>
          <w:b/>
          <w:sz w:val="24"/>
          <w:szCs w:val="24"/>
        </w:rPr>
        <w:t>victimas indirectas</w:t>
      </w:r>
      <w:r w:rsidR="00FE3A3D">
        <w:rPr>
          <w:rFonts w:ascii="Arial" w:hAnsi="Arial" w:cs="Arial"/>
          <w:b/>
          <w:sz w:val="24"/>
          <w:szCs w:val="24"/>
        </w:rPr>
        <w:t xml:space="preserve"> de los 10 custodios que fallecieron tras</w:t>
      </w:r>
      <w:r w:rsidR="00FE3A3D" w:rsidRPr="00671AC9">
        <w:rPr>
          <w:rFonts w:ascii="Arial" w:hAnsi="Arial" w:cs="Arial"/>
          <w:b/>
          <w:sz w:val="24"/>
          <w:szCs w:val="24"/>
        </w:rPr>
        <w:t xml:space="preserve"> los hechos ocurridos el pasado primero de </w:t>
      </w:r>
      <w:r w:rsidR="00FE3A3D" w:rsidRPr="00FE3A3D">
        <w:rPr>
          <w:rFonts w:ascii="Arial" w:hAnsi="Arial" w:cs="Arial"/>
          <w:b/>
          <w:sz w:val="24"/>
          <w:szCs w:val="24"/>
        </w:rPr>
        <w:t xml:space="preserve">enero en el CERESO Estatal No. 3 de ciudad Juárez, y </w:t>
      </w:r>
      <w:r w:rsidR="00FE3A3D">
        <w:rPr>
          <w:rFonts w:ascii="Arial" w:hAnsi="Arial" w:cs="Arial"/>
          <w:b/>
          <w:sz w:val="24"/>
          <w:szCs w:val="24"/>
        </w:rPr>
        <w:t xml:space="preserve">obtener el </w:t>
      </w:r>
      <w:r w:rsidR="00FE3A3D" w:rsidRPr="00FE3A3D">
        <w:rPr>
          <w:rFonts w:ascii="Arial" w:hAnsi="Arial" w:cs="Arial"/>
          <w:b/>
          <w:sz w:val="24"/>
          <w:szCs w:val="24"/>
        </w:rPr>
        <w:t>goce efectivo de su derecho a la justicia, a la reparación integral del daño y a la verdad.</w:t>
      </w:r>
      <w:r w:rsidR="00FE3A3D">
        <w:rPr>
          <w:rFonts w:ascii="Arial" w:hAnsi="Arial" w:cs="Arial"/>
          <w:b/>
          <w:sz w:val="24"/>
          <w:szCs w:val="24"/>
        </w:rPr>
        <w:t xml:space="preserve"> </w:t>
      </w:r>
    </w:p>
    <w:p w14:paraId="263C3731" w14:textId="79596476" w:rsidR="00641798" w:rsidRPr="00A653E3" w:rsidRDefault="006D1C51" w:rsidP="00377145">
      <w:pPr>
        <w:pBdr>
          <w:top w:val="nil"/>
          <w:left w:val="nil"/>
          <w:bottom w:val="nil"/>
          <w:right w:val="nil"/>
          <w:between w:val="nil"/>
        </w:pBdr>
        <w:spacing w:after="120" w:line="360" w:lineRule="auto"/>
        <w:jc w:val="both"/>
        <w:rPr>
          <w:rFonts w:ascii="Arial" w:eastAsia="Century Gothic" w:hAnsi="Arial" w:cs="Arial"/>
          <w:b/>
          <w:color w:val="000000"/>
          <w:sz w:val="24"/>
          <w:szCs w:val="24"/>
        </w:rPr>
      </w:pPr>
      <w:r w:rsidRPr="00A653E3">
        <w:rPr>
          <w:rFonts w:ascii="Arial" w:eastAsia="Century Gothic" w:hAnsi="Arial" w:cs="Arial"/>
          <w:b/>
          <w:color w:val="000000"/>
          <w:sz w:val="24"/>
          <w:szCs w:val="24"/>
        </w:rPr>
        <w:t xml:space="preserve">ECONÓMICO. - </w:t>
      </w:r>
      <w:r w:rsidRPr="00A653E3">
        <w:rPr>
          <w:rFonts w:ascii="Arial" w:eastAsia="Century Gothic" w:hAnsi="Arial" w:cs="Arial"/>
          <w:color w:val="000000"/>
          <w:sz w:val="24"/>
          <w:szCs w:val="24"/>
        </w:rPr>
        <w:t xml:space="preserve">Aprobado que sea, túrnese a la </w:t>
      </w:r>
      <w:r w:rsidR="007E72C1">
        <w:rPr>
          <w:rFonts w:ascii="Arial" w:eastAsia="Century Gothic" w:hAnsi="Arial" w:cs="Arial"/>
          <w:color w:val="000000"/>
          <w:sz w:val="24"/>
          <w:szCs w:val="24"/>
        </w:rPr>
        <w:t>s</w:t>
      </w:r>
      <w:r w:rsidRPr="00A653E3">
        <w:rPr>
          <w:rFonts w:ascii="Arial" w:eastAsia="Century Gothic" w:hAnsi="Arial" w:cs="Arial"/>
          <w:color w:val="000000"/>
          <w:sz w:val="24"/>
          <w:szCs w:val="24"/>
        </w:rPr>
        <w:t xml:space="preserve">ecretaría para que elabore la </w:t>
      </w:r>
      <w:r w:rsidR="007E72C1">
        <w:rPr>
          <w:rFonts w:ascii="Arial" w:eastAsia="Century Gothic" w:hAnsi="Arial" w:cs="Arial"/>
          <w:color w:val="000000"/>
          <w:sz w:val="24"/>
          <w:szCs w:val="24"/>
        </w:rPr>
        <w:t>m</w:t>
      </w:r>
      <w:r w:rsidRPr="00A653E3">
        <w:rPr>
          <w:rFonts w:ascii="Arial" w:eastAsia="Century Gothic" w:hAnsi="Arial" w:cs="Arial"/>
          <w:color w:val="000000"/>
          <w:sz w:val="24"/>
          <w:szCs w:val="24"/>
        </w:rPr>
        <w:t xml:space="preserve">inuta de </w:t>
      </w:r>
      <w:r w:rsidR="007E72C1">
        <w:rPr>
          <w:rFonts w:ascii="Arial" w:eastAsia="Century Gothic" w:hAnsi="Arial" w:cs="Arial"/>
          <w:color w:val="000000"/>
          <w:sz w:val="24"/>
          <w:szCs w:val="24"/>
        </w:rPr>
        <w:t>a</w:t>
      </w:r>
      <w:r w:rsidRPr="00A653E3">
        <w:rPr>
          <w:rFonts w:ascii="Arial" w:eastAsia="Century Gothic" w:hAnsi="Arial" w:cs="Arial"/>
          <w:color w:val="000000"/>
          <w:sz w:val="24"/>
          <w:szCs w:val="24"/>
        </w:rPr>
        <w:t xml:space="preserve">cuerdo en los términos en que deba publicarse. </w:t>
      </w:r>
    </w:p>
    <w:p w14:paraId="2884755E" w14:textId="77777777" w:rsidR="00DC1816" w:rsidRDefault="00DC1816" w:rsidP="00377145">
      <w:pPr>
        <w:spacing w:after="0" w:line="360" w:lineRule="auto"/>
        <w:jc w:val="both"/>
        <w:rPr>
          <w:rFonts w:ascii="Arial" w:eastAsia="Century Gothic" w:hAnsi="Arial" w:cs="Arial"/>
          <w:b/>
          <w:sz w:val="24"/>
          <w:szCs w:val="24"/>
        </w:rPr>
      </w:pPr>
    </w:p>
    <w:p w14:paraId="6E1D20E0" w14:textId="646C4448" w:rsidR="00641798" w:rsidRPr="00A653E3" w:rsidRDefault="006D1C51" w:rsidP="00377145">
      <w:pPr>
        <w:spacing w:after="0" w:line="360" w:lineRule="auto"/>
        <w:jc w:val="both"/>
        <w:rPr>
          <w:rFonts w:ascii="Arial" w:eastAsia="Century Gothic" w:hAnsi="Arial" w:cs="Arial"/>
          <w:sz w:val="24"/>
          <w:szCs w:val="24"/>
        </w:rPr>
      </w:pPr>
      <w:r w:rsidRPr="00A653E3">
        <w:rPr>
          <w:rFonts w:ascii="Arial" w:eastAsia="Century Gothic" w:hAnsi="Arial" w:cs="Arial"/>
          <w:b/>
          <w:sz w:val="24"/>
          <w:szCs w:val="24"/>
        </w:rPr>
        <w:t>D a d o</w:t>
      </w:r>
      <w:r w:rsidRPr="00A653E3">
        <w:rPr>
          <w:rFonts w:ascii="Arial" w:eastAsia="Century Gothic" w:hAnsi="Arial" w:cs="Arial"/>
          <w:sz w:val="24"/>
          <w:szCs w:val="24"/>
        </w:rPr>
        <w:t xml:space="preserve"> en la sede del Poder Legislativo, en la ciudad de Chihuahua, Chih., a los </w:t>
      </w:r>
      <w:r w:rsidR="00AD710A">
        <w:rPr>
          <w:rFonts w:ascii="Arial" w:eastAsia="Century Gothic" w:hAnsi="Arial" w:cs="Arial"/>
          <w:sz w:val="24"/>
          <w:szCs w:val="24"/>
        </w:rPr>
        <w:t>16</w:t>
      </w:r>
      <w:r w:rsidR="00F80012" w:rsidRPr="00A653E3">
        <w:rPr>
          <w:rFonts w:ascii="Arial" w:eastAsia="Century Gothic" w:hAnsi="Arial" w:cs="Arial"/>
          <w:sz w:val="24"/>
          <w:szCs w:val="24"/>
        </w:rPr>
        <w:t xml:space="preserve"> </w:t>
      </w:r>
      <w:r w:rsidRPr="00A653E3">
        <w:rPr>
          <w:rFonts w:ascii="Arial" w:eastAsia="Century Gothic" w:hAnsi="Arial" w:cs="Arial"/>
          <w:sz w:val="24"/>
          <w:szCs w:val="24"/>
        </w:rPr>
        <w:t>días del mes de</w:t>
      </w:r>
      <w:r w:rsidR="008249CD" w:rsidRPr="00A653E3">
        <w:rPr>
          <w:rFonts w:ascii="Arial" w:eastAsia="Century Gothic" w:hAnsi="Arial" w:cs="Arial"/>
          <w:sz w:val="24"/>
          <w:szCs w:val="24"/>
        </w:rPr>
        <w:t xml:space="preserve"> </w:t>
      </w:r>
      <w:r w:rsidR="00F80012" w:rsidRPr="00A653E3">
        <w:rPr>
          <w:rFonts w:ascii="Arial" w:eastAsia="Century Gothic" w:hAnsi="Arial" w:cs="Arial"/>
          <w:sz w:val="24"/>
          <w:szCs w:val="24"/>
        </w:rPr>
        <w:t xml:space="preserve">enero </w:t>
      </w:r>
      <w:r w:rsidRPr="00A653E3">
        <w:rPr>
          <w:rFonts w:ascii="Arial" w:eastAsia="Century Gothic" w:hAnsi="Arial" w:cs="Arial"/>
          <w:sz w:val="24"/>
          <w:szCs w:val="24"/>
        </w:rPr>
        <w:t xml:space="preserve">del año dos mil </w:t>
      </w:r>
      <w:r w:rsidR="00F80012" w:rsidRPr="00A653E3">
        <w:rPr>
          <w:rFonts w:ascii="Arial" w:eastAsia="Century Gothic" w:hAnsi="Arial" w:cs="Arial"/>
          <w:sz w:val="24"/>
          <w:szCs w:val="24"/>
        </w:rPr>
        <w:t xml:space="preserve">veintitrés. </w:t>
      </w:r>
      <w:r w:rsidRPr="00A653E3">
        <w:rPr>
          <w:rFonts w:ascii="Arial" w:eastAsia="Century Gothic" w:hAnsi="Arial" w:cs="Arial"/>
          <w:sz w:val="24"/>
          <w:szCs w:val="24"/>
        </w:rPr>
        <w:t xml:space="preserve"> </w:t>
      </w:r>
    </w:p>
    <w:p w14:paraId="626595FA" w14:textId="77777777" w:rsidR="00AD710A" w:rsidRDefault="00AD710A" w:rsidP="00377145">
      <w:pPr>
        <w:spacing w:line="360" w:lineRule="auto"/>
        <w:jc w:val="center"/>
        <w:rPr>
          <w:rFonts w:ascii="Arial" w:eastAsia="Century Gothic" w:hAnsi="Arial" w:cs="Arial"/>
          <w:b/>
          <w:sz w:val="24"/>
          <w:szCs w:val="24"/>
        </w:rPr>
      </w:pPr>
    </w:p>
    <w:p w14:paraId="392BD6DC" w14:textId="5E281BE2" w:rsidR="00641798" w:rsidRDefault="009473B6" w:rsidP="00377145">
      <w:pPr>
        <w:spacing w:line="360" w:lineRule="auto"/>
        <w:jc w:val="center"/>
        <w:rPr>
          <w:rFonts w:ascii="Arial" w:eastAsia="Century Gothic" w:hAnsi="Arial" w:cs="Arial"/>
          <w:b/>
          <w:sz w:val="24"/>
          <w:szCs w:val="24"/>
        </w:rPr>
      </w:pPr>
      <w:r w:rsidRPr="00A653E3">
        <w:rPr>
          <w:rFonts w:ascii="Arial" w:hAnsi="Arial" w:cs="Arial"/>
          <w:noProof/>
          <w:sz w:val="24"/>
          <w:szCs w:val="24"/>
        </w:rPr>
        <mc:AlternateContent>
          <mc:Choice Requires="wpg">
            <w:drawing>
              <wp:anchor distT="0" distB="0" distL="114300" distR="114300" simplePos="0" relativeHeight="251659264" behindDoc="1" locked="0" layoutInCell="1" allowOverlap="1" wp14:anchorId="35DEEDD4" wp14:editId="40FD3E57">
                <wp:simplePos x="0" y="0"/>
                <wp:positionH relativeFrom="column">
                  <wp:posOffset>62865</wp:posOffset>
                </wp:positionH>
                <wp:positionV relativeFrom="paragraph">
                  <wp:posOffset>342265</wp:posOffset>
                </wp:positionV>
                <wp:extent cx="63773" cy="822155"/>
                <wp:effectExtent l="0" t="0" r="0" b="0"/>
                <wp:wrapNone/>
                <wp:docPr id="8" name="Grupo 8"/>
                <wp:cNvGraphicFramePr/>
                <a:graphic xmlns:a="http://schemas.openxmlformats.org/drawingml/2006/main">
                  <a:graphicData uri="http://schemas.microsoft.com/office/word/2010/wordprocessingGroup">
                    <wpg:wgp>
                      <wpg:cNvGrpSpPr/>
                      <wpg:grpSpPr>
                        <a:xfrm>
                          <a:off x="0" y="0"/>
                          <a:ext cx="63773" cy="822155"/>
                          <a:chOff x="0" y="0"/>
                          <a:chExt cx="56314" cy="883481"/>
                        </a:xfrm>
                      </wpg:grpSpPr>
                      <wps:wsp>
                        <wps:cNvPr id="9" name="Rectangle 70"/>
                        <wps:cNvSpPr/>
                        <wps:spPr>
                          <a:xfrm>
                            <a:off x="0" y="0"/>
                            <a:ext cx="56314" cy="226001"/>
                          </a:xfrm>
                          <a:prstGeom prst="rect">
                            <a:avLst/>
                          </a:prstGeom>
                          <a:ln>
                            <a:noFill/>
                          </a:ln>
                        </wps:spPr>
                        <wps:txbx>
                          <w:txbxContent>
                            <w:p w14:paraId="2AA90B18" w14:textId="77777777" w:rsidR="009473B6" w:rsidRDefault="009473B6" w:rsidP="009473B6">
                              <w:r>
                                <w:rPr>
                                  <w:rFonts w:ascii="Arial" w:eastAsia="Arial" w:hAnsi="Arial" w:cs="Arial"/>
                                  <w:b/>
                                  <w:sz w:val="24"/>
                                </w:rPr>
                                <w:t xml:space="preserve"> </w:t>
                              </w:r>
                            </w:p>
                          </w:txbxContent>
                        </wps:txbx>
                        <wps:bodyPr lIns="0" tIns="0" rIns="0" bIns="0" rtlCol="0">
                          <a:noAutofit/>
                        </wps:bodyPr>
                      </wps:wsp>
                      <wps:wsp>
                        <wps:cNvPr id="10" name="Rectangle 71"/>
                        <wps:cNvSpPr/>
                        <wps:spPr>
                          <a:xfrm>
                            <a:off x="0" y="327280"/>
                            <a:ext cx="56314" cy="226001"/>
                          </a:xfrm>
                          <a:prstGeom prst="rect">
                            <a:avLst/>
                          </a:prstGeom>
                          <a:ln>
                            <a:noFill/>
                          </a:ln>
                        </wps:spPr>
                        <wps:txbx>
                          <w:txbxContent>
                            <w:p w14:paraId="321B7275" w14:textId="77777777" w:rsidR="009473B6" w:rsidRDefault="009473B6" w:rsidP="009473B6">
                              <w:r>
                                <w:rPr>
                                  <w:rFonts w:ascii="Arial" w:eastAsia="Arial" w:hAnsi="Arial" w:cs="Arial"/>
                                  <w:b/>
                                  <w:sz w:val="24"/>
                                </w:rPr>
                                <w:t xml:space="preserve"> </w:t>
                              </w:r>
                            </w:p>
                          </w:txbxContent>
                        </wps:txbx>
                        <wps:bodyPr lIns="0" tIns="0" rIns="0" bIns="0" rtlCol="0">
                          <a:noAutofit/>
                        </wps:bodyPr>
                      </wps:wsp>
                      <wps:wsp>
                        <wps:cNvPr id="11" name="Rectangle 72"/>
                        <wps:cNvSpPr/>
                        <wps:spPr>
                          <a:xfrm>
                            <a:off x="0" y="657479"/>
                            <a:ext cx="56314" cy="226002"/>
                          </a:xfrm>
                          <a:prstGeom prst="rect">
                            <a:avLst/>
                          </a:prstGeom>
                          <a:ln>
                            <a:noFill/>
                          </a:ln>
                        </wps:spPr>
                        <wps:txbx>
                          <w:txbxContent>
                            <w:p w14:paraId="6202CB11" w14:textId="77777777" w:rsidR="009473B6" w:rsidRDefault="009473B6" w:rsidP="009473B6">
                              <w:r>
                                <w:rPr>
                                  <w:rFonts w:ascii="Arial" w:eastAsia="Arial" w:hAnsi="Arial" w:cs="Arial"/>
                                  <w:b/>
                                  <w:sz w:val="24"/>
                                </w:rPr>
                                <w:t xml:space="preserve"> </w:t>
                              </w:r>
                            </w:p>
                          </w:txbxContent>
                        </wps:txbx>
                        <wps:bodyPr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5DEEDD4" id="Grupo 8" o:spid="_x0000_s1026" style="position:absolute;left:0;text-align:left;margin-left:4.95pt;margin-top:26.95pt;width:5pt;height:64.75pt;z-index:-251657216;mso-width-relative:margin;mso-height-relative:margin" coordsize="563,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">
                <v:rect id="Rectangle 70" o:spid="_x0000_s1027" style="position:absolute;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2AA90B18" w14:textId="77777777" w:rsidR="009473B6" w:rsidRDefault="009473B6" w:rsidP="009473B6">
                        <w:r>
                          <w:rPr>
                            <w:rFonts w:ascii="Arial" w:eastAsia="Arial" w:hAnsi="Arial" w:cs="Arial"/>
                            <w:b/>
                            <w:sz w:val="24"/>
                          </w:rPr>
                          <w:t xml:space="preserve"> </w:t>
                        </w:r>
                      </w:p>
                    </w:txbxContent>
                  </v:textbox>
                </v:rect>
                <v:rect id="Rectangle 71" o:spid="_x0000_s1028" style="position:absolute;top:32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321B7275" w14:textId="77777777" w:rsidR="009473B6" w:rsidRDefault="009473B6" w:rsidP="009473B6">
                        <w:r>
                          <w:rPr>
                            <w:rFonts w:ascii="Arial" w:eastAsia="Arial" w:hAnsi="Arial" w:cs="Arial"/>
                            <w:b/>
                            <w:sz w:val="24"/>
                          </w:rPr>
                          <w:t xml:space="preserve"> </w:t>
                        </w:r>
                      </w:p>
                    </w:txbxContent>
                  </v:textbox>
                </v:rect>
                <v:rect id="Rectangle 72" o:spid="_x0000_s1029" style="position:absolute;top:657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6202CB11" w14:textId="77777777" w:rsidR="009473B6" w:rsidRDefault="009473B6" w:rsidP="009473B6">
                        <w:r>
                          <w:rPr>
                            <w:rFonts w:ascii="Arial" w:eastAsia="Arial" w:hAnsi="Arial" w:cs="Arial"/>
                            <w:b/>
                            <w:sz w:val="24"/>
                          </w:rPr>
                          <w:t xml:space="preserve"> </w:t>
                        </w:r>
                      </w:p>
                    </w:txbxContent>
                  </v:textbox>
                </v:rect>
              </v:group>
            </w:pict>
          </mc:Fallback>
        </mc:AlternateContent>
      </w:r>
      <w:r w:rsidR="006D1C51" w:rsidRPr="00A653E3">
        <w:rPr>
          <w:rFonts w:ascii="Arial" w:eastAsia="Century Gothic" w:hAnsi="Arial" w:cs="Arial"/>
          <w:b/>
          <w:sz w:val="24"/>
          <w:szCs w:val="24"/>
        </w:rPr>
        <w:t>A T E N T A M E N T E</w:t>
      </w:r>
    </w:p>
    <w:p w14:paraId="43C28644" w14:textId="77777777" w:rsidR="004E1A26" w:rsidRPr="00A653E3" w:rsidRDefault="004E1A26" w:rsidP="00377145">
      <w:pPr>
        <w:spacing w:line="360" w:lineRule="auto"/>
        <w:jc w:val="center"/>
        <w:rPr>
          <w:rFonts w:ascii="Arial" w:eastAsia="Century Gothic" w:hAnsi="Arial" w:cs="Arial"/>
          <w:b/>
          <w:sz w:val="24"/>
          <w:szCs w:val="24"/>
        </w:rPr>
      </w:pPr>
    </w:p>
    <w:p w14:paraId="789E84B3" w14:textId="271B3D84" w:rsidR="00AD710A" w:rsidRDefault="006D1C51">
      <w:pPr>
        <w:jc w:val="center"/>
        <w:rPr>
          <w:rFonts w:ascii="Arial" w:eastAsia="Century Gothic" w:hAnsi="Arial" w:cs="Arial"/>
          <w:b/>
          <w:sz w:val="24"/>
          <w:szCs w:val="24"/>
        </w:rPr>
      </w:pPr>
      <w:r w:rsidRPr="00A653E3">
        <w:rPr>
          <w:rFonts w:ascii="Arial" w:eastAsia="Century Gothic" w:hAnsi="Arial" w:cs="Arial"/>
          <w:b/>
          <w:sz w:val="24"/>
          <w:szCs w:val="24"/>
        </w:rPr>
        <w:t xml:space="preserve">DIP. </w:t>
      </w:r>
      <w:bookmarkStart w:id="6" w:name="_GoBack"/>
      <w:r w:rsidRPr="00A653E3">
        <w:rPr>
          <w:rFonts w:ascii="Arial" w:eastAsia="Century Gothic" w:hAnsi="Arial" w:cs="Arial"/>
          <w:b/>
          <w:sz w:val="24"/>
          <w:szCs w:val="24"/>
        </w:rPr>
        <w:t>GUSTAVO DE LA ROSA HICKERSON</w:t>
      </w:r>
      <w:bookmarkEnd w:id="6"/>
    </w:p>
    <w:sectPr w:rsidR="00AD710A">
      <w:headerReference w:type="default" r:id="rId7"/>
      <w:footerReference w:type="even" r:id="rId8"/>
      <w:footerReference w:type="default" r:id="rId9"/>
      <w:pgSz w:w="12240" w:h="15840"/>
      <w:pgMar w:top="2268" w:right="1701" w:bottom="1843"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2D74" w14:textId="77777777" w:rsidR="0080406B" w:rsidRDefault="0080406B">
      <w:pPr>
        <w:spacing w:after="0" w:line="240" w:lineRule="auto"/>
      </w:pPr>
      <w:r>
        <w:separator/>
      </w:r>
    </w:p>
  </w:endnote>
  <w:endnote w:type="continuationSeparator" w:id="0">
    <w:p w14:paraId="107115C7" w14:textId="77777777" w:rsidR="0080406B" w:rsidRDefault="0080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8536" w14:textId="77777777" w:rsidR="00641798" w:rsidRDefault="00641798">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EE72" w14:textId="5F56202A" w:rsidR="00641798" w:rsidRDefault="006D1C5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206C">
      <w:rPr>
        <w:noProof/>
        <w:color w:val="000000"/>
      </w:rPr>
      <w:t>1</w:t>
    </w:r>
    <w:r>
      <w:rPr>
        <w:color w:val="000000"/>
      </w:rPr>
      <w:fldChar w:fldCharType="end"/>
    </w:r>
  </w:p>
  <w:p w14:paraId="3723640E" w14:textId="77777777" w:rsidR="00641798" w:rsidRDefault="006417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1981" w14:textId="77777777" w:rsidR="0080406B" w:rsidRDefault="0080406B">
      <w:pPr>
        <w:spacing w:after="0" w:line="240" w:lineRule="auto"/>
      </w:pPr>
      <w:r>
        <w:separator/>
      </w:r>
    </w:p>
  </w:footnote>
  <w:footnote w:type="continuationSeparator" w:id="0">
    <w:p w14:paraId="2F93C9D7" w14:textId="77777777" w:rsidR="0080406B" w:rsidRDefault="00804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F78A" w14:textId="77777777" w:rsidR="006A75BC" w:rsidRDefault="00520E01" w:rsidP="009729A5">
    <w:pPr>
      <w:spacing w:line="240" w:lineRule="atLeast"/>
      <w:jc w:val="right"/>
      <w:rPr>
        <w:rFonts w:ascii="Arial" w:hAnsi="Arial" w:cs="Arial"/>
        <w:b/>
        <w:bCs/>
        <w:color w:val="000000"/>
        <w:sz w:val="18"/>
        <w:szCs w:val="18"/>
      </w:rPr>
    </w:pPr>
    <w:r w:rsidRPr="006A75BC">
      <w:rPr>
        <w:rFonts w:ascii="Arial" w:hAnsi="Arial" w:cs="Arial"/>
        <w:b/>
        <w:bCs/>
        <w:sz w:val="18"/>
        <w:szCs w:val="18"/>
      </w:rPr>
      <w:t xml:space="preserve">                        </w:t>
    </w:r>
    <w:r w:rsidR="006D1C51" w:rsidRPr="006A75BC">
      <w:rPr>
        <w:rFonts w:ascii="Arial" w:hAnsi="Arial" w:cs="Arial"/>
        <w:b/>
        <w:bCs/>
        <w:sz w:val="18"/>
        <w:szCs w:val="18"/>
      </w:rPr>
      <w:tab/>
    </w:r>
    <w:r w:rsidR="006D1C51" w:rsidRPr="006A75BC">
      <w:rPr>
        <w:rFonts w:ascii="Arial" w:hAnsi="Arial" w:cs="Arial"/>
        <w:b/>
        <w:bCs/>
        <w:sz w:val="18"/>
        <w:szCs w:val="18"/>
      </w:rPr>
      <w:tab/>
    </w:r>
    <w:r w:rsidR="006A75BC" w:rsidRPr="006A75BC">
      <w:rPr>
        <w:rFonts w:ascii="Arial" w:hAnsi="Arial" w:cs="Arial"/>
        <w:b/>
        <w:bCs/>
        <w:color w:val="000000"/>
        <w:sz w:val="18"/>
        <w:szCs w:val="18"/>
      </w:rPr>
      <w:t xml:space="preserve">"2023, Centenario de la muerte del General Francisco Villa” </w:t>
    </w:r>
  </w:p>
  <w:p w14:paraId="4E580F39" w14:textId="4A34D401" w:rsidR="00641798" w:rsidRDefault="006A75BC" w:rsidP="009729A5">
    <w:pPr>
      <w:spacing w:line="240" w:lineRule="atLeast"/>
      <w:jc w:val="right"/>
      <w:rPr>
        <w:rFonts w:ascii="Arial" w:eastAsia="Arial" w:hAnsi="Arial" w:cs="Arial"/>
        <w:b/>
        <w:i/>
        <w:color w:val="000000"/>
        <w:sz w:val="18"/>
        <w:szCs w:val="18"/>
      </w:rPr>
    </w:pPr>
    <w:r w:rsidRPr="006A75BC">
      <w:rPr>
        <w:rFonts w:ascii="Arial" w:hAnsi="Arial" w:cs="Arial"/>
        <w:b/>
        <w:bCs/>
        <w:color w:val="000000"/>
        <w:sz w:val="18"/>
        <w:szCs w:val="18"/>
      </w:rPr>
      <w:t>“2023, Cien años del Rotarismo en Chihuahua”</w:t>
    </w:r>
    <w:r w:rsidRPr="006A75BC">
      <w:rPr>
        <w:rFonts w:ascii="Arial" w:hAnsi="Arial" w:cs="Arial"/>
        <w:b/>
        <w:bCs/>
        <w:sz w:val="18"/>
        <w:szCs w:val="18"/>
      </w:rPr>
      <w:t xml:space="preserve"> </w:t>
    </w:r>
  </w:p>
  <w:p w14:paraId="234CDEE4" w14:textId="07949E46" w:rsidR="00641798" w:rsidRDefault="006D1C51">
    <w:pPr>
      <w:jc w:val="right"/>
      <w:rPr>
        <w:rFonts w:ascii="Arial" w:eastAsia="Arial" w:hAnsi="Arial" w:cs="Arial"/>
        <w:b/>
        <w:i/>
        <w:color w:val="000000"/>
        <w:sz w:val="18"/>
        <w:szCs w:val="18"/>
      </w:rPr>
    </w:pPr>
    <w:r>
      <w:rPr>
        <w:noProof/>
      </w:rPr>
      <mc:AlternateContent>
        <mc:Choice Requires="wps">
          <w:drawing>
            <wp:anchor distT="0" distB="0" distL="114300" distR="114300" simplePos="0" relativeHeight="251658240" behindDoc="0" locked="0" layoutInCell="1" hidden="0" allowOverlap="1" wp14:anchorId="5CC6FAA0" wp14:editId="5889A9DC">
              <wp:simplePos x="0" y="0"/>
              <wp:positionH relativeFrom="column">
                <wp:posOffset>-1080134</wp:posOffset>
              </wp:positionH>
              <wp:positionV relativeFrom="paragraph">
                <wp:posOffset>173990</wp:posOffset>
              </wp:positionV>
              <wp:extent cx="5704840" cy="45719"/>
              <wp:effectExtent l="0" t="0" r="10160" b="12065"/>
              <wp:wrapNone/>
              <wp:docPr id="1" name="Rectángulo 1"/>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FD871" id="Rectángulo 1" o:spid="_x0000_s1026" style="position:absolute;margin-left:-85.05pt;margin-top:13.7pt;width:449.2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" fillcolor="#622423 [1605]" strokecolor="#622423 [1605]" strokeweight="2pt"/>
          </w:pict>
        </mc:Fallback>
      </mc:AlternateContent>
    </w:r>
    <w:r>
      <w:rPr>
        <w:noProof/>
      </w:rPr>
      <mc:AlternateContent>
        <mc:Choice Requires="wps">
          <w:drawing>
            <wp:anchor distT="0" distB="0" distL="114300" distR="114300" simplePos="0" relativeHeight="251659264" behindDoc="0" locked="0" layoutInCell="1" hidden="0" allowOverlap="1" wp14:anchorId="34463FAE" wp14:editId="0605B920">
              <wp:simplePos x="0" y="0"/>
              <wp:positionH relativeFrom="column">
                <wp:posOffset>-1080134</wp:posOffset>
              </wp:positionH>
              <wp:positionV relativeFrom="paragraph">
                <wp:posOffset>259715</wp:posOffset>
              </wp:positionV>
              <wp:extent cx="5705475" cy="45719"/>
              <wp:effectExtent l="0" t="0" r="28575" b="12065"/>
              <wp:wrapNone/>
              <wp:docPr id="2" name="Rectángulo 2"/>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51DD5" id="Rectángulo 2" o:spid="_x0000_s1026" style="position:absolute;margin-left:-85.05pt;margin-top:20.45pt;width:44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" fillcolor="#ddd8c2 [2894]" strokecolor="#ddd8c2 [2894]" strokeweight="2pt"/>
          </w:pict>
        </mc:Fallback>
      </mc:AlternateContent>
    </w:r>
  </w:p>
  <w:p w14:paraId="570F9ADB" w14:textId="77777777" w:rsidR="00641798" w:rsidRDefault="0064179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0FAC"/>
    <w:multiLevelType w:val="hybridMultilevel"/>
    <w:tmpl w:val="FCB671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CD58D7"/>
    <w:multiLevelType w:val="hybridMultilevel"/>
    <w:tmpl w:val="F836CF06"/>
    <w:lvl w:ilvl="0" w:tplc="C5ECA1BA">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585AF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0CCA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86AC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7C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4FC45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CA39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026C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4224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98"/>
    <w:rsid w:val="00014CBF"/>
    <w:rsid w:val="0004315A"/>
    <w:rsid w:val="00046E55"/>
    <w:rsid w:val="00060853"/>
    <w:rsid w:val="00065D5D"/>
    <w:rsid w:val="000727D7"/>
    <w:rsid w:val="0008273F"/>
    <w:rsid w:val="00094DC9"/>
    <w:rsid w:val="000A3809"/>
    <w:rsid w:val="000D6B9B"/>
    <w:rsid w:val="000F5058"/>
    <w:rsid w:val="000F710C"/>
    <w:rsid w:val="00114B34"/>
    <w:rsid w:val="001177D3"/>
    <w:rsid w:val="001A163E"/>
    <w:rsid w:val="001A4664"/>
    <w:rsid w:val="001B3688"/>
    <w:rsid w:val="001D176E"/>
    <w:rsid w:val="001D480A"/>
    <w:rsid w:val="001F4F98"/>
    <w:rsid w:val="00201199"/>
    <w:rsid w:val="00204F28"/>
    <w:rsid w:val="00211005"/>
    <w:rsid w:val="0024206C"/>
    <w:rsid w:val="002462D8"/>
    <w:rsid w:val="0025364B"/>
    <w:rsid w:val="00263D20"/>
    <w:rsid w:val="002700A8"/>
    <w:rsid w:val="002736EB"/>
    <w:rsid w:val="002A4C94"/>
    <w:rsid w:val="002B25CB"/>
    <w:rsid w:val="002B6A38"/>
    <w:rsid w:val="002C1DC4"/>
    <w:rsid w:val="002E7952"/>
    <w:rsid w:val="00332D93"/>
    <w:rsid w:val="003440F8"/>
    <w:rsid w:val="0034496A"/>
    <w:rsid w:val="00344E20"/>
    <w:rsid w:val="00377145"/>
    <w:rsid w:val="00392014"/>
    <w:rsid w:val="003F70FD"/>
    <w:rsid w:val="0044206C"/>
    <w:rsid w:val="00462D9D"/>
    <w:rsid w:val="0046543C"/>
    <w:rsid w:val="00473F93"/>
    <w:rsid w:val="00477B5D"/>
    <w:rsid w:val="004810D9"/>
    <w:rsid w:val="004879E3"/>
    <w:rsid w:val="004A12F6"/>
    <w:rsid w:val="004B4F02"/>
    <w:rsid w:val="004E1A26"/>
    <w:rsid w:val="004E6972"/>
    <w:rsid w:val="004F5A2E"/>
    <w:rsid w:val="005137CD"/>
    <w:rsid w:val="00520E01"/>
    <w:rsid w:val="005627C3"/>
    <w:rsid w:val="0056591F"/>
    <w:rsid w:val="00571A96"/>
    <w:rsid w:val="00580917"/>
    <w:rsid w:val="005A4084"/>
    <w:rsid w:val="005B5B30"/>
    <w:rsid w:val="005C78B7"/>
    <w:rsid w:val="005E1B47"/>
    <w:rsid w:val="0060169F"/>
    <w:rsid w:val="00611585"/>
    <w:rsid w:val="00633C81"/>
    <w:rsid w:val="00641798"/>
    <w:rsid w:val="006443BF"/>
    <w:rsid w:val="00661DA5"/>
    <w:rsid w:val="00671AC9"/>
    <w:rsid w:val="00681274"/>
    <w:rsid w:val="006A75BC"/>
    <w:rsid w:val="006C7189"/>
    <w:rsid w:val="006D0E78"/>
    <w:rsid w:val="006D1C51"/>
    <w:rsid w:val="0071039E"/>
    <w:rsid w:val="0071255F"/>
    <w:rsid w:val="0072051C"/>
    <w:rsid w:val="0072522F"/>
    <w:rsid w:val="00742EA2"/>
    <w:rsid w:val="00745749"/>
    <w:rsid w:val="007679B2"/>
    <w:rsid w:val="00775F25"/>
    <w:rsid w:val="007911B1"/>
    <w:rsid w:val="007A6DFB"/>
    <w:rsid w:val="007C6783"/>
    <w:rsid w:val="007D4DB9"/>
    <w:rsid w:val="007E72C1"/>
    <w:rsid w:val="0080406B"/>
    <w:rsid w:val="008249CD"/>
    <w:rsid w:val="00830190"/>
    <w:rsid w:val="00832617"/>
    <w:rsid w:val="008631B3"/>
    <w:rsid w:val="00865968"/>
    <w:rsid w:val="00886D96"/>
    <w:rsid w:val="008B2336"/>
    <w:rsid w:val="008B61EC"/>
    <w:rsid w:val="008C684E"/>
    <w:rsid w:val="008D110B"/>
    <w:rsid w:val="008F5A05"/>
    <w:rsid w:val="0090250B"/>
    <w:rsid w:val="0091719D"/>
    <w:rsid w:val="009317F9"/>
    <w:rsid w:val="009473B6"/>
    <w:rsid w:val="00964F8C"/>
    <w:rsid w:val="009728B0"/>
    <w:rsid w:val="009729A5"/>
    <w:rsid w:val="00976522"/>
    <w:rsid w:val="009A004E"/>
    <w:rsid w:val="009A3AB6"/>
    <w:rsid w:val="009D220F"/>
    <w:rsid w:val="009E04D1"/>
    <w:rsid w:val="009E59B8"/>
    <w:rsid w:val="009E5EA5"/>
    <w:rsid w:val="00A01CF2"/>
    <w:rsid w:val="00A14A4F"/>
    <w:rsid w:val="00A1785E"/>
    <w:rsid w:val="00A33186"/>
    <w:rsid w:val="00A653E3"/>
    <w:rsid w:val="00A70E3A"/>
    <w:rsid w:val="00A76876"/>
    <w:rsid w:val="00A953EC"/>
    <w:rsid w:val="00AA2B02"/>
    <w:rsid w:val="00AB6289"/>
    <w:rsid w:val="00AB70A2"/>
    <w:rsid w:val="00AC242B"/>
    <w:rsid w:val="00AC75CE"/>
    <w:rsid w:val="00AD69D5"/>
    <w:rsid w:val="00AD710A"/>
    <w:rsid w:val="00AE5F14"/>
    <w:rsid w:val="00B0238A"/>
    <w:rsid w:val="00B0609B"/>
    <w:rsid w:val="00B53292"/>
    <w:rsid w:val="00B70D78"/>
    <w:rsid w:val="00B75680"/>
    <w:rsid w:val="00BA1F91"/>
    <w:rsid w:val="00BA7011"/>
    <w:rsid w:val="00BB1CB6"/>
    <w:rsid w:val="00BB7DC2"/>
    <w:rsid w:val="00BF7B42"/>
    <w:rsid w:val="00C01433"/>
    <w:rsid w:val="00C01844"/>
    <w:rsid w:val="00C1093A"/>
    <w:rsid w:val="00C109A6"/>
    <w:rsid w:val="00C22E83"/>
    <w:rsid w:val="00C237A6"/>
    <w:rsid w:val="00C25FF6"/>
    <w:rsid w:val="00C7590C"/>
    <w:rsid w:val="00C7611D"/>
    <w:rsid w:val="00C80A8D"/>
    <w:rsid w:val="00CA14A3"/>
    <w:rsid w:val="00CB6935"/>
    <w:rsid w:val="00CD2C08"/>
    <w:rsid w:val="00CE545E"/>
    <w:rsid w:val="00CE6C49"/>
    <w:rsid w:val="00D00AA5"/>
    <w:rsid w:val="00D06C5D"/>
    <w:rsid w:val="00D30DE4"/>
    <w:rsid w:val="00D34F78"/>
    <w:rsid w:val="00D357F9"/>
    <w:rsid w:val="00D83661"/>
    <w:rsid w:val="00DC1816"/>
    <w:rsid w:val="00DD2872"/>
    <w:rsid w:val="00DE7AC7"/>
    <w:rsid w:val="00E24B99"/>
    <w:rsid w:val="00E45E6F"/>
    <w:rsid w:val="00E70F00"/>
    <w:rsid w:val="00E922B2"/>
    <w:rsid w:val="00EA32D8"/>
    <w:rsid w:val="00EB5161"/>
    <w:rsid w:val="00EC2C31"/>
    <w:rsid w:val="00F03F86"/>
    <w:rsid w:val="00F14090"/>
    <w:rsid w:val="00F23460"/>
    <w:rsid w:val="00F571C3"/>
    <w:rsid w:val="00F80012"/>
    <w:rsid w:val="00F80B8D"/>
    <w:rsid w:val="00FC02B7"/>
    <w:rsid w:val="00FC70B8"/>
    <w:rsid w:val="00FE3A3D"/>
    <w:rsid w:val="00FF3693"/>
    <w:rsid w:val="00FF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ED8B"/>
  <w15:docId w15:val="{B3C1C8BD-BD67-4D11-96D6-BC20E0BB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spacing w:after="0" w:line="240" w:lineRule="auto"/>
    </w:pPr>
    <w:rPr>
      <w:rFonts w:ascii="Cambria" w:eastAsia="Cambria" w:hAnsi="Cambria" w:cs="Cambria"/>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03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86"/>
  </w:style>
  <w:style w:type="paragraph" w:styleId="Piedepgina">
    <w:name w:val="footer"/>
    <w:basedOn w:val="Normal"/>
    <w:link w:val="PiedepginaCar"/>
    <w:uiPriority w:val="99"/>
    <w:unhideWhenUsed/>
    <w:rsid w:val="00F03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86"/>
  </w:style>
  <w:style w:type="paragraph" w:styleId="NormalWeb">
    <w:name w:val="Normal (Web)"/>
    <w:basedOn w:val="Normal"/>
    <w:uiPriority w:val="99"/>
    <w:unhideWhenUsed/>
    <w:rsid w:val="000827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273F"/>
    <w:rPr>
      <w:b/>
      <w:bCs/>
    </w:rPr>
  </w:style>
  <w:style w:type="paragraph" w:styleId="Prrafodelista">
    <w:name w:val="List Paragraph"/>
    <w:basedOn w:val="Normal"/>
    <w:uiPriority w:val="34"/>
    <w:qFormat/>
    <w:rsid w:val="00775F25"/>
    <w:pPr>
      <w:spacing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5641">
      <w:bodyDiv w:val="1"/>
      <w:marLeft w:val="0"/>
      <w:marRight w:val="0"/>
      <w:marTop w:val="0"/>
      <w:marBottom w:val="0"/>
      <w:divBdr>
        <w:top w:val="none" w:sz="0" w:space="0" w:color="auto"/>
        <w:left w:val="none" w:sz="0" w:space="0" w:color="auto"/>
        <w:bottom w:val="none" w:sz="0" w:space="0" w:color="auto"/>
        <w:right w:val="none" w:sz="0" w:space="0" w:color="auto"/>
      </w:divBdr>
    </w:div>
    <w:div w:id="151919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FRANKO</dc:creator>
  <cp:lastModifiedBy>Liliana Vargas Anchondo</cp:lastModifiedBy>
  <cp:revision>2</cp:revision>
  <dcterms:created xsi:type="dcterms:W3CDTF">2023-01-13T15:54:00Z</dcterms:created>
  <dcterms:modified xsi:type="dcterms:W3CDTF">2023-01-13T15:54:00Z</dcterms:modified>
</cp:coreProperties>
</file>