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B483" w14:textId="77777777" w:rsidR="00D36F37" w:rsidRPr="00D36F37" w:rsidRDefault="00D36F37" w:rsidP="00D36F37">
      <w:pPr>
        <w:spacing w:line="36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D36F37">
        <w:rPr>
          <w:rFonts w:ascii="Arial" w:hAnsi="Arial" w:cs="Arial"/>
          <w:b/>
          <w:bCs/>
          <w:sz w:val="32"/>
          <w:szCs w:val="32"/>
        </w:rPr>
        <w:t>H. CONGRESO DEL ESTADO</w:t>
      </w:r>
    </w:p>
    <w:p w14:paraId="4F88CDF8" w14:textId="77777777" w:rsidR="00D36F37" w:rsidRPr="00D36F37" w:rsidRDefault="00D36F37" w:rsidP="00D36F37">
      <w:pPr>
        <w:spacing w:line="36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D36F37">
        <w:rPr>
          <w:rFonts w:ascii="Arial" w:hAnsi="Arial" w:cs="Arial"/>
          <w:b/>
          <w:bCs/>
          <w:sz w:val="32"/>
          <w:szCs w:val="32"/>
        </w:rPr>
        <w:t>P R E S E N T E</w:t>
      </w:r>
    </w:p>
    <w:p w14:paraId="4E528EC4" w14:textId="77777777" w:rsidR="00D36F37" w:rsidRPr="00D36F37" w:rsidRDefault="00D36F37" w:rsidP="00D36F37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503BCFB7" w14:textId="21C6FEF6" w:rsidR="00D36F37" w:rsidRPr="00D36F37" w:rsidRDefault="00D36F37" w:rsidP="00D36F37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Mario Humberto </w:t>
      </w:r>
      <w:r w:rsidR="00751197">
        <w:rPr>
          <w:rFonts w:ascii="Arial" w:hAnsi="Arial" w:cs="Arial"/>
          <w:sz w:val="32"/>
          <w:szCs w:val="32"/>
        </w:rPr>
        <w:t>Vázquez</w:t>
      </w:r>
      <w:r>
        <w:rPr>
          <w:rFonts w:ascii="Arial" w:hAnsi="Arial" w:cs="Arial"/>
          <w:sz w:val="32"/>
          <w:szCs w:val="32"/>
        </w:rPr>
        <w:t xml:space="preserve"> </w:t>
      </w:r>
      <w:r w:rsidR="00751197">
        <w:rPr>
          <w:rFonts w:ascii="Arial" w:hAnsi="Arial" w:cs="Arial"/>
          <w:sz w:val="32"/>
          <w:szCs w:val="32"/>
        </w:rPr>
        <w:t>Robles</w:t>
      </w:r>
      <w:r>
        <w:rPr>
          <w:rFonts w:ascii="Arial" w:hAnsi="Arial" w:cs="Arial"/>
          <w:sz w:val="32"/>
          <w:szCs w:val="32"/>
        </w:rPr>
        <w:t xml:space="preserve">, </w:t>
      </w:r>
      <w:r w:rsidR="00D025A7">
        <w:rPr>
          <w:rFonts w:ascii="Arial" w:hAnsi="Arial" w:cs="Arial"/>
          <w:sz w:val="32"/>
          <w:szCs w:val="32"/>
        </w:rPr>
        <w:t>d</w:t>
      </w:r>
      <w:r w:rsidRPr="00D36F37">
        <w:rPr>
          <w:rFonts w:ascii="Arial" w:hAnsi="Arial" w:cs="Arial"/>
          <w:sz w:val="32"/>
          <w:szCs w:val="32"/>
        </w:rPr>
        <w:t>iputado a la Sexagésima Séptima Legislatura del Honorable Congreso del Estado de Chihuahua, en representación del Grupo Parlamentario del Partido Acción Nacional, con fundamento en lo dispuesto por el artículo 68, fracci</w:t>
      </w:r>
      <w:r w:rsidR="0014306E">
        <w:rPr>
          <w:rFonts w:ascii="Arial" w:hAnsi="Arial" w:cs="Arial"/>
          <w:sz w:val="32"/>
          <w:szCs w:val="32"/>
        </w:rPr>
        <w:t>ones</w:t>
      </w:r>
      <w:r w:rsidRPr="00D36F37">
        <w:rPr>
          <w:rFonts w:ascii="Arial" w:hAnsi="Arial" w:cs="Arial"/>
          <w:sz w:val="32"/>
          <w:szCs w:val="32"/>
        </w:rPr>
        <w:t xml:space="preserve"> I</w:t>
      </w:r>
      <w:r w:rsidR="0060509B">
        <w:rPr>
          <w:rFonts w:ascii="Arial" w:hAnsi="Arial" w:cs="Arial"/>
          <w:sz w:val="32"/>
          <w:szCs w:val="32"/>
        </w:rPr>
        <w:t xml:space="preserve"> </w:t>
      </w:r>
      <w:r w:rsidR="0014306E">
        <w:rPr>
          <w:rFonts w:ascii="Arial" w:hAnsi="Arial" w:cs="Arial"/>
          <w:sz w:val="32"/>
          <w:szCs w:val="32"/>
        </w:rPr>
        <w:t xml:space="preserve">y </w:t>
      </w:r>
      <w:r w:rsidR="0042165F">
        <w:rPr>
          <w:rFonts w:ascii="Arial" w:hAnsi="Arial" w:cs="Arial"/>
          <w:sz w:val="32"/>
          <w:szCs w:val="32"/>
        </w:rPr>
        <w:t>III</w:t>
      </w:r>
      <w:r w:rsidRPr="00D36F37">
        <w:rPr>
          <w:rFonts w:ascii="Arial" w:hAnsi="Arial" w:cs="Arial"/>
          <w:sz w:val="32"/>
          <w:szCs w:val="32"/>
        </w:rPr>
        <w:t>, de la Constitución Política del Estado Libre y Soberano de Chihuahua, así como 167, fracción I. y 16</w:t>
      </w:r>
      <w:r w:rsidR="00FE6191">
        <w:rPr>
          <w:rFonts w:ascii="Arial" w:hAnsi="Arial" w:cs="Arial"/>
          <w:sz w:val="32"/>
          <w:szCs w:val="32"/>
        </w:rPr>
        <w:t xml:space="preserve">8 </w:t>
      </w:r>
      <w:r w:rsidRPr="00D36F37">
        <w:rPr>
          <w:rFonts w:ascii="Arial" w:hAnsi="Arial" w:cs="Arial"/>
          <w:sz w:val="32"/>
          <w:szCs w:val="32"/>
        </w:rPr>
        <w:t xml:space="preserve"> de la Ley Orgánica del Poder Legislativo del Estado, someto a consideración de esta Alta Representación</w:t>
      </w:r>
      <w:r w:rsidR="0060509B">
        <w:rPr>
          <w:rFonts w:ascii="Arial" w:hAnsi="Arial" w:cs="Arial"/>
          <w:sz w:val="32"/>
          <w:szCs w:val="32"/>
        </w:rPr>
        <w:t>,</w:t>
      </w:r>
      <w:r w:rsidRPr="00D36F37">
        <w:rPr>
          <w:rFonts w:ascii="Arial" w:hAnsi="Arial" w:cs="Arial"/>
          <w:sz w:val="32"/>
          <w:szCs w:val="32"/>
        </w:rPr>
        <w:t xml:space="preserve"> la</w:t>
      </w:r>
      <w:r w:rsidR="00967485">
        <w:rPr>
          <w:rFonts w:ascii="Arial" w:hAnsi="Arial" w:cs="Arial"/>
          <w:sz w:val="32"/>
          <w:szCs w:val="32"/>
        </w:rPr>
        <w:t>s</w:t>
      </w:r>
      <w:r w:rsidRPr="00D36F37">
        <w:rPr>
          <w:rFonts w:ascii="Arial" w:hAnsi="Arial" w:cs="Arial"/>
          <w:sz w:val="32"/>
          <w:szCs w:val="32"/>
        </w:rPr>
        <w:t xml:space="preserve"> presente</w:t>
      </w:r>
      <w:r w:rsidR="00967485">
        <w:rPr>
          <w:rFonts w:ascii="Arial" w:hAnsi="Arial" w:cs="Arial"/>
          <w:sz w:val="32"/>
          <w:szCs w:val="32"/>
        </w:rPr>
        <w:t>s</w:t>
      </w:r>
      <w:r w:rsidRPr="00D36F37">
        <w:rPr>
          <w:rFonts w:ascii="Arial" w:hAnsi="Arial" w:cs="Arial"/>
          <w:sz w:val="32"/>
          <w:szCs w:val="32"/>
        </w:rPr>
        <w:t xml:space="preserve"> </w:t>
      </w:r>
      <w:r w:rsidR="00FC0DBA">
        <w:rPr>
          <w:rFonts w:ascii="Arial" w:hAnsi="Arial" w:cs="Arial"/>
          <w:sz w:val="32"/>
          <w:szCs w:val="32"/>
        </w:rPr>
        <w:t>Iniciativa</w:t>
      </w:r>
      <w:r w:rsidR="00967485">
        <w:rPr>
          <w:rFonts w:ascii="Arial" w:hAnsi="Arial" w:cs="Arial"/>
          <w:sz w:val="32"/>
          <w:szCs w:val="32"/>
        </w:rPr>
        <w:t>s</w:t>
      </w:r>
      <w:r w:rsidR="00FC0DBA">
        <w:rPr>
          <w:rFonts w:ascii="Arial" w:hAnsi="Arial" w:cs="Arial"/>
          <w:sz w:val="32"/>
          <w:szCs w:val="32"/>
        </w:rPr>
        <w:t xml:space="preserve"> de decreto</w:t>
      </w:r>
      <w:r w:rsidR="00EB1E4E">
        <w:rPr>
          <w:rFonts w:ascii="Arial" w:hAnsi="Arial" w:cs="Arial"/>
          <w:sz w:val="32"/>
          <w:szCs w:val="32"/>
        </w:rPr>
        <w:t xml:space="preserve"> e iniciativa de Decreto ante el H. Congreso de la Unión, </w:t>
      </w:r>
      <w:r w:rsidR="00967485">
        <w:rPr>
          <w:rFonts w:ascii="Arial" w:hAnsi="Arial" w:cs="Arial"/>
          <w:sz w:val="32"/>
          <w:szCs w:val="32"/>
        </w:rPr>
        <w:t>con el objetivo</w:t>
      </w:r>
      <w:r w:rsidR="00FC4A6C">
        <w:rPr>
          <w:rFonts w:ascii="Arial" w:hAnsi="Arial" w:cs="Arial"/>
          <w:sz w:val="32"/>
          <w:szCs w:val="32"/>
        </w:rPr>
        <w:t xml:space="preserve"> de regular de manera expresa la forma y la temporalidad en que la autoridad federal deberá de convenir los traslados</w:t>
      </w:r>
      <w:r w:rsidR="00A960F1">
        <w:rPr>
          <w:rFonts w:ascii="Arial" w:hAnsi="Arial" w:cs="Arial"/>
          <w:sz w:val="32"/>
          <w:szCs w:val="32"/>
        </w:rPr>
        <w:t xml:space="preserve"> de las personas privadas de su libertad de los centros penitenciarios de los estados y en la federación, lo anterior </w:t>
      </w:r>
      <w:r w:rsidR="00562C89">
        <w:rPr>
          <w:rFonts w:ascii="Arial" w:hAnsi="Arial" w:cs="Arial"/>
          <w:sz w:val="32"/>
          <w:szCs w:val="32"/>
        </w:rPr>
        <w:t>lo anterior con fundamento en</w:t>
      </w:r>
      <w:r w:rsidR="00A960F1">
        <w:rPr>
          <w:rFonts w:ascii="Arial" w:hAnsi="Arial" w:cs="Arial"/>
          <w:sz w:val="32"/>
          <w:szCs w:val="32"/>
        </w:rPr>
        <w:t xml:space="preserve"> la siguiente</w:t>
      </w:r>
      <w:r w:rsidR="00790539">
        <w:rPr>
          <w:rFonts w:ascii="Arial" w:hAnsi="Arial" w:cs="Arial"/>
          <w:sz w:val="32"/>
          <w:szCs w:val="32"/>
        </w:rPr>
        <w:t>:</w:t>
      </w:r>
    </w:p>
    <w:p w14:paraId="68D8B0A3" w14:textId="77777777" w:rsidR="00D36F37" w:rsidRPr="00D36F37" w:rsidRDefault="00D36F37" w:rsidP="00790539">
      <w:pPr>
        <w:spacing w:line="360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D36F37">
        <w:rPr>
          <w:rFonts w:ascii="Arial" w:hAnsi="Arial" w:cs="Arial"/>
          <w:b/>
          <w:bCs/>
          <w:sz w:val="32"/>
          <w:szCs w:val="32"/>
        </w:rPr>
        <w:t>EXPOSICIÓN DE MOTIVOS.</w:t>
      </w:r>
    </w:p>
    <w:p w14:paraId="79EE261E" w14:textId="7344D518" w:rsidR="00E3646B" w:rsidRDefault="00193D40" w:rsidP="007832E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México </w:t>
      </w:r>
      <w:r w:rsidR="007802BA">
        <w:rPr>
          <w:rFonts w:ascii="Arial" w:hAnsi="Arial" w:cs="Arial"/>
          <w:sz w:val="32"/>
          <w:szCs w:val="32"/>
        </w:rPr>
        <w:t xml:space="preserve">según </w:t>
      </w:r>
      <w:r w:rsidR="0029031F">
        <w:rPr>
          <w:rFonts w:ascii="Arial" w:hAnsi="Arial" w:cs="Arial"/>
          <w:sz w:val="32"/>
          <w:szCs w:val="32"/>
        </w:rPr>
        <w:t xml:space="preserve">el Cuaderno </w:t>
      </w:r>
      <w:r w:rsidR="006C719C">
        <w:rPr>
          <w:rFonts w:ascii="Arial" w:hAnsi="Arial" w:cs="Arial"/>
          <w:sz w:val="32"/>
          <w:szCs w:val="32"/>
        </w:rPr>
        <w:t xml:space="preserve">Mensual de Información Estadística Penitenciaria Nacional, </w:t>
      </w:r>
      <w:r w:rsidR="00604433">
        <w:rPr>
          <w:rFonts w:ascii="Arial" w:hAnsi="Arial" w:cs="Arial"/>
          <w:sz w:val="32"/>
          <w:szCs w:val="32"/>
        </w:rPr>
        <w:t xml:space="preserve">elaborado por el </w:t>
      </w:r>
      <w:r w:rsidR="00D12E49">
        <w:rPr>
          <w:rFonts w:ascii="Arial" w:hAnsi="Arial" w:cs="Arial"/>
          <w:sz w:val="32"/>
          <w:szCs w:val="32"/>
        </w:rPr>
        <w:t>Ó</w:t>
      </w:r>
      <w:r w:rsidR="00604433">
        <w:rPr>
          <w:rFonts w:ascii="Arial" w:hAnsi="Arial" w:cs="Arial"/>
          <w:sz w:val="32"/>
          <w:szCs w:val="32"/>
        </w:rPr>
        <w:t xml:space="preserve">rgano </w:t>
      </w:r>
      <w:r w:rsidR="00D12E49">
        <w:rPr>
          <w:rFonts w:ascii="Arial" w:hAnsi="Arial" w:cs="Arial"/>
          <w:sz w:val="32"/>
          <w:szCs w:val="32"/>
        </w:rPr>
        <w:t>D</w:t>
      </w:r>
      <w:r w:rsidR="00604433">
        <w:rPr>
          <w:rFonts w:ascii="Arial" w:hAnsi="Arial" w:cs="Arial"/>
          <w:sz w:val="32"/>
          <w:szCs w:val="32"/>
        </w:rPr>
        <w:t xml:space="preserve">esconcentrado </w:t>
      </w:r>
      <w:r w:rsidR="00D12E49">
        <w:rPr>
          <w:rFonts w:ascii="Arial" w:hAnsi="Arial" w:cs="Arial"/>
          <w:sz w:val="32"/>
          <w:szCs w:val="32"/>
        </w:rPr>
        <w:t>P</w:t>
      </w:r>
      <w:r w:rsidR="00604433">
        <w:rPr>
          <w:rFonts w:ascii="Arial" w:hAnsi="Arial" w:cs="Arial"/>
          <w:sz w:val="32"/>
          <w:szCs w:val="32"/>
        </w:rPr>
        <w:t xml:space="preserve">revención y </w:t>
      </w:r>
      <w:r w:rsidR="00D12E49">
        <w:rPr>
          <w:rFonts w:ascii="Arial" w:hAnsi="Arial" w:cs="Arial"/>
          <w:sz w:val="32"/>
          <w:szCs w:val="32"/>
        </w:rPr>
        <w:t>R</w:t>
      </w:r>
      <w:r w:rsidR="00604433">
        <w:rPr>
          <w:rFonts w:ascii="Arial" w:hAnsi="Arial" w:cs="Arial"/>
          <w:sz w:val="32"/>
          <w:szCs w:val="32"/>
        </w:rPr>
        <w:t xml:space="preserve">eadaptación </w:t>
      </w:r>
      <w:r w:rsidR="00D12E49">
        <w:rPr>
          <w:rFonts w:ascii="Arial" w:hAnsi="Arial" w:cs="Arial"/>
          <w:sz w:val="32"/>
          <w:szCs w:val="32"/>
        </w:rPr>
        <w:t>S</w:t>
      </w:r>
      <w:r w:rsidR="00604433">
        <w:rPr>
          <w:rFonts w:ascii="Arial" w:hAnsi="Arial" w:cs="Arial"/>
          <w:sz w:val="32"/>
          <w:szCs w:val="32"/>
        </w:rPr>
        <w:t xml:space="preserve">ocial de la </w:t>
      </w:r>
      <w:r w:rsidR="00D12E49">
        <w:rPr>
          <w:rFonts w:ascii="Arial" w:hAnsi="Arial" w:cs="Arial"/>
          <w:sz w:val="32"/>
          <w:szCs w:val="32"/>
        </w:rPr>
        <w:t>S</w:t>
      </w:r>
      <w:r w:rsidR="00604433">
        <w:rPr>
          <w:rFonts w:ascii="Arial" w:hAnsi="Arial" w:cs="Arial"/>
          <w:sz w:val="32"/>
          <w:szCs w:val="32"/>
        </w:rPr>
        <w:t xml:space="preserve">ecretaría de </w:t>
      </w:r>
      <w:r w:rsidR="00492EE7">
        <w:rPr>
          <w:rFonts w:ascii="Arial" w:hAnsi="Arial" w:cs="Arial"/>
          <w:sz w:val="32"/>
          <w:szCs w:val="32"/>
        </w:rPr>
        <w:lastRenderedPageBreak/>
        <w:t>S</w:t>
      </w:r>
      <w:r w:rsidR="00604433">
        <w:rPr>
          <w:rFonts w:ascii="Arial" w:hAnsi="Arial" w:cs="Arial"/>
          <w:sz w:val="32"/>
          <w:szCs w:val="32"/>
        </w:rPr>
        <w:t xml:space="preserve">eguridad </w:t>
      </w:r>
      <w:r w:rsidR="00492EE7">
        <w:rPr>
          <w:rFonts w:ascii="Arial" w:hAnsi="Arial" w:cs="Arial"/>
          <w:sz w:val="32"/>
          <w:szCs w:val="32"/>
        </w:rPr>
        <w:t>P</w:t>
      </w:r>
      <w:r w:rsidR="00604433">
        <w:rPr>
          <w:rFonts w:ascii="Arial" w:hAnsi="Arial" w:cs="Arial"/>
          <w:sz w:val="32"/>
          <w:szCs w:val="32"/>
        </w:rPr>
        <w:t>ública</w:t>
      </w:r>
      <w:r w:rsidR="00492EE7">
        <w:rPr>
          <w:rFonts w:ascii="Arial" w:hAnsi="Arial" w:cs="Arial"/>
          <w:sz w:val="32"/>
          <w:szCs w:val="32"/>
        </w:rPr>
        <w:t xml:space="preserve"> y Protección Ciudadana, del Gobierno Federal</w:t>
      </w:r>
      <w:r w:rsidR="00D12E49">
        <w:rPr>
          <w:rFonts w:ascii="Arial" w:hAnsi="Arial" w:cs="Arial"/>
          <w:sz w:val="32"/>
          <w:szCs w:val="32"/>
        </w:rPr>
        <w:t xml:space="preserve">, </w:t>
      </w:r>
      <w:r w:rsidR="007A6D90">
        <w:rPr>
          <w:rFonts w:ascii="Arial" w:hAnsi="Arial" w:cs="Arial"/>
          <w:sz w:val="32"/>
          <w:szCs w:val="32"/>
        </w:rPr>
        <w:t>correspondiente al</w:t>
      </w:r>
      <w:r w:rsidR="006C719C">
        <w:rPr>
          <w:rFonts w:ascii="Arial" w:hAnsi="Arial" w:cs="Arial"/>
          <w:sz w:val="32"/>
          <w:szCs w:val="32"/>
        </w:rPr>
        <w:t xml:space="preserve"> mes de noviembre del </w:t>
      </w:r>
      <w:r w:rsidR="0025073F">
        <w:rPr>
          <w:rFonts w:ascii="Arial" w:hAnsi="Arial" w:cs="Arial"/>
          <w:sz w:val="32"/>
          <w:szCs w:val="32"/>
        </w:rPr>
        <w:t>año 2022</w:t>
      </w:r>
      <w:r w:rsidR="0025073F">
        <w:rPr>
          <w:rStyle w:val="Refdenotaalpie"/>
          <w:rFonts w:ascii="Arial" w:hAnsi="Arial" w:cs="Arial"/>
          <w:sz w:val="32"/>
          <w:szCs w:val="32"/>
        </w:rPr>
        <w:footnoteReference w:id="1"/>
      </w:r>
      <w:r w:rsidR="0025073F">
        <w:rPr>
          <w:rFonts w:ascii="Arial" w:hAnsi="Arial" w:cs="Arial"/>
          <w:sz w:val="32"/>
          <w:szCs w:val="32"/>
        </w:rPr>
        <w:t xml:space="preserve">, </w:t>
      </w:r>
      <w:r w:rsidR="0029031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existe una población de</w:t>
      </w:r>
      <w:r w:rsidR="00CB780D">
        <w:rPr>
          <w:rFonts w:ascii="Arial" w:hAnsi="Arial" w:cs="Arial"/>
          <w:sz w:val="32"/>
          <w:szCs w:val="32"/>
        </w:rPr>
        <w:t xml:space="preserve"> personas en prisión o bien denomin</w:t>
      </w:r>
      <w:r w:rsidR="00984BFF">
        <w:rPr>
          <w:rFonts w:ascii="Arial" w:hAnsi="Arial" w:cs="Arial"/>
          <w:sz w:val="32"/>
          <w:szCs w:val="32"/>
        </w:rPr>
        <w:t>a</w:t>
      </w:r>
      <w:r w:rsidR="00CB780D">
        <w:rPr>
          <w:rFonts w:ascii="Arial" w:hAnsi="Arial" w:cs="Arial"/>
          <w:sz w:val="32"/>
          <w:szCs w:val="32"/>
        </w:rPr>
        <w:t>das</w:t>
      </w:r>
      <w:r>
        <w:rPr>
          <w:rFonts w:ascii="Arial" w:hAnsi="Arial" w:cs="Arial"/>
          <w:sz w:val="32"/>
          <w:szCs w:val="32"/>
        </w:rPr>
        <w:t xml:space="preserve"> </w:t>
      </w:r>
      <w:r w:rsidR="00F06D1A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Personas</w:t>
      </w:r>
      <w:r w:rsidR="003F4B2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Privadas de la Libertad</w:t>
      </w:r>
      <w:r w:rsidR="00F06D1A">
        <w:rPr>
          <w:rFonts w:ascii="Arial" w:hAnsi="Arial" w:cs="Arial"/>
          <w:sz w:val="32"/>
          <w:szCs w:val="32"/>
        </w:rPr>
        <w:t>”</w:t>
      </w:r>
      <w:r w:rsidR="00024317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E8143D">
        <w:rPr>
          <w:rFonts w:ascii="Arial" w:hAnsi="Arial" w:cs="Arial"/>
          <w:sz w:val="32"/>
          <w:szCs w:val="32"/>
        </w:rPr>
        <w:t>en l</w:t>
      </w:r>
      <w:r w:rsidR="00024317">
        <w:rPr>
          <w:rFonts w:ascii="Arial" w:hAnsi="Arial" w:cs="Arial"/>
          <w:sz w:val="32"/>
          <w:szCs w:val="32"/>
        </w:rPr>
        <w:t>o</w:t>
      </w:r>
      <w:r w:rsidR="00E8143D">
        <w:rPr>
          <w:rFonts w:ascii="Arial" w:hAnsi="Arial" w:cs="Arial"/>
          <w:sz w:val="32"/>
          <w:szCs w:val="32"/>
        </w:rPr>
        <w:t xml:space="preserve"> sucesivo PPL</w:t>
      </w:r>
      <w:r w:rsidR="0024071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24071C">
        <w:rPr>
          <w:rFonts w:ascii="Arial" w:hAnsi="Arial" w:cs="Arial"/>
          <w:sz w:val="32"/>
          <w:szCs w:val="32"/>
        </w:rPr>
        <w:t xml:space="preserve">que comprende </w:t>
      </w:r>
      <w:r w:rsidR="003F4B20">
        <w:rPr>
          <w:rFonts w:ascii="Arial" w:hAnsi="Arial" w:cs="Arial"/>
          <w:sz w:val="32"/>
          <w:szCs w:val="32"/>
        </w:rPr>
        <w:t>tanto</w:t>
      </w:r>
      <w:r w:rsidR="0024071C">
        <w:rPr>
          <w:rFonts w:ascii="Arial" w:hAnsi="Arial" w:cs="Arial"/>
          <w:sz w:val="32"/>
          <w:szCs w:val="32"/>
        </w:rPr>
        <w:t xml:space="preserve"> a los detenidos</w:t>
      </w:r>
      <w:r w:rsidR="003F4B20">
        <w:rPr>
          <w:rFonts w:ascii="Arial" w:hAnsi="Arial" w:cs="Arial"/>
          <w:sz w:val="32"/>
          <w:szCs w:val="32"/>
        </w:rPr>
        <w:t xml:space="preserve"> que están siendo procesados </w:t>
      </w:r>
      <w:r w:rsidR="00F955D3">
        <w:rPr>
          <w:rFonts w:ascii="Arial" w:hAnsi="Arial" w:cs="Arial"/>
          <w:sz w:val="32"/>
          <w:szCs w:val="32"/>
        </w:rPr>
        <w:t xml:space="preserve">por un delito, </w:t>
      </w:r>
      <w:r w:rsidR="003F4B20">
        <w:rPr>
          <w:rFonts w:ascii="Arial" w:hAnsi="Arial" w:cs="Arial"/>
          <w:sz w:val="32"/>
          <w:szCs w:val="32"/>
        </w:rPr>
        <w:t>como lo</w:t>
      </w:r>
      <w:r w:rsidR="00D06998">
        <w:rPr>
          <w:rFonts w:ascii="Arial" w:hAnsi="Arial" w:cs="Arial"/>
          <w:sz w:val="32"/>
          <w:szCs w:val="32"/>
        </w:rPr>
        <w:t>s</w:t>
      </w:r>
      <w:r w:rsidR="003F4B20">
        <w:rPr>
          <w:rFonts w:ascii="Arial" w:hAnsi="Arial" w:cs="Arial"/>
          <w:sz w:val="32"/>
          <w:szCs w:val="32"/>
        </w:rPr>
        <w:t xml:space="preserve"> que ya están sentenciados de  manera </w:t>
      </w:r>
      <w:r w:rsidR="0024071C">
        <w:rPr>
          <w:rFonts w:ascii="Arial" w:hAnsi="Arial" w:cs="Arial"/>
          <w:sz w:val="32"/>
          <w:szCs w:val="32"/>
        </w:rPr>
        <w:t>definitiva</w:t>
      </w:r>
      <w:r w:rsidR="003F4B20">
        <w:rPr>
          <w:rFonts w:ascii="Arial" w:hAnsi="Arial" w:cs="Arial"/>
          <w:sz w:val="32"/>
          <w:szCs w:val="32"/>
        </w:rPr>
        <w:t>)</w:t>
      </w:r>
      <w:r w:rsidR="003222EF">
        <w:rPr>
          <w:rFonts w:ascii="Arial" w:hAnsi="Arial" w:cs="Arial"/>
          <w:sz w:val="32"/>
          <w:szCs w:val="32"/>
        </w:rPr>
        <w:t xml:space="preserve">, tanto por el fuero local como por el </w:t>
      </w:r>
      <w:r w:rsidR="00FA65A9">
        <w:rPr>
          <w:rFonts w:ascii="Arial" w:hAnsi="Arial" w:cs="Arial"/>
          <w:sz w:val="32"/>
          <w:szCs w:val="32"/>
        </w:rPr>
        <w:t xml:space="preserve">fuero </w:t>
      </w:r>
      <w:r w:rsidR="003222EF">
        <w:rPr>
          <w:rFonts w:ascii="Arial" w:hAnsi="Arial" w:cs="Arial"/>
          <w:sz w:val="32"/>
          <w:szCs w:val="32"/>
        </w:rPr>
        <w:t>federal</w:t>
      </w:r>
      <w:r w:rsidR="00DA232C">
        <w:rPr>
          <w:rFonts w:ascii="Arial" w:hAnsi="Arial" w:cs="Arial"/>
          <w:sz w:val="32"/>
          <w:szCs w:val="32"/>
        </w:rPr>
        <w:t xml:space="preserve"> de 230,000 personas, quienes se encuentra privados de su libertad tanto en </w:t>
      </w:r>
      <w:r w:rsidR="001E0F82">
        <w:rPr>
          <w:rFonts w:ascii="Arial" w:hAnsi="Arial" w:cs="Arial"/>
          <w:sz w:val="32"/>
          <w:szCs w:val="32"/>
        </w:rPr>
        <w:t>centros penitenciarios estatales como federales</w:t>
      </w:r>
      <w:r w:rsidR="00DA6E28">
        <w:rPr>
          <w:rFonts w:ascii="Arial" w:hAnsi="Arial" w:cs="Arial"/>
          <w:sz w:val="32"/>
          <w:szCs w:val="32"/>
        </w:rPr>
        <w:t>, siendo en total 28</w:t>
      </w:r>
      <w:r w:rsidR="006B2BC9">
        <w:rPr>
          <w:rFonts w:ascii="Arial" w:hAnsi="Arial" w:cs="Arial"/>
          <w:sz w:val="32"/>
          <w:szCs w:val="32"/>
        </w:rPr>
        <w:t>4 centros penitenciarios</w:t>
      </w:r>
      <w:r w:rsidR="00911E63">
        <w:rPr>
          <w:rFonts w:ascii="Arial" w:hAnsi="Arial" w:cs="Arial"/>
          <w:sz w:val="32"/>
          <w:szCs w:val="32"/>
        </w:rPr>
        <w:t xml:space="preserve"> los existente</w:t>
      </w:r>
      <w:r w:rsidR="00B35BFF">
        <w:rPr>
          <w:rFonts w:ascii="Arial" w:hAnsi="Arial" w:cs="Arial"/>
          <w:sz w:val="32"/>
          <w:szCs w:val="32"/>
        </w:rPr>
        <w:t>s</w:t>
      </w:r>
      <w:r w:rsidR="00911E63">
        <w:rPr>
          <w:rFonts w:ascii="Arial" w:hAnsi="Arial" w:cs="Arial"/>
          <w:sz w:val="32"/>
          <w:szCs w:val="32"/>
        </w:rPr>
        <w:t xml:space="preserve">, de los cuales </w:t>
      </w:r>
      <w:r w:rsidR="007E1AC9">
        <w:rPr>
          <w:rFonts w:ascii="Arial" w:hAnsi="Arial" w:cs="Arial"/>
          <w:sz w:val="32"/>
          <w:szCs w:val="32"/>
        </w:rPr>
        <w:t xml:space="preserve">132 </w:t>
      </w:r>
      <w:r w:rsidR="00BF2F78">
        <w:rPr>
          <w:rFonts w:ascii="Arial" w:hAnsi="Arial" w:cs="Arial"/>
          <w:sz w:val="32"/>
          <w:szCs w:val="32"/>
        </w:rPr>
        <w:t>presentan</w:t>
      </w:r>
      <w:r w:rsidR="007E1AC9">
        <w:rPr>
          <w:rFonts w:ascii="Arial" w:hAnsi="Arial" w:cs="Arial"/>
          <w:sz w:val="32"/>
          <w:szCs w:val="32"/>
        </w:rPr>
        <w:t xml:space="preserve"> sobrepoblación</w:t>
      </w:r>
      <w:r w:rsidR="000B0E18">
        <w:rPr>
          <w:rFonts w:ascii="Arial" w:hAnsi="Arial" w:cs="Arial"/>
          <w:sz w:val="32"/>
          <w:szCs w:val="32"/>
        </w:rPr>
        <w:t>. 18 estados presenta</w:t>
      </w:r>
      <w:r w:rsidR="00716A3A">
        <w:rPr>
          <w:rFonts w:ascii="Arial" w:hAnsi="Arial" w:cs="Arial"/>
          <w:sz w:val="32"/>
          <w:szCs w:val="32"/>
        </w:rPr>
        <w:t>n</w:t>
      </w:r>
      <w:r w:rsidR="000B0E18">
        <w:rPr>
          <w:rFonts w:ascii="Arial" w:hAnsi="Arial" w:cs="Arial"/>
          <w:sz w:val="32"/>
          <w:szCs w:val="32"/>
        </w:rPr>
        <w:t xml:space="preserve"> una sobrepoblación penitenciaria que va desde el .</w:t>
      </w:r>
      <w:r w:rsidR="00BF69C4">
        <w:rPr>
          <w:rFonts w:ascii="Arial" w:hAnsi="Arial" w:cs="Arial"/>
          <w:sz w:val="32"/>
          <w:szCs w:val="32"/>
        </w:rPr>
        <w:t>45</w:t>
      </w:r>
      <w:proofErr w:type="gramStart"/>
      <w:r w:rsidR="00BF69C4">
        <w:rPr>
          <w:rFonts w:ascii="Arial" w:hAnsi="Arial" w:cs="Arial"/>
          <w:sz w:val="32"/>
          <w:szCs w:val="32"/>
        </w:rPr>
        <w:t>%  hasta</w:t>
      </w:r>
      <w:proofErr w:type="gramEnd"/>
      <w:r w:rsidR="00BF69C4">
        <w:rPr>
          <w:rFonts w:ascii="Arial" w:hAnsi="Arial" w:cs="Arial"/>
          <w:sz w:val="32"/>
          <w:szCs w:val="32"/>
        </w:rPr>
        <w:t xml:space="preserve"> estados que presentan el </w:t>
      </w:r>
      <w:r w:rsidR="006575D2">
        <w:rPr>
          <w:rFonts w:ascii="Arial" w:hAnsi="Arial" w:cs="Arial"/>
          <w:sz w:val="32"/>
          <w:szCs w:val="32"/>
        </w:rPr>
        <w:t>142%</w:t>
      </w:r>
      <w:r w:rsidR="00E82A5A">
        <w:rPr>
          <w:rFonts w:ascii="Arial" w:hAnsi="Arial" w:cs="Arial"/>
          <w:sz w:val="32"/>
          <w:szCs w:val="32"/>
        </w:rPr>
        <w:t>,</w:t>
      </w:r>
      <w:r w:rsidR="00716A3A">
        <w:rPr>
          <w:rFonts w:ascii="Arial" w:hAnsi="Arial" w:cs="Arial"/>
          <w:sz w:val="32"/>
          <w:szCs w:val="32"/>
        </w:rPr>
        <w:t xml:space="preserve"> que </w:t>
      </w:r>
      <w:r w:rsidR="00DE24FC">
        <w:rPr>
          <w:rFonts w:ascii="Arial" w:hAnsi="Arial" w:cs="Arial"/>
          <w:sz w:val="32"/>
          <w:szCs w:val="32"/>
        </w:rPr>
        <w:t xml:space="preserve">representan </w:t>
      </w:r>
      <w:r w:rsidR="00706E1E">
        <w:rPr>
          <w:rFonts w:ascii="Arial" w:hAnsi="Arial" w:cs="Arial"/>
          <w:sz w:val="32"/>
          <w:szCs w:val="32"/>
        </w:rPr>
        <w:t xml:space="preserve">en total </w:t>
      </w:r>
      <w:r w:rsidR="00DE24FC">
        <w:rPr>
          <w:rFonts w:ascii="Arial" w:hAnsi="Arial" w:cs="Arial"/>
          <w:sz w:val="32"/>
          <w:szCs w:val="32"/>
        </w:rPr>
        <w:t>12,714</w:t>
      </w:r>
      <w:r w:rsidR="00706E1E">
        <w:rPr>
          <w:rFonts w:ascii="Arial" w:hAnsi="Arial" w:cs="Arial"/>
          <w:sz w:val="32"/>
          <w:szCs w:val="32"/>
        </w:rPr>
        <w:t xml:space="preserve"> personas que</w:t>
      </w:r>
      <w:r w:rsidR="00D84BE0">
        <w:rPr>
          <w:rFonts w:ascii="Arial" w:hAnsi="Arial" w:cs="Arial"/>
          <w:sz w:val="32"/>
          <w:szCs w:val="32"/>
        </w:rPr>
        <w:t xml:space="preserve"> rebasan la capacidad de internamiento de todos los penales.</w:t>
      </w:r>
      <w:r w:rsidR="00E82A5A">
        <w:rPr>
          <w:rFonts w:ascii="Arial" w:hAnsi="Arial" w:cs="Arial"/>
          <w:sz w:val="32"/>
          <w:szCs w:val="32"/>
        </w:rPr>
        <w:t xml:space="preserve"> Chihuahua</w:t>
      </w:r>
      <w:r w:rsidR="00A92B75">
        <w:rPr>
          <w:rFonts w:ascii="Arial" w:hAnsi="Arial" w:cs="Arial"/>
          <w:sz w:val="32"/>
          <w:szCs w:val="32"/>
        </w:rPr>
        <w:t xml:space="preserve"> tenía según el documento fuente </w:t>
      </w:r>
      <w:r w:rsidR="00F32B19">
        <w:rPr>
          <w:rFonts w:ascii="Arial" w:hAnsi="Arial" w:cs="Arial"/>
          <w:sz w:val="32"/>
          <w:szCs w:val="32"/>
        </w:rPr>
        <w:t>7,386 espacios en los diversos centros penitenciarios</w:t>
      </w:r>
      <w:r w:rsidR="00CE24D5">
        <w:rPr>
          <w:rFonts w:ascii="Arial" w:hAnsi="Arial" w:cs="Arial"/>
          <w:sz w:val="32"/>
          <w:szCs w:val="32"/>
        </w:rPr>
        <w:t xml:space="preserve"> que existen en el estado, habiendo en ese momento una población </w:t>
      </w:r>
      <w:r w:rsidR="00C27FA5">
        <w:rPr>
          <w:rFonts w:ascii="Arial" w:hAnsi="Arial" w:cs="Arial"/>
          <w:sz w:val="32"/>
          <w:szCs w:val="32"/>
        </w:rPr>
        <w:t xml:space="preserve">de 8,901 internos, es decir; </w:t>
      </w:r>
      <w:r w:rsidR="00C34F0F">
        <w:rPr>
          <w:rFonts w:ascii="Arial" w:hAnsi="Arial" w:cs="Arial"/>
          <w:sz w:val="32"/>
          <w:szCs w:val="32"/>
        </w:rPr>
        <w:t xml:space="preserve">1515 </w:t>
      </w:r>
      <w:r w:rsidR="006D3A2D">
        <w:rPr>
          <w:rFonts w:ascii="Arial" w:hAnsi="Arial" w:cs="Arial"/>
          <w:sz w:val="32"/>
          <w:szCs w:val="32"/>
        </w:rPr>
        <w:t xml:space="preserve">personas </w:t>
      </w:r>
      <w:r w:rsidR="00BF3B66">
        <w:rPr>
          <w:rFonts w:ascii="Arial" w:hAnsi="Arial" w:cs="Arial"/>
          <w:sz w:val="32"/>
          <w:szCs w:val="32"/>
        </w:rPr>
        <w:t>más</w:t>
      </w:r>
      <w:r w:rsidR="00CE5548">
        <w:rPr>
          <w:rFonts w:ascii="Arial" w:hAnsi="Arial" w:cs="Arial"/>
          <w:sz w:val="32"/>
          <w:szCs w:val="32"/>
        </w:rPr>
        <w:t>,</w:t>
      </w:r>
      <w:r w:rsidR="006D3A2D">
        <w:rPr>
          <w:rFonts w:ascii="Arial" w:hAnsi="Arial" w:cs="Arial"/>
          <w:sz w:val="32"/>
          <w:szCs w:val="32"/>
        </w:rPr>
        <w:t xml:space="preserve"> lo que representa un</w:t>
      </w:r>
      <w:r w:rsidR="00C27FA5">
        <w:rPr>
          <w:rFonts w:ascii="Arial" w:hAnsi="Arial" w:cs="Arial"/>
          <w:sz w:val="32"/>
          <w:szCs w:val="32"/>
        </w:rPr>
        <w:t xml:space="preserve"> 20</w:t>
      </w:r>
      <w:r w:rsidR="008F64FD">
        <w:rPr>
          <w:rFonts w:ascii="Arial" w:hAnsi="Arial" w:cs="Arial"/>
          <w:sz w:val="32"/>
          <w:szCs w:val="32"/>
        </w:rPr>
        <w:t>.</w:t>
      </w:r>
      <w:r w:rsidR="005A5FA5">
        <w:rPr>
          <w:rFonts w:ascii="Arial" w:hAnsi="Arial" w:cs="Arial"/>
          <w:sz w:val="32"/>
          <w:szCs w:val="32"/>
        </w:rPr>
        <w:t>52%</w:t>
      </w:r>
      <w:r w:rsidR="008F64FD">
        <w:rPr>
          <w:rFonts w:ascii="Arial" w:hAnsi="Arial" w:cs="Arial"/>
          <w:sz w:val="32"/>
          <w:szCs w:val="32"/>
        </w:rPr>
        <w:t xml:space="preserve"> de sobre</w:t>
      </w:r>
      <w:r w:rsidR="00EF39E7">
        <w:rPr>
          <w:rFonts w:ascii="Arial" w:hAnsi="Arial" w:cs="Arial"/>
          <w:sz w:val="32"/>
          <w:szCs w:val="32"/>
        </w:rPr>
        <w:t>población</w:t>
      </w:r>
      <w:r w:rsidR="00E71991">
        <w:rPr>
          <w:rFonts w:ascii="Arial" w:hAnsi="Arial" w:cs="Arial"/>
          <w:sz w:val="32"/>
          <w:szCs w:val="32"/>
        </w:rPr>
        <w:t xml:space="preserve">, </w:t>
      </w:r>
      <w:r w:rsidR="008F64FD">
        <w:rPr>
          <w:rFonts w:ascii="Arial" w:hAnsi="Arial" w:cs="Arial"/>
          <w:sz w:val="32"/>
          <w:szCs w:val="32"/>
        </w:rPr>
        <w:t>colocándonos en</w:t>
      </w:r>
      <w:r w:rsidR="00E71991">
        <w:rPr>
          <w:rFonts w:ascii="Arial" w:hAnsi="Arial" w:cs="Arial"/>
          <w:sz w:val="32"/>
          <w:szCs w:val="32"/>
        </w:rPr>
        <w:t xml:space="preserve"> el sexto lugar nacional con </w:t>
      </w:r>
      <w:r w:rsidR="00B57BA5">
        <w:rPr>
          <w:rFonts w:ascii="Arial" w:hAnsi="Arial" w:cs="Arial"/>
          <w:sz w:val="32"/>
          <w:szCs w:val="32"/>
        </w:rPr>
        <w:t>más</w:t>
      </w:r>
      <w:r w:rsidR="00E71991">
        <w:rPr>
          <w:rFonts w:ascii="Arial" w:hAnsi="Arial" w:cs="Arial"/>
          <w:sz w:val="32"/>
          <w:szCs w:val="32"/>
        </w:rPr>
        <w:t xml:space="preserve"> sobre población </w:t>
      </w:r>
      <w:r w:rsidR="00BF2F78">
        <w:rPr>
          <w:rFonts w:ascii="Arial" w:hAnsi="Arial" w:cs="Arial"/>
          <w:sz w:val="32"/>
          <w:szCs w:val="32"/>
        </w:rPr>
        <w:t>carcelaria</w:t>
      </w:r>
      <w:r w:rsidR="005A5FA5">
        <w:rPr>
          <w:rFonts w:ascii="Arial" w:hAnsi="Arial" w:cs="Arial"/>
          <w:sz w:val="32"/>
          <w:szCs w:val="32"/>
        </w:rPr>
        <w:t xml:space="preserve">. De </w:t>
      </w:r>
      <w:r w:rsidR="009C5608">
        <w:rPr>
          <w:rFonts w:ascii="Arial" w:hAnsi="Arial" w:cs="Arial"/>
          <w:sz w:val="32"/>
          <w:szCs w:val="32"/>
        </w:rPr>
        <w:t>esas 8,901 personas recluidas</w:t>
      </w:r>
      <w:r w:rsidR="009D6202">
        <w:rPr>
          <w:rFonts w:ascii="Arial" w:hAnsi="Arial" w:cs="Arial"/>
          <w:sz w:val="32"/>
          <w:szCs w:val="32"/>
        </w:rPr>
        <w:t>,</w:t>
      </w:r>
      <w:r w:rsidR="003060A2">
        <w:rPr>
          <w:rFonts w:ascii="Arial" w:hAnsi="Arial" w:cs="Arial"/>
          <w:sz w:val="32"/>
          <w:szCs w:val="32"/>
        </w:rPr>
        <w:t xml:space="preserve"> 873 corresponden al fuero federal, es decir </w:t>
      </w:r>
      <w:r w:rsidR="00884DE6">
        <w:rPr>
          <w:rFonts w:ascii="Arial" w:hAnsi="Arial" w:cs="Arial"/>
          <w:sz w:val="32"/>
          <w:szCs w:val="32"/>
        </w:rPr>
        <w:t>fueron o están siendo procesados por delitos del orden federal.</w:t>
      </w:r>
      <w:r w:rsidR="009D6202">
        <w:rPr>
          <w:rFonts w:ascii="Arial" w:hAnsi="Arial" w:cs="Arial"/>
          <w:sz w:val="32"/>
          <w:szCs w:val="32"/>
        </w:rPr>
        <w:t xml:space="preserve"> </w:t>
      </w:r>
      <w:r w:rsidR="00984BFF">
        <w:rPr>
          <w:rFonts w:ascii="Arial" w:hAnsi="Arial" w:cs="Arial"/>
          <w:sz w:val="32"/>
          <w:szCs w:val="32"/>
        </w:rPr>
        <w:t xml:space="preserve"> </w:t>
      </w:r>
    </w:p>
    <w:p w14:paraId="2CBB3290" w14:textId="29F0F90C" w:rsidR="00576269" w:rsidRDefault="00576269" w:rsidP="007832E2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Por otr</w:t>
      </w:r>
      <w:r w:rsidR="007832E2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lado</w:t>
      </w:r>
      <w:r w:rsidR="00327C9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7832E2">
        <w:rPr>
          <w:rFonts w:ascii="Arial" w:hAnsi="Arial" w:cs="Arial"/>
          <w:sz w:val="32"/>
          <w:szCs w:val="32"/>
        </w:rPr>
        <w:t>los centros penitenciarios federales</w:t>
      </w:r>
      <w:r w:rsidR="001C1D96">
        <w:rPr>
          <w:rFonts w:ascii="Arial" w:hAnsi="Arial" w:cs="Arial"/>
          <w:sz w:val="32"/>
          <w:szCs w:val="32"/>
        </w:rPr>
        <w:t xml:space="preserve"> a nivel de todo el país</w:t>
      </w:r>
      <w:r w:rsidR="007832E2">
        <w:rPr>
          <w:rFonts w:ascii="Arial" w:hAnsi="Arial" w:cs="Arial"/>
          <w:sz w:val="32"/>
          <w:szCs w:val="32"/>
        </w:rPr>
        <w:t xml:space="preserve"> son en total </w:t>
      </w:r>
      <w:r w:rsidR="00B931E0">
        <w:rPr>
          <w:rFonts w:ascii="Arial" w:hAnsi="Arial" w:cs="Arial"/>
          <w:sz w:val="32"/>
          <w:szCs w:val="32"/>
        </w:rPr>
        <w:t xml:space="preserve">14, con </w:t>
      </w:r>
      <w:r w:rsidR="00B618AE">
        <w:rPr>
          <w:rFonts w:ascii="Arial" w:hAnsi="Arial" w:cs="Arial"/>
          <w:sz w:val="32"/>
          <w:szCs w:val="32"/>
        </w:rPr>
        <w:t xml:space="preserve">espacios para </w:t>
      </w:r>
      <w:r w:rsidR="00533416">
        <w:rPr>
          <w:rFonts w:ascii="Arial" w:hAnsi="Arial" w:cs="Arial"/>
          <w:sz w:val="32"/>
          <w:szCs w:val="32"/>
        </w:rPr>
        <w:t>28</w:t>
      </w:r>
      <w:r w:rsidR="004A487B">
        <w:rPr>
          <w:rFonts w:ascii="Arial" w:hAnsi="Arial" w:cs="Arial"/>
          <w:sz w:val="32"/>
          <w:szCs w:val="32"/>
        </w:rPr>
        <w:t>,</w:t>
      </w:r>
      <w:r w:rsidR="00533416">
        <w:rPr>
          <w:rFonts w:ascii="Arial" w:hAnsi="Arial" w:cs="Arial"/>
          <w:sz w:val="32"/>
          <w:szCs w:val="32"/>
        </w:rPr>
        <w:t>520</w:t>
      </w:r>
      <w:r w:rsidR="004A487B">
        <w:rPr>
          <w:rFonts w:ascii="Arial" w:hAnsi="Arial" w:cs="Arial"/>
          <w:sz w:val="32"/>
          <w:szCs w:val="32"/>
        </w:rPr>
        <w:t xml:space="preserve"> personas internadas, </w:t>
      </w:r>
      <w:r w:rsidR="00F23686">
        <w:rPr>
          <w:rFonts w:ascii="Arial" w:hAnsi="Arial" w:cs="Arial"/>
          <w:sz w:val="32"/>
          <w:szCs w:val="32"/>
        </w:rPr>
        <w:t xml:space="preserve">siendo la ocupación referida en el documento fuente de 18,855, por lo que hasta </w:t>
      </w:r>
      <w:r w:rsidR="009569F5">
        <w:rPr>
          <w:rFonts w:ascii="Arial" w:hAnsi="Arial" w:cs="Arial"/>
          <w:sz w:val="32"/>
          <w:szCs w:val="32"/>
        </w:rPr>
        <w:t>noviembre del 2022 había 9</w:t>
      </w:r>
      <w:r w:rsidR="00805F66">
        <w:rPr>
          <w:rFonts w:ascii="Arial" w:hAnsi="Arial" w:cs="Arial"/>
          <w:sz w:val="32"/>
          <w:szCs w:val="32"/>
        </w:rPr>
        <w:t>,</w:t>
      </w:r>
      <w:r w:rsidR="009569F5">
        <w:rPr>
          <w:rFonts w:ascii="Arial" w:hAnsi="Arial" w:cs="Arial"/>
          <w:sz w:val="32"/>
          <w:szCs w:val="32"/>
        </w:rPr>
        <w:t>665 espacios disponibles</w:t>
      </w:r>
      <w:r w:rsidR="00CB5F00">
        <w:rPr>
          <w:rFonts w:ascii="Arial" w:hAnsi="Arial" w:cs="Arial"/>
          <w:sz w:val="32"/>
          <w:szCs w:val="32"/>
        </w:rPr>
        <w:t>, es decir vacantes.</w:t>
      </w:r>
      <w:r w:rsidR="009A0BA6">
        <w:rPr>
          <w:rFonts w:ascii="Arial" w:hAnsi="Arial" w:cs="Arial"/>
          <w:sz w:val="32"/>
          <w:szCs w:val="32"/>
        </w:rPr>
        <w:t xml:space="preserve"> Ningún centro penitenciario federal presenta </w:t>
      </w:r>
      <w:r w:rsidR="00F30CC0">
        <w:rPr>
          <w:rFonts w:ascii="Arial" w:hAnsi="Arial" w:cs="Arial"/>
          <w:sz w:val="32"/>
          <w:szCs w:val="32"/>
        </w:rPr>
        <w:t>sobrepoblación</w:t>
      </w:r>
      <w:r w:rsidR="00E33851">
        <w:rPr>
          <w:rFonts w:ascii="Arial" w:hAnsi="Arial" w:cs="Arial"/>
          <w:sz w:val="32"/>
          <w:szCs w:val="32"/>
        </w:rPr>
        <w:t xml:space="preserve">, pero el total de procesados </w:t>
      </w:r>
      <w:r w:rsidR="00805F66">
        <w:rPr>
          <w:rFonts w:ascii="Arial" w:hAnsi="Arial" w:cs="Arial"/>
          <w:sz w:val="32"/>
          <w:szCs w:val="32"/>
        </w:rPr>
        <w:t>o</w:t>
      </w:r>
      <w:r w:rsidR="00E33851">
        <w:rPr>
          <w:rFonts w:ascii="Arial" w:hAnsi="Arial" w:cs="Arial"/>
          <w:sz w:val="32"/>
          <w:szCs w:val="32"/>
        </w:rPr>
        <w:t xml:space="preserve"> sentenciados </w:t>
      </w:r>
      <w:r w:rsidR="00F30CC0">
        <w:rPr>
          <w:rFonts w:ascii="Arial" w:hAnsi="Arial" w:cs="Arial"/>
          <w:sz w:val="32"/>
          <w:szCs w:val="32"/>
        </w:rPr>
        <w:t xml:space="preserve">del fuero federal </w:t>
      </w:r>
      <w:proofErr w:type="gramStart"/>
      <w:r w:rsidR="00F30CC0">
        <w:rPr>
          <w:rFonts w:ascii="Arial" w:hAnsi="Arial" w:cs="Arial"/>
          <w:sz w:val="32"/>
          <w:szCs w:val="32"/>
        </w:rPr>
        <w:t>son  en</w:t>
      </w:r>
      <w:proofErr w:type="gramEnd"/>
      <w:r w:rsidR="00F30CC0">
        <w:rPr>
          <w:rFonts w:ascii="Arial" w:hAnsi="Arial" w:cs="Arial"/>
          <w:sz w:val="32"/>
          <w:szCs w:val="32"/>
        </w:rPr>
        <w:t xml:space="preserve"> todos los penales del país 29,539 </w:t>
      </w:r>
      <w:r w:rsidR="007802BA">
        <w:rPr>
          <w:rFonts w:ascii="Arial" w:hAnsi="Arial" w:cs="Arial"/>
          <w:sz w:val="32"/>
          <w:szCs w:val="32"/>
        </w:rPr>
        <w:t>personas</w:t>
      </w:r>
      <w:r w:rsidR="009045E1">
        <w:rPr>
          <w:rFonts w:ascii="Arial" w:hAnsi="Arial" w:cs="Arial"/>
          <w:sz w:val="32"/>
          <w:szCs w:val="32"/>
        </w:rPr>
        <w:t xml:space="preserve"> privadas de su libertad</w:t>
      </w:r>
      <w:r w:rsidR="00F30CC0">
        <w:rPr>
          <w:rFonts w:ascii="Arial" w:hAnsi="Arial" w:cs="Arial"/>
          <w:sz w:val="32"/>
          <w:szCs w:val="32"/>
        </w:rPr>
        <w:t>.</w:t>
      </w:r>
      <w:r w:rsidR="00D2264E">
        <w:rPr>
          <w:rFonts w:ascii="Arial" w:hAnsi="Arial" w:cs="Arial"/>
          <w:sz w:val="32"/>
          <w:szCs w:val="32"/>
        </w:rPr>
        <w:t xml:space="preserve"> En con</w:t>
      </w:r>
      <w:r w:rsidR="005512BB">
        <w:rPr>
          <w:rFonts w:ascii="Arial" w:hAnsi="Arial" w:cs="Arial"/>
          <w:sz w:val="32"/>
          <w:szCs w:val="32"/>
        </w:rPr>
        <w:t xml:space="preserve">clusión, la federación ahorra </w:t>
      </w:r>
      <w:r w:rsidR="00CC5BDB">
        <w:rPr>
          <w:rFonts w:ascii="Arial" w:hAnsi="Arial" w:cs="Arial"/>
          <w:sz w:val="32"/>
          <w:szCs w:val="32"/>
        </w:rPr>
        <w:t xml:space="preserve">recursos </w:t>
      </w:r>
      <w:r w:rsidR="005512BB">
        <w:rPr>
          <w:rFonts w:ascii="Arial" w:hAnsi="Arial" w:cs="Arial"/>
          <w:sz w:val="32"/>
          <w:szCs w:val="32"/>
        </w:rPr>
        <w:t xml:space="preserve">y desperdicia espacios penitenciarios que bien </w:t>
      </w:r>
      <w:r w:rsidR="00C12411">
        <w:rPr>
          <w:rFonts w:ascii="Arial" w:hAnsi="Arial" w:cs="Arial"/>
          <w:sz w:val="32"/>
          <w:szCs w:val="32"/>
        </w:rPr>
        <w:t xml:space="preserve">pudieran ser ocupados por personas vinculados al crimen organizado y narcotráfico, </w:t>
      </w:r>
      <w:r w:rsidR="008D4F21">
        <w:rPr>
          <w:rFonts w:ascii="Arial" w:hAnsi="Arial" w:cs="Arial"/>
          <w:sz w:val="32"/>
          <w:szCs w:val="32"/>
        </w:rPr>
        <w:t>que desestabilizan</w:t>
      </w:r>
      <w:r w:rsidR="00CC5BDB">
        <w:rPr>
          <w:rFonts w:ascii="Arial" w:hAnsi="Arial" w:cs="Arial"/>
          <w:sz w:val="32"/>
          <w:szCs w:val="32"/>
        </w:rPr>
        <w:t xml:space="preserve"> las cárceles estatales, sembrando el terror</w:t>
      </w:r>
      <w:r w:rsidR="00003B63">
        <w:rPr>
          <w:rFonts w:ascii="Arial" w:hAnsi="Arial" w:cs="Arial"/>
          <w:sz w:val="32"/>
          <w:szCs w:val="32"/>
        </w:rPr>
        <w:t xml:space="preserve"> en </w:t>
      </w:r>
      <w:r w:rsidR="00BF2F78">
        <w:rPr>
          <w:rFonts w:ascii="Arial" w:hAnsi="Arial" w:cs="Arial"/>
          <w:sz w:val="32"/>
          <w:szCs w:val="32"/>
        </w:rPr>
        <w:t>la</w:t>
      </w:r>
      <w:r w:rsidR="00003B63">
        <w:rPr>
          <w:rFonts w:ascii="Arial" w:hAnsi="Arial" w:cs="Arial"/>
          <w:sz w:val="32"/>
          <w:szCs w:val="32"/>
        </w:rPr>
        <w:t xml:space="preserve"> población y las autoridades federales tan campantes</w:t>
      </w:r>
      <w:r w:rsidR="00D85EE0">
        <w:rPr>
          <w:rFonts w:ascii="Arial" w:hAnsi="Arial" w:cs="Arial"/>
          <w:sz w:val="32"/>
          <w:szCs w:val="32"/>
        </w:rPr>
        <w:t>,</w:t>
      </w:r>
      <w:r w:rsidR="00003B63">
        <w:rPr>
          <w:rFonts w:ascii="Arial" w:hAnsi="Arial" w:cs="Arial"/>
          <w:sz w:val="32"/>
          <w:szCs w:val="32"/>
        </w:rPr>
        <w:t xml:space="preserve"> así como sus delegados estatales, responsabilizando</w:t>
      </w:r>
      <w:r w:rsidR="00955DFF">
        <w:rPr>
          <w:rFonts w:ascii="Arial" w:hAnsi="Arial" w:cs="Arial"/>
          <w:sz w:val="32"/>
          <w:szCs w:val="32"/>
        </w:rPr>
        <w:t xml:space="preserve"> por medio de </w:t>
      </w:r>
      <w:r w:rsidR="00015045">
        <w:rPr>
          <w:rFonts w:ascii="Arial" w:hAnsi="Arial" w:cs="Arial"/>
          <w:sz w:val="32"/>
          <w:szCs w:val="32"/>
        </w:rPr>
        <w:t>declaraciones</w:t>
      </w:r>
      <w:r w:rsidR="00955DFF">
        <w:rPr>
          <w:rFonts w:ascii="Arial" w:hAnsi="Arial" w:cs="Arial"/>
          <w:sz w:val="32"/>
          <w:szCs w:val="32"/>
        </w:rPr>
        <w:t xml:space="preserve"> públicas</w:t>
      </w:r>
      <w:r w:rsidR="00003B63">
        <w:rPr>
          <w:rFonts w:ascii="Arial" w:hAnsi="Arial" w:cs="Arial"/>
          <w:sz w:val="32"/>
          <w:szCs w:val="32"/>
        </w:rPr>
        <w:t xml:space="preserve"> </w:t>
      </w:r>
      <w:r w:rsidR="00133912">
        <w:rPr>
          <w:rFonts w:ascii="Arial" w:hAnsi="Arial" w:cs="Arial"/>
          <w:sz w:val="32"/>
          <w:szCs w:val="32"/>
        </w:rPr>
        <w:t>en contra de</w:t>
      </w:r>
      <w:r w:rsidR="00E965A8">
        <w:rPr>
          <w:rFonts w:ascii="Arial" w:hAnsi="Arial" w:cs="Arial"/>
          <w:sz w:val="32"/>
          <w:szCs w:val="32"/>
        </w:rPr>
        <w:t xml:space="preserve"> las autoridades estatales por lo</w:t>
      </w:r>
      <w:r w:rsidR="00D46150">
        <w:rPr>
          <w:rFonts w:ascii="Arial" w:hAnsi="Arial" w:cs="Arial"/>
          <w:sz w:val="32"/>
          <w:szCs w:val="32"/>
        </w:rPr>
        <w:t xml:space="preserve">s actos </w:t>
      </w:r>
      <w:r w:rsidR="00681EFE">
        <w:rPr>
          <w:rFonts w:ascii="Arial" w:hAnsi="Arial" w:cs="Arial"/>
          <w:sz w:val="32"/>
          <w:szCs w:val="32"/>
        </w:rPr>
        <w:t xml:space="preserve"> que </w:t>
      </w:r>
      <w:r w:rsidR="00797466">
        <w:rPr>
          <w:rFonts w:ascii="Arial" w:hAnsi="Arial" w:cs="Arial"/>
          <w:sz w:val="32"/>
          <w:szCs w:val="32"/>
        </w:rPr>
        <w:t>desestabiliza</w:t>
      </w:r>
      <w:r w:rsidR="00681EFE">
        <w:rPr>
          <w:rFonts w:ascii="Arial" w:hAnsi="Arial" w:cs="Arial"/>
          <w:sz w:val="32"/>
          <w:szCs w:val="32"/>
        </w:rPr>
        <w:t>n</w:t>
      </w:r>
      <w:r w:rsidR="00797466">
        <w:rPr>
          <w:rFonts w:ascii="Arial" w:hAnsi="Arial" w:cs="Arial"/>
          <w:sz w:val="32"/>
          <w:szCs w:val="32"/>
        </w:rPr>
        <w:t xml:space="preserve"> </w:t>
      </w:r>
      <w:r w:rsidR="00133912">
        <w:rPr>
          <w:rFonts w:ascii="Arial" w:hAnsi="Arial" w:cs="Arial"/>
          <w:sz w:val="32"/>
          <w:szCs w:val="32"/>
        </w:rPr>
        <w:t>los centros penitenciarios y las ciudades donde se ubica</w:t>
      </w:r>
      <w:r w:rsidR="00EE28BC">
        <w:rPr>
          <w:rFonts w:ascii="Arial" w:hAnsi="Arial" w:cs="Arial"/>
          <w:sz w:val="32"/>
          <w:szCs w:val="32"/>
        </w:rPr>
        <w:t>n,</w:t>
      </w:r>
      <w:r w:rsidR="00D46150">
        <w:rPr>
          <w:rFonts w:ascii="Arial" w:hAnsi="Arial" w:cs="Arial"/>
          <w:sz w:val="32"/>
          <w:szCs w:val="32"/>
        </w:rPr>
        <w:t xml:space="preserve"> cometidos por presos </w:t>
      </w:r>
      <w:r w:rsidR="00AD0426">
        <w:rPr>
          <w:rFonts w:ascii="Arial" w:hAnsi="Arial" w:cs="Arial"/>
          <w:sz w:val="32"/>
          <w:szCs w:val="32"/>
        </w:rPr>
        <w:t xml:space="preserve">que debieron estar </w:t>
      </w:r>
      <w:r w:rsidR="000E6ACC">
        <w:rPr>
          <w:rFonts w:ascii="Arial" w:hAnsi="Arial" w:cs="Arial"/>
          <w:sz w:val="32"/>
          <w:szCs w:val="32"/>
        </w:rPr>
        <w:t>purgando sus condenas en cárceles federales.</w:t>
      </w:r>
      <w:r w:rsidR="00EE28BC">
        <w:rPr>
          <w:rFonts w:ascii="Arial" w:hAnsi="Arial" w:cs="Arial"/>
          <w:sz w:val="32"/>
          <w:szCs w:val="32"/>
        </w:rPr>
        <w:t xml:space="preserve"> No se vale </w:t>
      </w:r>
      <w:r w:rsidR="00C12186">
        <w:rPr>
          <w:rFonts w:ascii="Arial" w:hAnsi="Arial" w:cs="Arial"/>
          <w:sz w:val="32"/>
          <w:szCs w:val="32"/>
        </w:rPr>
        <w:t>realizar críticas donde no se a admitido corresponsabilidad</w:t>
      </w:r>
      <w:r w:rsidR="008F6CE8">
        <w:rPr>
          <w:rFonts w:ascii="Arial" w:hAnsi="Arial" w:cs="Arial"/>
          <w:sz w:val="32"/>
          <w:szCs w:val="32"/>
        </w:rPr>
        <w:t xml:space="preserve">, desde el jueves negro del año pasado se conocía la peligrosidad </w:t>
      </w:r>
      <w:r w:rsidR="00A2655F">
        <w:rPr>
          <w:rFonts w:ascii="Arial" w:hAnsi="Arial" w:cs="Arial"/>
          <w:sz w:val="32"/>
          <w:szCs w:val="32"/>
        </w:rPr>
        <w:t>d</w:t>
      </w:r>
      <w:r w:rsidR="002A57F9">
        <w:rPr>
          <w:rFonts w:ascii="Arial" w:hAnsi="Arial" w:cs="Arial"/>
          <w:sz w:val="32"/>
          <w:szCs w:val="32"/>
        </w:rPr>
        <w:t>e E</w:t>
      </w:r>
      <w:r w:rsidR="00711C88">
        <w:rPr>
          <w:rFonts w:ascii="Arial" w:hAnsi="Arial" w:cs="Arial"/>
          <w:sz w:val="32"/>
          <w:szCs w:val="32"/>
        </w:rPr>
        <w:t xml:space="preserve">l Neto, </w:t>
      </w:r>
      <w:r w:rsidR="00B50DD5">
        <w:rPr>
          <w:rFonts w:ascii="Arial" w:hAnsi="Arial" w:cs="Arial"/>
          <w:sz w:val="32"/>
          <w:szCs w:val="32"/>
        </w:rPr>
        <w:t xml:space="preserve">pero no se efectuó ningún traslado de procesados o reos a algún penal federal sino hasta que se </w:t>
      </w:r>
      <w:r w:rsidR="00755CBB">
        <w:rPr>
          <w:rFonts w:ascii="Arial" w:hAnsi="Arial" w:cs="Arial"/>
          <w:sz w:val="32"/>
          <w:szCs w:val="32"/>
        </w:rPr>
        <w:t>verificó el lamentable acontecimiento del 1 de enero del año en curso</w:t>
      </w:r>
      <w:r w:rsidR="002C1EEC">
        <w:rPr>
          <w:rFonts w:ascii="Arial" w:hAnsi="Arial" w:cs="Arial"/>
          <w:sz w:val="32"/>
          <w:szCs w:val="32"/>
        </w:rPr>
        <w:t>, donde perdieron la vida 10 custodios estatales.</w:t>
      </w:r>
    </w:p>
    <w:p w14:paraId="6A42E0B6" w14:textId="1C04E974" w:rsidR="000E1570" w:rsidRPr="00DA5F6D" w:rsidRDefault="008457F8" w:rsidP="004F2F9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A5F6D">
        <w:rPr>
          <w:rFonts w:ascii="Arial" w:hAnsi="Arial" w:cs="Arial"/>
          <w:sz w:val="32"/>
          <w:szCs w:val="32"/>
        </w:rPr>
        <w:lastRenderedPageBreak/>
        <w:t>Las circunstancias vividas en Ciudad Juárez en los hechos del jueves negro</w:t>
      </w:r>
      <w:r w:rsidR="00D81378">
        <w:rPr>
          <w:rFonts w:ascii="Arial" w:hAnsi="Arial" w:cs="Arial"/>
          <w:sz w:val="32"/>
          <w:szCs w:val="32"/>
        </w:rPr>
        <w:t xml:space="preserve"> del </w:t>
      </w:r>
      <w:r w:rsidR="009864C8">
        <w:rPr>
          <w:rFonts w:ascii="Arial" w:hAnsi="Arial" w:cs="Arial"/>
          <w:sz w:val="32"/>
          <w:szCs w:val="32"/>
        </w:rPr>
        <w:t>once</w:t>
      </w:r>
      <w:r w:rsidR="00D81378">
        <w:rPr>
          <w:rFonts w:ascii="Arial" w:hAnsi="Arial" w:cs="Arial"/>
          <w:sz w:val="32"/>
          <w:szCs w:val="32"/>
        </w:rPr>
        <w:t xml:space="preserve"> de agosto del 2022</w:t>
      </w:r>
      <w:r w:rsidRPr="00DA5F6D">
        <w:rPr>
          <w:rFonts w:ascii="Arial" w:hAnsi="Arial" w:cs="Arial"/>
          <w:sz w:val="32"/>
          <w:szCs w:val="32"/>
        </w:rPr>
        <w:t xml:space="preserve"> y los acontecidos </w:t>
      </w:r>
      <w:r w:rsidR="009864C8">
        <w:rPr>
          <w:rFonts w:ascii="Arial" w:hAnsi="Arial" w:cs="Arial"/>
          <w:sz w:val="32"/>
          <w:szCs w:val="32"/>
        </w:rPr>
        <w:t>d</w:t>
      </w:r>
      <w:r w:rsidRPr="00DA5F6D">
        <w:rPr>
          <w:rFonts w:ascii="Arial" w:hAnsi="Arial" w:cs="Arial"/>
          <w:sz w:val="32"/>
          <w:szCs w:val="32"/>
        </w:rPr>
        <w:t>el pasado primero de enero del año en curso</w:t>
      </w:r>
      <w:r w:rsidR="00C155AF" w:rsidRPr="00DA5F6D">
        <w:rPr>
          <w:rFonts w:ascii="Arial" w:hAnsi="Arial" w:cs="Arial"/>
          <w:sz w:val="32"/>
          <w:szCs w:val="32"/>
        </w:rPr>
        <w:t xml:space="preserve">, a los legisladores de </w:t>
      </w:r>
      <w:r w:rsidR="009C3B2D">
        <w:rPr>
          <w:rFonts w:ascii="Arial" w:hAnsi="Arial" w:cs="Arial"/>
          <w:sz w:val="32"/>
          <w:szCs w:val="32"/>
        </w:rPr>
        <w:t>A</w:t>
      </w:r>
      <w:r w:rsidR="00A45985">
        <w:rPr>
          <w:rFonts w:ascii="Arial" w:hAnsi="Arial" w:cs="Arial"/>
          <w:sz w:val="32"/>
          <w:szCs w:val="32"/>
        </w:rPr>
        <w:t xml:space="preserve">cción </w:t>
      </w:r>
      <w:r w:rsidR="009C3B2D">
        <w:rPr>
          <w:rFonts w:ascii="Arial" w:hAnsi="Arial" w:cs="Arial"/>
          <w:sz w:val="32"/>
          <w:szCs w:val="32"/>
        </w:rPr>
        <w:t>N</w:t>
      </w:r>
      <w:r w:rsidR="00A45985">
        <w:rPr>
          <w:rFonts w:ascii="Arial" w:hAnsi="Arial" w:cs="Arial"/>
          <w:sz w:val="32"/>
          <w:szCs w:val="32"/>
        </w:rPr>
        <w:t>acional nos ha</w:t>
      </w:r>
      <w:r w:rsidR="00C155AF" w:rsidRPr="00DA5F6D">
        <w:rPr>
          <w:rFonts w:ascii="Arial" w:hAnsi="Arial" w:cs="Arial"/>
          <w:sz w:val="32"/>
          <w:szCs w:val="32"/>
        </w:rPr>
        <w:t xml:space="preserve"> dejado </w:t>
      </w:r>
      <w:r w:rsidR="009C3B2D">
        <w:rPr>
          <w:rFonts w:ascii="Arial" w:hAnsi="Arial" w:cs="Arial"/>
          <w:sz w:val="32"/>
          <w:szCs w:val="32"/>
        </w:rPr>
        <w:t xml:space="preserve">en </w:t>
      </w:r>
      <w:r w:rsidR="00A45985">
        <w:rPr>
          <w:rFonts w:ascii="Arial" w:hAnsi="Arial" w:cs="Arial"/>
          <w:sz w:val="32"/>
          <w:szCs w:val="32"/>
        </w:rPr>
        <w:t>c</w:t>
      </w:r>
      <w:r w:rsidR="00C155AF" w:rsidRPr="00DA5F6D">
        <w:rPr>
          <w:rFonts w:ascii="Arial" w:hAnsi="Arial" w:cs="Arial"/>
          <w:sz w:val="32"/>
          <w:szCs w:val="32"/>
        </w:rPr>
        <w:t>laro que es necesario realizar una reforma que busque vincular a la autoridad nacional concretamente a</w:t>
      </w:r>
      <w:r w:rsidR="00354681">
        <w:rPr>
          <w:rFonts w:ascii="Arial" w:hAnsi="Arial" w:cs="Arial"/>
          <w:sz w:val="32"/>
          <w:szCs w:val="32"/>
        </w:rPr>
        <w:t xml:space="preserve"> </w:t>
      </w:r>
      <w:r w:rsidR="00007A0B">
        <w:rPr>
          <w:rFonts w:ascii="Arial" w:hAnsi="Arial" w:cs="Arial"/>
          <w:sz w:val="32"/>
          <w:szCs w:val="32"/>
        </w:rPr>
        <w:t>la</w:t>
      </w:r>
      <w:r w:rsidR="00354681">
        <w:rPr>
          <w:rFonts w:ascii="Arial" w:hAnsi="Arial" w:cs="Arial"/>
          <w:sz w:val="32"/>
          <w:szCs w:val="32"/>
        </w:rPr>
        <w:t xml:space="preserve"> persona</w:t>
      </w:r>
      <w:r w:rsidR="00C155AF" w:rsidRPr="00DA5F6D">
        <w:rPr>
          <w:rFonts w:ascii="Arial" w:hAnsi="Arial" w:cs="Arial"/>
          <w:sz w:val="32"/>
          <w:szCs w:val="32"/>
        </w:rPr>
        <w:t xml:space="preserve"> </w:t>
      </w:r>
      <w:r w:rsidR="00D41724">
        <w:rPr>
          <w:rFonts w:ascii="Arial" w:hAnsi="Arial" w:cs="Arial"/>
          <w:sz w:val="32"/>
          <w:szCs w:val="32"/>
        </w:rPr>
        <w:t>titular de la S</w:t>
      </w:r>
      <w:r w:rsidR="00C155AF" w:rsidRPr="00DA5F6D">
        <w:rPr>
          <w:rFonts w:ascii="Arial" w:hAnsi="Arial" w:cs="Arial"/>
          <w:sz w:val="32"/>
          <w:szCs w:val="32"/>
        </w:rPr>
        <w:t>ecretar</w:t>
      </w:r>
      <w:r w:rsidR="00BF2F78">
        <w:rPr>
          <w:rFonts w:ascii="Arial" w:hAnsi="Arial" w:cs="Arial"/>
          <w:sz w:val="32"/>
          <w:szCs w:val="32"/>
        </w:rPr>
        <w:t>í</w:t>
      </w:r>
      <w:r w:rsidR="00D41724">
        <w:rPr>
          <w:rFonts w:ascii="Arial" w:hAnsi="Arial" w:cs="Arial"/>
          <w:sz w:val="32"/>
          <w:szCs w:val="32"/>
        </w:rPr>
        <w:t>a</w:t>
      </w:r>
      <w:r w:rsidR="00C155AF" w:rsidRPr="00DA5F6D">
        <w:rPr>
          <w:rFonts w:ascii="Arial" w:hAnsi="Arial" w:cs="Arial"/>
          <w:sz w:val="32"/>
          <w:szCs w:val="32"/>
        </w:rPr>
        <w:t xml:space="preserve"> de </w:t>
      </w:r>
      <w:r w:rsidR="009864C8">
        <w:rPr>
          <w:rFonts w:ascii="Arial" w:hAnsi="Arial" w:cs="Arial"/>
          <w:sz w:val="32"/>
          <w:szCs w:val="32"/>
        </w:rPr>
        <w:t xml:space="preserve">Gobernación y </w:t>
      </w:r>
      <w:r w:rsidR="00354681">
        <w:rPr>
          <w:rFonts w:ascii="Arial" w:hAnsi="Arial" w:cs="Arial"/>
          <w:sz w:val="32"/>
          <w:szCs w:val="32"/>
        </w:rPr>
        <w:t xml:space="preserve">a la persona titular de la Secretaría de </w:t>
      </w:r>
      <w:r w:rsidR="00D41724">
        <w:rPr>
          <w:rFonts w:ascii="Arial" w:hAnsi="Arial" w:cs="Arial"/>
          <w:sz w:val="32"/>
          <w:szCs w:val="32"/>
        </w:rPr>
        <w:t>Seguridad Pública y Protección Ciudadana</w:t>
      </w:r>
      <w:r w:rsidR="0010573A">
        <w:rPr>
          <w:rFonts w:ascii="Arial" w:hAnsi="Arial" w:cs="Arial"/>
          <w:sz w:val="32"/>
          <w:szCs w:val="32"/>
        </w:rPr>
        <w:t xml:space="preserve"> del gobierno federal</w:t>
      </w:r>
      <w:r w:rsidR="00C155AF" w:rsidRPr="00DA5F6D">
        <w:rPr>
          <w:rFonts w:ascii="Arial" w:hAnsi="Arial" w:cs="Arial"/>
          <w:sz w:val="32"/>
          <w:szCs w:val="32"/>
        </w:rPr>
        <w:t xml:space="preserve"> y al titular del órgano desconcentrado de </w:t>
      </w:r>
      <w:r w:rsidR="00E464A0">
        <w:rPr>
          <w:rFonts w:ascii="Arial" w:hAnsi="Arial" w:cs="Arial"/>
          <w:sz w:val="32"/>
          <w:szCs w:val="32"/>
        </w:rPr>
        <w:t>Prevención y Readaptación Social</w:t>
      </w:r>
      <w:r w:rsidR="00007A0B">
        <w:rPr>
          <w:rFonts w:ascii="Arial" w:hAnsi="Arial" w:cs="Arial"/>
          <w:sz w:val="32"/>
          <w:szCs w:val="32"/>
        </w:rPr>
        <w:t>;</w:t>
      </w:r>
      <w:r w:rsidR="00E464A0">
        <w:rPr>
          <w:rFonts w:ascii="Arial" w:hAnsi="Arial" w:cs="Arial"/>
          <w:sz w:val="32"/>
          <w:szCs w:val="32"/>
        </w:rPr>
        <w:t xml:space="preserve"> </w:t>
      </w:r>
      <w:r w:rsidR="00C155AF" w:rsidRPr="00DA5F6D">
        <w:rPr>
          <w:rFonts w:ascii="Arial" w:hAnsi="Arial" w:cs="Arial"/>
          <w:sz w:val="32"/>
          <w:szCs w:val="32"/>
        </w:rPr>
        <w:t xml:space="preserve"> </w:t>
      </w:r>
      <w:r w:rsidR="00CE0FD9" w:rsidRPr="00DA5F6D">
        <w:rPr>
          <w:rFonts w:ascii="Arial" w:hAnsi="Arial" w:cs="Arial"/>
          <w:sz w:val="32"/>
          <w:szCs w:val="32"/>
        </w:rPr>
        <w:t xml:space="preserve">al cumplimiento de una revisión constante </w:t>
      </w:r>
      <w:r w:rsidR="009D7469">
        <w:rPr>
          <w:rFonts w:ascii="Arial" w:hAnsi="Arial" w:cs="Arial"/>
          <w:sz w:val="32"/>
          <w:szCs w:val="32"/>
        </w:rPr>
        <w:t xml:space="preserve">y </w:t>
      </w:r>
      <w:r w:rsidR="00CE0FD9" w:rsidRPr="00DA5F6D">
        <w:rPr>
          <w:rFonts w:ascii="Arial" w:hAnsi="Arial" w:cs="Arial"/>
          <w:sz w:val="32"/>
          <w:szCs w:val="32"/>
        </w:rPr>
        <w:t>sistemática de los niveles de peligrosidad</w:t>
      </w:r>
      <w:r w:rsidR="00E0380C" w:rsidRPr="00DA5F6D">
        <w:rPr>
          <w:rFonts w:ascii="Arial" w:hAnsi="Arial" w:cs="Arial"/>
          <w:sz w:val="32"/>
          <w:szCs w:val="32"/>
        </w:rPr>
        <w:t xml:space="preserve"> </w:t>
      </w:r>
      <w:r w:rsidR="009D7469">
        <w:rPr>
          <w:rFonts w:ascii="Arial" w:hAnsi="Arial" w:cs="Arial"/>
          <w:sz w:val="32"/>
          <w:szCs w:val="32"/>
        </w:rPr>
        <w:t>d</w:t>
      </w:r>
      <w:r w:rsidR="00E0380C" w:rsidRPr="00DA5F6D">
        <w:rPr>
          <w:rFonts w:ascii="Arial" w:hAnsi="Arial" w:cs="Arial"/>
          <w:sz w:val="32"/>
          <w:szCs w:val="32"/>
        </w:rPr>
        <w:t>e</w:t>
      </w:r>
      <w:r w:rsidR="009D7469">
        <w:rPr>
          <w:rFonts w:ascii="Arial" w:hAnsi="Arial" w:cs="Arial"/>
          <w:sz w:val="32"/>
          <w:szCs w:val="32"/>
        </w:rPr>
        <w:t xml:space="preserve"> </w:t>
      </w:r>
      <w:r w:rsidR="00E0380C" w:rsidRPr="00DA5F6D">
        <w:rPr>
          <w:rFonts w:ascii="Arial" w:hAnsi="Arial" w:cs="Arial"/>
          <w:sz w:val="32"/>
          <w:szCs w:val="32"/>
        </w:rPr>
        <w:t>las personas privadas de su libertad</w:t>
      </w:r>
      <w:r w:rsidR="009D7469">
        <w:rPr>
          <w:rFonts w:ascii="Arial" w:hAnsi="Arial" w:cs="Arial"/>
          <w:sz w:val="32"/>
          <w:szCs w:val="32"/>
        </w:rPr>
        <w:t xml:space="preserve"> en los centros penitenciarios</w:t>
      </w:r>
      <w:r w:rsidR="005E5BFE">
        <w:rPr>
          <w:rFonts w:ascii="Arial" w:hAnsi="Arial" w:cs="Arial"/>
          <w:sz w:val="32"/>
          <w:szCs w:val="32"/>
        </w:rPr>
        <w:t xml:space="preserve"> </w:t>
      </w:r>
      <w:r w:rsidR="00354681">
        <w:rPr>
          <w:rFonts w:ascii="Arial" w:hAnsi="Arial" w:cs="Arial"/>
          <w:sz w:val="32"/>
          <w:szCs w:val="32"/>
        </w:rPr>
        <w:t>de la entidades federativ</w:t>
      </w:r>
      <w:r w:rsidR="005E5BFE">
        <w:rPr>
          <w:rFonts w:ascii="Arial" w:hAnsi="Arial" w:cs="Arial"/>
          <w:sz w:val="32"/>
          <w:szCs w:val="32"/>
        </w:rPr>
        <w:t>a</w:t>
      </w:r>
      <w:r w:rsidR="00354681">
        <w:rPr>
          <w:rFonts w:ascii="Arial" w:hAnsi="Arial" w:cs="Arial"/>
          <w:sz w:val="32"/>
          <w:szCs w:val="32"/>
        </w:rPr>
        <w:t>s</w:t>
      </w:r>
      <w:r w:rsidR="005E5BFE">
        <w:rPr>
          <w:rFonts w:ascii="Arial" w:hAnsi="Arial" w:cs="Arial"/>
          <w:sz w:val="32"/>
          <w:szCs w:val="32"/>
        </w:rPr>
        <w:t>.</w:t>
      </w:r>
    </w:p>
    <w:p w14:paraId="03B22F53" w14:textId="5E871289" w:rsidR="00E0380C" w:rsidRPr="00DA5F6D" w:rsidRDefault="00125ECD" w:rsidP="004F2F9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A5F6D">
        <w:rPr>
          <w:rFonts w:ascii="Arial" w:hAnsi="Arial" w:cs="Arial"/>
          <w:sz w:val="32"/>
          <w:szCs w:val="32"/>
        </w:rPr>
        <w:t xml:space="preserve">El ámbito que regula lo relativo al régimen </w:t>
      </w:r>
      <w:r w:rsidR="00E9243D">
        <w:rPr>
          <w:rFonts w:ascii="Arial" w:hAnsi="Arial" w:cs="Arial"/>
          <w:sz w:val="32"/>
          <w:szCs w:val="32"/>
        </w:rPr>
        <w:t xml:space="preserve">de ejecución de penas, </w:t>
      </w:r>
      <w:r w:rsidRPr="00DA5F6D">
        <w:rPr>
          <w:rFonts w:ascii="Arial" w:hAnsi="Arial" w:cs="Arial"/>
          <w:sz w:val="32"/>
          <w:szCs w:val="32"/>
        </w:rPr>
        <w:t xml:space="preserve"> al que deben sujetarse los centros de reclusión federal y los centros de reclusión estatal es federal</w:t>
      </w:r>
      <w:r w:rsidR="00BF2F78">
        <w:rPr>
          <w:rFonts w:ascii="Arial" w:hAnsi="Arial" w:cs="Arial"/>
          <w:sz w:val="32"/>
          <w:szCs w:val="32"/>
        </w:rPr>
        <w:t>;</w:t>
      </w:r>
      <w:r w:rsidR="00471FBB" w:rsidRPr="00DA5F6D">
        <w:rPr>
          <w:rFonts w:ascii="Arial" w:hAnsi="Arial" w:cs="Arial"/>
          <w:sz w:val="32"/>
          <w:szCs w:val="32"/>
        </w:rPr>
        <w:t xml:space="preserve"> </w:t>
      </w:r>
      <w:r w:rsidR="007E7D85">
        <w:rPr>
          <w:rFonts w:ascii="Arial" w:hAnsi="Arial" w:cs="Arial"/>
          <w:sz w:val="32"/>
          <w:szCs w:val="32"/>
        </w:rPr>
        <w:t xml:space="preserve"> en </w:t>
      </w:r>
      <w:r w:rsidR="00471FBB" w:rsidRPr="00DA5F6D">
        <w:rPr>
          <w:rFonts w:ascii="Arial" w:hAnsi="Arial" w:cs="Arial"/>
          <w:sz w:val="32"/>
          <w:szCs w:val="32"/>
        </w:rPr>
        <w:t xml:space="preserve">el año 2016 </w:t>
      </w:r>
      <w:r w:rsidR="007E7D85">
        <w:rPr>
          <w:rFonts w:ascii="Arial" w:hAnsi="Arial" w:cs="Arial"/>
          <w:sz w:val="32"/>
          <w:szCs w:val="32"/>
        </w:rPr>
        <w:t>e</w:t>
      </w:r>
      <w:r w:rsidR="00471FBB" w:rsidRPr="00DA5F6D">
        <w:rPr>
          <w:rFonts w:ascii="Arial" w:hAnsi="Arial" w:cs="Arial"/>
          <w:sz w:val="32"/>
          <w:szCs w:val="32"/>
        </w:rPr>
        <w:t xml:space="preserve">l Congreso de </w:t>
      </w:r>
      <w:r w:rsidR="001E354E">
        <w:rPr>
          <w:rFonts w:ascii="Arial" w:hAnsi="Arial" w:cs="Arial"/>
          <w:sz w:val="32"/>
          <w:szCs w:val="32"/>
        </w:rPr>
        <w:t>l</w:t>
      </w:r>
      <w:r w:rsidR="00471FBB" w:rsidRPr="00DA5F6D">
        <w:rPr>
          <w:rFonts w:ascii="Arial" w:hAnsi="Arial" w:cs="Arial"/>
          <w:sz w:val="32"/>
          <w:szCs w:val="32"/>
        </w:rPr>
        <w:t xml:space="preserve">a Unión emitió la </w:t>
      </w:r>
      <w:r w:rsidR="001E354E">
        <w:rPr>
          <w:rFonts w:ascii="Arial" w:hAnsi="Arial" w:cs="Arial"/>
          <w:sz w:val="32"/>
          <w:szCs w:val="32"/>
        </w:rPr>
        <w:t>L</w:t>
      </w:r>
      <w:r w:rsidR="00471FBB" w:rsidRPr="00DA5F6D">
        <w:rPr>
          <w:rFonts w:ascii="Arial" w:hAnsi="Arial" w:cs="Arial"/>
          <w:sz w:val="32"/>
          <w:szCs w:val="32"/>
        </w:rPr>
        <w:t xml:space="preserve">ey </w:t>
      </w:r>
      <w:r w:rsidR="001E354E">
        <w:rPr>
          <w:rFonts w:ascii="Arial" w:hAnsi="Arial" w:cs="Arial"/>
          <w:sz w:val="32"/>
          <w:szCs w:val="32"/>
        </w:rPr>
        <w:t>N</w:t>
      </w:r>
      <w:r w:rsidR="00471FBB" w:rsidRPr="00DA5F6D">
        <w:rPr>
          <w:rFonts w:ascii="Arial" w:hAnsi="Arial" w:cs="Arial"/>
          <w:sz w:val="32"/>
          <w:szCs w:val="32"/>
        </w:rPr>
        <w:t xml:space="preserve">acional de </w:t>
      </w:r>
      <w:r w:rsidR="001E354E">
        <w:rPr>
          <w:rFonts w:ascii="Arial" w:hAnsi="Arial" w:cs="Arial"/>
          <w:sz w:val="32"/>
          <w:szCs w:val="32"/>
        </w:rPr>
        <w:t>E</w:t>
      </w:r>
      <w:r w:rsidR="00471FBB" w:rsidRPr="00DA5F6D">
        <w:rPr>
          <w:rFonts w:ascii="Arial" w:hAnsi="Arial" w:cs="Arial"/>
          <w:sz w:val="32"/>
          <w:szCs w:val="32"/>
        </w:rPr>
        <w:t xml:space="preserve">jecución </w:t>
      </w:r>
      <w:r w:rsidR="001E354E">
        <w:rPr>
          <w:rFonts w:ascii="Arial" w:hAnsi="Arial" w:cs="Arial"/>
          <w:sz w:val="32"/>
          <w:szCs w:val="32"/>
        </w:rPr>
        <w:t>P</w:t>
      </w:r>
      <w:r w:rsidR="00471FBB" w:rsidRPr="00DA5F6D">
        <w:rPr>
          <w:rFonts w:ascii="Arial" w:hAnsi="Arial" w:cs="Arial"/>
          <w:sz w:val="32"/>
          <w:szCs w:val="32"/>
        </w:rPr>
        <w:t>enal que tiene como objeto e</w:t>
      </w:r>
      <w:r w:rsidR="00BF2F78">
        <w:rPr>
          <w:rFonts w:ascii="Arial" w:hAnsi="Arial" w:cs="Arial"/>
          <w:sz w:val="32"/>
          <w:szCs w:val="32"/>
        </w:rPr>
        <w:t>l</w:t>
      </w:r>
      <w:r w:rsidR="00471FBB" w:rsidRPr="00DA5F6D">
        <w:rPr>
          <w:rFonts w:ascii="Arial" w:hAnsi="Arial" w:cs="Arial"/>
          <w:sz w:val="32"/>
          <w:szCs w:val="32"/>
        </w:rPr>
        <w:t xml:space="preserve"> marcado en su artículo 1</w:t>
      </w:r>
      <w:r w:rsidR="00BF2F78">
        <w:rPr>
          <w:rFonts w:ascii="Arial" w:hAnsi="Arial" w:cs="Arial"/>
          <w:sz w:val="32"/>
          <w:szCs w:val="32"/>
        </w:rPr>
        <w:t xml:space="preserve">, en su párrafo 1 lo siguiente : </w:t>
      </w:r>
      <w:r w:rsidR="00BF2F78" w:rsidRPr="00113C17">
        <w:rPr>
          <w:rFonts w:ascii="Arial" w:hAnsi="Arial" w:cs="Arial"/>
          <w:i/>
          <w:iCs/>
          <w:sz w:val="32"/>
          <w:szCs w:val="32"/>
          <w:lang w:val="es-ES"/>
        </w:rPr>
        <w:t>establecer</w:t>
      </w:r>
      <w:r w:rsidR="00F605FB" w:rsidRPr="00113C17">
        <w:rPr>
          <w:rFonts w:ascii="Arial" w:hAnsi="Arial" w:cs="Arial"/>
          <w:i/>
          <w:iCs/>
          <w:sz w:val="32"/>
          <w:szCs w:val="32"/>
          <w:lang w:val="es-ES"/>
        </w:rPr>
        <w:t xml:space="preserve"> las normas que deben de observarse durante el internamiento por prisión preventiva, en la ejecución de penas y en las medidas de seguridad impuestas como consecuencia de una resolución judicial</w:t>
      </w:r>
      <w:r w:rsidR="00471FBB" w:rsidRPr="00DA5F6D">
        <w:rPr>
          <w:rFonts w:ascii="Arial" w:hAnsi="Arial" w:cs="Arial"/>
          <w:sz w:val="32"/>
          <w:szCs w:val="32"/>
        </w:rPr>
        <w:t>,</w:t>
      </w:r>
      <w:r w:rsidR="006219BB" w:rsidRPr="00DA5F6D">
        <w:rPr>
          <w:rFonts w:ascii="Arial" w:hAnsi="Arial" w:cs="Arial"/>
          <w:sz w:val="32"/>
          <w:szCs w:val="32"/>
        </w:rPr>
        <w:t xml:space="preserve"> </w:t>
      </w:r>
      <w:r w:rsidR="00185FF2">
        <w:rPr>
          <w:rFonts w:ascii="Arial" w:hAnsi="Arial" w:cs="Arial"/>
          <w:sz w:val="32"/>
          <w:szCs w:val="32"/>
        </w:rPr>
        <w:t>aboliendo</w:t>
      </w:r>
      <w:r w:rsidR="006219BB" w:rsidRPr="00DA5F6D">
        <w:rPr>
          <w:rFonts w:ascii="Arial" w:hAnsi="Arial" w:cs="Arial"/>
          <w:sz w:val="32"/>
          <w:szCs w:val="32"/>
        </w:rPr>
        <w:t xml:space="preserve"> con ello todas las </w:t>
      </w:r>
      <w:r w:rsidR="0044099F">
        <w:rPr>
          <w:rFonts w:ascii="Arial" w:hAnsi="Arial" w:cs="Arial"/>
          <w:sz w:val="32"/>
          <w:szCs w:val="32"/>
        </w:rPr>
        <w:t>leyes</w:t>
      </w:r>
      <w:r w:rsidR="006219BB" w:rsidRPr="00DA5F6D">
        <w:rPr>
          <w:rFonts w:ascii="Arial" w:hAnsi="Arial" w:cs="Arial"/>
          <w:sz w:val="32"/>
          <w:szCs w:val="32"/>
        </w:rPr>
        <w:t xml:space="preserve"> estatales emitidas por los congresos de cada una de las entidades</w:t>
      </w:r>
      <w:r w:rsidR="0044099F">
        <w:rPr>
          <w:rFonts w:ascii="Arial" w:hAnsi="Arial" w:cs="Arial"/>
          <w:sz w:val="32"/>
          <w:szCs w:val="32"/>
        </w:rPr>
        <w:t>,</w:t>
      </w:r>
      <w:r w:rsidR="00185FF2">
        <w:rPr>
          <w:rFonts w:ascii="Arial" w:hAnsi="Arial" w:cs="Arial"/>
          <w:sz w:val="32"/>
          <w:szCs w:val="32"/>
        </w:rPr>
        <w:t xml:space="preserve"> que regulasen la ejecución de sanciones </w:t>
      </w:r>
      <w:r w:rsidR="0044099F">
        <w:rPr>
          <w:rFonts w:ascii="Arial" w:hAnsi="Arial" w:cs="Arial"/>
          <w:sz w:val="32"/>
          <w:szCs w:val="32"/>
        </w:rPr>
        <w:t xml:space="preserve">penales, </w:t>
      </w:r>
      <w:r w:rsidR="00467F74">
        <w:rPr>
          <w:rFonts w:ascii="Arial" w:hAnsi="Arial" w:cs="Arial"/>
          <w:sz w:val="32"/>
          <w:szCs w:val="32"/>
        </w:rPr>
        <w:t xml:space="preserve">por ello la solución </w:t>
      </w:r>
      <w:r w:rsidR="00BF2F78">
        <w:rPr>
          <w:rFonts w:ascii="Arial" w:hAnsi="Arial" w:cs="Arial"/>
          <w:sz w:val="32"/>
          <w:szCs w:val="32"/>
        </w:rPr>
        <w:t>a</w:t>
      </w:r>
      <w:r w:rsidR="00467F74">
        <w:rPr>
          <w:rFonts w:ascii="Arial" w:hAnsi="Arial" w:cs="Arial"/>
          <w:sz w:val="32"/>
          <w:szCs w:val="32"/>
        </w:rPr>
        <w:t xml:space="preserve"> los 2 eventos trágicos por los que ha </w:t>
      </w:r>
      <w:r w:rsidR="00467F74">
        <w:rPr>
          <w:rFonts w:ascii="Arial" w:hAnsi="Arial" w:cs="Arial"/>
          <w:sz w:val="32"/>
          <w:szCs w:val="32"/>
        </w:rPr>
        <w:lastRenderedPageBreak/>
        <w:t>pasado la población de Ciudad Juárez pasa</w:t>
      </w:r>
      <w:r w:rsidR="00A71A73">
        <w:rPr>
          <w:rFonts w:ascii="Arial" w:hAnsi="Arial" w:cs="Arial"/>
          <w:sz w:val="32"/>
          <w:szCs w:val="32"/>
        </w:rPr>
        <w:t xml:space="preserve"> </w:t>
      </w:r>
      <w:r w:rsidR="00BD3588">
        <w:rPr>
          <w:rFonts w:ascii="Arial" w:hAnsi="Arial" w:cs="Arial"/>
          <w:sz w:val="32"/>
          <w:szCs w:val="32"/>
        </w:rPr>
        <w:t>necesariamente</w:t>
      </w:r>
      <w:r w:rsidR="00A71A73">
        <w:rPr>
          <w:rFonts w:ascii="Arial" w:hAnsi="Arial" w:cs="Arial"/>
          <w:sz w:val="32"/>
          <w:szCs w:val="32"/>
        </w:rPr>
        <w:t xml:space="preserve"> por una reforma al marco legal federal, que vincule </w:t>
      </w:r>
      <w:r w:rsidR="00BF2F78">
        <w:rPr>
          <w:rFonts w:ascii="Arial" w:hAnsi="Arial" w:cs="Arial"/>
          <w:sz w:val="32"/>
          <w:szCs w:val="32"/>
        </w:rPr>
        <w:t xml:space="preserve">a </w:t>
      </w:r>
      <w:r w:rsidR="00A71A73">
        <w:rPr>
          <w:rFonts w:ascii="Arial" w:hAnsi="Arial" w:cs="Arial"/>
          <w:sz w:val="32"/>
          <w:szCs w:val="32"/>
        </w:rPr>
        <w:t>la autoridad federal de manera precisa</w:t>
      </w:r>
      <w:r w:rsidR="007E34C3">
        <w:rPr>
          <w:rFonts w:ascii="Arial" w:hAnsi="Arial" w:cs="Arial"/>
          <w:sz w:val="32"/>
          <w:szCs w:val="32"/>
        </w:rPr>
        <w:t xml:space="preserve"> para que se fije la obligación de evaluar las condiciones de seguridad de los penales estatales de toda la república</w:t>
      </w:r>
      <w:r w:rsidR="00B10118">
        <w:rPr>
          <w:rFonts w:ascii="Arial" w:hAnsi="Arial" w:cs="Arial"/>
          <w:sz w:val="32"/>
          <w:szCs w:val="32"/>
        </w:rPr>
        <w:t xml:space="preserve">, </w:t>
      </w:r>
      <w:r w:rsidR="00D97BAD">
        <w:rPr>
          <w:rFonts w:ascii="Arial" w:hAnsi="Arial" w:cs="Arial"/>
          <w:sz w:val="32"/>
          <w:szCs w:val="32"/>
        </w:rPr>
        <w:t>de manera semestral</w:t>
      </w:r>
      <w:r w:rsidR="00A00BF9">
        <w:rPr>
          <w:rFonts w:ascii="Arial" w:hAnsi="Arial" w:cs="Arial"/>
          <w:sz w:val="32"/>
          <w:szCs w:val="32"/>
        </w:rPr>
        <w:t xml:space="preserve"> </w:t>
      </w:r>
      <w:r w:rsidR="00BF2F78">
        <w:rPr>
          <w:rFonts w:ascii="Arial" w:hAnsi="Arial" w:cs="Arial"/>
          <w:sz w:val="32"/>
          <w:szCs w:val="32"/>
        </w:rPr>
        <w:t>conviniendo</w:t>
      </w:r>
      <w:r w:rsidR="00A00BF9">
        <w:rPr>
          <w:rFonts w:ascii="Arial" w:hAnsi="Arial" w:cs="Arial"/>
          <w:sz w:val="32"/>
          <w:szCs w:val="32"/>
        </w:rPr>
        <w:t xml:space="preserve"> con las </w:t>
      </w:r>
      <w:r w:rsidR="006C4894">
        <w:rPr>
          <w:rFonts w:ascii="Arial" w:hAnsi="Arial" w:cs="Arial"/>
          <w:sz w:val="32"/>
          <w:szCs w:val="32"/>
        </w:rPr>
        <w:t>autoridades estatales qu</w:t>
      </w:r>
      <w:r w:rsidR="00BF2F78">
        <w:rPr>
          <w:rFonts w:ascii="Arial" w:hAnsi="Arial" w:cs="Arial"/>
          <w:sz w:val="32"/>
          <w:szCs w:val="32"/>
        </w:rPr>
        <w:t>é</w:t>
      </w:r>
      <w:r w:rsidR="006C4894">
        <w:rPr>
          <w:rFonts w:ascii="Arial" w:hAnsi="Arial" w:cs="Arial"/>
          <w:sz w:val="32"/>
          <w:szCs w:val="32"/>
        </w:rPr>
        <w:t xml:space="preserve"> traslados de personas privadas de la libertad, deben </w:t>
      </w:r>
      <w:r w:rsidR="00473D8F">
        <w:rPr>
          <w:rFonts w:ascii="Arial" w:hAnsi="Arial" w:cs="Arial"/>
          <w:sz w:val="32"/>
          <w:szCs w:val="32"/>
        </w:rPr>
        <w:t xml:space="preserve">realizarse, para </w:t>
      </w:r>
      <w:r w:rsidR="006C4894">
        <w:rPr>
          <w:rFonts w:ascii="Arial" w:hAnsi="Arial" w:cs="Arial"/>
          <w:sz w:val="32"/>
          <w:szCs w:val="32"/>
        </w:rPr>
        <w:t xml:space="preserve">ser enviados </w:t>
      </w:r>
      <w:r w:rsidR="00685CF8">
        <w:rPr>
          <w:rFonts w:ascii="Arial" w:hAnsi="Arial" w:cs="Arial"/>
          <w:sz w:val="32"/>
          <w:szCs w:val="32"/>
        </w:rPr>
        <w:t>a</w:t>
      </w:r>
      <w:r w:rsidR="006C4894">
        <w:rPr>
          <w:rFonts w:ascii="Arial" w:hAnsi="Arial" w:cs="Arial"/>
          <w:sz w:val="32"/>
          <w:szCs w:val="32"/>
        </w:rPr>
        <w:t xml:space="preserve"> penales </w:t>
      </w:r>
      <w:r w:rsidR="00685CF8">
        <w:rPr>
          <w:rFonts w:ascii="Arial" w:hAnsi="Arial" w:cs="Arial"/>
          <w:sz w:val="32"/>
          <w:szCs w:val="32"/>
        </w:rPr>
        <w:t xml:space="preserve">de otros estados, y con ello </w:t>
      </w:r>
      <w:r w:rsidR="00473D8F">
        <w:rPr>
          <w:rFonts w:ascii="Arial" w:hAnsi="Arial" w:cs="Arial"/>
          <w:sz w:val="32"/>
          <w:szCs w:val="32"/>
        </w:rPr>
        <w:t>desvanecer las posibilidades</w:t>
      </w:r>
      <w:r w:rsidR="002F6AE8">
        <w:rPr>
          <w:rFonts w:ascii="Arial" w:hAnsi="Arial" w:cs="Arial"/>
          <w:sz w:val="32"/>
          <w:szCs w:val="32"/>
        </w:rPr>
        <w:t xml:space="preserve"> de su negativa y funesta influencia en las comunidades donde cometieron los delitos </w:t>
      </w:r>
      <w:r w:rsidR="008F337D">
        <w:rPr>
          <w:rFonts w:ascii="Arial" w:hAnsi="Arial" w:cs="Arial"/>
          <w:sz w:val="32"/>
          <w:szCs w:val="32"/>
        </w:rPr>
        <w:t>por lo que son procesados o fueron sentenciados.</w:t>
      </w:r>
    </w:p>
    <w:p w14:paraId="55408191" w14:textId="1D2395B7" w:rsidR="00F51F2E" w:rsidRPr="00DA5F6D" w:rsidRDefault="00A9363C" w:rsidP="00BF2F78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A5F6D">
        <w:rPr>
          <w:rFonts w:ascii="Arial" w:hAnsi="Arial" w:cs="Arial"/>
          <w:sz w:val="32"/>
          <w:szCs w:val="32"/>
        </w:rPr>
        <w:t xml:space="preserve">Por otro </w:t>
      </w:r>
      <w:proofErr w:type="gramStart"/>
      <w:r w:rsidRPr="00DA5F6D">
        <w:rPr>
          <w:rFonts w:ascii="Arial" w:hAnsi="Arial" w:cs="Arial"/>
          <w:sz w:val="32"/>
          <w:szCs w:val="32"/>
        </w:rPr>
        <w:t>lado</w:t>
      </w:r>
      <w:proofErr w:type="gramEnd"/>
      <w:r w:rsidRPr="00DA5F6D">
        <w:rPr>
          <w:rFonts w:ascii="Arial" w:hAnsi="Arial" w:cs="Arial"/>
          <w:sz w:val="32"/>
          <w:szCs w:val="32"/>
        </w:rPr>
        <w:t xml:space="preserve"> es la </w:t>
      </w:r>
      <w:r w:rsidR="001522BA">
        <w:rPr>
          <w:rFonts w:ascii="Arial" w:hAnsi="Arial" w:cs="Arial"/>
          <w:sz w:val="32"/>
          <w:szCs w:val="32"/>
        </w:rPr>
        <w:t>L</w:t>
      </w:r>
      <w:r w:rsidRPr="00DA5F6D">
        <w:rPr>
          <w:rFonts w:ascii="Arial" w:hAnsi="Arial" w:cs="Arial"/>
          <w:sz w:val="32"/>
          <w:szCs w:val="32"/>
        </w:rPr>
        <w:t xml:space="preserve">ey </w:t>
      </w:r>
      <w:r w:rsidR="001522BA">
        <w:rPr>
          <w:rFonts w:ascii="Arial" w:hAnsi="Arial" w:cs="Arial"/>
          <w:sz w:val="32"/>
          <w:szCs w:val="32"/>
        </w:rPr>
        <w:t>G</w:t>
      </w:r>
      <w:r w:rsidRPr="00DA5F6D">
        <w:rPr>
          <w:rFonts w:ascii="Arial" w:hAnsi="Arial" w:cs="Arial"/>
          <w:sz w:val="32"/>
          <w:szCs w:val="32"/>
        </w:rPr>
        <w:t xml:space="preserve">eneral del Sistema Nacional de </w:t>
      </w:r>
      <w:r w:rsidR="001522BA">
        <w:rPr>
          <w:rFonts w:ascii="Arial" w:hAnsi="Arial" w:cs="Arial"/>
          <w:sz w:val="32"/>
          <w:szCs w:val="32"/>
        </w:rPr>
        <w:t>S</w:t>
      </w:r>
      <w:r w:rsidRPr="00DA5F6D">
        <w:rPr>
          <w:rFonts w:ascii="Arial" w:hAnsi="Arial" w:cs="Arial"/>
          <w:sz w:val="32"/>
          <w:szCs w:val="32"/>
        </w:rPr>
        <w:t xml:space="preserve">eguridad </w:t>
      </w:r>
      <w:r w:rsidR="001522BA">
        <w:rPr>
          <w:rFonts w:ascii="Arial" w:hAnsi="Arial" w:cs="Arial"/>
          <w:sz w:val="32"/>
          <w:szCs w:val="32"/>
        </w:rPr>
        <w:t>P</w:t>
      </w:r>
      <w:r w:rsidRPr="00DA5F6D">
        <w:rPr>
          <w:rFonts w:ascii="Arial" w:hAnsi="Arial" w:cs="Arial"/>
          <w:sz w:val="32"/>
          <w:szCs w:val="32"/>
        </w:rPr>
        <w:t xml:space="preserve">ública </w:t>
      </w:r>
      <w:r w:rsidR="001522BA">
        <w:rPr>
          <w:rFonts w:ascii="Arial" w:hAnsi="Arial" w:cs="Arial"/>
          <w:sz w:val="32"/>
          <w:szCs w:val="32"/>
        </w:rPr>
        <w:t xml:space="preserve">es </w:t>
      </w:r>
      <w:r w:rsidRPr="00DA5F6D">
        <w:rPr>
          <w:rFonts w:ascii="Arial" w:hAnsi="Arial" w:cs="Arial"/>
          <w:sz w:val="32"/>
          <w:szCs w:val="32"/>
        </w:rPr>
        <w:t xml:space="preserve">la que establece </w:t>
      </w:r>
      <w:r w:rsidR="001522BA">
        <w:rPr>
          <w:rFonts w:ascii="Arial" w:hAnsi="Arial" w:cs="Arial"/>
          <w:sz w:val="32"/>
          <w:szCs w:val="32"/>
        </w:rPr>
        <w:t>que</w:t>
      </w:r>
      <w:r w:rsidRPr="00DA5F6D">
        <w:rPr>
          <w:rFonts w:ascii="Arial" w:hAnsi="Arial" w:cs="Arial"/>
          <w:sz w:val="32"/>
          <w:szCs w:val="32"/>
        </w:rPr>
        <w:t xml:space="preserve"> es el gobierno federal en concurrencia con las autoridades de las entidades estatales </w:t>
      </w:r>
      <w:r w:rsidR="00055E8A" w:rsidRPr="00DA5F6D">
        <w:rPr>
          <w:rFonts w:ascii="Arial" w:hAnsi="Arial" w:cs="Arial"/>
          <w:sz w:val="32"/>
          <w:szCs w:val="32"/>
        </w:rPr>
        <w:t xml:space="preserve">los que de manera conjunta en el seno del </w:t>
      </w:r>
      <w:r w:rsidR="001522BA">
        <w:rPr>
          <w:rFonts w:ascii="Arial" w:hAnsi="Arial" w:cs="Arial"/>
          <w:sz w:val="32"/>
          <w:szCs w:val="32"/>
        </w:rPr>
        <w:t>C</w:t>
      </w:r>
      <w:r w:rsidR="00055E8A" w:rsidRPr="00DA5F6D">
        <w:rPr>
          <w:rFonts w:ascii="Arial" w:hAnsi="Arial" w:cs="Arial"/>
          <w:sz w:val="32"/>
          <w:szCs w:val="32"/>
        </w:rPr>
        <w:t>onsejo Nacional abran de definir la política pública relacionada con la seguridad pública y todas las áreas específicas que ella comprende. Dentro de los diversos entes que contempla esta normatividad se establecen</w:t>
      </w:r>
      <w:r w:rsidR="00CB0284" w:rsidRPr="00DA5F6D">
        <w:rPr>
          <w:rFonts w:ascii="Arial" w:hAnsi="Arial" w:cs="Arial"/>
          <w:sz w:val="32"/>
          <w:szCs w:val="32"/>
        </w:rPr>
        <w:t xml:space="preserve"> la </w:t>
      </w:r>
      <w:r w:rsidR="00BF2F78">
        <w:rPr>
          <w:rFonts w:ascii="Arial" w:hAnsi="Arial" w:cs="Arial"/>
          <w:sz w:val="32"/>
          <w:szCs w:val="32"/>
        </w:rPr>
        <w:t>Conferencia</w:t>
      </w:r>
      <w:r w:rsidR="00C576EE">
        <w:rPr>
          <w:rFonts w:ascii="Arial" w:hAnsi="Arial" w:cs="Arial"/>
          <w:sz w:val="32"/>
          <w:szCs w:val="32"/>
        </w:rPr>
        <w:t xml:space="preserve"> </w:t>
      </w:r>
      <w:r w:rsidR="00CB0284" w:rsidRPr="00DA5F6D">
        <w:rPr>
          <w:rFonts w:ascii="Arial" w:hAnsi="Arial" w:cs="Arial"/>
          <w:sz w:val="32"/>
          <w:szCs w:val="32"/>
        </w:rPr>
        <w:t xml:space="preserve"> Nacional de</w:t>
      </w:r>
      <w:r w:rsidR="00886E43">
        <w:rPr>
          <w:rFonts w:ascii="Arial" w:hAnsi="Arial" w:cs="Arial"/>
          <w:sz w:val="32"/>
          <w:szCs w:val="32"/>
        </w:rPr>
        <w:t>l Sistema Penitenciario</w:t>
      </w:r>
      <w:r w:rsidR="00CB0284" w:rsidRPr="00DA5F6D">
        <w:rPr>
          <w:rFonts w:ascii="Arial" w:hAnsi="Arial" w:cs="Arial"/>
          <w:sz w:val="32"/>
          <w:szCs w:val="32"/>
        </w:rPr>
        <w:t xml:space="preserve"> como un órgano al cual concurren los titulares de las dependencias qu</w:t>
      </w:r>
      <w:r w:rsidR="00BF2F78">
        <w:rPr>
          <w:rFonts w:ascii="Arial" w:hAnsi="Arial" w:cs="Arial"/>
          <w:sz w:val="32"/>
          <w:szCs w:val="32"/>
        </w:rPr>
        <w:t>e</w:t>
      </w:r>
      <w:r w:rsidR="00CB0284" w:rsidRPr="00DA5F6D">
        <w:rPr>
          <w:rFonts w:ascii="Arial" w:hAnsi="Arial" w:cs="Arial"/>
          <w:sz w:val="32"/>
          <w:szCs w:val="32"/>
        </w:rPr>
        <w:t xml:space="preserve"> se encargan de administrar y coordinar las penitenciarias a nivel nacional y a nivel estatal.</w:t>
      </w:r>
      <w:r w:rsidR="00886E43">
        <w:rPr>
          <w:rFonts w:ascii="Arial" w:hAnsi="Arial" w:cs="Arial"/>
          <w:sz w:val="32"/>
          <w:szCs w:val="32"/>
        </w:rPr>
        <w:t xml:space="preserve"> Dentro de las principales funciones de </w:t>
      </w:r>
      <w:r w:rsidR="00F51F2E">
        <w:rPr>
          <w:rFonts w:ascii="Arial" w:hAnsi="Arial" w:cs="Arial"/>
          <w:sz w:val="32"/>
          <w:szCs w:val="32"/>
        </w:rPr>
        <w:t>esta</w:t>
      </w:r>
      <w:r w:rsidR="00886E43">
        <w:rPr>
          <w:rFonts w:ascii="Arial" w:hAnsi="Arial" w:cs="Arial"/>
          <w:sz w:val="32"/>
          <w:szCs w:val="32"/>
        </w:rPr>
        <w:t xml:space="preserve"> conferencia esta </w:t>
      </w:r>
      <w:r w:rsidR="006067CB">
        <w:rPr>
          <w:rFonts w:ascii="Arial" w:hAnsi="Arial" w:cs="Arial"/>
          <w:sz w:val="32"/>
          <w:szCs w:val="32"/>
          <w:lang w:val="es-ES"/>
        </w:rPr>
        <w:t>i</w:t>
      </w:r>
      <w:r w:rsidR="00B2540D" w:rsidRPr="00B2540D">
        <w:rPr>
          <w:rFonts w:ascii="Arial" w:hAnsi="Arial" w:cs="Arial"/>
          <w:sz w:val="32"/>
          <w:szCs w:val="32"/>
          <w:lang w:val="es-ES"/>
        </w:rPr>
        <w:t>mpulsar la coordinación del Sistema Penitenciario Nacional</w:t>
      </w:r>
      <w:r w:rsidR="00B2540D">
        <w:rPr>
          <w:rFonts w:ascii="Arial" w:hAnsi="Arial" w:cs="Arial"/>
          <w:sz w:val="32"/>
          <w:szCs w:val="32"/>
          <w:lang w:val="es-ES"/>
        </w:rPr>
        <w:t xml:space="preserve">, </w:t>
      </w:r>
      <w:r w:rsidR="006067CB">
        <w:rPr>
          <w:rFonts w:ascii="Arial" w:hAnsi="Arial" w:cs="Arial"/>
          <w:sz w:val="32"/>
          <w:szCs w:val="32"/>
          <w:lang w:val="es-ES"/>
        </w:rPr>
        <w:t>p</w:t>
      </w:r>
      <w:r w:rsidR="00B2540D" w:rsidRPr="00B2540D">
        <w:rPr>
          <w:rFonts w:ascii="Arial" w:hAnsi="Arial" w:cs="Arial"/>
          <w:sz w:val="32"/>
          <w:szCs w:val="32"/>
          <w:lang w:val="es-ES"/>
        </w:rPr>
        <w:t xml:space="preserve">romover la homologación de los mecanismos, sistemas y procedimientos de </w:t>
      </w:r>
      <w:r w:rsidR="00B2540D" w:rsidRPr="00B2540D">
        <w:rPr>
          <w:rFonts w:ascii="Arial" w:hAnsi="Arial" w:cs="Arial"/>
          <w:sz w:val="32"/>
          <w:szCs w:val="32"/>
          <w:lang w:val="es-ES"/>
        </w:rPr>
        <w:lastRenderedPageBreak/>
        <w:t>seguridad en los centros penitenciarios de reinserción social</w:t>
      </w:r>
      <w:r w:rsidR="00B2540D">
        <w:rPr>
          <w:rFonts w:ascii="Arial" w:hAnsi="Arial" w:cs="Arial"/>
          <w:sz w:val="32"/>
          <w:szCs w:val="32"/>
          <w:lang w:val="es-ES"/>
        </w:rPr>
        <w:t xml:space="preserve"> así como p</w:t>
      </w:r>
      <w:r w:rsidR="00F51F2E" w:rsidRPr="00B2540D">
        <w:rPr>
          <w:rFonts w:ascii="Arial" w:hAnsi="Arial" w:cs="Arial"/>
          <w:sz w:val="32"/>
          <w:szCs w:val="32"/>
          <w:lang w:val="es-ES"/>
        </w:rPr>
        <w:t xml:space="preserve">lantear criterios para </w:t>
      </w:r>
      <w:proofErr w:type="spellStart"/>
      <w:r w:rsidR="00F51F2E" w:rsidRPr="00B2540D">
        <w:rPr>
          <w:rFonts w:ascii="Arial" w:hAnsi="Arial" w:cs="Arial"/>
          <w:sz w:val="32"/>
          <w:szCs w:val="32"/>
          <w:lang w:val="es-ES"/>
        </w:rPr>
        <w:t>eficientar</w:t>
      </w:r>
      <w:proofErr w:type="spellEnd"/>
      <w:r w:rsidR="00F51F2E" w:rsidRPr="00B2540D">
        <w:rPr>
          <w:rFonts w:ascii="Arial" w:hAnsi="Arial" w:cs="Arial"/>
          <w:sz w:val="32"/>
          <w:szCs w:val="32"/>
          <w:lang w:val="es-ES"/>
        </w:rPr>
        <w:t xml:space="preserve"> los convenios que se celebren entre la Federación y las entidades federativas, a efecto de que los sentenciados por delitos del ámbito de su competencia, extingan las penas en establecimientos penitenciarios dependientes de una jurisdicción diversa, con estricto apego a las disposiciones legales aplicables</w:t>
      </w:r>
      <w:r w:rsidR="00B2540D">
        <w:rPr>
          <w:rFonts w:ascii="Arial" w:hAnsi="Arial" w:cs="Arial"/>
          <w:sz w:val="32"/>
          <w:szCs w:val="32"/>
          <w:lang w:val="es-ES"/>
        </w:rPr>
        <w:t>.</w:t>
      </w:r>
    </w:p>
    <w:p w14:paraId="0A90FC2B" w14:textId="44FB1239" w:rsidR="00A35EC8" w:rsidRDefault="00B20564" w:rsidP="00E51E4C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DA5F6D">
        <w:rPr>
          <w:rFonts w:ascii="Arial" w:hAnsi="Arial" w:cs="Arial"/>
          <w:sz w:val="32"/>
          <w:szCs w:val="32"/>
        </w:rPr>
        <w:t>Fue</w:t>
      </w:r>
      <w:r w:rsidR="00B542E1" w:rsidRPr="00DA5F6D">
        <w:rPr>
          <w:rFonts w:ascii="Arial" w:hAnsi="Arial" w:cs="Arial"/>
          <w:sz w:val="32"/>
          <w:szCs w:val="32"/>
        </w:rPr>
        <w:t xml:space="preserve"> con motivo del conocido jueves negro</w:t>
      </w:r>
      <w:r w:rsidR="002253BD">
        <w:rPr>
          <w:rFonts w:ascii="Arial" w:hAnsi="Arial" w:cs="Arial"/>
          <w:sz w:val="32"/>
          <w:szCs w:val="32"/>
        </w:rPr>
        <w:t>,</w:t>
      </w:r>
      <w:r w:rsidR="00B542E1" w:rsidRPr="00DA5F6D">
        <w:rPr>
          <w:rFonts w:ascii="Arial" w:hAnsi="Arial" w:cs="Arial"/>
          <w:sz w:val="32"/>
          <w:szCs w:val="32"/>
        </w:rPr>
        <w:t xml:space="preserve"> acontecido en agosto del año pasado</w:t>
      </w:r>
      <w:r w:rsidR="002253BD">
        <w:rPr>
          <w:rFonts w:ascii="Arial" w:hAnsi="Arial" w:cs="Arial"/>
          <w:sz w:val="32"/>
          <w:szCs w:val="32"/>
        </w:rPr>
        <w:t>,</w:t>
      </w:r>
      <w:r w:rsidR="00431589" w:rsidRPr="00DA5F6D">
        <w:rPr>
          <w:rFonts w:ascii="Arial" w:hAnsi="Arial" w:cs="Arial"/>
          <w:sz w:val="32"/>
          <w:szCs w:val="32"/>
        </w:rPr>
        <w:t xml:space="preserve"> cuando las autoridades locales solicitaron </w:t>
      </w:r>
      <w:r w:rsidR="002253BD">
        <w:rPr>
          <w:rFonts w:ascii="Arial" w:hAnsi="Arial" w:cs="Arial"/>
          <w:sz w:val="32"/>
          <w:szCs w:val="32"/>
        </w:rPr>
        <w:t>a</w:t>
      </w:r>
      <w:r w:rsidR="00431589" w:rsidRPr="00DA5F6D">
        <w:rPr>
          <w:rFonts w:ascii="Arial" w:hAnsi="Arial" w:cs="Arial"/>
          <w:sz w:val="32"/>
          <w:szCs w:val="32"/>
        </w:rPr>
        <w:t xml:space="preserve"> la federal que pudieran iniciar el traslado de los privados de la libertad </w:t>
      </w:r>
      <w:r w:rsidR="00703F0E">
        <w:rPr>
          <w:rFonts w:ascii="Arial" w:hAnsi="Arial" w:cs="Arial"/>
          <w:sz w:val="32"/>
          <w:szCs w:val="32"/>
        </w:rPr>
        <w:t>cuya influencia se estimaba ponía en peligro la seguridad del centro penitenciario</w:t>
      </w:r>
      <w:r w:rsidR="00942DEF">
        <w:rPr>
          <w:rFonts w:ascii="Arial" w:hAnsi="Arial" w:cs="Arial"/>
          <w:sz w:val="32"/>
          <w:szCs w:val="32"/>
        </w:rPr>
        <w:t>.</w:t>
      </w:r>
      <w:r w:rsidR="00E7508E">
        <w:rPr>
          <w:rFonts w:ascii="Arial" w:hAnsi="Arial" w:cs="Arial"/>
          <w:sz w:val="32"/>
          <w:szCs w:val="32"/>
        </w:rPr>
        <w:t xml:space="preserve"> Tenemos la </w:t>
      </w:r>
      <w:r w:rsidR="00E539FE">
        <w:rPr>
          <w:rFonts w:ascii="Arial" w:hAnsi="Arial" w:cs="Arial"/>
          <w:sz w:val="32"/>
          <w:szCs w:val="32"/>
        </w:rPr>
        <w:t xml:space="preserve">convicción que llenar </w:t>
      </w:r>
      <w:r w:rsidR="00CA4E06" w:rsidRPr="00DA5F6D">
        <w:rPr>
          <w:rFonts w:ascii="Arial" w:hAnsi="Arial" w:cs="Arial"/>
          <w:sz w:val="32"/>
          <w:szCs w:val="32"/>
        </w:rPr>
        <w:t>un vacío legal</w:t>
      </w:r>
      <w:r w:rsidR="00E539FE">
        <w:rPr>
          <w:rFonts w:ascii="Arial" w:hAnsi="Arial" w:cs="Arial"/>
          <w:sz w:val="32"/>
          <w:szCs w:val="32"/>
        </w:rPr>
        <w:t xml:space="preserve">, podrían evitar </w:t>
      </w:r>
      <w:r w:rsidR="00430497" w:rsidRPr="00DA5F6D">
        <w:rPr>
          <w:rFonts w:ascii="Arial" w:hAnsi="Arial" w:cs="Arial"/>
          <w:sz w:val="32"/>
          <w:szCs w:val="32"/>
        </w:rPr>
        <w:t>qu</w:t>
      </w:r>
      <w:r w:rsidR="00E539FE">
        <w:rPr>
          <w:rFonts w:ascii="Arial" w:hAnsi="Arial" w:cs="Arial"/>
          <w:sz w:val="32"/>
          <w:szCs w:val="32"/>
        </w:rPr>
        <w:t>e</w:t>
      </w:r>
      <w:r w:rsidR="00430497" w:rsidRPr="00DA5F6D">
        <w:rPr>
          <w:rFonts w:ascii="Arial" w:hAnsi="Arial" w:cs="Arial"/>
          <w:sz w:val="32"/>
          <w:szCs w:val="32"/>
        </w:rPr>
        <w:t xml:space="preserve"> la autoridad </w:t>
      </w:r>
      <w:r w:rsidR="00E539FE">
        <w:rPr>
          <w:rFonts w:ascii="Arial" w:hAnsi="Arial" w:cs="Arial"/>
          <w:sz w:val="32"/>
          <w:szCs w:val="32"/>
        </w:rPr>
        <w:t xml:space="preserve">competente evadiera </w:t>
      </w:r>
      <w:r w:rsidR="00CB7768">
        <w:rPr>
          <w:rFonts w:ascii="Arial" w:hAnsi="Arial" w:cs="Arial"/>
          <w:sz w:val="32"/>
          <w:szCs w:val="32"/>
        </w:rPr>
        <w:t>la responsabilidad de colaborar con las autoridades estatales para estudiar y pronunciarse sobre los traslados solicitados de internos peligrosos</w:t>
      </w:r>
      <w:r w:rsidR="001853A6">
        <w:rPr>
          <w:rFonts w:ascii="Arial" w:hAnsi="Arial" w:cs="Arial"/>
          <w:sz w:val="32"/>
          <w:szCs w:val="32"/>
        </w:rPr>
        <w:t xml:space="preserve">, evitando así </w:t>
      </w:r>
      <w:r w:rsidR="00E51E4C">
        <w:rPr>
          <w:rFonts w:ascii="Arial" w:hAnsi="Arial" w:cs="Arial"/>
          <w:sz w:val="32"/>
          <w:szCs w:val="32"/>
        </w:rPr>
        <w:t xml:space="preserve">sus </w:t>
      </w:r>
      <w:proofErr w:type="gramStart"/>
      <w:r w:rsidR="00E51E4C">
        <w:rPr>
          <w:rFonts w:ascii="Arial" w:hAnsi="Arial" w:cs="Arial"/>
          <w:sz w:val="32"/>
          <w:szCs w:val="32"/>
        </w:rPr>
        <w:t>influencias negativa</w:t>
      </w:r>
      <w:proofErr w:type="gramEnd"/>
      <w:r w:rsidR="007B6648" w:rsidRPr="00DA5F6D">
        <w:rPr>
          <w:rFonts w:ascii="Arial" w:hAnsi="Arial" w:cs="Arial"/>
          <w:sz w:val="32"/>
          <w:szCs w:val="32"/>
        </w:rPr>
        <w:t xml:space="preserve">. </w:t>
      </w:r>
    </w:p>
    <w:p w14:paraId="11C886EE" w14:textId="404BF62E" w:rsidR="00E51E4C" w:rsidRPr="00DA5F6D" w:rsidRDefault="00A403C5" w:rsidP="00E51E4C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 por lo anterior que proponemos una reforma a la ley </w:t>
      </w:r>
      <w:r w:rsidR="007F7E9C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rgánica de la </w:t>
      </w:r>
      <w:r w:rsidR="007F7E9C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 xml:space="preserve">iscalía </w:t>
      </w:r>
      <w:r w:rsidR="007F7E9C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eneral del </w:t>
      </w:r>
      <w:r w:rsidR="007F7E9C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stado así como una reforma </w:t>
      </w:r>
      <w:r w:rsidR="007F7E9C">
        <w:rPr>
          <w:rFonts w:ascii="Arial" w:hAnsi="Arial" w:cs="Arial"/>
          <w:sz w:val="32"/>
          <w:szCs w:val="32"/>
        </w:rPr>
        <w:t xml:space="preserve">del ámbito federal </w:t>
      </w:r>
      <w:r>
        <w:rPr>
          <w:rFonts w:ascii="Arial" w:hAnsi="Arial" w:cs="Arial"/>
          <w:sz w:val="32"/>
          <w:szCs w:val="32"/>
        </w:rPr>
        <w:t xml:space="preserve">a la </w:t>
      </w:r>
      <w:r w:rsidR="007F7E9C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ey </w:t>
      </w:r>
      <w:r w:rsidR="007F7E9C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acional de </w:t>
      </w:r>
      <w:r w:rsidR="007F7E9C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jecución </w:t>
      </w:r>
      <w:r w:rsidR="007F7E9C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 xml:space="preserve">enal y a la </w:t>
      </w:r>
      <w:r w:rsidR="007F7E9C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 xml:space="preserve">ey </w:t>
      </w:r>
      <w:r w:rsidR="007F7E9C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eneral del </w:t>
      </w:r>
      <w:r w:rsidR="007F7E9C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istema </w:t>
      </w:r>
      <w:r w:rsidR="007F7E9C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acional de </w:t>
      </w:r>
      <w:r w:rsidR="007F7E9C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eguridad </w:t>
      </w:r>
      <w:r w:rsidR="007F7E9C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ública</w:t>
      </w:r>
      <w:r w:rsidR="004B4A00">
        <w:rPr>
          <w:rFonts w:ascii="Arial" w:hAnsi="Arial" w:cs="Arial"/>
          <w:sz w:val="32"/>
          <w:szCs w:val="32"/>
        </w:rPr>
        <w:t xml:space="preserve"> para detallar el mecanismo y la periodicidad con la que debe de realizarse el intercambio de </w:t>
      </w:r>
      <w:r w:rsidR="004B4A00">
        <w:rPr>
          <w:rFonts w:ascii="Arial" w:hAnsi="Arial" w:cs="Arial"/>
          <w:sz w:val="32"/>
          <w:szCs w:val="32"/>
        </w:rPr>
        <w:lastRenderedPageBreak/>
        <w:t>solicitudes de traslado</w:t>
      </w:r>
      <w:r w:rsidR="008C72DC">
        <w:rPr>
          <w:rFonts w:ascii="Arial" w:hAnsi="Arial" w:cs="Arial"/>
          <w:sz w:val="32"/>
          <w:szCs w:val="32"/>
        </w:rPr>
        <w:t xml:space="preserve"> d</w:t>
      </w:r>
      <w:r w:rsidR="007F7E9C">
        <w:rPr>
          <w:rFonts w:ascii="Arial" w:hAnsi="Arial" w:cs="Arial"/>
          <w:sz w:val="32"/>
          <w:szCs w:val="32"/>
        </w:rPr>
        <w:t>e</w:t>
      </w:r>
      <w:r w:rsidR="008C72DC">
        <w:rPr>
          <w:rFonts w:ascii="Arial" w:hAnsi="Arial" w:cs="Arial"/>
          <w:sz w:val="32"/>
          <w:szCs w:val="32"/>
        </w:rPr>
        <w:t xml:space="preserve"> las personas privadas de su libertad vinculadas la delincuencia organizada</w:t>
      </w:r>
      <w:r w:rsidR="006013E7">
        <w:rPr>
          <w:rFonts w:ascii="Arial" w:hAnsi="Arial" w:cs="Arial"/>
          <w:sz w:val="32"/>
          <w:szCs w:val="32"/>
        </w:rPr>
        <w:t>,</w:t>
      </w:r>
      <w:r w:rsidR="008C72DC">
        <w:rPr>
          <w:rFonts w:ascii="Arial" w:hAnsi="Arial" w:cs="Arial"/>
          <w:sz w:val="32"/>
          <w:szCs w:val="32"/>
        </w:rPr>
        <w:t xml:space="preserve"> al secuestro y a las que requieren medidas especiales de seguridad</w:t>
      </w:r>
      <w:r w:rsidR="0034665C">
        <w:rPr>
          <w:rFonts w:ascii="Arial" w:hAnsi="Arial" w:cs="Arial"/>
          <w:sz w:val="32"/>
          <w:szCs w:val="32"/>
        </w:rPr>
        <w:t>, pues se</w:t>
      </w:r>
      <w:r w:rsidR="006013E7">
        <w:rPr>
          <w:rFonts w:ascii="Arial" w:hAnsi="Arial" w:cs="Arial"/>
          <w:sz w:val="32"/>
          <w:szCs w:val="32"/>
        </w:rPr>
        <w:t xml:space="preserve"> ha</w:t>
      </w:r>
      <w:r w:rsidR="0034665C">
        <w:rPr>
          <w:rFonts w:ascii="Arial" w:hAnsi="Arial" w:cs="Arial"/>
          <w:sz w:val="32"/>
          <w:szCs w:val="32"/>
        </w:rPr>
        <w:t xml:space="preserve"> acreditado hasta el cansancio que son este tipo</w:t>
      </w:r>
      <w:r w:rsidR="00605138">
        <w:rPr>
          <w:rFonts w:ascii="Arial" w:hAnsi="Arial" w:cs="Arial"/>
          <w:sz w:val="32"/>
          <w:szCs w:val="32"/>
        </w:rPr>
        <w:t xml:space="preserve"> de internos los que generan los autogobiernos y la conducción de actividades ilegales hacia el exterior del centro penitenciario, </w:t>
      </w:r>
      <w:r w:rsidR="007F7E9C">
        <w:rPr>
          <w:rFonts w:ascii="Arial" w:hAnsi="Arial" w:cs="Arial"/>
          <w:sz w:val="32"/>
          <w:szCs w:val="32"/>
        </w:rPr>
        <w:t>de ello dan cuenta las múltiples noticias a nivel nacional.</w:t>
      </w:r>
    </w:p>
    <w:p w14:paraId="172955A7" w14:textId="42ACD2EB" w:rsidR="009D1382" w:rsidRPr="009D1382" w:rsidRDefault="00AB4F81" w:rsidP="009D138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9D1382" w:rsidRPr="009D1382">
        <w:rPr>
          <w:rFonts w:ascii="Arial" w:hAnsi="Arial" w:cs="Arial"/>
          <w:sz w:val="32"/>
          <w:szCs w:val="32"/>
        </w:rPr>
        <w:t xml:space="preserve">Por lo anteriormente expuesto, pongo a consideración de esta Honorable Asamblea Legislativa las siguientes </w:t>
      </w:r>
      <w:r w:rsidR="009D1382" w:rsidRPr="009D1382">
        <w:rPr>
          <w:rFonts w:ascii="Arial" w:hAnsi="Arial" w:cs="Arial"/>
          <w:bCs/>
          <w:sz w:val="32"/>
          <w:szCs w:val="32"/>
        </w:rPr>
        <w:t xml:space="preserve">iniciativas </w:t>
      </w:r>
      <w:r w:rsidR="009D1382">
        <w:rPr>
          <w:rFonts w:ascii="Arial" w:hAnsi="Arial" w:cs="Arial"/>
          <w:bCs/>
          <w:sz w:val="32"/>
          <w:szCs w:val="32"/>
        </w:rPr>
        <w:t xml:space="preserve">con el carácter </w:t>
      </w:r>
      <w:r w:rsidR="009D1382" w:rsidRPr="009D1382">
        <w:rPr>
          <w:rFonts w:ascii="Arial" w:hAnsi="Arial" w:cs="Arial"/>
          <w:bCs/>
          <w:sz w:val="32"/>
          <w:szCs w:val="32"/>
        </w:rPr>
        <w:t>de</w:t>
      </w:r>
      <w:r w:rsidR="009D1382" w:rsidRPr="009D1382">
        <w:rPr>
          <w:rFonts w:ascii="Arial" w:hAnsi="Arial" w:cs="Arial"/>
          <w:sz w:val="32"/>
          <w:szCs w:val="32"/>
        </w:rPr>
        <w:t>:</w:t>
      </w:r>
    </w:p>
    <w:p w14:paraId="73495CAF" w14:textId="44C46F3B" w:rsidR="000908AB" w:rsidRDefault="00662CC6" w:rsidP="00662CC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 E C R E T O</w:t>
      </w:r>
    </w:p>
    <w:p w14:paraId="2FD9D0EB" w14:textId="3109D8FA" w:rsidR="00972D62" w:rsidRDefault="004B6312" w:rsidP="00972D6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ARTÍCULO PRIMERO.</w:t>
      </w:r>
      <w:r w:rsidR="00B101C2">
        <w:rPr>
          <w:rFonts w:ascii="Arial" w:hAnsi="Arial" w:cs="Arial"/>
          <w:sz w:val="32"/>
          <w:szCs w:val="32"/>
        </w:rPr>
        <w:t xml:space="preserve"> – Se </w:t>
      </w:r>
      <w:r w:rsidR="001201C7">
        <w:rPr>
          <w:rFonts w:ascii="Arial" w:hAnsi="Arial" w:cs="Arial"/>
          <w:sz w:val="32"/>
          <w:szCs w:val="32"/>
        </w:rPr>
        <w:t xml:space="preserve">adiciona </w:t>
      </w:r>
      <w:r w:rsidR="0090779E">
        <w:rPr>
          <w:rFonts w:ascii="Arial" w:hAnsi="Arial" w:cs="Arial"/>
          <w:sz w:val="32"/>
          <w:szCs w:val="32"/>
        </w:rPr>
        <w:t>una fracción V</w:t>
      </w:r>
      <w:r w:rsidR="006D045A">
        <w:rPr>
          <w:rFonts w:ascii="Arial" w:hAnsi="Arial" w:cs="Arial"/>
          <w:sz w:val="32"/>
          <w:szCs w:val="32"/>
        </w:rPr>
        <w:t>I</w:t>
      </w:r>
      <w:r w:rsidR="00457399">
        <w:rPr>
          <w:rFonts w:ascii="Arial" w:hAnsi="Arial" w:cs="Arial"/>
          <w:sz w:val="32"/>
          <w:szCs w:val="32"/>
        </w:rPr>
        <w:t>,</w:t>
      </w:r>
      <w:r w:rsidR="0090779E">
        <w:rPr>
          <w:rFonts w:ascii="Arial" w:hAnsi="Arial" w:cs="Arial"/>
          <w:sz w:val="32"/>
          <w:szCs w:val="32"/>
        </w:rPr>
        <w:t xml:space="preserve"> al inciso </w:t>
      </w:r>
      <w:proofErr w:type="gramStart"/>
      <w:r w:rsidR="0090779E">
        <w:rPr>
          <w:rFonts w:ascii="Arial" w:hAnsi="Arial" w:cs="Arial"/>
          <w:sz w:val="32"/>
          <w:szCs w:val="32"/>
        </w:rPr>
        <w:t>I</w:t>
      </w:r>
      <w:r w:rsidR="00457399">
        <w:rPr>
          <w:rFonts w:ascii="Arial" w:hAnsi="Arial" w:cs="Arial"/>
          <w:sz w:val="32"/>
          <w:szCs w:val="32"/>
        </w:rPr>
        <w:t>,</w:t>
      </w:r>
      <w:r w:rsidR="0090779E">
        <w:rPr>
          <w:rFonts w:ascii="Arial" w:hAnsi="Arial" w:cs="Arial"/>
          <w:sz w:val="32"/>
          <w:szCs w:val="32"/>
        </w:rPr>
        <w:t xml:space="preserve"> </w:t>
      </w:r>
      <w:r w:rsidR="00B101C2">
        <w:rPr>
          <w:rFonts w:ascii="Arial" w:hAnsi="Arial" w:cs="Arial"/>
          <w:sz w:val="32"/>
          <w:szCs w:val="32"/>
        </w:rPr>
        <w:t xml:space="preserve"> </w:t>
      </w:r>
      <w:r w:rsidR="0090779E">
        <w:rPr>
          <w:rFonts w:ascii="Arial" w:hAnsi="Arial" w:cs="Arial"/>
          <w:sz w:val="32"/>
          <w:szCs w:val="32"/>
        </w:rPr>
        <w:t>d</w:t>
      </w:r>
      <w:r w:rsidR="004E1A20">
        <w:rPr>
          <w:rFonts w:ascii="Arial" w:hAnsi="Arial" w:cs="Arial"/>
          <w:sz w:val="32"/>
          <w:szCs w:val="32"/>
        </w:rPr>
        <w:t>el</w:t>
      </w:r>
      <w:proofErr w:type="gramEnd"/>
      <w:r w:rsidR="004E1A20">
        <w:rPr>
          <w:rFonts w:ascii="Arial" w:hAnsi="Arial" w:cs="Arial"/>
          <w:sz w:val="32"/>
          <w:szCs w:val="32"/>
        </w:rPr>
        <w:t xml:space="preserve"> artículo 2</w:t>
      </w:r>
      <w:r w:rsidR="0090779E">
        <w:rPr>
          <w:rFonts w:ascii="Arial" w:hAnsi="Arial" w:cs="Arial"/>
          <w:sz w:val="32"/>
          <w:szCs w:val="32"/>
        </w:rPr>
        <w:t xml:space="preserve">; </w:t>
      </w:r>
      <w:r w:rsidR="005543EB">
        <w:rPr>
          <w:rFonts w:ascii="Arial" w:hAnsi="Arial" w:cs="Arial"/>
          <w:sz w:val="32"/>
          <w:szCs w:val="32"/>
        </w:rPr>
        <w:t>se adiciona un segundo párrafo al artículo 13</w:t>
      </w:r>
      <w:r w:rsidR="00A31CAC">
        <w:rPr>
          <w:rFonts w:ascii="Arial" w:hAnsi="Arial" w:cs="Arial"/>
          <w:sz w:val="32"/>
          <w:szCs w:val="32"/>
        </w:rPr>
        <w:t xml:space="preserve">, ambos de la Ley Orgánica de la Fiscalía General </w:t>
      </w:r>
      <w:r w:rsidR="00B93A9F">
        <w:rPr>
          <w:rFonts w:ascii="Arial" w:hAnsi="Arial" w:cs="Arial"/>
          <w:sz w:val="32"/>
          <w:szCs w:val="32"/>
        </w:rPr>
        <w:t xml:space="preserve">del Estado de Chihuahua, para quedar </w:t>
      </w:r>
      <w:r w:rsidR="008D1B2A">
        <w:rPr>
          <w:rFonts w:ascii="Arial" w:hAnsi="Arial" w:cs="Arial"/>
          <w:sz w:val="32"/>
          <w:szCs w:val="32"/>
        </w:rPr>
        <w:t>en los siguientes términos:</w:t>
      </w:r>
    </w:p>
    <w:p w14:paraId="52FAC0A8" w14:textId="77777777" w:rsidR="004B2AC9" w:rsidRPr="004B2AC9" w:rsidRDefault="004B2AC9" w:rsidP="004B2AC9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4B2AC9">
        <w:rPr>
          <w:rFonts w:ascii="Arial" w:hAnsi="Arial" w:cs="Arial"/>
          <w:b/>
          <w:bCs/>
          <w:sz w:val="32"/>
          <w:szCs w:val="32"/>
          <w:lang w:val="es-ES"/>
        </w:rPr>
        <w:t>Artículo 2.</w:t>
      </w:r>
      <w:r w:rsidRPr="004B2AC9">
        <w:rPr>
          <w:rFonts w:ascii="Arial" w:hAnsi="Arial" w:cs="Arial"/>
          <w:sz w:val="32"/>
          <w:szCs w:val="32"/>
          <w:lang w:val="es-ES"/>
        </w:rPr>
        <w:t xml:space="preserve"> La </w:t>
      </w:r>
      <w:proofErr w:type="gramStart"/>
      <w:r w:rsidRPr="004B2AC9">
        <w:rPr>
          <w:rFonts w:ascii="Arial" w:hAnsi="Arial" w:cs="Arial"/>
          <w:sz w:val="32"/>
          <w:szCs w:val="32"/>
          <w:lang w:val="es-ES"/>
        </w:rPr>
        <w:t>Fiscalía General</w:t>
      </w:r>
      <w:proofErr w:type="gramEnd"/>
      <w:r w:rsidRPr="004B2AC9">
        <w:rPr>
          <w:rFonts w:ascii="Arial" w:hAnsi="Arial" w:cs="Arial"/>
          <w:sz w:val="32"/>
          <w:szCs w:val="32"/>
          <w:lang w:val="es-ES"/>
        </w:rPr>
        <w:t xml:space="preserve"> del Estado tiene las siguientes atribuciones:</w:t>
      </w:r>
    </w:p>
    <w:p w14:paraId="78BDD9C0" w14:textId="63E787F3" w:rsidR="004B2AC9" w:rsidRPr="004B2AC9" w:rsidRDefault="00F30D24" w:rsidP="004B2A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 I……</w:t>
      </w:r>
    </w:p>
    <w:p w14:paraId="1353B409" w14:textId="5753C34A" w:rsidR="004B2AC9" w:rsidRPr="004B2AC9" w:rsidRDefault="00CE6029" w:rsidP="006C2F2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….</w:t>
      </w:r>
    </w:p>
    <w:p w14:paraId="0D2E794A" w14:textId="77777777" w:rsidR="004B2AC9" w:rsidRPr="004B2AC9" w:rsidRDefault="004B2AC9" w:rsidP="00870EB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  <w:lang w:val="es-ES"/>
        </w:rPr>
      </w:pPr>
      <w:r w:rsidRPr="004B2AC9">
        <w:rPr>
          <w:rFonts w:ascii="Arial" w:hAnsi="Arial" w:cs="Arial"/>
          <w:sz w:val="32"/>
          <w:szCs w:val="32"/>
          <w:lang w:val="es-ES"/>
        </w:rPr>
        <w:t>I a la V…</w:t>
      </w:r>
    </w:p>
    <w:p w14:paraId="4AEFD251" w14:textId="07DD66D6" w:rsidR="004B2AC9" w:rsidRDefault="004B2AC9" w:rsidP="00870EB5">
      <w:pPr>
        <w:spacing w:line="360" w:lineRule="auto"/>
        <w:ind w:left="708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4B2AC9">
        <w:rPr>
          <w:rFonts w:ascii="Arial" w:hAnsi="Arial" w:cs="Arial"/>
          <w:b/>
          <w:bCs/>
          <w:sz w:val="32"/>
          <w:szCs w:val="32"/>
          <w:lang w:val="es-ES"/>
        </w:rPr>
        <w:lastRenderedPageBreak/>
        <w:t>V</w:t>
      </w:r>
      <w:r w:rsidR="000C076D">
        <w:rPr>
          <w:rFonts w:ascii="Arial" w:hAnsi="Arial" w:cs="Arial"/>
          <w:b/>
          <w:bCs/>
          <w:sz w:val="32"/>
          <w:szCs w:val="32"/>
          <w:lang w:val="es-ES"/>
        </w:rPr>
        <w:t>I</w:t>
      </w:r>
      <w:r w:rsidRPr="004B2AC9">
        <w:rPr>
          <w:rFonts w:ascii="Arial" w:hAnsi="Arial" w:cs="Arial"/>
          <w:b/>
          <w:bCs/>
          <w:sz w:val="32"/>
          <w:szCs w:val="32"/>
          <w:lang w:val="es-ES"/>
        </w:rPr>
        <w:t xml:space="preserve">. Promover de manera interinstitucional las medidas de vigilancia especiales que estime convenientes, aun si se tratare de traslados de personas procesadas por delitos del fuero común a centros penitenciarios federales. </w:t>
      </w:r>
    </w:p>
    <w:p w14:paraId="64CB8012" w14:textId="77777777" w:rsidR="002B37BC" w:rsidRPr="00123EAB" w:rsidRDefault="002B37BC" w:rsidP="002B37B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23EAB">
        <w:rPr>
          <w:rFonts w:ascii="Arial" w:hAnsi="Arial" w:cs="Arial"/>
          <w:b/>
          <w:sz w:val="32"/>
          <w:szCs w:val="32"/>
        </w:rPr>
        <w:t>TRANSITORIOS</w:t>
      </w:r>
    </w:p>
    <w:p w14:paraId="6DFD0D6D" w14:textId="77777777" w:rsidR="002B37BC" w:rsidRPr="00123EAB" w:rsidRDefault="002B37BC" w:rsidP="002B37B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1FF8F51A" w14:textId="77777777" w:rsidR="002B37BC" w:rsidRPr="00123EAB" w:rsidRDefault="002B37BC" w:rsidP="002B37BC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123EAB">
        <w:rPr>
          <w:rFonts w:ascii="Arial" w:hAnsi="Arial" w:cs="Arial"/>
          <w:b/>
          <w:sz w:val="32"/>
          <w:szCs w:val="32"/>
        </w:rPr>
        <w:t xml:space="preserve">ARTICULO </w:t>
      </w:r>
      <w:proofErr w:type="gramStart"/>
      <w:r w:rsidRPr="00123EAB">
        <w:rPr>
          <w:rFonts w:ascii="Arial" w:hAnsi="Arial" w:cs="Arial"/>
          <w:b/>
          <w:sz w:val="32"/>
          <w:szCs w:val="32"/>
        </w:rPr>
        <w:t>PRIMERO.-</w:t>
      </w:r>
      <w:proofErr w:type="gramEnd"/>
      <w:r w:rsidRPr="00123EAB">
        <w:rPr>
          <w:rFonts w:ascii="Arial" w:hAnsi="Arial" w:cs="Arial"/>
          <w:sz w:val="32"/>
          <w:szCs w:val="32"/>
        </w:rPr>
        <w:t xml:space="preserve"> </w:t>
      </w:r>
      <w:r w:rsidRPr="00123EAB">
        <w:rPr>
          <w:rFonts w:ascii="Arial" w:hAnsi="Arial" w:cs="Arial"/>
          <w:bCs/>
          <w:sz w:val="32"/>
          <w:szCs w:val="32"/>
          <w:lang w:val="x-none"/>
        </w:rPr>
        <w:t xml:space="preserve">El presente Decreto entrará en vigor al día siguiente de su publicación en el </w:t>
      </w:r>
      <w:r w:rsidRPr="00123EAB">
        <w:rPr>
          <w:rFonts w:ascii="Arial" w:hAnsi="Arial" w:cs="Arial"/>
          <w:bCs/>
          <w:sz w:val="32"/>
          <w:szCs w:val="32"/>
        </w:rPr>
        <w:t xml:space="preserve">Periódico </w:t>
      </w:r>
      <w:r w:rsidRPr="00123EAB">
        <w:rPr>
          <w:rFonts w:ascii="Arial" w:hAnsi="Arial" w:cs="Arial"/>
          <w:bCs/>
          <w:sz w:val="32"/>
          <w:szCs w:val="32"/>
          <w:lang w:val="x-none"/>
        </w:rPr>
        <w:t xml:space="preserve">Oficial del </w:t>
      </w:r>
      <w:r w:rsidRPr="00123EAB">
        <w:rPr>
          <w:rFonts w:ascii="Arial" w:hAnsi="Arial" w:cs="Arial"/>
          <w:bCs/>
          <w:sz w:val="32"/>
          <w:szCs w:val="32"/>
        </w:rPr>
        <w:t>Estado.</w:t>
      </w:r>
    </w:p>
    <w:p w14:paraId="2CDFAC81" w14:textId="77777777" w:rsidR="002B37BC" w:rsidRPr="00123EAB" w:rsidRDefault="002B37BC" w:rsidP="002B37B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1BE9A456" w14:textId="77777777" w:rsidR="002B37BC" w:rsidRPr="00123EAB" w:rsidRDefault="002B37BC" w:rsidP="002B37BC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123EAB">
        <w:rPr>
          <w:rFonts w:ascii="Arial" w:hAnsi="Arial" w:cs="Arial"/>
          <w:b/>
          <w:sz w:val="32"/>
          <w:szCs w:val="32"/>
        </w:rPr>
        <w:t xml:space="preserve">ECONÓMICO. - </w:t>
      </w:r>
      <w:r w:rsidRPr="00123EAB">
        <w:rPr>
          <w:rFonts w:ascii="Arial" w:hAnsi="Arial" w:cs="Arial"/>
          <w:sz w:val="32"/>
          <w:szCs w:val="32"/>
        </w:rPr>
        <w:t>Aprobado que sea, túrnese a la Secretaría para que elabore la minuta en los términos en correspondientes, así como remita copia del mismo a las autoridades competentes, para los efectos que haya lugar.</w:t>
      </w:r>
    </w:p>
    <w:p w14:paraId="336CFA0B" w14:textId="77777777" w:rsidR="003232A1" w:rsidRDefault="003232A1" w:rsidP="00870EB5">
      <w:pPr>
        <w:spacing w:line="360" w:lineRule="auto"/>
        <w:ind w:left="708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235CDDAB" w14:textId="6092F39E" w:rsidR="00BE2DB1" w:rsidRPr="004B2AC9" w:rsidRDefault="006E0311" w:rsidP="007D4869">
      <w:pPr>
        <w:spacing w:line="36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B37BC">
        <w:rPr>
          <w:rFonts w:ascii="Arial" w:hAnsi="Arial" w:cs="Arial"/>
          <w:b/>
          <w:bCs/>
          <w:sz w:val="24"/>
          <w:szCs w:val="24"/>
          <w:lang w:val="es-ES"/>
        </w:rPr>
        <w:t>D E C R E T O</w:t>
      </w:r>
      <w:r w:rsidR="003232A1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C9558E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A N T </w:t>
      </w:r>
      <w:proofErr w:type="gramStart"/>
      <w:r w:rsidRPr="002B37BC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="00C9558E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3232A1" w:rsidRPr="002B37BC">
        <w:rPr>
          <w:rFonts w:ascii="Arial" w:hAnsi="Arial" w:cs="Arial"/>
          <w:b/>
          <w:bCs/>
          <w:sz w:val="24"/>
          <w:szCs w:val="24"/>
          <w:lang w:val="es-ES"/>
        </w:rPr>
        <w:t>EL</w:t>
      </w:r>
      <w:proofErr w:type="gramEnd"/>
      <w:r w:rsid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3232A1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H</w:t>
      </w:r>
      <w:r w:rsidR="002B37BC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="00B82F03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C9558E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C O N G R E S O  </w:t>
      </w:r>
      <w:r w:rsid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C9558E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D E </w:t>
      </w:r>
      <w:r w:rsid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C9558E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gramStart"/>
      <w:r w:rsidR="00C9558E" w:rsidRPr="002B37BC">
        <w:rPr>
          <w:rFonts w:ascii="Arial" w:hAnsi="Arial" w:cs="Arial"/>
          <w:b/>
          <w:bCs/>
          <w:sz w:val="24"/>
          <w:szCs w:val="24"/>
          <w:lang w:val="es-ES"/>
        </w:rPr>
        <w:t>LA  U</w:t>
      </w:r>
      <w:proofErr w:type="gramEnd"/>
      <w:r w:rsidR="00C9558E" w:rsidRPr="002B37BC">
        <w:rPr>
          <w:rFonts w:ascii="Arial" w:hAnsi="Arial" w:cs="Arial"/>
          <w:b/>
          <w:bCs/>
          <w:sz w:val="24"/>
          <w:szCs w:val="24"/>
          <w:lang w:val="es-ES"/>
        </w:rPr>
        <w:t xml:space="preserve"> N I ÓN</w:t>
      </w:r>
      <w:r w:rsidR="003232A1" w:rsidRPr="002B37BC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46F2FB39" w14:textId="536C2E66" w:rsidR="004B2AC9" w:rsidRDefault="00EA3AEF" w:rsidP="00972D6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ARTÍCULO </w:t>
      </w:r>
      <w:r w:rsidR="00AB3B38">
        <w:rPr>
          <w:rFonts w:ascii="Arial" w:hAnsi="Arial" w:cs="Arial"/>
          <w:sz w:val="32"/>
          <w:szCs w:val="32"/>
        </w:rPr>
        <w:t>PRIMERO</w:t>
      </w:r>
      <w:r w:rsidR="009F264F">
        <w:rPr>
          <w:rFonts w:ascii="Arial" w:hAnsi="Arial" w:cs="Arial"/>
          <w:sz w:val="32"/>
          <w:szCs w:val="32"/>
        </w:rPr>
        <w:t>. - Se adiciona</w:t>
      </w:r>
      <w:r w:rsidR="00BE2DB1">
        <w:rPr>
          <w:rFonts w:ascii="Arial" w:hAnsi="Arial" w:cs="Arial"/>
          <w:sz w:val="32"/>
          <w:szCs w:val="32"/>
        </w:rPr>
        <w:t xml:space="preserve"> </w:t>
      </w:r>
      <w:r w:rsidR="0080741C">
        <w:rPr>
          <w:rFonts w:ascii="Arial" w:hAnsi="Arial" w:cs="Arial"/>
          <w:sz w:val="32"/>
          <w:szCs w:val="32"/>
        </w:rPr>
        <w:t>un inciso I</w:t>
      </w:r>
      <w:r w:rsidR="00553403">
        <w:rPr>
          <w:rFonts w:ascii="Arial" w:hAnsi="Arial" w:cs="Arial"/>
          <w:sz w:val="32"/>
          <w:szCs w:val="32"/>
        </w:rPr>
        <w:t>,</w:t>
      </w:r>
      <w:r w:rsidR="0080741C">
        <w:rPr>
          <w:rFonts w:ascii="Arial" w:hAnsi="Arial" w:cs="Arial"/>
          <w:sz w:val="32"/>
          <w:szCs w:val="32"/>
        </w:rPr>
        <w:t xml:space="preserve"> a la </w:t>
      </w:r>
      <w:r w:rsidR="004E58E7">
        <w:rPr>
          <w:rFonts w:ascii="Arial" w:hAnsi="Arial" w:cs="Arial"/>
          <w:sz w:val="32"/>
          <w:szCs w:val="32"/>
        </w:rPr>
        <w:t>fracción I</w:t>
      </w:r>
      <w:r w:rsidR="00553403">
        <w:rPr>
          <w:rFonts w:ascii="Arial" w:hAnsi="Arial" w:cs="Arial"/>
          <w:sz w:val="32"/>
          <w:szCs w:val="32"/>
        </w:rPr>
        <w:t>,</w:t>
      </w:r>
      <w:r w:rsidR="004E58E7">
        <w:rPr>
          <w:rFonts w:ascii="Arial" w:hAnsi="Arial" w:cs="Arial"/>
          <w:sz w:val="32"/>
          <w:szCs w:val="32"/>
        </w:rPr>
        <w:t xml:space="preserve"> del artículo 27;</w:t>
      </w:r>
      <w:r w:rsidR="00BE2DB1">
        <w:rPr>
          <w:rFonts w:ascii="Arial" w:hAnsi="Arial" w:cs="Arial"/>
          <w:sz w:val="32"/>
          <w:szCs w:val="32"/>
        </w:rPr>
        <w:t xml:space="preserve"> </w:t>
      </w:r>
      <w:r w:rsidR="00BC492A">
        <w:rPr>
          <w:rFonts w:ascii="Arial" w:hAnsi="Arial" w:cs="Arial"/>
          <w:sz w:val="32"/>
          <w:szCs w:val="32"/>
        </w:rPr>
        <w:t xml:space="preserve">se </w:t>
      </w:r>
      <w:r w:rsidR="00A303E6">
        <w:rPr>
          <w:rFonts w:ascii="Arial" w:hAnsi="Arial" w:cs="Arial"/>
          <w:sz w:val="32"/>
          <w:szCs w:val="32"/>
        </w:rPr>
        <w:t xml:space="preserve">reforma la fracción XIII, recorriéndose a su vez </w:t>
      </w:r>
      <w:r w:rsidR="00824CC0">
        <w:rPr>
          <w:rFonts w:ascii="Arial" w:hAnsi="Arial" w:cs="Arial"/>
          <w:sz w:val="32"/>
          <w:szCs w:val="32"/>
        </w:rPr>
        <w:t xml:space="preserve">el contenido de </w:t>
      </w:r>
      <w:r w:rsidR="00A303E6">
        <w:rPr>
          <w:rFonts w:ascii="Arial" w:hAnsi="Arial" w:cs="Arial"/>
          <w:sz w:val="32"/>
          <w:szCs w:val="32"/>
        </w:rPr>
        <w:t>la</w:t>
      </w:r>
      <w:r w:rsidR="009A04A2">
        <w:rPr>
          <w:rFonts w:ascii="Arial" w:hAnsi="Arial" w:cs="Arial"/>
          <w:sz w:val="32"/>
          <w:szCs w:val="32"/>
        </w:rPr>
        <w:t xml:space="preserve"> </w:t>
      </w:r>
      <w:r w:rsidR="00735A2E">
        <w:rPr>
          <w:rFonts w:ascii="Arial" w:hAnsi="Arial" w:cs="Arial"/>
          <w:sz w:val="32"/>
          <w:szCs w:val="32"/>
        </w:rPr>
        <w:t>fracción</w:t>
      </w:r>
      <w:r w:rsidR="00A303E6">
        <w:rPr>
          <w:rFonts w:ascii="Arial" w:hAnsi="Arial" w:cs="Arial"/>
          <w:sz w:val="32"/>
          <w:szCs w:val="32"/>
        </w:rPr>
        <w:t xml:space="preserve"> reformada</w:t>
      </w:r>
      <w:r w:rsidR="009A04A2">
        <w:rPr>
          <w:rFonts w:ascii="Arial" w:hAnsi="Arial" w:cs="Arial"/>
          <w:sz w:val="32"/>
          <w:szCs w:val="32"/>
        </w:rPr>
        <w:t xml:space="preserve"> a la fracción XIV</w:t>
      </w:r>
      <w:r w:rsidR="00824CC0">
        <w:rPr>
          <w:rFonts w:ascii="Arial" w:hAnsi="Arial" w:cs="Arial"/>
          <w:sz w:val="32"/>
          <w:szCs w:val="32"/>
        </w:rPr>
        <w:t>,</w:t>
      </w:r>
      <w:r w:rsidR="006A130D">
        <w:rPr>
          <w:rFonts w:ascii="Arial" w:hAnsi="Arial" w:cs="Arial"/>
          <w:sz w:val="32"/>
          <w:szCs w:val="32"/>
        </w:rPr>
        <w:t xml:space="preserve"> del artículo 28; Se adicionan</w:t>
      </w:r>
      <w:r w:rsidR="008C66F1">
        <w:rPr>
          <w:rFonts w:ascii="Arial" w:hAnsi="Arial" w:cs="Arial"/>
          <w:sz w:val="32"/>
          <w:szCs w:val="32"/>
        </w:rPr>
        <w:t xml:space="preserve"> </w:t>
      </w:r>
      <w:r w:rsidR="00E7244C">
        <w:rPr>
          <w:rFonts w:ascii="Arial" w:hAnsi="Arial" w:cs="Arial"/>
          <w:sz w:val="32"/>
          <w:szCs w:val="32"/>
        </w:rPr>
        <w:t>una f</w:t>
      </w:r>
      <w:r w:rsidR="00824CC0">
        <w:rPr>
          <w:rFonts w:ascii="Arial" w:hAnsi="Arial" w:cs="Arial"/>
          <w:sz w:val="32"/>
          <w:szCs w:val="32"/>
        </w:rPr>
        <w:t>r</w:t>
      </w:r>
      <w:r w:rsidR="00E7244C">
        <w:rPr>
          <w:rFonts w:ascii="Arial" w:hAnsi="Arial" w:cs="Arial"/>
          <w:sz w:val="32"/>
          <w:szCs w:val="32"/>
        </w:rPr>
        <w:t xml:space="preserve">acción XXIV al </w:t>
      </w:r>
      <w:r w:rsidR="001A1377">
        <w:rPr>
          <w:rFonts w:ascii="Arial" w:hAnsi="Arial" w:cs="Arial"/>
          <w:sz w:val="32"/>
          <w:szCs w:val="32"/>
        </w:rPr>
        <w:t>primer</w:t>
      </w:r>
      <w:r w:rsidR="007071E8">
        <w:rPr>
          <w:rFonts w:ascii="Arial" w:hAnsi="Arial" w:cs="Arial"/>
          <w:sz w:val="32"/>
          <w:szCs w:val="32"/>
        </w:rPr>
        <w:t xml:space="preserve"> párrafo del artículo 33, </w:t>
      </w:r>
      <w:r w:rsidR="001A1377">
        <w:rPr>
          <w:rFonts w:ascii="Arial" w:hAnsi="Arial" w:cs="Arial"/>
          <w:sz w:val="32"/>
          <w:szCs w:val="32"/>
        </w:rPr>
        <w:t xml:space="preserve">se </w:t>
      </w:r>
      <w:r w:rsidR="001A1377">
        <w:rPr>
          <w:rFonts w:ascii="Arial" w:hAnsi="Arial" w:cs="Arial"/>
          <w:sz w:val="32"/>
          <w:szCs w:val="32"/>
        </w:rPr>
        <w:lastRenderedPageBreak/>
        <w:t xml:space="preserve">adicionan </w:t>
      </w:r>
      <w:r w:rsidR="008C66F1">
        <w:rPr>
          <w:rFonts w:ascii="Arial" w:hAnsi="Arial" w:cs="Arial"/>
          <w:sz w:val="32"/>
          <w:szCs w:val="32"/>
        </w:rPr>
        <w:t>dos párrafo</w:t>
      </w:r>
      <w:r w:rsidR="001A1377">
        <w:rPr>
          <w:rFonts w:ascii="Arial" w:hAnsi="Arial" w:cs="Arial"/>
          <w:sz w:val="32"/>
          <w:szCs w:val="32"/>
        </w:rPr>
        <w:t>s</w:t>
      </w:r>
      <w:r w:rsidR="008C66F1">
        <w:rPr>
          <w:rFonts w:ascii="Arial" w:hAnsi="Arial" w:cs="Arial"/>
          <w:sz w:val="32"/>
          <w:szCs w:val="32"/>
        </w:rPr>
        <w:t xml:space="preserve"> al final del artículo </w:t>
      </w:r>
      <w:r w:rsidR="001A1377">
        <w:rPr>
          <w:rFonts w:ascii="Arial" w:hAnsi="Arial" w:cs="Arial"/>
          <w:sz w:val="32"/>
          <w:szCs w:val="32"/>
        </w:rPr>
        <w:t>37</w:t>
      </w:r>
      <w:r w:rsidR="001A0A25">
        <w:rPr>
          <w:rFonts w:ascii="Arial" w:hAnsi="Arial" w:cs="Arial"/>
          <w:sz w:val="32"/>
          <w:szCs w:val="32"/>
        </w:rPr>
        <w:t>,</w:t>
      </w:r>
      <w:r w:rsidR="001A1377">
        <w:rPr>
          <w:rFonts w:ascii="Arial" w:hAnsi="Arial" w:cs="Arial"/>
          <w:sz w:val="32"/>
          <w:szCs w:val="32"/>
        </w:rPr>
        <w:t xml:space="preserve"> todos de la Ley Nacional de Ejecución Penal</w:t>
      </w:r>
      <w:r w:rsidR="00A4222E">
        <w:rPr>
          <w:rFonts w:ascii="Arial" w:hAnsi="Arial" w:cs="Arial"/>
          <w:sz w:val="32"/>
          <w:szCs w:val="32"/>
        </w:rPr>
        <w:t xml:space="preserve">, para quedar </w:t>
      </w:r>
      <w:r w:rsidR="00961B21">
        <w:rPr>
          <w:rFonts w:ascii="Arial" w:hAnsi="Arial" w:cs="Arial"/>
          <w:sz w:val="32"/>
          <w:szCs w:val="32"/>
        </w:rPr>
        <w:t>redactados de la siguiente manera:</w:t>
      </w:r>
    </w:p>
    <w:p w14:paraId="2341B4AF" w14:textId="77777777" w:rsidR="00243FE1" w:rsidRPr="00243FE1" w:rsidRDefault="00243FE1" w:rsidP="00243FE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43FE1">
        <w:rPr>
          <w:rFonts w:ascii="Arial" w:hAnsi="Arial" w:cs="Arial"/>
          <w:b/>
          <w:sz w:val="32"/>
          <w:szCs w:val="32"/>
          <w:lang w:val="es-ES"/>
        </w:rPr>
        <w:t>TÍTULO SEGUNDO</w:t>
      </w:r>
    </w:p>
    <w:p w14:paraId="3D92FD9C" w14:textId="77777777" w:rsidR="00243FE1" w:rsidRPr="00243FE1" w:rsidRDefault="00243FE1" w:rsidP="00243FE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43FE1">
        <w:rPr>
          <w:rFonts w:ascii="Arial" w:hAnsi="Arial" w:cs="Arial"/>
          <w:b/>
          <w:sz w:val="32"/>
          <w:szCs w:val="32"/>
          <w:lang w:val="es-ES"/>
        </w:rPr>
        <w:t>Capítulo I</w:t>
      </w:r>
    </w:p>
    <w:p w14:paraId="4B18125A" w14:textId="77777777" w:rsidR="00243FE1" w:rsidRPr="00243FE1" w:rsidRDefault="00243FE1" w:rsidP="00243FE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43FE1">
        <w:rPr>
          <w:rFonts w:ascii="Arial" w:hAnsi="Arial" w:cs="Arial"/>
          <w:b/>
          <w:sz w:val="32"/>
          <w:szCs w:val="32"/>
          <w:lang w:val="es-ES"/>
        </w:rPr>
        <w:t>De la Información en el Sistema Penitenciario</w:t>
      </w:r>
    </w:p>
    <w:p w14:paraId="66C987A4" w14:textId="00FA95BC" w:rsidR="00792B23" w:rsidRPr="00AA5373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A5373">
        <w:rPr>
          <w:rFonts w:ascii="Arial" w:hAnsi="Arial" w:cs="Arial"/>
          <w:b/>
          <w:bCs/>
          <w:sz w:val="32"/>
          <w:szCs w:val="32"/>
          <w:lang w:val="es-ES"/>
        </w:rPr>
        <w:t xml:space="preserve">Artículo 27. </w:t>
      </w:r>
      <w:r w:rsidR="005E466D" w:rsidRPr="00AA5373">
        <w:rPr>
          <w:rFonts w:ascii="Arial" w:hAnsi="Arial" w:cs="Arial"/>
          <w:b/>
          <w:bCs/>
          <w:sz w:val="32"/>
          <w:szCs w:val="32"/>
          <w:lang w:val="es-ES"/>
        </w:rPr>
        <w:t>……….</w:t>
      </w:r>
    </w:p>
    <w:p w14:paraId="3F476A53" w14:textId="2279B302" w:rsidR="00792B23" w:rsidRPr="00AA5373" w:rsidRDefault="005E466D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AA5373">
        <w:rPr>
          <w:rFonts w:ascii="Arial" w:hAnsi="Arial" w:cs="Arial"/>
          <w:sz w:val="32"/>
          <w:szCs w:val="32"/>
          <w:lang w:val="es-ES"/>
        </w:rPr>
        <w:t>……..</w:t>
      </w:r>
    </w:p>
    <w:p w14:paraId="31C6BBE2" w14:textId="1FD66274" w:rsidR="00792B23" w:rsidRPr="00AA5373" w:rsidRDefault="00792B23" w:rsidP="00112778">
      <w:pPr>
        <w:spacing w:line="360" w:lineRule="auto"/>
        <w:ind w:left="708"/>
        <w:jc w:val="both"/>
        <w:rPr>
          <w:rFonts w:ascii="Arial" w:hAnsi="Arial" w:cs="Arial"/>
          <w:sz w:val="32"/>
          <w:szCs w:val="32"/>
          <w:lang w:val="es-ES"/>
        </w:rPr>
      </w:pPr>
      <w:r w:rsidRPr="00AA5373">
        <w:rPr>
          <w:rFonts w:ascii="Arial" w:hAnsi="Arial" w:cs="Arial"/>
          <w:sz w:val="32"/>
          <w:szCs w:val="32"/>
          <w:lang w:val="es-ES"/>
        </w:rPr>
        <w:t xml:space="preserve">I. </w:t>
      </w:r>
      <w:r w:rsidR="00B1692B" w:rsidRPr="00AA5373">
        <w:rPr>
          <w:rFonts w:ascii="Arial" w:hAnsi="Arial" w:cs="Arial"/>
          <w:sz w:val="32"/>
          <w:szCs w:val="32"/>
          <w:lang w:val="es-ES"/>
        </w:rPr>
        <w:t>…….</w:t>
      </w:r>
    </w:p>
    <w:p w14:paraId="3AE44ED0" w14:textId="44B78FBA" w:rsidR="00792B23" w:rsidRPr="00AA5373" w:rsidRDefault="00792B23" w:rsidP="00B1692B">
      <w:pPr>
        <w:spacing w:line="360" w:lineRule="auto"/>
        <w:ind w:left="708" w:firstLine="708"/>
        <w:jc w:val="both"/>
        <w:rPr>
          <w:rFonts w:ascii="Arial" w:hAnsi="Arial" w:cs="Arial"/>
          <w:sz w:val="32"/>
          <w:szCs w:val="32"/>
          <w:lang w:val="es-ES"/>
        </w:rPr>
      </w:pPr>
      <w:r w:rsidRPr="00F954D8">
        <w:rPr>
          <w:rFonts w:ascii="Arial" w:hAnsi="Arial" w:cs="Arial"/>
          <w:sz w:val="32"/>
          <w:szCs w:val="32"/>
          <w:lang w:val="es-ES"/>
        </w:rPr>
        <w:t>A</w:t>
      </w:r>
      <w:r w:rsidR="00BB1E7C" w:rsidRPr="00F954D8">
        <w:rPr>
          <w:rFonts w:ascii="Arial" w:hAnsi="Arial" w:cs="Arial"/>
          <w:sz w:val="32"/>
          <w:szCs w:val="32"/>
          <w:lang w:val="es-ES"/>
        </w:rPr>
        <w:t>.</w:t>
      </w:r>
      <w:r w:rsidR="00553403" w:rsidRPr="00F954D8">
        <w:rPr>
          <w:rFonts w:ascii="Arial" w:hAnsi="Arial" w:cs="Arial"/>
          <w:sz w:val="32"/>
          <w:szCs w:val="32"/>
          <w:lang w:val="es-ES"/>
        </w:rPr>
        <w:t xml:space="preserve"> a H</w:t>
      </w:r>
      <w:proofErr w:type="gramStart"/>
      <w:r w:rsidR="006203B4" w:rsidRPr="00AA5373">
        <w:rPr>
          <w:rFonts w:ascii="Arial" w:hAnsi="Arial" w:cs="Arial"/>
          <w:sz w:val="32"/>
          <w:szCs w:val="32"/>
          <w:lang w:val="es-ES"/>
        </w:rPr>
        <w:t>…….</w:t>
      </w:r>
      <w:proofErr w:type="gramEnd"/>
      <w:r w:rsidR="006203B4" w:rsidRPr="00AA5373">
        <w:rPr>
          <w:rFonts w:ascii="Arial" w:hAnsi="Arial" w:cs="Arial"/>
          <w:sz w:val="32"/>
          <w:szCs w:val="32"/>
          <w:lang w:val="es-ES"/>
        </w:rPr>
        <w:t>.</w:t>
      </w:r>
    </w:p>
    <w:p w14:paraId="48CDEAA5" w14:textId="77777777" w:rsidR="00792B23" w:rsidRPr="00F954D8" w:rsidRDefault="00792B23" w:rsidP="00B44BC8">
      <w:pPr>
        <w:spacing w:line="360" w:lineRule="auto"/>
        <w:ind w:left="1416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F954D8">
        <w:rPr>
          <w:rFonts w:ascii="Arial" w:hAnsi="Arial" w:cs="Arial"/>
          <w:b/>
          <w:bCs/>
          <w:sz w:val="32"/>
          <w:szCs w:val="32"/>
          <w:lang w:val="es-ES"/>
        </w:rPr>
        <w:t>I. Delito por el que fue procesado, y en su caso, investigaciones que tenga vigentes.</w:t>
      </w:r>
    </w:p>
    <w:p w14:paraId="5342721C" w14:textId="22D89A54" w:rsidR="00792B23" w:rsidRPr="00AA5373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A5373">
        <w:rPr>
          <w:rFonts w:ascii="Arial" w:hAnsi="Arial" w:cs="Arial"/>
          <w:b/>
          <w:bCs/>
          <w:sz w:val="32"/>
          <w:szCs w:val="32"/>
          <w:lang w:val="es-ES"/>
        </w:rPr>
        <w:t xml:space="preserve">Artículo 28. </w:t>
      </w:r>
      <w:r w:rsidR="00D66D43" w:rsidRPr="00AA5373">
        <w:rPr>
          <w:rFonts w:ascii="Arial" w:hAnsi="Arial" w:cs="Arial"/>
          <w:b/>
          <w:bCs/>
          <w:sz w:val="32"/>
          <w:szCs w:val="32"/>
          <w:lang w:val="es-ES"/>
        </w:rPr>
        <w:t>…..</w:t>
      </w:r>
    </w:p>
    <w:p w14:paraId="37207796" w14:textId="50A5DCFE" w:rsidR="00792B23" w:rsidRPr="00AA5373" w:rsidRDefault="00D66D43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AA5373">
        <w:rPr>
          <w:rFonts w:ascii="Arial" w:hAnsi="Arial" w:cs="Arial"/>
          <w:sz w:val="32"/>
          <w:szCs w:val="32"/>
          <w:lang w:val="es-ES"/>
        </w:rPr>
        <w:t>……….</w:t>
      </w:r>
    </w:p>
    <w:p w14:paraId="7398800B" w14:textId="77777777" w:rsidR="00792B23" w:rsidRPr="00AA5373" w:rsidRDefault="00792B23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AA5373">
        <w:rPr>
          <w:rFonts w:ascii="Arial" w:hAnsi="Arial" w:cs="Arial"/>
          <w:sz w:val="32"/>
          <w:szCs w:val="32"/>
          <w:lang w:val="es-ES"/>
        </w:rPr>
        <w:t>I a XII…</w:t>
      </w:r>
    </w:p>
    <w:p w14:paraId="3C751BEF" w14:textId="77777777" w:rsidR="00792B23" w:rsidRPr="00AA5373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A5373">
        <w:rPr>
          <w:rFonts w:ascii="Arial" w:hAnsi="Arial" w:cs="Arial"/>
          <w:b/>
          <w:bCs/>
          <w:sz w:val="32"/>
          <w:szCs w:val="32"/>
          <w:lang w:val="es-ES"/>
        </w:rPr>
        <w:t xml:space="preserve">XIII. Solicitud o solicitudes en su caso, de medidas especiales de vigilancia y traslado a diverso Centro penitenciario. </w:t>
      </w:r>
    </w:p>
    <w:p w14:paraId="73BD7610" w14:textId="77777777" w:rsidR="00792B23" w:rsidRPr="00AA5373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A5373">
        <w:rPr>
          <w:rFonts w:ascii="Arial" w:hAnsi="Arial" w:cs="Arial"/>
          <w:b/>
          <w:bCs/>
          <w:sz w:val="32"/>
          <w:szCs w:val="32"/>
          <w:lang w:val="es-ES"/>
        </w:rPr>
        <w:t xml:space="preserve">XIV. La demás información que sea necesaria para garantizar que las condiciones de internamiento sean dignas y seguras para las </w:t>
      </w:r>
      <w:r w:rsidRPr="00AA5373">
        <w:rPr>
          <w:rFonts w:ascii="Arial" w:hAnsi="Arial" w:cs="Arial"/>
          <w:b/>
          <w:bCs/>
          <w:sz w:val="32"/>
          <w:szCs w:val="32"/>
          <w:lang w:val="es-ES"/>
        </w:rPr>
        <w:lastRenderedPageBreak/>
        <w:t xml:space="preserve">personas privadas de la libertad y condiciones adecuadas de trabajo para él personas penitenciario. </w:t>
      </w:r>
    </w:p>
    <w:p w14:paraId="030DBAC1" w14:textId="6BA244C8" w:rsidR="00792B23" w:rsidRPr="00AA5373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A5373">
        <w:rPr>
          <w:rFonts w:ascii="Arial" w:hAnsi="Arial" w:cs="Arial"/>
          <w:b/>
          <w:bCs/>
          <w:sz w:val="32"/>
          <w:szCs w:val="32"/>
          <w:lang w:val="es-ES"/>
        </w:rPr>
        <w:t>Artículo 3</w:t>
      </w:r>
      <w:r w:rsidR="00D66D43" w:rsidRPr="00AA5373">
        <w:rPr>
          <w:rFonts w:ascii="Arial" w:hAnsi="Arial" w:cs="Arial"/>
          <w:b/>
          <w:bCs/>
          <w:sz w:val="32"/>
          <w:szCs w:val="32"/>
          <w:lang w:val="es-ES"/>
        </w:rPr>
        <w:t>3</w:t>
      </w:r>
      <w:r w:rsidRPr="00AA5373">
        <w:rPr>
          <w:rFonts w:ascii="Arial" w:hAnsi="Arial" w:cs="Arial"/>
          <w:b/>
          <w:bCs/>
          <w:sz w:val="32"/>
          <w:szCs w:val="32"/>
          <w:lang w:val="es-ES"/>
        </w:rPr>
        <w:t xml:space="preserve">. </w:t>
      </w:r>
      <w:r w:rsidR="006857C6" w:rsidRPr="00AA5373">
        <w:rPr>
          <w:rFonts w:ascii="Arial" w:hAnsi="Arial" w:cs="Arial"/>
          <w:b/>
          <w:bCs/>
          <w:sz w:val="32"/>
          <w:szCs w:val="32"/>
          <w:lang w:val="es-ES"/>
        </w:rPr>
        <w:t>……</w:t>
      </w:r>
    </w:p>
    <w:p w14:paraId="729C7A8E" w14:textId="1F1569B3" w:rsidR="00792B23" w:rsidRPr="00AA5373" w:rsidRDefault="006857C6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AA5373">
        <w:rPr>
          <w:rFonts w:ascii="Arial" w:hAnsi="Arial" w:cs="Arial"/>
          <w:sz w:val="32"/>
          <w:szCs w:val="32"/>
          <w:lang w:val="es-ES"/>
        </w:rPr>
        <w:t>………</w:t>
      </w:r>
    </w:p>
    <w:p w14:paraId="78169B49" w14:textId="77777777" w:rsidR="00792B23" w:rsidRPr="00AA5373" w:rsidRDefault="00792B23" w:rsidP="003E42E4">
      <w:pPr>
        <w:spacing w:line="360" w:lineRule="auto"/>
        <w:ind w:left="708"/>
        <w:jc w:val="both"/>
        <w:rPr>
          <w:rFonts w:ascii="Arial" w:hAnsi="Arial" w:cs="Arial"/>
          <w:sz w:val="32"/>
          <w:szCs w:val="32"/>
          <w:lang w:val="es-ES"/>
        </w:rPr>
      </w:pPr>
      <w:r w:rsidRPr="00AA5373">
        <w:rPr>
          <w:rFonts w:ascii="Arial" w:hAnsi="Arial" w:cs="Arial"/>
          <w:sz w:val="32"/>
          <w:szCs w:val="32"/>
          <w:lang w:val="es-ES"/>
        </w:rPr>
        <w:t>I a XXIII…</w:t>
      </w:r>
    </w:p>
    <w:p w14:paraId="1C56943D" w14:textId="77777777" w:rsidR="00792B23" w:rsidRPr="00AA5373" w:rsidRDefault="00792B23" w:rsidP="003E42E4">
      <w:pPr>
        <w:spacing w:line="360" w:lineRule="auto"/>
        <w:ind w:left="708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A5373">
        <w:rPr>
          <w:rFonts w:ascii="Arial" w:hAnsi="Arial" w:cs="Arial"/>
          <w:b/>
          <w:bCs/>
          <w:sz w:val="32"/>
          <w:szCs w:val="32"/>
          <w:lang w:val="es-ES"/>
        </w:rPr>
        <w:t>XXIV. De las medidas de vigilancia especiales, en los términos del artículo 37 de la presente Ley.</w:t>
      </w:r>
    </w:p>
    <w:p w14:paraId="470BB016" w14:textId="66AB4771" w:rsidR="00792B23" w:rsidRPr="00967D55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967D55">
        <w:rPr>
          <w:rFonts w:ascii="Arial" w:hAnsi="Arial" w:cs="Arial"/>
          <w:b/>
          <w:bCs/>
          <w:sz w:val="32"/>
          <w:szCs w:val="32"/>
          <w:lang w:val="es-ES"/>
        </w:rPr>
        <w:t xml:space="preserve">Artículo 37. </w:t>
      </w:r>
      <w:r w:rsidR="00D35E34" w:rsidRPr="00967D55">
        <w:rPr>
          <w:rFonts w:ascii="Arial" w:hAnsi="Arial" w:cs="Arial"/>
          <w:b/>
          <w:bCs/>
          <w:sz w:val="32"/>
          <w:szCs w:val="32"/>
          <w:lang w:val="es-ES"/>
        </w:rPr>
        <w:t>……</w:t>
      </w:r>
    </w:p>
    <w:p w14:paraId="266F0EB7" w14:textId="1846F269" w:rsidR="00792B23" w:rsidRPr="00967D55" w:rsidRDefault="00D35E34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967D55">
        <w:rPr>
          <w:rFonts w:ascii="Arial" w:hAnsi="Arial" w:cs="Arial"/>
          <w:sz w:val="32"/>
          <w:szCs w:val="32"/>
          <w:lang w:val="es-ES"/>
        </w:rPr>
        <w:t>…….</w:t>
      </w:r>
    </w:p>
    <w:p w14:paraId="0CF4A681" w14:textId="77777777" w:rsidR="00792B23" w:rsidRPr="00967D55" w:rsidRDefault="00792B23" w:rsidP="00C5628B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  <w:lang w:val="es-ES"/>
        </w:rPr>
      </w:pPr>
      <w:r w:rsidRPr="00967D55">
        <w:rPr>
          <w:rFonts w:ascii="Arial" w:hAnsi="Arial" w:cs="Arial"/>
          <w:sz w:val="32"/>
          <w:szCs w:val="32"/>
          <w:lang w:val="es-ES"/>
        </w:rPr>
        <w:t>…</w:t>
      </w:r>
    </w:p>
    <w:p w14:paraId="20A44D80" w14:textId="77777777" w:rsidR="00792B23" w:rsidRPr="00967D55" w:rsidRDefault="00792B23" w:rsidP="00C5628B">
      <w:pPr>
        <w:spacing w:line="360" w:lineRule="auto"/>
        <w:ind w:left="708" w:firstLine="708"/>
        <w:jc w:val="both"/>
        <w:rPr>
          <w:rFonts w:ascii="Arial" w:hAnsi="Arial" w:cs="Arial"/>
          <w:sz w:val="32"/>
          <w:szCs w:val="32"/>
          <w:lang w:val="es-ES"/>
        </w:rPr>
      </w:pPr>
      <w:r w:rsidRPr="00967D55">
        <w:rPr>
          <w:rFonts w:ascii="Arial" w:hAnsi="Arial" w:cs="Arial"/>
          <w:sz w:val="32"/>
          <w:szCs w:val="32"/>
          <w:lang w:val="es-ES"/>
        </w:rPr>
        <w:t>I a VII…</w:t>
      </w:r>
    </w:p>
    <w:p w14:paraId="140EC316" w14:textId="77777777" w:rsidR="00792B23" w:rsidRPr="00967D55" w:rsidRDefault="00792B23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967D55">
        <w:rPr>
          <w:rFonts w:ascii="Arial" w:hAnsi="Arial" w:cs="Arial"/>
          <w:sz w:val="32"/>
          <w:szCs w:val="32"/>
          <w:lang w:val="es-ES"/>
        </w:rPr>
        <w:t>…</w:t>
      </w:r>
    </w:p>
    <w:p w14:paraId="7578872E" w14:textId="77777777" w:rsidR="00792B23" w:rsidRPr="00967D55" w:rsidRDefault="00792B23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967D55">
        <w:rPr>
          <w:rFonts w:ascii="Arial" w:hAnsi="Arial" w:cs="Arial"/>
          <w:sz w:val="32"/>
          <w:szCs w:val="32"/>
          <w:lang w:val="es-ES"/>
        </w:rPr>
        <w:t>…</w:t>
      </w:r>
    </w:p>
    <w:p w14:paraId="55A89484" w14:textId="77777777" w:rsidR="00792B23" w:rsidRPr="00967D55" w:rsidRDefault="00792B23" w:rsidP="00792B23">
      <w:pPr>
        <w:spacing w:line="360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967D55">
        <w:rPr>
          <w:rFonts w:ascii="Arial" w:hAnsi="Arial" w:cs="Arial"/>
          <w:sz w:val="32"/>
          <w:szCs w:val="32"/>
          <w:lang w:val="es-ES"/>
        </w:rPr>
        <w:t>…</w:t>
      </w:r>
    </w:p>
    <w:p w14:paraId="3F56669E" w14:textId="77777777" w:rsidR="00792B23" w:rsidRPr="00967D55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967D55">
        <w:rPr>
          <w:rFonts w:ascii="Arial" w:hAnsi="Arial" w:cs="Arial"/>
          <w:b/>
          <w:bCs/>
          <w:sz w:val="32"/>
          <w:szCs w:val="32"/>
          <w:lang w:val="es-ES"/>
        </w:rPr>
        <w:t xml:space="preserve">En el supuesto previsto en el párrafo primero, así como de la fracción tercera del presente artículo, salvo en casos de emergencia, el Comité Técnico deberá realizar un diagnóstico de </w:t>
      </w:r>
      <w:r w:rsidRPr="00967D55">
        <w:rPr>
          <w:rFonts w:ascii="Arial" w:hAnsi="Arial" w:cs="Arial"/>
          <w:b/>
          <w:bCs/>
          <w:sz w:val="32"/>
          <w:szCs w:val="32"/>
          <w:lang w:val="es-ES"/>
        </w:rPr>
        <w:lastRenderedPageBreak/>
        <w:t>las personas privadas de la libertad en base al delito y peligrosidad de que se trate, de manera permanente.</w:t>
      </w:r>
    </w:p>
    <w:p w14:paraId="004CE510" w14:textId="18D8F9F3" w:rsidR="00792B23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967D55">
        <w:rPr>
          <w:rFonts w:ascii="Arial" w:hAnsi="Arial" w:cs="Arial"/>
          <w:b/>
          <w:bCs/>
          <w:sz w:val="32"/>
          <w:szCs w:val="32"/>
          <w:lang w:val="es-ES"/>
        </w:rPr>
        <w:t>El Secretario de Gobernación</w:t>
      </w:r>
      <w:r w:rsidR="003E42E4" w:rsidRPr="00967D55">
        <w:rPr>
          <w:rFonts w:ascii="Arial" w:hAnsi="Arial" w:cs="Arial"/>
          <w:b/>
          <w:bCs/>
          <w:sz w:val="32"/>
          <w:szCs w:val="32"/>
          <w:lang w:val="es-ES"/>
        </w:rPr>
        <w:t xml:space="preserve"> y el de Seguridad Pública y Protección Ciudadana</w:t>
      </w:r>
      <w:r w:rsidRPr="00967D55">
        <w:rPr>
          <w:rFonts w:ascii="Arial" w:hAnsi="Arial" w:cs="Arial"/>
          <w:b/>
          <w:bCs/>
          <w:sz w:val="32"/>
          <w:szCs w:val="32"/>
          <w:lang w:val="es-ES"/>
        </w:rPr>
        <w:t xml:space="preserve"> y los Secretarios Generales de Gobierno, los Fiscales Generales o los Secretarios de Seguridad Pública de las entidades, según su configuración legal; a través de sus autoridades penitenciaras correspondientes, convendrán sobre el traslado de procesados y sentenciados vinculados a delincuencia organizada y aquellos que requieran medidas especiales de seguridad, que pongan en peligro la seguridad del centro penitenciario, cada seis meses de manera obligatoria y detallada.</w:t>
      </w:r>
    </w:p>
    <w:p w14:paraId="20FC42CC" w14:textId="172C402D" w:rsidR="00792B23" w:rsidRPr="00E22663" w:rsidRDefault="00D36345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E22663">
        <w:rPr>
          <w:rFonts w:ascii="Arial" w:hAnsi="Arial" w:cs="Arial"/>
          <w:b/>
          <w:bCs/>
          <w:sz w:val="32"/>
          <w:szCs w:val="32"/>
          <w:lang w:val="es-ES"/>
        </w:rPr>
        <w:t xml:space="preserve">ARTÍCULO </w:t>
      </w:r>
      <w:proofErr w:type="gramStart"/>
      <w:r w:rsidRPr="00E22663">
        <w:rPr>
          <w:rFonts w:ascii="Arial" w:hAnsi="Arial" w:cs="Arial"/>
          <w:b/>
          <w:bCs/>
          <w:sz w:val="32"/>
          <w:szCs w:val="32"/>
          <w:lang w:val="es-ES"/>
        </w:rPr>
        <w:t>SEGUNDO.-</w:t>
      </w:r>
      <w:proofErr w:type="gramEnd"/>
      <w:r w:rsidRPr="00E22663">
        <w:rPr>
          <w:rFonts w:ascii="Arial" w:hAnsi="Arial" w:cs="Arial"/>
          <w:b/>
          <w:bCs/>
          <w:sz w:val="32"/>
          <w:szCs w:val="32"/>
          <w:lang w:val="es-ES"/>
        </w:rPr>
        <w:t xml:space="preserve"> Se adiciona un párrafo</w:t>
      </w:r>
      <w:r w:rsidR="00EF50C3" w:rsidRPr="00E22663">
        <w:rPr>
          <w:rFonts w:ascii="Arial" w:hAnsi="Arial" w:cs="Arial"/>
          <w:b/>
          <w:bCs/>
          <w:sz w:val="32"/>
          <w:szCs w:val="32"/>
          <w:lang w:val="es-ES"/>
        </w:rPr>
        <w:t>, al final de</w:t>
      </w:r>
      <w:r w:rsidRPr="00E22663">
        <w:rPr>
          <w:rFonts w:ascii="Arial" w:hAnsi="Arial" w:cs="Arial"/>
          <w:b/>
          <w:bCs/>
          <w:sz w:val="32"/>
          <w:szCs w:val="32"/>
          <w:lang w:val="es-ES"/>
        </w:rPr>
        <w:t xml:space="preserve"> la fracción </w:t>
      </w:r>
      <w:r w:rsidR="007C2B4D" w:rsidRPr="00E22663">
        <w:rPr>
          <w:rFonts w:ascii="Arial" w:hAnsi="Arial" w:cs="Arial"/>
          <w:b/>
          <w:bCs/>
          <w:sz w:val="32"/>
          <w:szCs w:val="32"/>
          <w:lang w:val="es-ES"/>
        </w:rPr>
        <w:t>VI, del artículo 31</w:t>
      </w:r>
      <w:r w:rsidR="00EF50C3" w:rsidRPr="00E22663">
        <w:rPr>
          <w:rFonts w:ascii="Arial" w:hAnsi="Arial" w:cs="Arial"/>
          <w:b/>
          <w:bCs/>
          <w:sz w:val="32"/>
          <w:szCs w:val="32"/>
          <w:lang w:val="es-ES"/>
        </w:rPr>
        <w:t xml:space="preserve"> de la Ley General del Sistema Nacional de Seguridad Pública, para quedar redactados de la</w:t>
      </w:r>
      <w:r w:rsidR="00C21DA3" w:rsidRPr="00E22663">
        <w:rPr>
          <w:rFonts w:ascii="Arial" w:hAnsi="Arial" w:cs="Arial"/>
          <w:b/>
          <w:bCs/>
          <w:sz w:val="32"/>
          <w:szCs w:val="32"/>
          <w:lang w:val="es-ES"/>
        </w:rPr>
        <w:t xml:space="preserve"> manera siguiente: </w:t>
      </w:r>
    </w:p>
    <w:p w14:paraId="4A78344C" w14:textId="77777777" w:rsidR="00792B23" w:rsidRPr="00E22663" w:rsidRDefault="00792B23" w:rsidP="00792B2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bookmarkStart w:id="0" w:name="_Hlk123899265"/>
      <w:r w:rsidRPr="00E22663">
        <w:rPr>
          <w:rFonts w:ascii="Arial" w:hAnsi="Arial" w:cs="Arial"/>
          <w:b/>
          <w:bCs/>
          <w:sz w:val="32"/>
          <w:szCs w:val="32"/>
          <w:lang w:val="es-ES"/>
        </w:rPr>
        <w:t>LEY GENERAL DEL SISTEMA NACIONAL DE SEGURIDAD PÚBLICA</w:t>
      </w:r>
      <w:bookmarkEnd w:id="0"/>
    </w:p>
    <w:p w14:paraId="0C6C0539" w14:textId="2E4AB25E" w:rsidR="00792B23" w:rsidRPr="00E22663" w:rsidRDefault="00792B23" w:rsidP="00792B23">
      <w:pPr>
        <w:pStyle w:val="Texto"/>
        <w:spacing w:after="0" w:line="240" w:lineRule="auto"/>
        <w:rPr>
          <w:rFonts w:eastAsiaTheme="minorEastAsia"/>
          <w:b/>
          <w:bCs/>
          <w:sz w:val="32"/>
          <w:szCs w:val="32"/>
        </w:rPr>
      </w:pPr>
      <w:bookmarkStart w:id="1" w:name="Artículo_31"/>
      <w:r w:rsidRPr="00E22663">
        <w:rPr>
          <w:rFonts w:eastAsiaTheme="minorEastAsia"/>
          <w:b/>
          <w:bCs/>
          <w:sz w:val="32"/>
          <w:szCs w:val="32"/>
        </w:rPr>
        <w:t>Artículo 31</w:t>
      </w:r>
      <w:bookmarkEnd w:id="1"/>
      <w:r w:rsidRPr="00E22663">
        <w:rPr>
          <w:rFonts w:eastAsiaTheme="minorEastAsia"/>
          <w:b/>
          <w:bCs/>
          <w:sz w:val="32"/>
          <w:szCs w:val="32"/>
        </w:rPr>
        <w:t xml:space="preserve">.- </w:t>
      </w:r>
      <w:r w:rsidR="00C21DA3" w:rsidRPr="00E22663">
        <w:rPr>
          <w:rFonts w:eastAsiaTheme="minorEastAsia"/>
          <w:b/>
          <w:bCs/>
          <w:sz w:val="32"/>
          <w:szCs w:val="32"/>
        </w:rPr>
        <w:t>…….</w:t>
      </w:r>
    </w:p>
    <w:p w14:paraId="73D5BDAA" w14:textId="77777777" w:rsidR="00F04675" w:rsidRPr="00E22663" w:rsidRDefault="00F04675" w:rsidP="00792B23">
      <w:pPr>
        <w:pStyle w:val="Texto"/>
        <w:spacing w:after="0" w:line="240" w:lineRule="auto"/>
        <w:rPr>
          <w:rFonts w:eastAsiaTheme="minorEastAsia"/>
          <w:b/>
          <w:bCs/>
          <w:sz w:val="32"/>
          <w:szCs w:val="32"/>
        </w:rPr>
      </w:pPr>
    </w:p>
    <w:p w14:paraId="6F3CF764" w14:textId="000368F3" w:rsidR="00F04675" w:rsidRPr="00E22663" w:rsidRDefault="00F04675" w:rsidP="00792B23">
      <w:pPr>
        <w:pStyle w:val="Texto"/>
        <w:spacing w:after="0" w:line="240" w:lineRule="auto"/>
        <w:rPr>
          <w:rFonts w:eastAsiaTheme="minorEastAsia"/>
          <w:b/>
          <w:bCs/>
          <w:sz w:val="32"/>
          <w:szCs w:val="32"/>
        </w:rPr>
      </w:pPr>
      <w:r w:rsidRPr="00E22663">
        <w:rPr>
          <w:rFonts w:eastAsiaTheme="minorEastAsia"/>
          <w:b/>
          <w:bCs/>
          <w:sz w:val="32"/>
          <w:szCs w:val="32"/>
        </w:rPr>
        <w:t xml:space="preserve">I a </w:t>
      </w:r>
      <w:proofErr w:type="gramStart"/>
      <w:r w:rsidRPr="00E22663">
        <w:rPr>
          <w:rFonts w:eastAsiaTheme="minorEastAsia"/>
          <w:b/>
          <w:bCs/>
          <w:sz w:val="32"/>
          <w:szCs w:val="32"/>
        </w:rPr>
        <w:t>V….</w:t>
      </w:r>
      <w:proofErr w:type="gramEnd"/>
      <w:r w:rsidRPr="00E22663">
        <w:rPr>
          <w:rFonts w:eastAsiaTheme="minorEastAsia"/>
          <w:b/>
          <w:bCs/>
          <w:sz w:val="32"/>
          <w:szCs w:val="32"/>
        </w:rPr>
        <w:t>.</w:t>
      </w:r>
    </w:p>
    <w:p w14:paraId="271117CD" w14:textId="77777777" w:rsidR="00792B23" w:rsidRPr="002A43E0" w:rsidRDefault="00792B23" w:rsidP="00792B23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64DAF959" w14:textId="724477F9" w:rsidR="00792B23" w:rsidRPr="00A51158" w:rsidRDefault="00792B23" w:rsidP="00F04675">
      <w:pPr>
        <w:spacing w:line="360" w:lineRule="auto"/>
        <w:ind w:firstLine="288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A51158">
        <w:rPr>
          <w:rFonts w:ascii="Arial" w:hAnsi="Arial" w:cs="Arial"/>
          <w:b/>
          <w:bCs/>
          <w:sz w:val="32"/>
          <w:szCs w:val="32"/>
          <w:lang w:val="es-ES"/>
        </w:rPr>
        <w:t>VI.</w:t>
      </w:r>
      <w:r w:rsidRPr="00A51158">
        <w:rPr>
          <w:rFonts w:ascii="Arial" w:hAnsi="Arial" w:cs="Arial"/>
          <w:b/>
          <w:bCs/>
          <w:sz w:val="32"/>
          <w:szCs w:val="32"/>
          <w:lang w:val="es-ES"/>
        </w:rPr>
        <w:tab/>
      </w:r>
      <w:r w:rsidR="00A51158">
        <w:rPr>
          <w:rFonts w:ascii="Arial" w:hAnsi="Arial" w:cs="Arial"/>
          <w:b/>
          <w:bCs/>
          <w:sz w:val="32"/>
          <w:szCs w:val="32"/>
          <w:lang w:val="es-ES"/>
        </w:rPr>
        <w:t>……..</w:t>
      </w:r>
    </w:p>
    <w:p w14:paraId="7C3F03B0" w14:textId="77777777" w:rsidR="00792B23" w:rsidRPr="002A43E0" w:rsidRDefault="00792B23" w:rsidP="00792B23">
      <w:pPr>
        <w:pStyle w:val="Texto"/>
        <w:spacing w:after="0" w:line="240" w:lineRule="auto"/>
        <w:ind w:left="864" w:hanging="576"/>
        <w:rPr>
          <w:b/>
          <w:bCs/>
          <w:color w:val="000000"/>
          <w:sz w:val="24"/>
          <w:szCs w:val="24"/>
        </w:rPr>
      </w:pPr>
      <w:r w:rsidRPr="002A43E0">
        <w:rPr>
          <w:color w:val="000000"/>
          <w:sz w:val="24"/>
          <w:szCs w:val="24"/>
        </w:rPr>
        <w:lastRenderedPageBreak/>
        <w:tab/>
      </w:r>
    </w:p>
    <w:p w14:paraId="187D83F5" w14:textId="43D57CB9" w:rsidR="00792B23" w:rsidRDefault="007B20E0" w:rsidP="00227C94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Las personas </w:t>
      </w:r>
      <w:r w:rsidR="008F6426" w:rsidRPr="00F90765">
        <w:rPr>
          <w:rFonts w:ascii="Arial" w:hAnsi="Arial" w:cs="Arial"/>
          <w:b/>
          <w:bCs/>
          <w:sz w:val="32"/>
          <w:szCs w:val="32"/>
          <w:lang w:val="es-ES"/>
        </w:rPr>
        <w:t>titulares</w:t>
      </w:r>
      <w:r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 de la </w:t>
      </w:r>
      <w:r w:rsidR="00792B23" w:rsidRPr="00F90765">
        <w:rPr>
          <w:rFonts w:ascii="Arial" w:hAnsi="Arial" w:cs="Arial"/>
          <w:b/>
          <w:bCs/>
          <w:sz w:val="32"/>
          <w:szCs w:val="32"/>
          <w:lang w:val="es-ES"/>
        </w:rPr>
        <w:t>Secretar</w:t>
      </w:r>
      <w:r w:rsidRPr="00F90765">
        <w:rPr>
          <w:rFonts w:ascii="Arial" w:hAnsi="Arial" w:cs="Arial"/>
          <w:b/>
          <w:bCs/>
          <w:sz w:val="32"/>
          <w:szCs w:val="32"/>
          <w:lang w:val="es-ES"/>
        </w:rPr>
        <w:t>ía</w:t>
      </w:r>
      <w:r w:rsidR="00792B23"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 de Gobernación</w:t>
      </w:r>
      <w:r w:rsidR="00076928"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 y</w:t>
      </w:r>
      <w:r w:rsidR="00A35541"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Pr="00F90765">
        <w:rPr>
          <w:rFonts w:ascii="Arial" w:hAnsi="Arial" w:cs="Arial"/>
          <w:b/>
          <w:bCs/>
          <w:sz w:val="32"/>
          <w:szCs w:val="32"/>
          <w:lang w:val="es-ES"/>
        </w:rPr>
        <w:t>la</w:t>
      </w:r>
      <w:r w:rsidR="00A35541"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 de Seguridad Pública y Protección Ciudadana</w:t>
      </w:r>
      <w:r w:rsidR="00792B23"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076928" w:rsidRPr="00F90765">
        <w:rPr>
          <w:rFonts w:ascii="Arial" w:hAnsi="Arial" w:cs="Arial"/>
          <w:b/>
          <w:bCs/>
          <w:sz w:val="32"/>
          <w:szCs w:val="32"/>
          <w:lang w:val="es-ES"/>
        </w:rPr>
        <w:t>serán l</w:t>
      </w:r>
      <w:r w:rsidR="00F37082" w:rsidRPr="00F90765">
        <w:rPr>
          <w:rFonts w:ascii="Arial" w:hAnsi="Arial" w:cs="Arial"/>
          <w:b/>
          <w:bCs/>
          <w:sz w:val="32"/>
          <w:szCs w:val="32"/>
          <w:lang w:val="es-ES"/>
        </w:rPr>
        <w:t>a</w:t>
      </w:r>
      <w:r w:rsidR="00076928"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s responsables de </w:t>
      </w:r>
      <w:r w:rsidR="00184C04" w:rsidRPr="00F90765">
        <w:rPr>
          <w:rFonts w:ascii="Arial" w:hAnsi="Arial" w:cs="Arial"/>
          <w:b/>
          <w:bCs/>
          <w:sz w:val="32"/>
          <w:szCs w:val="32"/>
          <w:lang w:val="es-ES"/>
        </w:rPr>
        <w:t>concertar, calendarizar y documentar</w:t>
      </w:r>
      <w:r w:rsidR="00F37082" w:rsidRPr="00F90765">
        <w:rPr>
          <w:rFonts w:ascii="Arial" w:hAnsi="Arial" w:cs="Arial"/>
          <w:b/>
          <w:bCs/>
          <w:sz w:val="32"/>
          <w:szCs w:val="32"/>
          <w:lang w:val="es-ES"/>
        </w:rPr>
        <w:t>, los convenios que se realicen</w:t>
      </w:r>
      <w:r w:rsidR="00D73165" w:rsidRPr="00F90765">
        <w:rPr>
          <w:rFonts w:ascii="Arial" w:hAnsi="Arial" w:cs="Arial"/>
          <w:b/>
          <w:bCs/>
          <w:sz w:val="32"/>
          <w:szCs w:val="32"/>
          <w:lang w:val="es-ES"/>
        </w:rPr>
        <w:t xml:space="preserve"> de manera semestral, con las autoridades competentes de las entidades </w:t>
      </w:r>
      <w:r w:rsidR="00AB1228">
        <w:rPr>
          <w:rFonts w:ascii="Arial" w:hAnsi="Arial" w:cs="Arial"/>
          <w:b/>
          <w:bCs/>
          <w:sz w:val="32"/>
          <w:szCs w:val="32"/>
          <w:lang w:val="es-ES"/>
        </w:rPr>
        <w:t xml:space="preserve">federativas, relativos al traslado de personas privadas de su libertad, </w:t>
      </w:r>
      <w:r w:rsidR="00005EC1">
        <w:rPr>
          <w:rFonts w:ascii="Arial" w:hAnsi="Arial" w:cs="Arial"/>
          <w:b/>
          <w:bCs/>
          <w:sz w:val="32"/>
          <w:szCs w:val="32"/>
          <w:lang w:val="es-ES"/>
        </w:rPr>
        <w:t>a centro</w:t>
      </w:r>
      <w:r w:rsidR="006B7F69">
        <w:rPr>
          <w:rFonts w:ascii="Arial" w:hAnsi="Arial" w:cs="Arial"/>
          <w:b/>
          <w:bCs/>
          <w:sz w:val="32"/>
          <w:szCs w:val="32"/>
          <w:lang w:val="es-ES"/>
        </w:rPr>
        <w:t>s</w:t>
      </w:r>
      <w:r w:rsidR="00005EC1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0A76E7">
        <w:rPr>
          <w:rFonts w:ascii="Arial" w:hAnsi="Arial" w:cs="Arial"/>
          <w:b/>
          <w:bCs/>
          <w:sz w:val="32"/>
          <w:szCs w:val="32"/>
          <w:lang w:val="es-ES"/>
        </w:rPr>
        <w:t>penitenciaros</w:t>
      </w:r>
      <w:r w:rsidR="00005EC1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="000A76E7">
        <w:rPr>
          <w:rFonts w:ascii="Arial" w:hAnsi="Arial" w:cs="Arial"/>
          <w:b/>
          <w:bCs/>
          <w:sz w:val="32"/>
          <w:szCs w:val="32"/>
          <w:lang w:val="es-ES"/>
        </w:rPr>
        <w:t xml:space="preserve">en los términos del último párrafo del </w:t>
      </w:r>
      <w:r w:rsidR="005B6C70">
        <w:rPr>
          <w:rFonts w:ascii="Arial" w:hAnsi="Arial" w:cs="Arial"/>
          <w:b/>
          <w:bCs/>
          <w:sz w:val="32"/>
          <w:szCs w:val="32"/>
          <w:lang w:val="es-ES"/>
        </w:rPr>
        <w:t xml:space="preserve">artículo </w:t>
      </w:r>
      <w:r w:rsidR="00525373">
        <w:rPr>
          <w:rFonts w:ascii="Arial" w:hAnsi="Arial" w:cs="Arial"/>
          <w:b/>
          <w:bCs/>
          <w:sz w:val="32"/>
          <w:szCs w:val="32"/>
          <w:lang w:val="es-ES"/>
        </w:rPr>
        <w:t>37 de la Ley Nacional de Ejecución Penal.</w:t>
      </w:r>
    </w:p>
    <w:p w14:paraId="764548B1" w14:textId="77777777" w:rsidR="00123EAB" w:rsidRPr="00123EAB" w:rsidRDefault="00123EAB" w:rsidP="00123EA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23EAB">
        <w:rPr>
          <w:rFonts w:ascii="Arial" w:hAnsi="Arial" w:cs="Arial"/>
          <w:b/>
          <w:sz w:val="32"/>
          <w:szCs w:val="32"/>
        </w:rPr>
        <w:t>TRANSITORIOS</w:t>
      </w:r>
    </w:p>
    <w:p w14:paraId="0FD0C957" w14:textId="6583CAD2" w:rsidR="00123EAB" w:rsidRPr="00123EAB" w:rsidRDefault="00123EAB" w:rsidP="00123EAB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123EAB">
        <w:rPr>
          <w:rFonts w:ascii="Arial" w:hAnsi="Arial" w:cs="Arial"/>
          <w:b/>
          <w:sz w:val="32"/>
          <w:szCs w:val="32"/>
        </w:rPr>
        <w:t xml:space="preserve">ARTICULO </w:t>
      </w:r>
      <w:proofErr w:type="gramStart"/>
      <w:r w:rsidRPr="00123EAB">
        <w:rPr>
          <w:rFonts w:ascii="Arial" w:hAnsi="Arial" w:cs="Arial"/>
          <w:b/>
          <w:sz w:val="32"/>
          <w:szCs w:val="32"/>
        </w:rPr>
        <w:t>PRIMERO.-</w:t>
      </w:r>
      <w:proofErr w:type="gramEnd"/>
      <w:r w:rsidRPr="00123EAB">
        <w:rPr>
          <w:rFonts w:ascii="Arial" w:hAnsi="Arial" w:cs="Arial"/>
          <w:sz w:val="32"/>
          <w:szCs w:val="32"/>
        </w:rPr>
        <w:t xml:space="preserve"> </w:t>
      </w:r>
      <w:r w:rsidRPr="00123EAB">
        <w:rPr>
          <w:rFonts w:ascii="Arial" w:hAnsi="Arial" w:cs="Arial"/>
          <w:bCs/>
          <w:sz w:val="32"/>
          <w:szCs w:val="32"/>
          <w:lang w:val="x-none"/>
        </w:rPr>
        <w:t xml:space="preserve">El presente Decreto entrará en vigor al día siguiente de su publicación en el </w:t>
      </w:r>
      <w:r w:rsidR="001278CE">
        <w:rPr>
          <w:rFonts w:ascii="Arial" w:hAnsi="Arial" w:cs="Arial"/>
          <w:bCs/>
          <w:sz w:val="32"/>
          <w:szCs w:val="32"/>
        </w:rPr>
        <w:t>Diario Oficial de la Federación</w:t>
      </w:r>
      <w:r w:rsidRPr="00123EAB">
        <w:rPr>
          <w:rFonts w:ascii="Arial" w:hAnsi="Arial" w:cs="Arial"/>
          <w:bCs/>
          <w:sz w:val="32"/>
          <w:szCs w:val="32"/>
        </w:rPr>
        <w:t>.</w:t>
      </w:r>
    </w:p>
    <w:p w14:paraId="4F5F680C" w14:textId="77777777" w:rsidR="00123EAB" w:rsidRPr="00123EAB" w:rsidRDefault="00123EAB" w:rsidP="00123EAB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123EAB">
        <w:rPr>
          <w:rFonts w:ascii="Arial" w:hAnsi="Arial" w:cs="Arial"/>
          <w:b/>
          <w:sz w:val="32"/>
          <w:szCs w:val="32"/>
        </w:rPr>
        <w:t xml:space="preserve">ECONÓMICO. - </w:t>
      </w:r>
      <w:r w:rsidRPr="00123EAB">
        <w:rPr>
          <w:rFonts w:ascii="Arial" w:hAnsi="Arial" w:cs="Arial"/>
          <w:sz w:val="32"/>
          <w:szCs w:val="32"/>
        </w:rPr>
        <w:t>Aprobado que sea, túrnese a la Secretaría para que elabore la minuta en los términos en correspondientes, así como remita copia del mismo a las autoridades competentes, para los efectos que haya lugar.</w:t>
      </w:r>
    </w:p>
    <w:p w14:paraId="74205EB1" w14:textId="35548097" w:rsidR="00123EAB" w:rsidRDefault="00123EAB" w:rsidP="001936A8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123EAB">
        <w:rPr>
          <w:rFonts w:ascii="Arial" w:hAnsi="Arial" w:cs="Arial"/>
          <w:sz w:val="32"/>
          <w:szCs w:val="32"/>
        </w:rPr>
        <w:t xml:space="preserve">Dado en el Palacio Legislativo del Estado de Chihuahua, a los </w:t>
      </w:r>
      <w:r w:rsidR="007B2C92">
        <w:rPr>
          <w:rFonts w:ascii="Arial" w:hAnsi="Arial" w:cs="Arial"/>
          <w:sz w:val="32"/>
          <w:szCs w:val="32"/>
        </w:rPr>
        <w:t>9</w:t>
      </w:r>
      <w:r w:rsidRPr="00123EAB">
        <w:rPr>
          <w:rFonts w:ascii="Arial" w:hAnsi="Arial" w:cs="Arial"/>
          <w:sz w:val="32"/>
          <w:szCs w:val="32"/>
        </w:rPr>
        <w:t xml:space="preserve"> días del mes de </w:t>
      </w:r>
      <w:r w:rsidR="007B2C92">
        <w:rPr>
          <w:rFonts w:ascii="Arial" w:hAnsi="Arial" w:cs="Arial"/>
          <w:sz w:val="32"/>
          <w:szCs w:val="32"/>
        </w:rPr>
        <w:t>enero</w:t>
      </w:r>
      <w:r w:rsidRPr="00123EAB">
        <w:rPr>
          <w:rFonts w:ascii="Arial" w:hAnsi="Arial" w:cs="Arial"/>
          <w:sz w:val="32"/>
          <w:szCs w:val="32"/>
        </w:rPr>
        <w:t xml:space="preserve"> del año dos mil </w:t>
      </w:r>
      <w:r w:rsidR="005E4C7F" w:rsidRPr="00123EAB">
        <w:rPr>
          <w:rFonts w:ascii="Arial" w:hAnsi="Arial" w:cs="Arial"/>
          <w:sz w:val="32"/>
          <w:szCs w:val="32"/>
        </w:rPr>
        <w:t>veinti</w:t>
      </w:r>
      <w:r w:rsidR="005E4C7F">
        <w:rPr>
          <w:rFonts w:ascii="Arial" w:hAnsi="Arial" w:cs="Arial"/>
          <w:sz w:val="32"/>
          <w:szCs w:val="32"/>
        </w:rPr>
        <w:t>trés</w:t>
      </w:r>
      <w:r w:rsidRPr="00123EAB">
        <w:rPr>
          <w:rFonts w:ascii="Arial" w:hAnsi="Arial" w:cs="Arial"/>
          <w:sz w:val="32"/>
          <w:szCs w:val="32"/>
        </w:rPr>
        <w:t>.</w:t>
      </w:r>
    </w:p>
    <w:p w14:paraId="7A3AE366" w14:textId="77777777" w:rsidR="00332BFA" w:rsidRDefault="00332BFA" w:rsidP="00123EA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038CC0B" w14:textId="77777777" w:rsidR="00FB6983" w:rsidRPr="00776495" w:rsidRDefault="00FB6983" w:rsidP="00FB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76495">
        <w:rPr>
          <w:rFonts w:ascii="Times New Roman" w:hAnsi="Times New Roman" w:cs="Times New Roman"/>
          <w:b/>
          <w:bCs/>
        </w:rPr>
        <w:t>ATENTAMENTE</w:t>
      </w:r>
    </w:p>
    <w:p w14:paraId="3DF88AD4" w14:textId="77777777" w:rsidR="00FB6983" w:rsidRPr="00776495" w:rsidRDefault="00FB6983" w:rsidP="00FB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 Roman" w:hAnsi="Times New Roman" w:cs="Times New Roman"/>
          <w:b/>
          <w:bCs/>
        </w:rPr>
      </w:pPr>
    </w:p>
    <w:p w14:paraId="6BBDB213" w14:textId="67656907" w:rsidR="00FB6983" w:rsidRPr="00FB6983" w:rsidRDefault="00FB6983" w:rsidP="00FB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FB6983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MARIO HUMBERTO VÁZQUEZ ROBLES</w:t>
      </w:r>
    </w:p>
    <w:p w14:paraId="334E00B8" w14:textId="77777777" w:rsidR="00FB6983" w:rsidRPr="00FB6983" w:rsidRDefault="00FB6983" w:rsidP="00FB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bCs/>
        </w:rPr>
      </w:pPr>
      <w:r w:rsidRPr="00FB6983">
        <w:rPr>
          <w:rFonts w:ascii="Arial" w:hAnsi="Arial" w:cs="Arial"/>
          <w:b/>
          <w:bCs/>
        </w:rPr>
        <w:t>EN REPRESENTACIÓN DEL GRUPO PARLAMENTARIO DEL PARTIDO ACCIÓN NACIONAL</w:t>
      </w:r>
    </w:p>
    <w:p w14:paraId="527E58C1" w14:textId="77777777" w:rsidR="00FB6983" w:rsidRPr="00FB6983" w:rsidRDefault="00FB6983" w:rsidP="00FB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00"/>
      </w:tblGrid>
      <w:tr w:rsidR="00FB6983" w:rsidRPr="00FB6983" w14:paraId="1BF1DAA3" w14:textId="77777777" w:rsidTr="003729CA">
        <w:tc>
          <w:tcPr>
            <w:tcW w:w="4600" w:type="dxa"/>
          </w:tcPr>
          <w:p w14:paraId="541FC0A6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12E86A8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0F0B984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MARISELA TERRAZAS MUÑOZ</w:t>
            </w:r>
          </w:p>
        </w:tc>
        <w:tc>
          <w:tcPr>
            <w:tcW w:w="4600" w:type="dxa"/>
          </w:tcPr>
          <w:p w14:paraId="3E09D8AA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AC9D830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C776887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ISMAEL PÉREZ PAVÍA</w:t>
            </w:r>
          </w:p>
        </w:tc>
      </w:tr>
      <w:tr w:rsidR="00FB6983" w:rsidRPr="00FB6983" w14:paraId="33D168C4" w14:textId="77777777" w:rsidTr="003729CA">
        <w:tc>
          <w:tcPr>
            <w:tcW w:w="4600" w:type="dxa"/>
          </w:tcPr>
          <w:p w14:paraId="285D5FA8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12B6B9A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9CBB5EF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70F5423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ROCÍO GUADALUPE SARMIENTO RUFINO</w:t>
            </w:r>
          </w:p>
        </w:tc>
        <w:tc>
          <w:tcPr>
            <w:tcW w:w="4600" w:type="dxa"/>
          </w:tcPr>
          <w:p w14:paraId="621B9309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6E4B5AE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F1AC641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134709F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SAÚL MIRELES CORRAL</w:t>
            </w:r>
          </w:p>
        </w:tc>
      </w:tr>
      <w:tr w:rsidR="00FB6983" w:rsidRPr="00FB6983" w14:paraId="1E8B35CE" w14:textId="77777777" w:rsidTr="003729CA">
        <w:tc>
          <w:tcPr>
            <w:tcW w:w="4600" w:type="dxa"/>
          </w:tcPr>
          <w:p w14:paraId="03ACFB5A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E335E80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3BD0DD2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6C80967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ANA MARGARITA BLACKALLER PRIETO</w:t>
            </w:r>
          </w:p>
        </w:tc>
        <w:tc>
          <w:tcPr>
            <w:tcW w:w="4600" w:type="dxa"/>
          </w:tcPr>
          <w:p w14:paraId="731DA5A2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368235F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D21E686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8959BE9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JOSÉ ALFREDO CHÁVEZ MADRID</w:t>
            </w:r>
          </w:p>
        </w:tc>
      </w:tr>
      <w:tr w:rsidR="00FB6983" w:rsidRPr="00FB6983" w14:paraId="408411AB" w14:textId="77777777" w:rsidTr="003729CA">
        <w:tc>
          <w:tcPr>
            <w:tcW w:w="4600" w:type="dxa"/>
          </w:tcPr>
          <w:p w14:paraId="5D9BD290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DE9B707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A1F63C8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143BA23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0E489953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22EB901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57C2984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ISELA MARTÍNEZ DÍAZ</w:t>
            </w:r>
          </w:p>
        </w:tc>
        <w:tc>
          <w:tcPr>
            <w:tcW w:w="4600" w:type="dxa"/>
          </w:tcPr>
          <w:p w14:paraId="275171BD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A852FC1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28605FB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AA06C96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0772A0BF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38D623A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1FE36AA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CARLA YAMILETH RIVAS MARTÍNEZ</w:t>
            </w:r>
          </w:p>
        </w:tc>
      </w:tr>
      <w:tr w:rsidR="00FB6983" w:rsidRPr="00FB6983" w14:paraId="4F5D05D5" w14:textId="77777777" w:rsidTr="003729CA">
        <w:tc>
          <w:tcPr>
            <w:tcW w:w="4600" w:type="dxa"/>
          </w:tcPr>
          <w:p w14:paraId="25A694FB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02AE1C15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6C77FC43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2157DBE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D85C60E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DIP. ROBERTO MARCELINO CARREÓN HUITRÓN</w:t>
            </w:r>
          </w:p>
        </w:tc>
        <w:tc>
          <w:tcPr>
            <w:tcW w:w="4600" w:type="dxa"/>
          </w:tcPr>
          <w:p w14:paraId="300BCD5F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FD27786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8402A7E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0AB034F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BAAB7E1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DIP. LUIS ALBERTO AGUILAR LOZOYA</w:t>
            </w:r>
          </w:p>
        </w:tc>
      </w:tr>
      <w:tr w:rsidR="00FB6983" w:rsidRPr="00FB6983" w14:paraId="001B7629" w14:textId="77777777" w:rsidTr="003729CA">
        <w:tc>
          <w:tcPr>
            <w:tcW w:w="4600" w:type="dxa"/>
          </w:tcPr>
          <w:p w14:paraId="3EB5A714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9D776EB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9F9E83E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34F6851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DIANA IVETTE PEREDA GUTIÉRREZ</w:t>
            </w:r>
          </w:p>
        </w:tc>
        <w:tc>
          <w:tcPr>
            <w:tcW w:w="4600" w:type="dxa"/>
          </w:tcPr>
          <w:p w14:paraId="5861C470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9B9F4CC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DF11678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4F7C3B3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GABRIEL ÁNGEL GARCÍA CANTÚ</w:t>
            </w:r>
          </w:p>
        </w:tc>
      </w:tr>
      <w:tr w:rsidR="00FB6983" w:rsidRPr="00FB6983" w14:paraId="3E575A9A" w14:textId="77777777" w:rsidTr="003729CA">
        <w:tc>
          <w:tcPr>
            <w:tcW w:w="4600" w:type="dxa"/>
          </w:tcPr>
          <w:p w14:paraId="3890A4FD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0164A31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1228F838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8C73B95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DIP. YESENIA GUADALUPE REYES CALZADÍAS</w:t>
            </w:r>
          </w:p>
        </w:tc>
        <w:tc>
          <w:tcPr>
            <w:tcW w:w="4600" w:type="dxa"/>
          </w:tcPr>
          <w:p w14:paraId="1E45A8A9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1641397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7506A8A" w14:textId="77777777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B82FC87" w14:textId="77777777" w:rsidR="00FB6983" w:rsidRPr="00FB6983" w:rsidRDefault="00FB6983" w:rsidP="00FB69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B698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 xml:space="preserve">DIP. </w:t>
            </w:r>
            <w:r w:rsidRPr="00FB6983">
              <w:rPr>
                <w:rFonts w:ascii="Arial" w:hAnsi="Arial" w:cs="Arial"/>
                <w:b/>
                <w:bCs/>
              </w:rPr>
              <w:t>DIP. CARLOS ALFREDO OLSON SAN VICENT</w:t>
            </w:r>
            <w:r w:rsidRPr="005D674A">
              <w:rPr>
                <w:rFonts w:ascii="Arial" w:hAnsi="Arial" w:cs="Arial"/>
                <w:b/>
                <w:bCs/>
                <w:highlight w:val="green"/>
              </w:rPr>
              <w:t>E</w:t>
            </w:r>
          </w:p>
          <w:p w14:paraId="5313EC26" w14:textId="5B1E9232" w:rsidR="00FB6983" w:rsidRPr="00FB6983" w:rsidRDefault="00FB6983" w:rsidP="003729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383B95E5" w14:textId="77777777" w:rsidR="00FB6983" w:rsidRPr="00114559" w:rsidRDefault="00FB6983" w:rsidP="00FB6983">
      <w:pPr>
        <w:tabs>
          <w:tab w:val="left" w:pos="708"/>
          <w:tab w:val="left" w:pos="1416"/>
          <w:tab w:val="left" w:pos="2124"/>
          <w:tab w:val="left" w:pos="2832"/>
          <w:tab w:val="left" w:pos="286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Times New Roman" w:hAnsi="Times New Roman" w:cs="Times New Roman"/>
          <w:b/>
          <w:bCs/>
        </w:rPr>
      </w:pPr>
      <w:r w:rsidRPr="00114559">
        <w:rPr>
          <w:rFonts w:ascii="Times New Roman" w:hAnsi="Times New Roman" w:cs="Times New Roman"/>
          <w:b/>
          <w:bCs/>
        </w:rPr>
        <w:tab/>
      </w:r>
    </w:p>
    <w:p w14:paraId="60F244C3" w14:textId="77777777" w:rsidR="00FB6983" w:rsidRPr="00114559" w:rsidRDefault="00FB6983" w:rsidP="00FB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7CF813B" w14:textId="77777777" w:rsidR="00332BFA" w:rsidRPr="00123EAB" w:rsidRDefault="00332BFA" w:rsidP="00123EAB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332BFA" w:rsidRPr="00123EAB" w:rsidSect="006C0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B0F1" w14:textId="77777777" w:rsidR="00AB0110" w:rsidRDefault="00AB0110" w:rsidP="00DA5F6D">
      <w:pPr>
        <w:spacing w:after="0" w:line="240" w:lineRule="auto"/>
      </w:pPr>
      <w:r>
        <w:separator/>
      </w:r>
    </w:p>
  </w:endnote>
  <w:endnote w:type="continuationSeparator" w:id="0">
    <w:p w14:paraId="5D21800A" w14:textId="77777777" w:rsidR="00AB0110" w:rsidRDefault="00AB0110" w:rsidP="00DA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CF8F" w14:textId="77777777" w:rsidR="00562C89" w:rsidRDefault="00562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08954"/>
      <w:docPartObj>
        <w:docPartGallery w:val="Page Numbers (Bottom of Page)"/>
        <w:docPartUnique/>
      </w:docPartObj>
    </w:sdtPr>
    <w:sdtEndPr/>
    <w:sdtContent>
      <w:p w14:paraId="07F7CC9A" w14:textId="2B47D523" w:rsidR="00DA5F6D" w:rsidRDefault="00DA5F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62ABA68" w14:textId="77777777" w:rsidR="00DA5F6D" w:rsidRDefault="00DA5F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63D1" w14:textId="77777777" w:rsidR="00562C89" w:rsidRDefault="00562C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EF0C" w14:textId="77777777" w:rsidR="00AB0110" w:rsidRDefault="00AB0110" w:rsidP="00DA5F6D">
      <w:pPr>
        <w:spacing w:after="0" w:line="240" w:lineRule="auto"/>
      </w:pPr>
      <w:r>
        <w:separator/>
      </w:r>
    </w:p>
  </w:footnote>
  <w:footnote w:type="continuationSeparator" w:id="0">
    <w:p w14:paraId="698804C2" w14:textId="77777777" w:rsidR="00AB0110" w:rsidRDefault="00AB0110" w:rsidP="00DA5F6D">
      <w:pPr>
        <w:spacing w:after="0" w:line="240" w:lineRule="auto"/>
      </w:pPr>
      <w:r>
        <w:continuationSeparator/>
      </w:r>
    </w:p>
  </w:footnote>
  <w:footnote w:id="1">
    <w:p w14:paraId="15055A05" w14:textId="18978607" w:rsidR="0025073F" w:rsidRDefault="0025073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0C3DEF" w:rsidRPr="00EE4EEE">
        <w:rPr>
          <w:sz w:val="16"/>
          <w:szCs w:val="16"/>
        </w:rPr>
        <w:t>Secretaría de Seguridad Pública, Prevención y Readaptación S</w:t>
      </w:r>
      <w:r w:rsidR="00544A9C" w:rsidRPr="00EE4EEE">
        <w:rPr>
          <w:sz w:val="16"/>
          <w:szCs w:val="16"/>
        </w:rPr>
        <w:t>o</w:t>
      </w:r>
      <w:r w:rsidR="000C3DEF" w:rsidRPr="00EE4EEE">
        <w:rPr>
          <w:sz w:val="16"/>
          <w:szCs w:val="16"/>
        </w:rPr>
        <w:t>cial</w:t>
      </w:r>
      <w:r w:rsidR="00544A9C" w:rsidRPr="00EE4EEE">
        <w:rPr>
          <w:sz w:val="16"/>
          <w:szCs w:val="16"/>
        </w:rPr>
        <w:t xml:space="preserve">, Gobierno Federal, Cuaderno Mensual </w:t>
      </w:r>
      <w:r w:rsidR="00986D57" w:rsidRPr="00EE4EEE">
        <w:rPr>
          <w:sz w:val="16"/>
          <w:szCs w:val="16"/>
        </w:rPr>
        <w:t>de Información Estadística Penitenciara Nacional, consultado el día 6 de</w:t>
      </w:r>
      <w:r w:rsidR="00EE4EEE" w:rsidRPr="00EE4EEE">
        <w:rPr>
          <w:sz w:val="16"/>
          <w:szCs w:val="16"/>
        </w:rPr>
        <w:t xml:space="preserve"> enero del 2023, </w:t>
      </w:r>
      <w:r w:rsidR="00EE4EEE">
        <w:rPr>
          <w:sz w:val="16"/>
          <w:szCs w:val="16"/>
        </w:rPr>
        <w:t xml:space="preserve"> </w:t>
      </w:r>
      <w:r w:rsidR="00544A9C" w:rsidRPr="00EE4EEE">
        <w:rPr>
          <w:sz w:val="16"/>
          <w:szCs w:val="16"/>
        </w:rPr>
        <w:t xml:space="preserve"> </w:t>
      </w:r>
      <w:hyperlink r:id="rId1" w:history="1">
        <w:r w:rsidR="00EE4EEE" w:rsidRPr="00E17472">
          <w:rPr>
            <w:rStyle w:val="Hipervnculo"/>
            <w:sz w:val="16"/>
            <w:szCs w:val="16"/>
          </w:rPr>
          <w:t>https://www.gob.mx/cms/uploads/attachment/file/788162/CE_2022_11.pdf</w:t>
        </w:r>
      </w:hyperlink>
      <w:r w:rsidR="00EE4EEE">
        <w:rPr>
          <w:sz w:val="16"/>
          <w:szCs w:val="16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705D" w14:textId="77777777" w:rsidR="00562C89" w:rsidRDefault="00562C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4E23" w14:textId="77777777" w:rsidR="007107D7" w:rsidRDefault="006C0881" w:rsidP="007107D7">
    <w:pPr>
      <w:spacing w:line="240" w:lineRule="atLeast"/>
      <w:jc w:val="right"/>
      <w:rPr>
        <w:rFonts w:ascii="Arial" w:hAnsi="Arial" w:cs="Arial"/>
        <w:b/>
        <w:bCs/>
        <w:color w:val="000000"/>
        <w:sz w:val="18"/>
        <w:szCs w:val="18"/>
      </w:rPr>
    </w:pPr>
    <w:r>
      <w:tab/>
    </w:r>
    <w:r w:rsidR="007107D7" w:rsidRPr="006A75BC">
      <w:rPr>
        <w:rFonts w:ascii="Arial" w:hAnsi="Arial" w:cs="Arial"/>
        <w:b/>
        <w:bCs/>
        <w:color w:val="000000"/>
        <w:sz w:val="18"/>
        <w:szCs w:val="18"/>
      </w:rPr>
      <w:t xml:space="preserve">"2023, Centenario de la muerte del General Francisco Villa” </w:t>
    </w:r>
  </w:p>
  <w:p w14:paraId="0B255156" w14:textId="77777777" w:rsidR="007107D7" w:rsidRDefault="007107D7" w:rsidP="007107D7">
    <w:pPr>
      <w:spacing w:line="240" w:lineRule="atLeast"/>
      <w:jc w:val="right"/>
      <w:rPr>
        <w:rFonts w:ascii="Arial" w:eastAsia="Arial" w:hAnsi="Arial" w:cs="Arial"/>
        <w:b/>
        <w:i/>
        <w:color w:val="000000"/>
        <w:sz w:val="18"/>
        <w:szCs w:val="18"/>
      </w:rPr>
    </w:pPr>
    <w:r w:rsidRPr="006A75BC">
      <w:rPr>
        <w:rFonts w:ascii="Arial" w:hAnsi="Arial" w:cs="Arial"/>
        <w:b/>
        <w:bCs/>
        <w:color w:val="000000"/>
        <w:sz w:val="18"/>
        <w:szCs w:val="18"/>
      </w:rPr>
      <w:t>“2023, Cien años del Rotarismo en Chihuahua”</w:t>
    </w:r>
    <w:r w:rsidRPr="006A75BC">
      <w:rPr>
        <w:rFonts w:ascii="Arial" w:hAnsi="Arial" w:cs="Arial"/>
        <w:b/>
        <w:bCs/>
        <w:sz w:val="18"/>
        <w:szCs w:val="18"/>
      </w:rPr>
      <w:t xml:space="preserve"> </w:t>
    </w:r>
  </w:p>
  <w:p w14:paraId="79E2F16C" w14:textId="31AE01B2" w:rsidR="00562C89" w:rsidRDefault="00562C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3333" w14:textId="77777777" w:rsidR="00562C89" w:rsidRDefault="00562C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0D2D"/>
    <w:multiLevelType w:val="hybridMultilevel"/>
    <w:tmpl w:val="323818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6EA"/>
    <w:multiLevelType w:val="hybridMultilevel"/>
    <w:tmpl w:val="3238180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AA1"/>
    <w:multiLevelType w:val="hybridMultilevel"/>
    <w:tmpl w:val="25629278"/>
    <w:lvl w:ilvl="0" w:tplc="42367B9E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70"/>
    <w:rsid w:val="00003B63"/>
    <w:rsid w:val="00005EC1"/>
    <w:rsid w:val="00007A0B"/>
    <w:rsid w:val="00015045"/>
    <w:rsid w:val="00024317"/>
    <w:rsid w:val="00040815"/>
    <w:rsid w:val="00055E8A"/>
    <w:rsid w:val="00076928"/>
    <w:rsid w:val="000908AB"/>
    <w:rsid w:val="000A76E7"/>
    <w:rsid w:val="000B0E18"/>
    <w:rsid w:val="000C076D"/>
    <w:rsid w:val="000C3DEF"/>
    <w:rsid w:val="000E1570"/>
    <w:rsid w:val="000E6ACC"/>
    <w:rsid w:val="000F56AB"/>
    <w:rsid w:val="0010573A"/>
    <w:rsid w:val="0010676F"/>
    <w:rsid w:val="00112778"/>
    <w:rsid w:val="00113C17"/>
    <w:rsid w:val="001201C7"/>
    <w:rsid w:val="00123EAB"/>
    <w:rsid w:val="00125ECD"/>
    <w:rsid w:val="001278CE"/>
    <w:rsid w:val="00133912"/>
    <w:rsid w:val="00140692"/>
    <w:rsid w:val="0014306E"/>
    <w:rsid w:val="001522BA"/>
    <w:rsid w:val="00184C04"/>
    <w:rsid w:val="001853A6"/>
    <w:rsid w:val="00185FF2"/>
    <w:rsid w:val="001936A8"/>
    <w:rsid w:val="00193D40"/>
    <w:rsid w:val="00197CBF"/>
    <w:rsid w:val="001A0A25"/>
    <w:rsid w:val="001A1377"/>
    <w:rsid w:val="001C1D96"/>
    <w:rsid w:val="001E0F82"/>
    <w:rsid w:val="001E1CA7"/>
    <w:rsid w:val="001E354E"/>
    <w:rsid w:val="002253BD"/>
    <w:rsid w:val="00227C94"/>
    <w:rsid w:val="00234040"/>
    <w:rsid w:val="0024071C"/>
    <w:rsid w:val="00243FE1"/>
    <w:rsid w:val="002470FA"/>
    <w:rsid w:val="0025073F"/>
    <w:rsid w:val="00255CC1"/>
    <w:rsid w:val="00286A31"/>
    <w:rsid w:val="0029031F"/>
    <w:rsid w:val="002A57F9"/>
    <w:rsid w:val="002B37BC"/>
    <w:rsid w:val="002C1EEC"/>
    <w:rsid w:val="002D08AA"/>
    <w:rsid w:val="002F6AE8"/>
    <w:rsid w:val="003060A2"/>
    <w:rsid w:val="003222EF"/>
    <w:rsid w:val="003232A1"/>
    <w:rsid w:val="00327C9D"/>
    <w:rsid w:val="00332BFA"/>
    <w:rsid w:val="0034665C"/>
    <w:rsid w:val="003529A2"/>
    <w:rsid w:val="00354681"/>
    <w:rsid w:val="00362C91"/>
    <w:rsid w:val="003637AC"/>
    <w:rsid w:val="0038315E"/>
    <w:rsid w:val="003969C4"/>
    <w:rsid w:val="003A2DBB"/>
    <w:rsid w:val="003C5E4B"/>
    <w:rsid w:val="003E3D50"/>
    <w:rsid w:val="003E42E4"/>
    <w:rsid w:val="003F2C6D"/>
    <w:rsid w:val="003F4B20"/>
    <w:rsid w:val="0042165F"/>
    <w:rsid w:val="00430497"/>
    <w:rsid w:val="00431589"/>
    <w:rsid w:val="0044099F"/>
    <w:rsid w:val="00457399"/>
    <w:rsid w:val="00467F74"/>
    <w:rsid w:val="00471FBB"/>
    <w:rsid w:val="00473D8F"/>
    <w:rsid w:val="00492EE7"/>
    <w:rsid w:val="004A487B"/>
    <w:rsid w:val="004B2AC9"/>
    <w:rsid w:val="004B4A00"/>
    <w:rsid w:val="004B6312"/>
    <w:rsid w:val="004B721F"/>
    <w:rsid w:val="004E1298"/>
    <w:rsid w:val="004E1A20"/>
    <w:rsid w:val="004E4770"/>
    <w:rsid w:val="004E58E7"/>
    <w:rsid w:val="004F2F91"/>
    <w:rsid w:val="00524676"/>
    <w:rsid w:val="00525373"/>
    <w:rsid w:val="00533416"/>
    <w:rsid w:val="00544A9C"/>
    <w:rsid w:val="005512BB"/>
    <w:rsid w:val="00553403"/>
    <w:rsid w:val="005543EB"/>
    <w:rsid w:val="00562C89"/>
    <w:rsid w:val="00576269"/>
    <w:rsid w:val="00597CFC"/>
    <w:rsid w:val="005A5FA5"/>
    <w:rsid w:val="005B5FEF"/>
    <w:rsid w:val="005B6C70"/>
    <w:rsid w:val="005D674A"/>
    <w:rsid w:val="005E466D"/>
    <w:rsid w:val="005E4C7F"/>
    <w:rsid w:val="005E5BFE"/>
    <w:rsid w:val="005E7772"/>
    <w:rsid w:val="006013E7"/>
    <w:rsid w:val="00604433"/>
    <w:rsid w:val="0060509B"/>
    <w:rsid w:val="00605138"/>
    <w:rsid w:val="006067CB"/>
    <w:rsid w:val="00610343"/>
    <w:rsid w:val="006203B4"/>
    <w:rsid w:val="006219BB"/>
    <w:rsid w:val="0062585F"/>
    <w:rsid w:val="00630005"/>
    <w:rsid w:val="006575D2"/>
    <w:rsid w:val="00662CC6"/>
    <w:rsid w:val="00681EFE"/>
    <w:rsid w:val="006857C6"/>
    <w:rsid w:val="00685CF8"/>
    <w:rsid w:val="006944FC"/>
    <w:rsid w:val="006A130D"/>
    <w:rsid w:val="006B2BC9"/>
    <w:rsid w:val="006B7F69"/>
    <w:rsid w:val="006C0881"/>
    <w:rsid w:val="006C2F2B"/>
    <w:rsid w:val="006C4894"/>
    <w:rsid w:val="006C719C"/>
    <w:rsid w:val="006D045A"/>
    <w:rsid w:val="006D3A2D"/>
    <w:rsid w:val="006E0311"/>
    <w:rsid w:val="006E54C2"/>
    <w:rsid w:val="006F3B03"/>
    <w:rsid w:val="006F4916"/>
    <w:rsid w:val="00703F0E"/>
    <w:rsid w:val="00706E1E"/>
    <w:rsid w:val="007071E8"/>
    <w:rsid w:val="007107D7"/>
    <w:rsid w:val="00711C88"/>
    <w:rsid w:val="00716A3A"/>
    <w:rsid w:val="00735A2E"/>
    <w:rsid w:val="00751197"/>
    <w:rsid w:val="00755CBB"/>
    <w:rsid w:val="007802BA"/>
    <w:rsid w:val="007832E2"/>
    <w:rsid w:val="00790539"/>
    <w:rsid w:val="00792B23"/>
    <w:rsid w:val="00797466"/>
    <w:rsid w:val="007A1139"/>
    <w:rsid w:val="007A6D90"/>
    <w:rsid w:val="007B20E0"/>
    <w:rsid w:val="007B2C92"/>
    <w:rsid w:val="007B6648"/>
    <w:rsid w:val="007C2B4D"/>
    <w:rsid w:val="007D4869"/>
    <w:rsid w:val="007E1AC9"/>
    <w:rsid w:val="007E34C3"/>
    <w:rsid w:val="007E7D85"/>
    <w:rsid w:val="007F7E9C"/>
    <w:rsid w:val="00805F66"/>
    <w:rsid w:val="0080741C"/>
    <w:rsid w:val="00824CC0"/>
    <w:rsid w:val="008457F8"/>
    <w:rsid w:val="00847AA8"/>
    <w:rsid w:val="00870EB5"/>
    <w:rsid w:val="00884DE6"/>
    <w:rsid w:val="00886E43"/>
    <w:rsid w:val="008C66F1"/>
    <w:rsid w:val="008C72DC"/>
    <w:rsid w:val="008D1B2A"/>
    <w:rsid w:val="008D4F21"/>
    <w:rsid w:val="008F337D"/>
    <w:rsid w:val="008F6426"/>
    <w:rsid w:val="008F64FD"/>
    <w:rsid w:val="008F6CE8"/>
    <w:rsid w:val="00901A63"/>
    <w:rsid w:val="009045E1"/>
    <w:rsid w:val="0090779E"/>
    <w:rsid w:val="00911E63"/>
    <w:rsid w:val="0092373F"/>
    <w:rsid w:val="00942DEF"/>
    <w:rsid w:val="00955DFF"/>
    <w:rsid w:val="009569F5"/>
    <w:rsid w:val="00961B21"/>
    <w:rsid w:val="00967485"/>
    <w:rsid w:val="00967D55"/>
    <w:rsid w:val="00972D62"/>
    <w:rsid w:val="00984BFF"/>
    <w:rsid w:val="009864C8"/>
    <w:rsid w:val="00986D57"/>
    <w:rsid w:val="009A04A2"/>
    <w:rsid w:val="009A0BA6"/>
    <w:rsid w:val="009C3B2D"/>
    <w:rsid w:val="009C5608"/>
    <w:rsid w:val="009D1382"/>
    <w:rsid w:val="009D6202"/>
    <w:rsid w:val="009D7469"/>
    <w:rsid w:val="009F264F"/>
    <w:rsid w:val="00A00BF9"/>
    <w:rsid w:val="00A2655F"/>
    <w:rsid w:val="00A303E6"/>
    <w:rsid w:val="00A31CAC"/>
    <w:rsid w:val="00A35541"/>
    <w:rsid w:val="00A35EC8"/>
    <w:rsid w:val="00A403C5"/>
    <w:rsid w:val="00A4221E"/>
    <w:rsid w:val="00A4222E"/>
    <w:rsid w:val="00A45985"/>
    <w:rsid w:val="00A51158"/>
    <w:rsid w:val="00A62DCC"/>
    <w:rsid w:val="00A71A73"/>
    <w:rsid w:val="00A847F3"/>
    <w:rsid w:val="00A92B75"/>
    <w:rsid w:val="00A9363C"/>
    <w:rsid w:val="00A960F1"/>
    <w:rsid w:val="00AA5373"/>
    <w:rsid w:val="00AB0110"/>
    <w:rsid w:val="00AB1228"/>
    <w:rsid w:val="00AB3B38"/>
    <w:rsid w:val="00AB4F81"/>
    <w:rsid w:val="00AD0426"/>
    <w:rsid w:val="00B10118"/>
    <w:rsid w:val="00B101C2"/>
    <w:rsid w:val="00B1692B"/>
    <w:rsid w:val="00B20564"/>
    <w:rsid w:val="00B2540D"/>
    <w:rsid w:val="00B35BFF"/>
    <w:rsid w:val="00B429FB"/>
    <w:rsid w:val="00B44BC8"/>
    <w:rsid w:val="00B46539"/>
    <w:rsid w:val="00B50DD5"/>
    <w:rsid w:val="00B542E1"/>
    <w:rsid w:val="00B57BA5"/>
    <w:rsid w:val="00B618AE"/>
    <w:rsid w:val="00B82F03"/>
    <w:rsid w:val="00B931E0"/>
    <w:rsid w:val="00B93A9F"/>
    <w:rsid w:val="00BB1E7C"/>
    <w:rsid w:val="00BC492A"/>
    <w:rsid w:val="00BD3588"/>
    <w:rsid w:val="00BE2DB1"/>
    <w:rsid w:val="00BF2F78"/>
    <w:rsid w:val="00BF3B66"/>
    <w:rsid w:val="00BF69C4"/>
    <w:rsid w:val="00C12186"/>
    <w:rsid w:val="00C12411"/>
    <w:rsid w:val="00C155AF"/>
    <w:rsid w:val="00C21DA3"/>
    <w:rsid w:val="00C27FA5"/>
    <w:rsid w:val="00C34F0F"/>
    <w:rsid w:val="00C5628B"/>
    <w:rsid w:val="00C576EE"/>
    <w:rsid w:val="00C9558E"/>
    <w:rsid w:val="00CA4E06"/>
    <w:rsid w:val="00CB0284"/>
    <w:rsid w:val="00CB5F00"/>
    <w:rsid w:val="00CB7768"/>
    <w:rsid w:val="00CB780D"/>
    <w:rsid w:val="00CC39CE"/>
    <w:rsid w:val="00CC5BDB"/>
    <w:rsid w:val="00CE0FD9"/>
    <w:rsid w:val="00CE24D5"/>
    <w:rsid w:val="00CE2B01"/>
    <w:rsid w:val="00CE5548"/>
    <w:rsid w:val="00CE6029"/>
    <w:rsid w:val="00D025A7"/>
    <w:rsid w:val="00D06998"/>
    <w:rsid w:val="00D12E49"/>
    <w:rsid w:val="00D2264E"/>
    <w:rsid w:val="00D34E82"/>
    <w:rsid w:val="00D35E34"/>
    <w:rsid w:val="00D36345"/>
    <w:rsid w:val="00D36F37"/>
    <w:rsid w:val="00D407DD"/>
    <w:rsid w:val="00D41724"/>
    <w:rsid w:val="00D46150"/>
    <w:rsid w:val="00D66D43"/>
    <w:rsid w:val="00D6743B"/>
    <w:rsid w:val="00D73165"/>
    <w:rsid w:val="00D81378"/>
    <w:rsid w:val="00D84BE0"/>
    <w:rsid w:val="00D85EE0"/>
    <w:rsid w:val="00D97BAD"/>
    <w:rsid w:val="00DA232C"/>
    <w:rsid w:val="00DA5F6D"/>
    <w:rsid w:val="00DA6E28"/>
    <w:rsid w:val="00DD09AD"/>
    <w:rsid w:val="00DE0D76"/>
    <w:rsid w:val="00DE24FC"/>
    <w:rsid w:val="00E01FAB"/>
    <w:rsid w:val="00E0380C"/>
    <w:rsid w:val="00E22663"/>
    <w:rsid w:val="00E33851"/>
    <w:rsid w:val="00E3646B"/>
    <w:rsid w:val="00E464A0"/>
    <w:rsid w:val="00E51E4C"/>
    <w:rsid w:val="00E539FE"/>
    <w:rsid w:val="00E71991"/>
    <w:rsid w:val="00E7244C"/>
    <w:rsid w:val="00E7508E"/>
    <w:rsid w:val="00E8143D"/>
    <w:rsid w:val="00E82A5A"/>
    <w:rsid w:val="00E9243D"/>
    <w:rsid w:val="00E965A8"/>
    <w:rsid w:val="00EA3AEF"/>
    <w:rsid w:val="00EB1E4E"/>
    <w:rsid w:val="00ED03E9"/>
    <w:rsid w:val="00EE28BC"/>
    <w:rsid w:val="00EE4DDF"/>
    <w:rsid w:val="00EE4EEE"/>
    <w:rsid w:val="00EF39E7"/>
    <w:rsid w:val="00EF50C3"/>
    <w:rsid w:val="00F04675"/>
    <w:rsid w:val="00F06D1A"/>
    <w:rsid w:val="00F23686"/>
    <w:rsid w:val="00F30CC0"/>
    <w:rsid w:val="00F30D24"/>
    <w:rsid w:val="00F32B19"/>
    <w:rsid w:val="00F37082"/>
    <w:rsid w:val="00F51F2E"/>
    <w:rsid w:val="00F605FB"/>
    <w:rsid w:val="00F65892"/>
    <w:rsid w:val="00F90765"/>
    <w:rsid w:val="00F954D8"/>
    <w:rsid w:val="00F955D3"/>
    <w:rsid w:val="00FA4CF7"/>
    <w:rsid w:val="00FA65A9"/>
    <w:rsid w:val="00FB6983"/>
    <w:rsid w:val="00FC0DBA"/>
    <w:rsid w:val="00FC4A6C"/>
    <w:rsid w:val="00FE6191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1EF26"/>
  <w15:chartTrackingRefBased/>
  <w15:docId w15:val="{346F94A5-67C5-4344-891E-4CB8799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F6D"/>
  </w:style>
  <w:style w:type="paragraph" w:styleId="Piedepgina">
    <w:name w:val="footer"/>
    <w:basedOn w:val="Normal"/>
    <w:link w:val="PiedepginaCar"/>
    <w:uiPriority w:val="99"/>
    <w:unhideWhenUsed/>
    <w:rsid w:val="00DA5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F6D"/>
  </w:style>
  <w:style w:type="paragraph" w:styleId="Textonotapie">
    <w:name w:val="footnote text"/>
    <w:basedOn w:val="Normal"/>
    <w:link w:val="TextonotapieCar"/>
    <w:uiPriority w:val="99"/>
    <w:semiHidden/>
    <w:unhideWhenUsed/>
    <w:rsid w:val="000408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08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0815"/>
    <w:rPr>
      <w:vertAlign w:val="superscript"/>
    </w:rPr>
  </w:style>
  <w:style w:type="paragraph" w:customStyle="1" w:styleId="Texto">
    <w:name w:val="Texto"/>
    <w:basedOn w:val="Normal"/>
    <w:link w:val="TextoCar"/>
    <w:rsid w:val="00792B2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rsid w:val="00792B23"/>
    <w:rPr>
      <w:rFonts w:ascii="Arial" w:eastAsia="Times New Roman" w:hAnsi="Arial" w:cs="Arial"/>
      <w:sz w:val="18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5E4C7F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5E4C7F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5E4C7F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B69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E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b.mx/cms/uploads/attachment/file/788162/CE_2022_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0AE3-C86D-4C94-A3D9-A2DFC467EC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2094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Bermúdez</dc:creator>
  <cp:keywords/>
  <dc:description/>
  <cp:lastModifiedBy>Brenda Sarahi Gonzalez Dominguez</cp:lastModifiedBy>
  <cp:revision>2</cp:revision>
  <dcterms:created xsi:type="dcterms:W3CDTF">2023-01-09T15:59:00Z</dcterms:created>
  <dcterms:modified xsi:type="dcterms:W3CDTF">2023-01-09T15:59:00Z</dcterms:modified>
</cp:coreProperties>
</file>