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6A866" w14:textId="77777777" w:rsidR="00617D0A" w:rsidRPr="00083661" w:rsidRDefault="00617D0A" w:rsidP="00083661">
      <w:pPr>
        <w:spacing w:line="360" w:lineRule="auto"/>
        <w:ind w:right="-283"/>
        <w:rPr>
          <w:rFonts w:ascii="Century Gothic" w:hAnsi="Century Gothic" w:cs="Arial"/>
          <w:b/>
          <w:sz w:val="22"/>
          <w:szCs w:val="22"/>
          <w:lang w:val="es-ES"/>
        </w:rPr>
      </w:pPr>
      <w:r w:rsidRPr="00083661">
        <w:rPr>
          <w:rFonts w:ascii="Century Gothic" w:hAnsi="Century Gothic" w:cs="Arial"/>
          <w:b/>
          <w:sz w:val="22"/>
          <w:szCs w:val="22"/>
          <w:lang w:val="es-ES"/>
        </w:rPr>
        <w:t xml:space="preserve">H. </w:t>
      </w:r>
      <w:r w:rsidR="00B84BF5" w:rsidRPr="00083661">
        <w:rPr>
          <w:rFonts w:ascii="Century Gothic" w:hAnsi="Century Gothic" w:cs="Arial"/>
          <w:b/>
          <w:sz w:val="22"/>
          <w:szCs w:val="22"/>
          <w:lang w:val="es-ES"/>
        </w:rPr>
        <w:t xml:space="preserve">CONGRESO DEL ESTADO </w:t>
      </w:r>
      <w:r w:rsidR="00A933C4" w:rsidRPr="00083661">
        <w:rPr>
          <w:rFonts w:ascii="Century Gothic" w:hAnsi="Century Gothic" w:cs="Arial"/>
          <w:b/>
          <w:sz w:val="22"/>
          <w:szCs w:val="22"/>
          <w:lang w:val="es-ES"/>
        </w:rPr>
        <w:t>DE CHIHUAHUA</w:t>
      </w:r>
    </w:p>
    <w:p w14:paraId="07274ABE" w14:textId="7FBBB50E" w:rsidR="004D30F5" w:rsidRPr="00083661" w:rsidRDefault="008A187B" w:rsidP="00083661">
      <w:pPr>
        <w:spacing w:line="360" w:lineRule="auto"/>
        <w:ind w:right="-283"/>
        <w:jc w:val="both"/>
        <w:rPr>
          <w:rFonts w:ascii="Century Gothic" w:hAnsi="Century Gothic" w:cs="Arial"/>
          <w:b/>
          <w:sz w:val="22"/>
          <w:szCs w:val="22"/>
          <w:lang w:val="es-ES"/>
        </w:rPr>
      </w:pPr>
      <w:r w:rsidRPr="00083661">
        <w:rPr>
          <w:rFonts w:ascii="Century Gothic" w:hAnsi="Century Gothic" w:cs="Arial"/>
          <w:b/>
          <w:sz w:val="22"/>
          <w:szCs w:val="22"/>
          <w:lang w:val="es-ES"/>
        </w:rPr>
        <w:t xml:space="preserve">PRESENTE. </w:t>
      </w:r>
      <w:r w:rsidR="009E7534" w:rsidRPr="00083661">
        <w:rPr>
          <w:rFonts w:ascii="Century Gothic" w:hAnsi="Century Gothic" w:cs="Arial"/>
          <w:b/>
          <w:sz w:val="22"/>
          <w:szCs w:val="22"/>
          <w:lang w:val="es-ES"/>
        </w:rPr>
        <w:t>–</w:t>
      </w:r>
      <w:r w:rsidR="004D30F5" w:rsidRPr="00083661">
        <w:rPr>
          <w:rFonts w:ascii="Century Gothic" w:hAnsi="Century Gothic" w:cs="Arial"/>
          <w:b/>
          <w:sz w:val="22"/>
          <w:szCs w:val="22"/>
          <w:lang w:val="es-ES"/>
        </w:rPr>
        <w:t xml:space="preserve"> </w:t>
      </w:r>
    </w:p>
    <w:p w14:paraId="1D4C44FB" w14:textId="77777777" w:rsidR="009E7534" w:rsidRPr="00083661" w:rsidRDefault="009E7534" w:rsidP="00083661">
      <w:pPr>
        <w:spacing w:line="360" w:lineRule="auto"/>
        <w:ind w:right="-283"/>
        <w:jc w:val="both"/>
        <w:rPr>
          <w:rFonts w:ascii="Century Gothic" w:hAnsi="Century Gothic" w:cs="Arial"/>
          <w:b/>
          <w:sz w:val="22"/>
          <w:szCs w:val="22"/>
          <w:lang w:val="es-ES"/>
        </w:rPr>
      </w:pPr>
    </w:p>
    <w:p w14:paraId="6C503D43" w14:textId="0D862DEC" w:rsidR="00B879B4" w:rsidRPr="00083661" w:rsidRDefault="009E7534" w:rsidP="00083661">
      <w:pPr>
        <w:spacing w:line="360" w:lineRule="auto"/>
        <w:ind w:right="-283"/>
        <w:jc w:val="both"/>
        <w:rPr>
          <w:rFonts w:ascii="Century Gothic" w:hAnsi="Century Gothic" w:cs="Arial"/>
          <w:sz w:val="22"/>
          <w:szCs w:val="22"/>
          <w:lang w:val="es-ES"/>
        </w:rPr>
      </w:pP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La suscrita, </w:t>
      </w:r>
      <w:r w:rsidRPr="00083661">
        <w:rPr>
          <w:rFonts w:ascii="Century Gothic" w:hAnsi="Century Gothic" w:cs="Arial"/>
          <w:b/>
          <w:sz w:val="22"/>
          <w:szCs w:val="22"/>
          <w:lang w:val="es-ES"/>
        </w:rPr>
        <w:t xml:space="preserve">Yesenia Guadalupe Reyes </w:t>
      </w:r>
      <w:proofErr w:type="spellStart"/>
      <w:r w:rsidRPr="00083661">
        <w:rPr>
          <w:rFonts w:ascii="Century Gothic" w:hAnsi="Century Gothic" w:cs="Arial"/>
          <w:b/>
          <w:sz w:val="22"/>
          <w:szCs w:val="22"/>
          <w:lang w:val="es-ES"/>
        </w:rPr>
        <w:t>Calzadías</w:t>
      </w:r>
      <w:proofErr w:type="spellEnd"/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, en mi carácter de Diputada integrante de la Sexagésima Séptima Legislatura del Honorable Congreso del Estado, y </w:t>
      </w:r>
      <w:r w:rsidR="009A2FEE" w:rsidRPr="00083661">
        <w:rPr>
          <w:rFonts w:ascii="Century Gothic" w:hAnsi="Century Gothic" w:cs="Arial"/>
          <w:sz w:val="22"/>
          <w:szCs w:val="22"/>
          <w:lang w:val="es-ES"/>
        </w:rPr>
        <w:t xml:space="preserve">en representación </w:t>
      </w: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del Grupo Parlamentario de Acción Nacional, acudo ante este Honorable Cuerpo Colegiado con la finalidad de presentar la siguiente </w:t>
      </w:r>
      <w:r w:rsidR="004E3401" w:rsidRPr="00083661">
        <w:rPr>
          <w:rFonts w:ascii="Century Gothic" w:hAnsi="Century Gothic" w:cs="Arial"/>
          <w:sz w:val="22"/>
          <w:szCs w:val="22"/>
          <w:lang w:val="es-ES"/>
        </w:rPr>
        <w:t>Proposición</w:t>
      </w: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 con Carácter de Punto de Acuerdo</w:t>
      </w:r>
      <w:r w:rsidR="009A2FEE" w:rsidRPr="00083661">
        <w:rPr>
          <w:rFonts w:ascii="Century Gothic" w:hAnsi="Century Gothic" w:cs="Arial"/>
          <w:sz w:val="22"/>
          <w:szCs w:val="22"/>
          <w:lang w:val="es-ES"/>
        </w:rPr>
        <w:t xml:space="preserve">, a efecto de exhortar al </w:t>
      </w:r>
      <w:r w:rsidR="009133B7" w:rsidRPr="00083661">
        <w:rPr>
          <w:rFonts w:ascii="Century Gothic" w:hAnsi="Century Gothic" w:cs="Arial"/>
          <w:sz w:val="22"/>
          <w:szCs w:val="22"/>
          <w:lang w:val="es-ES"/>
        </w:rPr>
        <w:t>T</w:t>
      </w:r>
      <w:r w:rsidR="000A1649" w:rsidRPr="00083661">
        <w:rPr>
          <w:rFonts w:ascii="Century Gothic" w:hAnsi="Century Gothic" w:cs="Arial"/>
          <w:sz w:val="22"/>
          <w:szCs w:val="22"/>
          <w:lang w:val="es-ES"/>
        </w:rPr>
        <w:t xml:space="preserve">itular del Poder Ejecutivo Federal para que informe la estrategia de salud para el ejercicio fiscal 2023, </w:t>
      </w:r>
      <w:r w:rsidR="005F1BE1" w:rsidRPr="00083661">
        <w:rPr>
          <w:rFonts w:ascii="Century Gothic" w:hAnsi="Century Gothic" w:cs="Arial"/>
          <w:sz w:val="22"/>
          <w:szCs w:val="22"/>
          <w:lang w:val="es-ES"/>
        </w:rPr>
        <w:t xml:space="preserve">al tenor de la siguiente exposición de motivos </w:t>
      </w:r>
    </w:p>
    <w:p w14:paraId="6F9C71ED" w14:textId="77777777" w:rsidR="00DB33D1" w:rsidRPr="00083661" w:rsidRDefault="00DB33D1" w:rsidP="00083661">
      <w:pPr>
        <w:spacing w:line="360" w:lineRule="auto"/>
        <w:ind w:right="-283"/>
        <w:jc w:val="both"/>
        <w:rPr>
          <w:rFonts w:ascii="Century Gothic" w:hAnsi="Century Gothic" w:cs="Arial"/>
          <w:sz w:val="22"/>
          <w:szCs w:val="22"/>
          <w:lang w:val="es-ES"/>
        </w:rPr>
      </w:pPr>
    </w:p>
    <w:p w14:paraId="23E42040" w14:textId="77777777" w:rsidR="00A314E2" w:rsidRPr="00083661" w:rsidRDefault="00357452" w:rsidP="00083661">
      <w:pPr>
        <w:spacing w:line="360" w:lineRule="auto"/>
        <w:ind w:right="-283"/>
        <w:jc w:val="center"/>
        <w:rPr>
          <w:rFonts w:ascii="Century Gothic" w:hAnsi="Century Gothic" w:cs="Arial"/>
          <w:b/>
          <w:sz w:val="22"/>
          <w:szCs w:val="22"/>
          <w:lang w:val="es-ES"/>
        </w:rPr>
      </w:pPr>
      <w:r w:rsidRPr="00083661">
        <w:rPr>
          <w:rFonts w:ascii="Century Gothic" w:hAnsi="Century Gothic" w:cs="Arial"/>
          <w:b/>
          <w:sz w:val="22"/>
          <w:szCs w:val="22"/>
          <w:lang w:val="es-ES"/>
        </w:rPr>
        <w:t>EXPOSICIÓN DE MOTIVOS</w:t>
      </w:r>
    </w:p>
    <w:p w14:paraId="266EAD24" w14:textId="7EF4FE10" w:rsidR="004E3401" w:rsidRPr="00083661" w:rsidRDefault="004E3401" w:rsidP="00083661">
      <w:pPr>
        <w:spacing w:line="360" w:lineRule="auto"/>
        <w:ind w:right="-283"/>
        <w:jc w:val="both"/>
        <w:rPr>
          <w:rFonts w:ascii="Century Gothic" w:hAnsi="Century Gothic" w:cs="Arial"/>
          <w:bCs/>
          <w:sz w:val="22"/>
          <w:szCs w:val="22"/>
          <w:lang w:val="es-ES"/>
        </w:rPr>
      </w:pPr>
    </w:p>
    <w:p w14:paraId="018762EF" w14:textId="5FBCE81B" w:rsidR="000A1649" w:rsidRPr="00083661" w:rsidRDefault="005F4727" w:rsidP="00083661">
      <w:pPr>
        <w:spacing w:line="360" w:lineRule="auto"/>
        <w:ind w:right="-283"/>
        <w:jc w:val="both"/>
        <w:rPr>
          <w:rFonts w:ascii="Century Gothic" w:hAnsi="Century Gothic" w:cs="Arial"/>
          <w:bCs/>
          <w:sz w:val="22"/>
          <w:szCs w:val="22"/>
          <w:lang w:val="es-ES"/>
        </w:rPr>
      </w:pPr>
      <w:r w:rsidRPr="00083661">
        <w:rPr>
          <w:rFonts w:ascii="Century Gothic" w:hAnsi="Century Gothic" w:cs="Arial"/>
          <w:bCs/>
          <w:sz w:val="22"/>
          <w:szCs w:val="22"/>
          <w:lang w:val="es-ES"/>
        </w:rPr>
        <w:t xml:space="preserve">Garantizar el </w:t>
      </w:r>
      <w:r w:rsidR="000A1649" w:rsidRPr="00083661">
        <w:rPr>
          <w:rFonts w:ascii="Century Gothic" w:hAnsi="Century Gothic" w:cs="Arial"/>
          <w:bCs/>
          <w:sz w:val="22"/>
          <w:szCs w:val="22"/>
          <w:lang w:val="es-ES"/>
        </w:rPr>
        <w:t>derecho humano a la salud consagrado en el artículo 4º constitucional</w:t>
      </w:r>
      <w:r w:rsidRPr="00083661">
        <w:rPr>
          <w:rFonts w:ascii="Century Gothic" w:hAnsi="Century Gothic" w:cs="Arial"/>
          <w:bCs/>
          <w:sz w:val="22"/>
          <w:szCs w:val="22"/>
          <w:lang w:val="es-ES"/>
        </w:rPr>
        <w:t xml:space="preserve"> resulta a su vez una de las funciones más importantes del Estado</w:t>
      </w:r>
      <w:r w:rsidR="00E00DFE" w:rsidRPr="00083661">
        <w:rPr>
          <w:rFonts w:ascii="Century Gothic" w:hAnsi="Century Gothic" w:cs="Arial"/>
          <w:bCs/>
          <w:sz w:val="22"/>
          <w:szCs w:val="22"/>
          <w:lang w:val="es-ES"/>
        </w:rPr>
        <w:t xml:space="preserve"> para el bienestar de la población. </w:t>
      </w:r>
    </w:p>
    <w:p w14:paraId="6D212E3F" w14:textId="2CF809F2" w:rsidR="00E00DFE" w:rsidRPr="00083661" w:rsidRDefault="00E00DFE" w:rsidP="00083661">
      <w:pPr>
        <w:spacing w:line="360" w:lineRule="auto"/>
        <w:ind w:right="-283"/>
        <w:jc w:val="both"/>
        <w:rPr>
          <w:rFonts w:ascii="Century Gothic" w:hAnsi="Century Gothic" w:cs="Arial"/>
          <w:bCs/>
          <w:sz w:val="22"/>
          <w:szCs w:val="22"/>
          <w:lang w:val="es-ES"/>
        </w:rPr>
      </w:pPr>
    </w:p>
    <w:p w14:paraId="56000646" w14:textId="7010EC0F" w:rsidR="005F1BE1" w:rsidRPr="00083661" w:rsidRDefault="00E00DFE" w:rsidP="00083661">
      <w:pPr>
        <w:spacing w:line="360" w:lineRule="auto"/>
        <w:ind w:right="-283"/>
        <w:jc w:val="both"/>
        <w:rPr>
          <w:rFonts w:ascii="Century Gothic" w:hAnsi="Century Gothic" w:cs="Arial"/>
          <w:bCs/>
          <w:i/>
          <w:iCs/>
          <w:sz w:val="22"/>
          <w:szCs w:val="22"/>
          <w:lang w:val="es-ES"/>
        </w:rPr>
      </w:pPr>
      <w:r w:rsidRPr="00083661">
        <w:rPr>
          <w:rFonts w:ascii="Century Gothic" w:hAnsi="Century Gothic" w:cs="Arial"/>
          <w:bCs/>
          <w:sz w:val="22"/>
          <w:szCs w:val="22"/>
          <w:lang w:val="es-ES"/>
        </w:rPr>
        <w:t xml:space="preserve">El titular del Poder Ejecutivo Federal, ha realizado declaraciones recientemente respecto a la prestación de servicios de salud, particularmente en su conferencia matutina del día 27 de diciembre del año en curso, en la que manifestó: </w:t>
      </w:r>
      <w:r w:rsidRPr="00083661">
        <w:rPr>
          <w:rFonts w:ascii="Century Gothic" w:hAnsi="Century Gothic" w:cs="Arial"/>
          <w:bCs/>
          <w:i/>
          <w:iCs/>
          <w:sz w:val="22"/>
          <w:szCs w:val="22"/>
          <w:lang w:val="es-ES"/>
        </w:rPr>
        <w:t>“El año próximo, a más tardar a finales, ya tendremos un sistema de salud pública como el de Dinamarca y puede ser que mejor”</w:t>
      </w:r>
      <w:r w:rsidR="00A17E8E" w:rsidRPr="00083661">
        <w:rPr>
          <w:rFonts w:ascii="Century Gothic" w:hAnsi="Century Gothic" w:cs="Arial"/>
          <w:bCs/>
          <w:i/>
          <w:iCs/>
          <w:sz w:val="22"/>
          <w:szCs w:val="22"/>
          <w:lang w:val="es-ES"/>
        </w:rPr>
        <w:t xml:space="preserve">. </w:t>
      </w:r>
    </w:p>
    <w:p w14:paraId="16330847" w14:textId="4A7C1F11" w:rsidR="00D21CB7" w:rsidRPr="00083661" w:rsidRDefault="00D21CB7" w:rsidP="00083661">
      <w:pPr>
        <w:spacing w:line="360" w:lineRule="auto"/>
        <w:ind w:right="-283"/>
        <w:jc w:val="both"/>
        <w:rPr>
          <w:rFonts w:ascii="Century Gothic" w:hAnsi="Century Gothic" w:cs="Arial"/>
          <w:bCs/>
          <w:sz w:val="22"/>
          <w:szCs w:val="22"/>
          <w:lang w:val="es-ES"/>
        </w:rPr>
      </w:pPr>
    </w:p>
    <w:p w14:paraId="4C5B5AB8" w14:textId="5AF87119" w:rsidR="00D21CB7" w:rsidRPr="00083661" w:rsidRDefault="00D21CB7" w:rsidP="00083661">
      <w:pPr>
        <w:spacing w:line="360" w:lineRule="auto"/>
        <w:ind w:right="-283"/>
        <w:jc w:val="both"/>
        <w:rPr>
          <w:rFonts w:ascii="Century Gothic" w:hAnsi="Century Gothic" w:cs="Arial"/>
          <w:sz w:val="22"/>
          <w:szCs w:val="22"/>
          <w:lang w:val="es-ES"/>
        </w:rPr>
      </w:pPr>
      <w:r w:rsidRPr="00083661">
        <w:rPr>
          <w:rFonts w:ascii="Century Gothic" w:hAnsi="Century Gothic" w:cs="Arial"/>
          <w:bCs/>
          <w:sz w:val="22"/>
          <w:szCs w:val="22"/>
          <w:lang w:val="es-ES"/>
        </w:rPr>
        <w:t xml:space="preserve">No es la primera ocasión que el </w:t>
      </w:r>
      <w:proofErr w:type="gramStart"/>
      <w:r w:rsidRPr="00083661">
        <w:rPr>
          <w:rFonts w:ascii="Century Gothic" w:hAnsi="Century Gothic" w:cs="Arial"/>
          <w:bCs/>
          <w:sz w:val="22"/>
          <w:szCs w:val="22"/>
          <w:lang w:val="es-ES"/>
        </w:rPr>
        <w:t>Presidente</w:t>
      </w:r>
      <w:proofErr w:type="gramEnd"/>
      <w:r w:rsidRPr="00083661">
        <w:rPr>
          <w:rFonts w:ascii="Century Gothic" w:hAnsi="Century Gothic" w:cs="Arial"/>
          <w:bCs/>
          <w:sz w:val="22"/>
          <w:szCs w:val="22"/>
          <w:lang w:val="es-ES"/>
        </w:rPr>
        <w:t xml:space="preserve"> realiza manifestaciones en este sentido. Desde el 2018 aseguraba que el sistema de salud </w:t>
      </w:r>
      <w:r w:rsidR="009133B7" w:rsidRPr="00083661">
        <w:rPr>
          <w:rFonts w:ascii="Century Gothic" w:hAnsi="Century Gothic" w:cs="Arial"/>
          <w:bCs/>
          <w:sz w:val="22"/>
          <w:szCs w:val="22"/>
          <w:lang w:val="es-ES"/>
        </w:rPr>
        <w:t>pública</w:t>
      </w:r>
      <w:r w:rsidRPr="00083661">
        <w:rPr>
          <w:rFonts w:ascii="Century Gothic" w:hAnsi="Century Gothic" w:cs="Arial"/>
          <w:bCs/>
          <w:sz w:val="22"/>
          <w:szCs w:val="22"/>
          <w:lang w:val="es-ES"/>
        </w:rPr>
        <w:t xml:space="preserve"> tendría cambios en la </w:t>
      </w:r>
      <w:r w:rsidR="00DB33D1" w:rsidRPr="00083661">
        <w:rPr>
          <w:rFonts w:ascii="Century Gothic" w:hAnsi="Century Gothic" w:cs="Arial"/>
          <w:bCs/>
          <w:sz w:val="22"/>
          <w:szCs w:val="22"/>
          <w:lang w:val="es-ES"/>
        </w:rPr>
        <w:t>prestación</w:t>
      </w:r>
      <w:r w:rsidRPr="00083661">
        <w:rPr>
          <w:rFonts w:ascii="Century Gothic" w:hAnsi="Century Gothic" w:cs="Arial"/>
          <w:bCs/>
          <w:sz w:val="22"/>
          <w:szCs w:val="22"/>
          <w:lang w:val="es-ES"/>
        </w:rPr>
        <w:t xml:space="preserve"> de servicios que requiere la población mexicana, sin embargo a menos de 2 años de concluir con su mandato, esto no ha cambiado;</w:t>
      </w:r>
      <w:r w:rsidR="00584503" w:rsidRPr="00083661">
        <w:rPr>
          <w:rFonts w:ascii="Century Gothic" w:hAnsi="Century Gothic" w:cs="Arial"/>
          <w:bCs/>
          <w:sz w:val="22"/>
          <w:szCs w:val="22"/>
          <w:lang w:val="es-ES"/>
        </w:rPr>
        <w:t xml:space="preserve"> ejemplo de esto es </w:t>
      </w:r>
      <w:r w:rsidRPr="00083661">
        <w:rPr>
          <w:rFonts w:ascii="Century Gothic" w:hAnsi="Century Gothic" w:cs="Arial"/>
          <w:bCs/>
          <w:sz w:val="22"/>
          <w:szCs w:val="22"/>
          <w:lang w:val="es-ES"/>
        </w:rPr>
        <w:t xml:space="preserve">la recomendación </w:t>
      </w:r>
      <w:r w:rsidRPr="00083661">
        <w:rPr>
          <w:rFonts w:ascii="Century Gothic" w:hAnsi="Century Gothic" w:cs="Arial"/>
          <w:b/>
          <w:bCs/>
          <w:sz w:val="22"/>
          <w:szCs w:val="22"/>
          <w:lang w:val="es-ES"/>
        </w:rPr>
        <w:t xml:space="preserve">212/2022 </w:t>
      </w: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emitida por la Comisión Nacional de los Derechos Humanos, sobre el caso de violaciones a los derechos humanos a la </w:t>
      </w:r>
      <w:r w:rsidR="009133B7" w:rsidRPr="00083661">
        <w:rPr>
          <w:rFonts w:ascii="Century Gothic" w:hAnsi="Century Gothic" w:cs="Arial"/>
          <w:sz w:val="22"/>
          <w:szCs w:val="22"/>
          <w:lang w:val="es-ES"/>
        </w:rPr>
        <w:t>protección</w:t>
      </w: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 de la salud, a la vida y al acceso a la </w:t>
      </w:r>
      <w:r w:rsidR="009133B7" w:rsidRPr="00083661">
        <w:rPr>
          <w:rFonts w:ascii="Century Gothic" w:hAnsi="Century Gothic" w:cs="Arial"/>
          <w:sz w:val="22"/>
          <w:szCs w:val="22"/>
          <w:lang w:val="es-ES"/>
        </w:rPr>
        <w:t>información</w:t>
      </w: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 en materia de salud, en el Hospital General de Zona </w:t>
      </w:r>
      <w:r w:rsidRPr="00083661">
        <w:rPr>
          <w:rFonts w:ascii="Century Gothic" w:hAnsi="Century Gothic" w:cs="Arial"/>
          <w:sz w:val="22"/>
          <w:szCs w:val="22"/>
          <w:lang w:val="es-ES"/>
        </w:rPr>
        <w:lastRenderedPageBreak/>
        <w:t xml:space="preserve">con Medicina Familiar no. 29 “Belisario </w:t>
      </w:r>
      <w:r w:rsidR="009133B7" w:rsidRPr="00083661">
        <w:rPr>
          <w:rFonts w:ascii="Century Gothic" w:hAnsi="Century Gothic" w:cs="Arial"/>
          <w:sz w:val="22"/>
          <w:szCs w:val="22"/>
          <w:lang w:val="es-ES"/>
        </w:rPr>
        <w:t>Domínguez</w:t>
      </w: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” del Instituto Mexicano del Seguro Social en la Ciudad de </w:t>
      </w:r>
      <w:r w:rsidR="009133B7" w:rsidRPr="00083661">
        <w:rPr>
          <w:rFonts w:ascii="Century Gothic" w:hAnsi="Century Gothic" w:cs="Arial"/>
          <w:sz w:val="22"/>
          <w:szCs w:val="22"/>
          <w:lang w:val="es-ES"/>
        </w:rPr>
        <w:t>México</w:t>
      </w:r>
      <w:r w:rsidR="00584503" w:rsidRPr="00083661">
        <w:rPr>
          <w:rFonts w:ascii="Century Gothic" w:hAnsi="Century Gothic" w:cs="Arial"/>
          <w:sz w:val="22"/>
          <w:szCs w:val="22"/>
          <w:lang w:val="es-ES"/>
        </w:rPr>
        <w:t xml:space="preserve">, </w:t>
      </w:r>
      <w:r w:rsidR="00E73ED2" w:rsidRPr="00083661">
        <w:rPr>
          <w:rFonts w:ascii="Century Gothic" w:hAnsi="Century Gothic" w:cs="Arial"/>
          <w:sz w:val="22"/>
          <w:szCs w:val="22"/>
          <w:lang w:val="es-ES"/>
        </w:rPr>
        <w:t>con motivo de la inadecuada atención médic</w:t>
      </w:r>
      <w:r w:rsidR="00DB33D1" w:rsidRPr="00083661">
        <w:rPr>
          <w:rFonts w:ascii="Century Gothic" w:hAnsi="Century Gothic" w:cs="Arial"/>
          <w:sz w:val="22"/>
          <w:szCs w:val="22"/>
          <w:lang w:val="es-ES"/>
        </w:rPr>
        <w:t>a</w:t>
      </w:r>
      <w:r w:rsidR="00E73ED2" w:rsidRPr="00083661">
        <w:rPr>
          <w:rFonts w:ascii="Century Gothic" w:hAnsi="Century Gothic" w:cs="Arial"/>
          <w:sz w:val="22"/>
          <w:szCs w:val="22"/>
          <w:lang w:val="es-ES"/>
        </w:rPr>
        <w:t xml:space="preserve"> que tuvo como consecuencia la p</w:t>
      </w:r>
      <w:r w:rsidR="00DB33D1" w:rsidRPr="00083661">
        <w:rPr>
          <w:rFonts w:ascii="Century Gothic" w:hAnsi="Century Gothic" w:cs="Arial"/>
          <w:sz w:val="22"/>
          <w:szCs w:val="22"/>
          <w:lang w:val="es-ES"/>
        </w:rPr>
        <w:t>é</w:t>
      </w:r>
      <w:r w:rsidR="00E73ED2" w:rsidRPr="00083661">
        <w:rPr>
          <w:rFonts w:ascii="Century Gothic" w:hAnsi="Century Gothic" w:cs="Arial"/>
          <w:sz w:val="22"/>
          <w:szCs w:val="22"/>
          <w:lang w:val="es-ES"/>
        </w:rPr>
        <w:t>rdida de una vida</w:t>
      </w:r>
      <w:r w:rsidR="000101E6" w:rsidRPr="00083661">
        <w:rPr>
          <w:rFonts w:ascii="Century Gothic" w:hAnsi="Century Gothic" w:cs="Arial"/>
          <w:sz w:val="22"/>
          <w:szCs w:val="22"/>
          <w:lang w:val="es-ES"/>
        </w:rPr>
        <w:t xml:space="preserve">, o la similar </w:t>
      </w:r>
      <w:r w:rsidR="000101E6" w:rsidRPr="00083661">
        <w:rPr>
          <w:rFonts w:ascii="Century Gothic" w:hAnsi="Century Gothic" w:cs="Arial"/>
          <w:b/>
          <w:bCs/>
          <w:sz w:val="22"/>
          <w:szCs w:val="22"/>
          <w:lang w:val="es-ES"/>
        </w:rPr>
        <w:t>48/2021</w:t>
      </w:r>
      <w:r w:rsidR="000101E6" w:rsidRPr="00083661">
        <w:rPr>
          <w:rFonts w:ascii="Century Gothic" w:hAnsi="Century Gothic" w:cs="Arial"/>
          <w:sz w:val="22"/>
          <w:szCs w:val="22"/>
          <w:lang w:val="es-ES"/>
        </w:rPr>
        <w:t xml:space="preserve">, sobre violaciones al derecho humano de la </w:t>
      </w:r>
      <w:r w:rsidR="00DB33D1" w:rsidRPr="00083661">
        <w:rPr>
          <w:rFonts w:ascii="Century Gothic" w:hAnsi="Century Gothic" w:cs="Arial"/>
          <w:sz w:val="22"/>
          <w:szCs w:val="22"/>
          <w:lang w:val="es-ES"/>
        </w:rPr>
        <w:t>protección</w:t>
      </w:r>
      <w:r w:rsidR="000101E6" w:rsidRPr="00083661">
        <w:rPr>
          <w:rFonts w:ascii="Century Gothic" w:hAnsi="Century Gothic" w:cs="Arial"/>
          <w:sz w:val="22"/>
          <w:szCs w:val="22"/>
          <w:lang w:val="es-ES"/>
        </w:rPr>
        <w:t xml:space="preserve"> de la salud por la inadecuada </w:t>
      </w:r>
      <w:r w:rsidR="00DB33D1" w:rsidRPr="00083661">
        <w:rPr>
          <w:rFonts w:ascii="Century Gothic" w:hAnsi="Century Gothic" w:cs="Arial"/>
          <w:sz w:val="22"/>
          <w:szCs w:val="22"/>
          <w:lang w:val="es-ES"/>
        </w:rPr>
        <w:t>atención</w:t>
      </w:r>
      <w:r w:rsidR="000101E6" w:rsidRPr="00083661">
        <w:rPr>
          <w:rFonts w:ascii="Century Gothic" w:hAnsi="Century Gothic" w:cs="Arial"/>
          <w:sz w:val="22"/>
          <w:szCs w:val="22"/>
          <w:lang w:val="es-ES"/>
        </w:rPr>
        <w:t xml:space="preserve"> medica en la Unidad de Medicina Fam</w:t>
      </w:r>
      <w:r w:rsidR="00DB33D1" w:rsidRPr="00083661">
        <w:rPr>
          <w:rFonts w:ascii="Century Gothic" w:hAnsi="Century Gothic" w:cs="Arial"/>
          <w:sz w:val="22"/>
          <w:szCs w:val="22"/>
          <w:lang w:val="es-ES"/>
        </w:rPr>
        <w:t>iliar</w:t>
      </w:r>
      <w:r w:rsidR="000101E6" w:rsidRPr="00083661">
        <w:rPr>
          <w:rFonts w:ascii="Century Gothic" w:hAnsi="Century Gothic" w:cs="Arial"/>
          <w:sz w:val="22"/>
          <w:szCs w:val="22"/>
          <w:lang w:val="es-ES"/>
        </w:rPr>
        <w:t xml:space="preserve"> </w:t>
      </w:r>
      <w:r w:rsidR="00DB33D1" w:rsidRPr="00083661">
        <w:rPr>
          <w:rFonts w:ascii="Century Gothic" w:hAnsi="Century Gothic" w:cs="Arial"/>
          <w:sz w:val="22"/>
          <w:szCs w:val="22"/>
          <w:lang w:val="es-ES"/>
        </w:rPr>
        <w:t xml:space="preserve">No. </w:t>
      </w:r>
      <w:r w:rsidR="000101E6" w:rsidRPr="00083661">
        <w:rPr>
          <w:rFonts w:ascii="Century Gothic" w:hAnsi="Century Gothic" w:cs="Arial"/>
          <w:sz w:val="22"/>
          <w:szCs w:val="22"/>
          <w:lang w:val="es-ES"/>
        </w:rPr>
        <w:t xml:space="preserve">67 y el acceso a la </w:t>
      </w:r>
      <w:r w:rsidR="00DB33D1" w:rsidRPr="00083661">
        <w:rPr>
          <w:rFonts w:ascii="Century Gothic" w:hAnsi="Century Gothic" w:cs="Arial"/>
          <w:sz w:val="22"/>
          <w:szCs w:val="22"/>
          <w:lang w:val="es-ES"/>
        </w:rPr>
        <w:t>información</w:t>
      </w:r>
      <w:r w:rsidR="000101E6" w:rsidRPr="00083661">
        <w:rPr>
          <w:rFonts w:ascii="Century Gothic" w:hAnsi="Century Gothic" w:cs="Arial"/>
          <w:sz w:val="22"/>
          <w:szCs w:val="22"/>
          <w:lang w:val="es-ES"/>
        </w:rPr>
        <w:t xml:space="preserve"> en materia de salud, tanto en esa unidad como en el </w:t>
      </w:r>
      <w:r w:rsidR="00DB33D1" w:rsidRPr="00083661">
        <w:rPr>
          <w:rFonts w:ascii="Century Gothic" w:hAnsi="Century Gothic" w:cs="Arial"/>
          <w:sz w:val="22"/>
          <w:szCs w:val="22"/>
          <w:lang w:val="es-ES"/>
        </w:rPr>
        <w:t>Hospital</w:t>
      </w:r>
      <w:r w:rsidR="000101E6" w:rsidRPr="00083661">
        <w:rPr>
          <w:rFonts w:ascii="Century Gothic" w:hAnsi="Century Gothic" w:cs="Arial"/>
          <w:sz w:val="22"/>
          <w:szCs w:val="22"/>
          <w:lang w:val="es-ES"/>
        </w:rPr>
        <w:t xml:space="preserve"> General de Zona No. 35, ambos en Ciudad Juárez. </w:t>
      </w:r>
    </w:p>
    <w:p w14:paraId="46EF276A" w14:textId="5FC7ED90" w:rsidR="00E73ED2" w:rsidRPr="00083661" w:rsidRDefault="00E73ED2" w:rsidP="00083661">
      <w:pPr>
        <w:spacing w:line="360" w:lineRule="auto"/>
        <w:ind w:right="-283"/>
        <w:jc w:val="both"/>
        <w:rPr>
          <w:rFonts w:ascii="Century Gothic" w:hAnsi="Century Gothic" w:cs="Arial"/>
          <w:sz w:val="22"/>
          <w:szCs w:val="22"/>
          <w:lang w:val="es-ES"/>
        </w:rPr>
      </w:pPr>
    </w:p>
    <w:p w14:paraId="5E55F9B7" w14:textId="1803D2E7" w:rsidR="00E73ED2" w:rsidRPr="00083661" w:rsidRDefault="00F6378B" w:rsidP="00083661">
      <w:pPr>
        <w:spacing w:line="360" w:lineRule="auto"/>
        <w:ind w:right="-283"/>
        <w:jc w:val="both"/>
        <w:rPr>
          <w:rFonts w:ascii="Century Gothic" w:hAnsi="Century Gothic" w:cs="Arial"/>
          <w:sz w:val="22"/>
          <w:szCs w:val="22"/>
          <w:lang w:val="es-ES"/>
        </w:rPr>
      </w:pP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De forma continua la CNDH, ha hecho </w:t>
      </w:r>
      <w:r w:rsidR="009A6FD4" w:rsidRPr="00083661">
        <w:rPr>
          <w:rFonts w:ascii="Century Gothic" w:hAnsi="Century Gothic" w:cs="Arial"/>
          <w:sz w:val="22"/>
          <w:szCs w:val="22"/>
          <w:lang w:val="es-ES"/>
        </w:rPr>
        <w:t>público</w:t>
      </w: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 que el IMSS es una de las instituciones con más quejas presentadas por la ciudadanía respecto a los servicios y atención que presta</w:t>
      </w:r>
      <w:r w:rsidR="00153B6B" w:rsidRPr="00083661">
        <w:rPr>
          <w:rFonts w:ascii="Century Gothic" w:hAnsi="Century Gothic" w:cs="Arial"/>
          <w:sz w:val="22"/>
          <w:szCs w:val="22"/>
          <w:lang w:val="es-ES"/>
        </w:rPr>
        <w:t xml:space="preserve">. En su Informe de Actividades 2021, destacó al Instituto como una de las autoridades señalas con mayor frecuencia en los expedientes de presunta violación a derechos con 2,704 expedientes al respecto. </w:t>
      </w:r>
    </w:p>
    <w:p w14:paraId="5A488B18" w14:textId="77777777" w:rsidR="00F6378B" w:rsidRPr="00083661" w:rsidRDefault="00F6378B" w:rsidP="00083661">
      <w:pPr>
        <w:spacing w:line="360" w:lineRule="auto"/>
        <w:ind w:right="-283"/>
        <w:jc w:val="both"/>
        <w:rPr>
          <w:rFonts w:ascii="Century Gothic" w:hAnsi="Century Gothic" w:cs="Arial"/>
          <w:sz w:val="22"/>
          <w:szCs w:val="22"/>
          <w:lang w:val="es-ES"/>
        </w:rPr>
      </w:pPr>
    </w:p>
    <w:p w14:paraId="443A8D0C" w14:textId="0A30EE6D" w:rsidR="00E73ED2" w:rsidRPr="00083661" w:rsidRDefault="00E73ED2" w:rsidP="00083661">
      <w:pPr>
        <w:spacing w:line="360" w:lineRule="auto"/>
        <w:ind w:right="-283"/>
        <w:jc w:val="both"/>
        <w:rPr>
          <w:rFonts w:ascii="Century Gothic" w:hAnsi="Century Gothic" w:cs="Arial"/>
          <w:sz w:val="22"/>
          <w:szCs w:val="22"/>
          <w:lang w:val="es-ES"/>
        </w:rPr>
      </w:pP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De acuerdo a los resultados del Censo 2020 realizado por el </w:t>
      </w:r>
      <w:r w:rsidR="009A6FD4" w:rsidRPr="00083661">
        <w:rPr>
          <w:rFonts w:ascii="Century Gothic" w:hAnsi="Century Gothic" w:cs="Arial"/>
          <w:sz w:val="22"/>
          <w:szCs w:val="22"/>
          <w:lang w:val="es-ES"/>
        </w:rPr>
        <w:t>Instituto</w:t>
      </w: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 Nacional de </w:t>
      </w:r>
      <w:r w:rsidR="009A6FD4" w:rsidRPr="00083661">
        <w:rPr>
          <w:rFonts w:ascii="Century Gothic" w:hAnsi="Century Gothic" w:cs="Arial"/>
          <w:sz w:val="22"/>
          <w:szCs w:val="22"/>
          <w:lang w:val="es-ES"/>
        </w:rPr>
        <w:t>Estadística</w:t>
      </w: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 y </w:t>
      </w:r>
      <w:r w:rsidR="00F6378B" w:rsidRPr="00083661">
        <w:rPr>
          <w:rFonts w:ascii="Century Gothic" w:hAnsi="Century Gothic" w:cs="Arial"/>
          <w:sz w:val="22"/>
          <w:szCs w:val="22"/>
          <w:lang w:val="es-ES"/>
        </w:rPr>
        <w:t xml:space="preserve">Geografía, </w:t>
      </w:r>
      <w:r w:rsidR="009A6FD4" w:rsidRPr="00083661">
        <w:rPr>
          <w:rFonts w:ascii="Century Gothic" w:hAnsi="Century Gothic" w:cs="Arial"/>
          <w:sz w:val="22"/>
          <w:szCs w:val="22"/>
          <w:lang w:val="es-ES"/>
        </w:rPr>
        <w:t xml:space="preserve">en nuestro Estado </w:t>
      </w:r>
      <w:r w:rsidR="00F6378B" w:rsidRPr="00083661">
        <w:rPr>
          <w:rFonts w:ascii="Century Gothic" w:hAnsi="Century Gothic" w:cs="Arial"/>
          <w:sz w:val="22"/>
          <w:szCs w:val="22"/>
          <w:lang w:val="es-ES"/>
        </w:rPr>
        <w:t xml:space="preserve">la </w:t>
      </w:r>
      <w:r w:rsidR="009A6FD4" w:rsidRPr="00083661">
        <w:rPr>
          <w:rFonts w:ascii="Century Gothic" w:hAnsi="Century Gothic" w:cs="Arial"/>
          <w:sz w:val="22"/>
          <w:szCs w:val="22"/>
          <w:lang w:val="es-ES"/>
        </w:rPr>
        <w:t>distribución</w:t>
      </w:r>
      <w:r w:rsidR="00F6378B" w:rsidRPr="00083661">
        <w:rPr>
          <w:rFonts w:ascii="Century Gothic" w:hAnsi="Century Gothic" w:cs="Arial"/>
          <w:sz w:val="22"/>
          <w:szCs w:val="22"/>
          <w:lang w:val="es-ES"/>
        </w:rPr>
        <w:t xml:space="preserve"> de la </w:t>
      </w:r>
      <w:r w:rsidR="009A6FD4" w:rsidRPr="00083661">
        <w:rPr>
          <w:rFonts w:ascii="Century Gothic" w:hAnsi="Century Gothic" w:cs="Arial"/>
          <w:sz w:val="22"/>
          <w:szCs w:val="22"/>
          <w:lang w:val="es-ES"/>
        </w:rPr>
        <w:t>población</w:t>
      </w:r>
      <w:r w:rsidR="00F6378B" w:rsidRPr="00083661">
        <w:rPr>
          <w:rFonts w:ascii="Century Gothic" w:hAnsi="Century Gothic" w:cs="Arial"/>
          <w:sz w:val="22"/>
          <w:szCs w:val="22"/>
          <w:lang w:val="es-ES"/>
        </w:rPr>
        <w:t xml:space="preserve"> afiliada por instituciones de salud, el 64% de la población se encuentra afiliada a los servicios del Instituto Mexicano del Seguro Social (IMSS), el 21.8 % al Instituto de Salud para el Bienestar (INSABI) y 5.5% al Instituto de Seguridad y Servicios Sociales de los Trabajadores del Estado (ISSSTE), lo cual representa la </w:t>
      </w:r>
      <w:r w:rsidR="009A6FD4" w:rsidRPr="00083661">
        <w:rPr>
          <w:rFonts w:ascii="Century Gothic" w:hAnsi="Century Gothic" w:cs="Arial"/>
          <w:sz w:val="22"/>
          <w:szCs w:val="22"/>
          <w:lang w:val="es-ES"/>
        </w:rPr>
        <w:t>mayoría</w:t>
      </w:r>
      <w:r w:rsidR="00F6378B" w:rsidRPr="00083661">
        <w:rPr>
          <w:rFonts w:ascii="Century Gothic" w:hAnsi="Century Gothic" w:cs="Arial"/>
          <w:sz w:val="22"/>
          <w:szCs w:val="22"/>
          <w:lang w:val="es-ES"/>
        </w:rPr>
        <w:t xml:space="preserve"> de la población que cuenta con </w:t>
      </w:r>
      <w:r w:rsidR="009A6FD4" w:rsidRPr="00083661">
        <w:rPr>
          <w:rFonts w:ascii="Century Gothic" w:hAnsi="Century Gothic" w:cs="Arial"/>
          <w:sz w:val="22"/>
          <w:szCs w:val="22"/>
          <w:lang w:val="es-ES"/>
        </w:rPr>
        <w:t>algún</w:t>
      </w:r>
      <w:r w:rsidR="00F6378B" w:rsidRPr="00083661">
        <w:rPr>
          <w:rFonts w:ascii="Century Gothic" w:hAnsi="Century Gothic" w:cs="Arial"/>
          <w:sz w:val="22"/>
          <w:szCs w:val="22"/>
          <w:lang w:val="es-ES"/>
        </w:rPr>
        <w:t xml:space="preserve"> servicio de salud </w:t>
      </w:r>
      <w:r w:rsidR="009A6FD4" w:rsidRPr="00083661">
        <w:rPr>
          <w:rFonts w:ascii="Century Gothic" w:hAnsi="Century Gothic" w:cs="Arial"/>
          <w:sz w:val="22"/>
          <w:szCs w:val="22"/>
          <w:lang w:val="es-ES"/>
        </w:rPr>
        <w:t>pública</w:t>
      </w:r>
      <w:r w:rsidR="00153B6B" w:rsidRPr="00083661">
        <w:rPr>
          <w:rFonts w:ascii="Century Gothic" w:hAnsi="Century Gothic" w:cs="Arial"/>
          <w:sz w:val="22"/>
          <w:szCs w:val="22"/>
          <w:lang w:val="es-ES"/>
        </w:rPr>
        <w:t xml:space="preserve"> y</w:t>
      </w:r>
      <w:r w:rsidR="009A6FD4" w:rsidRPr="00083661">
        <w:rPr>
          <w:rFonts w:ascii="Century Gothic" w:hAnsi="Century Gothic" w:cs="Arial"/>
          <w:sz w:val="22"/>
          <w:szCs w:val="22"/>
          <w:lang w:val="es-ES"/>
        </w:rPr>
        <w:t xml:space="preserve"> que la calidad en sus servicios es posible dimensionar de acuerdo a los resultados mostrados anteriormente. </w:t>
      </w:r>
    </w:p>
    <w:p w14:paraId="263B1417" w14:textId="437E7239" w:rsidR="00F6378B" w:rsidRPr="00083661" w:rsidRDefault="00F6378B" w:rsidP="00083661">
      <w:pPr>
        <w:spacing w:line="360" w:lineRule="auto"/>
        <w:ind w:right="-283"/>
        <w:jc w:val="both"/>
        <w:rPr>
          <w:rFonts w:ascii="Century Gothic" w:hAnsi="Century Gothic" w:cs="Arial"/>
          <w:sz w:val="22"/>
          <w:szCs w:val="22"/>
          <w:lang w:val="es-ES"/>
        </w:rPr>
      </w:pPr>
    </w:p>
    <w:p w14:paraId="30840FCB" w14:textId="0C398B66" w:rsidR="00584503" w:rsidRPr="00083661" w:rsidRDefault="0049320D" w:rsidP="00083661">
      <w:pPr>
        <w:spacing w:line="360" w:lineRule="auto"/>
        <w:ind w:right="-283"/>
        <w:jc w:val="both"/>
        <w:rPr>
          <w:rFonts w:ascii="Century Gothic" w:hAnsi="Century Gothic" w:cs="Arial"/>
          <w:sz w:val="22"/>
          <w:szCs w:val="22"/>
          <w:lang w:val="es-ES"/>
        </w:rPr>
      </w:pP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La salud </w:t>
      </w:r>
      <w:r w:rsidR="009A6FD4" w:rsidRPr="00083661">
        <w:rPr>
          <w:rFonts w:ascii="Century Gothic" w:hAnsi="Century Gothic" w:cs="Arial"/>
          <w:sz w:val="22"/>
          <w:szCs w:val="22"/>
          <w:lang w:val="es-ES"/>
        </w:rPr>
        <w:t>pública</w:t>
      </w: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 es el aspecto más importante para toda la población </w:t>
      </w:r>
      <w:r w:rsidR="005E0652" w:rsidRPr="00083661">
        <w:rPr>
          <w:rFonts w:ascii="Century Gothic" w:hAnsi="Century Gothic" w:cs="Arial"/>
          <w:sz w:val="22"/>
          <w:szCs w:val="22"/>
          <w:lang w:val="es-ES"/>
        </w:rPr>
        <w:t>y,</w:t>
      </w: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 por ende, </w:t>
      </w:r>
      <w:r w:rsidR="005E0652" w:rsidRPr="00083661">
        <w:rPr>
          <w:rFonts w:ascii="Century Gothic" w:hAnsi="Century Gothic" w:cs="Arial"/>
          <w:sz w:val="22"/>
          <w:szCs w:val="22"/>
          <w:lang w:val="es-ES"/>
        </w:rPr>
        <w:t>la prestación de los servicios públicos no debe</w:t>
      </w: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 estar sujet</w:t>
      </w:r>
      <w:r w:rsidR="005E0652" w:rsidRPr="00083661">
        <w:rPr>
          <w:rFonts w:ascii="Century Gothic" w:hAnsi="Century Gothic" w:cs="Arial"/>
          <w:sz w:val="22"/>
          <w:szCs w:val="22"/>
          <w:lang w:val="es-ES"/>
        </w:rPr>
        <w:t>a</w:t>
      </w: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 a solo manifestaciones que creen expectativas</w:t>
      </w:r>
      <w:r w:rsidR="005E0652" w:rsidRPr="00083661">
        <w:rPr>
          <w:rFonts w:ascii="Century Gothic" w:hAnsi="Century Gothic" w:cs="Arial"/>
          <w:sz w:val="22"/>
          <w:szCs w:val="22"/>
          <w:lang w:val="es-ES"/>
        </w:rPr>
        <w:t xml:space="preserve">. </w:t>
      </w:r>
    </w:p>
    <w:p w14:paraId="570130B8" w14:textId="63B6EC0B" w:rsidR="0049320D" w:rsidRPr="00083661" w:rsidRDefault="0049320D" w:rsidP="00083661">
      <w:pPr>
        <w:spacing w:line="360" w:lineRule="auto"/>
        <w:ind w:right="-283"/>
        <w:jc w:val="both"/>
        <w:rPr>
          <w:rFonts w:ascii="Century Gothic" w:hAnsi="Century Gothic" w:cs="Arial"/>
          <w:sz w:val="22"/>
          <w:szCs w:val="22"/>
          <w:lang w:val="es-ES"/>
        </w:rPr>
      </w:pPr>
    </w:p>
    <w:p w14:paraId="27E4946A" w14:textId="76EEADC0" w:rsidR="00902B7D" w:rsidRPr="00083661" w:rsidRDefault="0049320D" w:rsidP="00083661">
      <w:pPr>
        <w:spacing w:line="360" w:lineRule="auto"/>
        <w:ind w:right="-283"/>
        <w:jc w:val="both"/>
        <w:rPr>
          <w:rFonts w:ascii="Century Gothic" w:hAnsi="Century Gothic" w:cs="Arial"/>
          <w:sz w:val="22"/>
          <w:szCs w:val="22"/>
          <w:lang w:val="es-ES"/>
        </w:rPr>
      </w:pP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Se ha expuesto que se contratará a más profesionistas de la salud provenientes de Cuba. El mismo </w:t>
      </w:r>
      <w:r w:rsidRPr="00083661">
        <w:rPr>
          <w:rFonts w:ascii="Century Gothic" w:hAnsi="Century Gothic" w:cs="Arial"/>
          <w:i/>
          <w:iCs/>
          <w:sz w:val="22"/>
          <w:szCs w:val="22"/>
          <w:lang w:val="es-ES"/>
        </w:rPr>
        <w:t xml:space="preserve">director general del IMSS, Zoé Robledo, informó que en el País ya laboran 491 médicos cubanos especialistas en 11 estados y que en enero del 2023 </w:t>
      </w:r>
      <w:r w:rsidRPr="00083661">
        <w:rPr>
          <w:rFonts w:ascii="Century Gothic" w:hAnsi="Century Gothic" w:cs="Arial"/>
          <w:i/>
          <w:iCs/>
          <w:sz w:val="22"/>
          <w:szCs w:val="22"/>
          <w:lang w:val="es-ES"/>
        </w:rPr>
        <w:lastRenderedPageBreak/>
        <w:t>llegarán 119 más</w:t>
      </w:r>
      <w:r w:rsidRPr="00083661">
        <w:rPr>
          <w:rStyle w:val="Refdenotaalpie"/>
          <w:rFonts w:ascii="Century Gothic" w:hAnsi="Century Gothic" w:cs="Arial"/>
          <w:i/>
          <w:iCs/>
          <w:sz w:val="22"/>
          <w:szCs w:val="22"/>
          <w:lang w:val="es-ES"/>
        </w:rPr>
        <w:footnoteReference w:id="1"/>
      </w:r>
      <w:r w:rsidRPr="00083661">
        <w:rPr>
          <w:rFonts w:ascii="Century Gothic" w:hAnsi="Century Gothic" w:cs="Arial"/>
          <w:i/>
          <w:iCs/>
          <w:sz w:val="22"/>
          <w:szCs w:val="22"/>
          <w:lang w:val="es-ES"/>
        </w:rPr>
        <w:t xml:space="preserve">, </w:t>
      </w:r>
      <w:r w:rsidR="00B66231" w:rsidRPr="00083661">
        <w:rPr>
          <w:rFonts w:ascii="Century Gothic" w:hAnsi="Century Gothic" w:cs="Arial"/>
          <w:sz w:val="22"/>
          <w:szCs w:val="22"/>
          <w:lang w:val="es-ES"/>
        </w:rPr>
        <w:t>aun</w:t>
      </w: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 cuando los Colegios de Médicos de nuestro país han manifestado su postura de no aceptación al respecto, privilegiando así a personas de otro </w:t>
      </w:r>
      <w:r w:rsidR="00B66231" w:rsidRPr="00083661">
        <w:rPr>
          <w:rFonts w:ascii="Century Gothic" w:hAnsi="Century Gothic" w:cs="Arial"/>
          <w:sz w:val="22"/>
          <w:szCs w:val="22"/>
          <w:lang w:val="es-ES"/>
        </w:rPr>
        <w:t>país</w:t>
      </w: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 antes que a las y los mexicanos</w:t>
      </w:r>
      <w:r w:rsidR="00B66231" w:rsidRPr="00083661">
        <w:rPr>
          <w:rFonts w:ascii="Century Gothic" w:hAnsi="Century Gothic" w:cs="Arial"/>
          <w:sz w:val="22"/>
          <w:szCs w:val="22"/>
          <w:lang w:val="es-ES"/>
        </w:rPr>
        <w:t xml:space="preserve">; dejando de lado que hay </w:t>
      </w: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personal </w:t>
      </w:r>
      <w:r w:rsidR="00B66231" w:rsidRPr="00083661">
        <w:rPr>
          <w:rFonts w:ascii="Century Gothic" w:hAnsi="Century Gothic" w:cs="Arial"/>
          <w:sz w:val="22"/>
          <w:szCs w:val="22"/>
          <w:lang w:val="es-ES"/>
        </w:rPr>
        <w:t>médico</w:t>
      </w: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 que no se encuentra laborando y que aquellas personas que cuentan con un empleo en el sector </w:t>
      </w:r>
      <w:r w:rsidR="00B66231" w:rsidRPr="00083661">
        <w:rPr>
          <w:rFonts w:ascii="Century Gothic" w:hAnsi="Century Gothic" w:cs="Arial"/>
          <w:sz w:val="22"/>
          <w:szCs w:val="22"/>
          <w:lang w:val="es-ES"/>
        </w:rPr>
        <w:t>público</w:t>
      </w:r>
      <w:r w:rsidRPr="00083661">
        <w:rPr>
          <w:rFonts w:ascii="Century Gothic" w:hAnsi="Century Gothic" w:cs="Arial"/>
          <w:sz w:val="22"/>
          <w:szCs w:val="22"/>
          <w:lang w:val="es-ES"/>
        </w:rPr>
        <w:t>; según información del Instituto Mexicano para la Competitividad (IMCO)</w:t>
      </w:r>
      <w:r w:rsidRPr="00083661">
        <w:rPr>
          <w:rStyle w:val="Refdenotaalpie"/>
          <w:rFonts w:ascii="Century Gothic" w:hAnsi="Century Gothic" w:cs="Arial"/>
          <w:sz w:val="22"/>
          <w:szCs w:val="22"/>
          <w:lang w:val="es-ES"/>
        </w:rPr>
        <w:footnoteReference w:id="2"/>
      </w: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 el salario promedio corresponde a 17 mil 889 pesos</w:t>
      </w:r>
      <w:r w:rsidR="00752E9D" w:rsidRPr="00083661">
        <w:rPr>
          <w:rFonts w:ascii="Century Gothic" w:hAnsi="Century Gothic" w:cs="Arial"/>
          <w:sz w:val="22"/>
          <w:szCs w:val="22"/>
          <w:lang w:val="es-ES"/>
        </w:rPr>
        <w:t xml:space="preserve">. </w:t>
      </w:r>
    </w:p>
    <w:p w14:paraId="35CD436C" w14:textId="77777777" w:rsidR="00902B7D" w:rsidRPr="00083661" w:rsidRDefault="00902B7D" w:rsidP="00083661">
      <w:pPr>
        <w:spacing w:line="360" w:lineRule="auto"/>
        <w:ind w:right="-283"/>
        <w:jc w:val="both"/>
        <w:rPr>
          <w:rFonts w:ascii="Century Gothic" w:hAnsi="Century Gothic" w:cs="Arial"/>
          <w:sz w:val="22"/>
          <w:szCs w:val="22"/>
          <w:lang w:val="es-ES"/>
        </w:rPr>
      </w:pPr>
    </w:p>
    <w:p w14:paraId="7BFC512B" w14:textId="5B82253A" w:rsidR="00D21CB7" w:rsidRPr="00083661" w:rsidRDefault="00902B7D" w:rsidP="00083661">
      <w:pPr>
        <w:spacing w:line="360" w:lineRule="auto"/>
        <w:ind w:right="-283"/>
        <w:jc w:val="both"/>
        <w:rPr>
          <w:rFonts w:ascii="Century Gothic" w:hAnsi="Century Gothic" w:cs="Arial"/>
          <w:sz w:val="22"/>
          <w:szCs w:val="22"/>
          <w:lang w:val="es-ES"/>
        </w:rPr>
      </w:pP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En este sentido queda </w:t>
      </w:r>
      <w:r w:rsidR="0049320D" w:rsidRPr="00083661">
        <w:rPr>
          <w:rFonts w:ascii="Century Gothic" w:hAnsi="Century Gothic" w:cs="Arial"/>
          <w:sz w:val="22"/>
          <w:szCs w:val="22"/>
          <w:lang w:val="es-ES"/>
        </w:rPr>
        <w:t xml:space="preserve">patente que una de las acciones que se deben emprender por parte del </w:t>
      </w:r>
      <w:r w:rsidR="00752E9D" w:rsidRPr="00083661">
        <w:rPr>
          <w:rFonts w:ascii="Century Gothic" w:hAnsi="Century Gothic" w:cs="Arial"/>
          <w:sz w:val="22"/>
          <w:szCs w:val="22"/>
          <w:lang w:val="es-ES"/>
        </w:rPr>
        <w:t>E</w:t>
      </w:r>
      <w:r w:rsidR="0049320D" w:rsidRPr="00083661">
        <w:rPr>
          <w:rFonts w:ascii="Century Gothic" w:hAnsi="Century Gothic" w:cs="Arial"/>
          <w:sz w:val="22"/>
          <w:szCs w:val="22"/>
          <w:lang w:val="es-ES"/>
        </w:rPr>
        <w:t xml:space="preserve">jecutivo </w:t>
      </w:r>
      <w:r w:rsidR="00752E9D" w:rsidRPr="00083661">
        <w:rPr>
          <w:rFonts w:ascii="Century Gothic" w:hAnsi="Century Gothic" w:cs="Arial"/>
          <w:sz w:val="22"/>
          <w:szCs w:val="22"/>
          <w:lang w:val="es-ES"/>
        </w:rPr>
        <w:t>F</w:t>
      </w:r>
      <w:r w:rsidR="0049320D" w:rsidRPr="00083661">
        <w:rPr>
          <w:rFonts w:ascii="Century Gothic" w:hAnsi="Century Gothic" w:cs="Arial"/>
          <w:sz w:val="22"/>
          <w:szCs w:val="22"/>
          <w:lang w:val="es-ES"/>
        </w:rPr>
        <w:t xml:space="preserve">ederal, es mejorar las condiciones laborales de los profesionistas de la salud, entre otras como el abasto de medicamos, así como la </w:t>
      </w:r>
      <w:r w:rsidR="00752E9D" w:rsidRPr="00083661">
        <w:rPr>
          <w:rFonts w:ascii="Century Gothic" w:hAnsi="Century Gothic" w:cs="Arial"/>
          <w:sz w:val="22"/>
          <w:szCs w:val="22"/>
          <w:lang w:val="es-ES"/>
        </w:rPr>
        <w:t>prestación</w:t>
      </w:r>
      <w:r w:rsidR="0049320D" w:rsidRPr="00083661">
        <w:rPr>
          <w:rFonts w:ascii="Century Gothic" w:hAnsi="Century Gothic" w:cs="Arial"/>
          <w:sz w:val="22"/>
          <w:szCs w:val="22"/>
          <w:lang w:val="es-ES"/>
        </w:rPr>
        <w:t xml:space="preserve"> de servicios de salud de calidad</w:t>
      </w: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 y que el mismo Titular</w:t>
      </w:r>
      <w:r w:rsidR="00752E9D" w:rsidRPr="00083661">
        <w:rPr>
          <w:rFonts w:ascii="Century Gothic" w:hAnsi="Century Gothic" w:cs="Arial"/>
          <w:sz w:val="22"/>
          <w:szCs w:val="22"/>
          <w:lang w:val="es-ES"/>
        </w:rPr>
        <w:t xml:space="preserve"> de este Poder</w:t>
      </w: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, ha reconocido que “el sistema de salud </w:t>
      </w:r>
      <w:r w:rsidR="00752E9D" w:rsidRPr="00083661">
        <w:rPr>
          <w:rFonts w:ascii="Century Gothic" w:hAnsi="Century Gothic" w:cs="Arial"/>
          <w:sz w:val="22"/>
          <w:szCs w:val="22"/>
          <w:lang w:val="es-ES"/>
        </w:rPr>
        <w:t>está</w:t>
      </w: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 muy mal”</w:t>
      </w:r>
      <w:r w:rsidRPr="00083661">
        <w:rPr>
          <w:rStyle w:val="Refdenotaalpie"/>
          <w:rFonts w:ascii="Century Gothic" w:hAnsi="Century Gothic" w:cs="Arial"/>
          <w:sz w:val="22"/>
          <w:szCs w:val="22"/>
          <w:lang w:val="es-ES"/>
        </w:rPr>
        <w:footnoteReference w:id="3"/>
      </w:r>
      <w:r w:rsidRPr="00083661">
        <w:rPr>
          <w:rFonts w:ascii="Century Gothic" w:hAnsi="Century Gothic" w:cs="Arial"/>
          <w:sz w:val="22"/>
          <w:szCs w:val="22"/>
          <w:lang w:val="es-ES"/>
        </w:rPr>
        <w:t>, lo cual crea incertidumbre ya que por una parte expone e</w:t>
      </w:r>
      <w:r w:rsidR="004845A2" w:rsidRPr="00083661">
        <w:rPr>
          <w:rFonts w:ascii="Century Gothic" w:hAnsi="Century Gothic" w:cs="Arial"/>
          <w:sz w:val="22"/>
          <w:szCs w:val="22"/>
          <w:lang w:val="es-ES"/>
        </w:rPr>
        <w:t>sta afirmativa</w:t>
      </w: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 y por otra vemos que a cuatro años de su mandato el sistema no ha mejorado y que realiza la promesa de contar con un sistema aún mejor a los modelos aceptados como de mayor calidad a nivel internacional</w:t>
      </w:r>
      <w:r w:rsidR="004845A2" w:rsidRPr="00083661">
        <w:rPr>
          <w:rFonts w:ascii="Century Gothic" w:hAnsi="Century Gothic" w:cs="Arial"/>
          <w:sz w:val="22"/>
          <w:szCs w:val="22"/>
          <w:lang w:val="es-ES"/>
        </w:rPr>
        <w:t xml:space="preserve"> en un periodo menor a dos años restantes de la administración a su cargo.</w:t>
      </w:r>
    </w:p>
    <w:p w14:paraId="6F3BEABC" w14:textId="77777777" w:rsidR="005F1BE1" w:rsidRPr="00083661" w:rsidRDefault="005F1BE1" w:rsidP="00083661">
      <w:pPr>
        <w:spacing w:line="360" w:lineRule="auto"/>
        <w:ind w:right="-283"/>
        <w:jc w:val="both"/>
        <w:rPr>
          <w:rFonts w:ascii="Century Gothic" w:hAnsi="Century Gothic" w:cs="Arial"/>
          <w:bCs/>
          <w:sz w:val="22"/>
          <w:szCs w:val="22"/>
          <w:lang w:val="es-ES"/>
        </w:rPr>
      </w:pPr>
    </w:p>
    <w:p w14:paraId="7C400CFB" w14:textId="3DA4C662" w:rsidR="00067245" w:rsidRPr="00083661" w:rsidRDefault="00067245" w:rsidP="00083661">
      <w:pPr>
        <w:spacing w:line="360" w:lineRule="auto"/>
        <w:ind w:right="-283"/>
        <w:jc w:val="both"/>
        <w:rPr>
          <w:rFonts w:ascii="Century Gothic" w:hAnsi="Century Gothic" w:cs="Arial"/>
          <w:sz w:val="22"/>
          <w:szCs w:val="22"/>
          <w:lang w:val="es-ES"/>
        </w:rPr>
      </w:pP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En </w:t>
      </w:r>
      <w:r w:rsidR="00EA5F8D" w:rsidRPr="00083661">
        <w:rPr>
          <w:rFonts w:ascii="Century Gothic" w:hAnsi="Century Gothic" w:cs="Arial"/>
          <w:sz w:val="22"/>
          <w:szCs w:val="22"/>
          <w:lang w:val="es-ES"/>
        </w:rPr>
        <w:t>mérito</w:t>
      </w: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 de</w:t>
      </w:r>
      <w:r w:rsidR="004E3401" w:rsidRPr="00083661">
        <w:rPr>
          <w:rFonts w:ascii="Century Gothic" w:hAnsi="Century Gothic" w:cs="Arial"/>
          <w:sz w:val="22"/>
          <w:szCs w:val="22"/>
          <w:lang w:val="es-ES"/>
        </w:rPr>
        <w:t xml:space="preserve"> </w:t>
      </w: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lo antes expuesto, es que acudo a esta Honorable </w:t>
      </w:r>
      <w:r w:rsidR="00A9244F" w:rsidRPr="00083661">
        <w:rPr>
          <w:rFonts w:ascii="Century Gothic" w:hAnsi="Century Gothic" w:cs="Arial"/>
          <w:sz w:val="22"/>
          <w:szCs w:val="22"/>
          <w:lang w:val="es-ES"/>
        </w:rPr>
        <w:t xml:space="preserve">         </w:t>
      </w:r>
      <w:r w:rsidRPr="00083661">
        <w:rPr>
          <w:rFonts w:ascii="Century Gothic" w:hAnsi="Century Gothic" w:cs="Arial"/>
          <w:sz w:val="22"/>
          <w:szCs w:val="22"/>
          <w:lang w:val="es-ES"/>
        </w:rPr>
        <w:t>Asamblea Legislativa, con fundamento en lo dispuesto por los artículos</w:t>
      </w:r>
      <w:r w:rsidR="004E3401" w:rsidRPr="00083661">
        <w:rPr>
          <w:rFonts w:ascii="Century Gothic" w:hAnsi="Century Gothic" w:cs="Arial"/>
          <w:sz w:val="22"/>
          <w:szCs w:val="22"/>
          <w:lang w:val="es-ES"/>
        </w:rPr>
        <w:t xml:space="preserve"> </w:t>
      </w:r>
      <w:r w:rsidR="004E3401" w:rsidRPr="00083661">
        <w:rPr>
          <w:rFonts w:ascii="Century Gothic" w:hAnsi="Century Gothic" w:cs="Arial"/>
          <w:bCs/>
          <w:sz w:val="22"/>
          <w:szCs w:val="22"/>
          <w:lang w:val="es-ES"/>
        </w:rPr>
        <w:t>169 y 170 de la Ley Orgánica del Poder Legislativo del Estado de Chihuahua</w:t>
      </w:r>
      <w:r w:rsidRPr="00083661">
        <w:rPr>
          <w:rFonts w:ascii="Century Gothic" w:hAnsi="Century Gothic" w:cs="Arial"/>
          <w:sz w:val="22"/>
          <w:szCs w:val="22"/>
          <w:lang w:val="es-ES"/>
        </w:rPr>
        <w:t>, así como los numerales 2 fracción IX, 75, 76 y 77 fracción I, del Reglamento Interior y de Prácticas Parlamentarias del Poder Legislativo, a presentar el siguiente proyecto con carácter de:</w:t>
      </w:r>
    </w:p>
    <w:p w14:paraId="403EFFAE" w14:textId="77777777" w:rsidR="00936B92" w:rsidRPr="00083661" w:rsidRDefault="00936B92" w:rsidP="00083661">
      <w:pPr>
        <w:spacing w:line="360" w:lineRule="auto"/>
        <w:ind w:right="-283"/>
        <w:jc w:val="both"/>
        <w:rPr>
          <w:rFonts w:ascii="Century Gothic" w:hAnsi="Century Gothic" w:cs="Arial"/>
          <w:b/>
          <w:sz w:val="22"/>
          <w:szCs w:val="22"/>
          <w:lang w:val="es-ES"/>
        </w:rPr>
      </w:pPr>
    </w:p>
    <w:p w14:paraId="4BE391D9" w14:textId="77777777" w:rsidR="00067245" w:rsidRPr="00083661" w:rsidRDefault="00067245" w:rsidP="00083661">
      <w:pPr>
        <w:spacing w:line="360" w:lineRule="auto"/>
        <w:ind w:right="-283"/>
        <w:jc w:val="center"/>
        <w:rPr>
          <w:rFonts w:ascii="Century Gothic" w:hAnsi="Century Gothic" w:cs="Arial"/>
          <w:b/>
          <w:sz w:val="22"/>
          <w:szCs w:val="22"/>
          <w:lang w:val="es-ES"/>
        </w:rPr>
      </w:pPr>
      <w:r w:rsidRPr="00083661">
        <w:rPr>
          <w:rFonts w:ascii="Century Gothic" w:hAnsi="Century Gothic" w:cs="Arial"/>
          <w:b/>
          <w:sz w:val="22"/>
          <w:szCs w:val="22"/>
          <w:lang w:val="es-ES"/>
        </w:rPr>
        <w:lastRenderedPageBreak/>
        <w:t>ACUERDO</w:t>
      </w:r>
    </w:p>
    <w:p w14:paraId="745F114A" w14:textId="77777777" w:rsidR="00936B92" w:rsidRPr="00083661" w:rsidRDefault="00936B92" w:rsidP="00083661">
      <w:pPr>
        <w:spacing w:line="360" w:lineRule="auto"/>
        <w:ind w:right="-283"/>
        <w:jc w:val="center"/>
        <w:rPr>
          <w:rFonts w:ascii="Century Gothic" w:hAnsi="Century Gothic" w:cs="Arial"/>
          <w:b/>
          <w:sz w:val="22"/>
          <w:szCs w:val="22"/>
          <w:lang w:val="es-ES"/>
        </w:rPr>
      </w:pPr>
    </w:p>
    <w:p w14:paraId="1FB962C2" w14:textId="201DC81C" w:rsidR="003C4B0F" w:rsidRPr="00083661" w:rsidRDefault="009133B7" w:rsidP="00083661">
      <w:pPr>
        <w:spacing w:line="360" w:lineRule="auto"/>
        <w:ind w:right="-283"/>
        <w:jc w:val="both"/>
        <w:rPr>
          <w:rFonts w:ascii="Century Gothic" w:hAnsi="Century Gothic" w:cs="Arial"/>
          <w:sz w:val="22"/>
          <w:szCs w:val="22"/>
          <w:lang w:val="es-ES"/>
        </w:rPr>
      </w:pPr>
      <w:r w:rsidRPr="00083661">
        <w:rPr>
          <w:rFonts w:ascii="Century Gothic" w:hAnsi="Century Gothic" w:cs="Arial"/>
          <w:b/>
          <w:sz w:val="22"/>
          <w:szCs w:val="22"/>
          <w:lang w:val="es-ES"/>
        </w:rPr>
        <w:t>ÚNICO. -</w:t>
      </w:r>
      <w:r w:rsidR="00067245" w:rsidRPr="00083661">
        <w:rPr>
          <w:rFonts w:ascii="Century Gothic" w:hAnsi="Century Gothic" w:cs="Arial"/>
          <w:sz w:val="22"/>
          <w:szCs w:val="22"/>
          <w:lang w:val="es-ES"/>
        </w:rPr>
        <w:t xml:space="preserve"> La Sexagésima S</w:t>
      </w:r>
      <w:r w:rsidR="00D066C5" w:rsidRPr="00083661">
        <w:rPr>
          <w:rFonts w:ascii="Century Gothic" w:hAnsi="Century Gothic" w:cs="Arial"/>
          <w:sz w:val="22"/>
          <w:szCs w:val="22"/>
          <w:lang w:val="es-ES"/>
        </w:rPr>
        <w:t>éptima</w:t>
      </w:r>
      <w:r w:rsidR="00067245" w:rsidRPr="00083661">
        <w:rPr>
          <w:rFonts w:ascii="Century Gothic" w:hAnsi="Century Gothic" w:cs="Arial"/>
          <w:sz w:val="22"/>
          <w:szCs w:val="22"/>
          <w:lang w:val="es-ES"/>
        </w:rPr>
        <w:t xml:space="preserve"> Legislatura del </w:t>
      </w:r>
      <w:r w:rsidR="00D066C5" w:rsidRPr="00083661">
        <w:rPr>
          <w:rFonts w:ascii="Century Gothic" w:hAnsi="Century Gothic" w:cs="Arial"/>
          <w:sz w:val="22"/>
          <w:szCs w:val="22"/>
          <w:lang w:val="es-ES"/>
        </w:rPr>
        <w:t xml:space="preserve">Honorable </w:t>
      </w:r>
      <w:r w:rsidR="00067245" w:rsidRPr="00083661">
        <w:rPr>
          <w:rFonts w:ascii="Century Gothic" w:hAnsi="Century Gothic" w:cs="Arial"/>
          <w:sz w:val="22"/>
          <w:szCs w:val="22"/>
          <w:lang w:val="es-ES"/>
        </w:rPr>
        <w:t xml:space="preserve">Congreso del Estado de Chihuahua, </w:t>
      </w:r>
      <w:r w:rsidR="006841E7" w:rsidRPr="00083661">
        <w:rPr>
          <w:rFonts w:ascii="Century Gothic" w:hAnsi="Century Gothic" w:cs="Arial"/>
          <w:sz w:val="22"/>
          <w:szCs w:val="22"/>
          <w:lang w:val="es-ES"/>
        </w:rPr>
        <w:t xml:space="preserve">exhorta de manera </w:t>
      </w:r>
      <w:r w:rsidR="00067245" w:rsidRPr="00083661">
        <w:rPr>
          <w:rFonts w:ascii="Century Gothic" w:hAnsi="Century Gothic" w:cs="Arial"/>
          <w:sz w:val="22"/>
          <w:szCs w:val="22"/>
          <w:lang w:val="es-ES"/>
        </w:rPr>
        <w:t>a</w:t>
      </w:r>
      <w:r w:rsidR="00DE2C54" w:rsidRPr="00083661">
        <w:rPr>
          <w:rFonts w:ascii="Century Gothic" w:hAnsi="Century Gothic" w:cs="Arial"/>
          <w:sz w:val="22"/>
          <w:szCs w:val="22"/>
          <w:lang w:val="es-ES"/>
        </w:rPr>
        <w:t xml:space="preserve">tenta </w:t>
      </w:r>
      <w:r w:rsidR="006841E7" w:rsidRPr="00083661">
        <w:rPr>
          <w:rFonts w:ascii="Century Gothic" w:hAnsi="Century Gothic" w:cs="Arial"/>
          <w:sz w:val="22"/>
          <w:szCs w:val="22"/>
          <w:lang w:val="es-ES"/>
        </w:rPr>
        <w:t xml:space="preserve">y respetuosa </w:t>
      </w:r>
      <w:r w:rsidR="00DE2C54" w:rsidRPr="00083661">
        <w:rPr>
          <w:rFonts w:ascii="Century Gothic" w:hAnsi="Century Gothic" w:cs="Arial"/>
          <w:sz w:val="22"/>
          <w:szCs w:val="22"/>
          <w:lang w:val="es-ES"/>
        </w:rPr>
        <w:t>a</w:t>
      </w:r>
      <w:r w:rsidR="00A17E8E" w:rsidRPr="00083661">
        <w:rPr>
          <w:rFonts w:ascii="Century Gothic" w:hAnsi="Century Gothic" w:cs="Arial"/>
          <w:sz w:val="22"/>
          <w:szCs w:val="22"/>
          <w:lang w:val="es-ES"/>
        </w:rPr>
        <w:t xml:space="preserve">l Titular del Poder Ejecutivo Federal a efecto </w:t>
      </w:r>
      <w:r w:rsidR="00083661">
        <w:rPr>
          <w:rFonts w:ascii="Century Gothic" w:hAnsi="Century Gothic" w:cs="Arial"/>
          <w:sz w:val="22"/>
          <w:szCs w:val="22"/>
          <w:lang w:val="es-ES"/>
        </w:rPr>
        <w:t xml:space="preserve">de </w:t>
      </w:r>
      <w:r w:rsidR="00A17E8E" w:rsidRPr="00083661">
        <w:rPr>
          <w:rFonts w:ascii="Century Gothic" w:hAnsi="Century Gothic" w:cs="Arial"/>
          <w:sz w:val="22"/>
          <w:szCs w:val="22"/>
          <w:lang w:val="es-ES"/>
        </w:rPr>
        <w:t xml:space="preserve">que informe a este Poder Legislativo del Estado de Chihuahua, las acciones que realizará para cumplir con las declaraciones realizadas respecto al mejoramiento del sistema de salud pública para el ejercicio fiscal 2023.  </w:t>
      </w:r>
    </w:p>
    <w:p w14:paraId="77AA7A2D" w14:textId="77777777" w:rsidR="008966C4" w:rsidRPr="00083661" w:rsidRDefault="008966C4" w:rsidP="00083661">
      <w:pPr>
        <w:spacing w:line="360" w:lineRule="auto"/>
        <w:ind w:right="-283"/>
        <w:jc w:val="both"/>
        <w:rPr>
          <w:rFonts w:ascii="Century Gothic" w:hAnsi="Century Gothic" w:cs="Arial"/>
          <w:bCs/>
          <w:sz w:val="22"/>
          <w:szCs w:val="22"/>
          <w:lang w:val="es-ES"/>
        </w:rPr>
      </w:pPr>
    </w:p>
    <w:p w14:paraId="285C6752" w14:textId="5F24B99E" w:rsidR="00AB7487" w:rsidRPr="00083661" w:rsidRDefault="00AB7487" w:rsidP="00083661">
      <w:pPr>
        <w:spacing w:line="360" w:lineRule="auto"/>
        <w:ind w:right="-283"/>
        <w:jc w:val="both"/>
        <w:rPr>
          <w:rFonts w:ascii="Century Gothic" w:hAnsi="Century Gothic" w:cs="Arial"/>
          <w:sz w:val="22"/>
          <w:szCs w:val="22"/>
          <w:lang w:val="es-ES"/>
        </w:rPr>
      </w:pPr>
      <w:r w:rsidRPr="00083661">
        <w:rPr>
          <w:rFonts w:ascii="Century Gothic" w:hAnsi="Century Gothic" w:cs="Arial"/>
          <w:b/>
          <w:sz w:val="22"/>
          <w:szCs w:val="22"/>
          <w:lang w:val="es-ES"/>
        </w:rPr>
        <w:t>ECON</w:t>
      </w:r>
      <w:r w:rsidR="00DD5D84" w:rsidRPr="00083661">
        <w:rPr>
          <w:rFonts w:ascii="Century Gothic" w:hAnsi="Century Gothic" w:cs="Arial"/>
          <w:b/>
          <w:sz w:val="22"/>
          <w:szCs w:val="22"/>
          <w:lang w:val="es-ES"/>
        </w:rPr>
        <w:t>Ó</w:t>
      </w:r>
      <w:r w:rsidRPr="00083661">
        <w:rPr>
          <w:rFonts w:ascii="Century Gothic" w:hAnsi="Century Gothic" w:cs="Arial"/>
          <w:b/>
          <w:sz w:val="22"/>
          <w:szCs w:val="22"/>
          <w:lang w:val="es-ES"/>
        </w:rPr>
        <w:t>MICO</w:t>
      </w:r>
      <w:r w:rsidR="005D7AD1" w:rsidRPr="00083661">
        <w:rPr>
          <w:rFonts w:ascii="Century Gothic" w:hAnsi="Century Gothic" w:cs="Arial"/>
          <w:b/>
          <w:sz w:val="22"/>
          <w:szCs w:val="22"/>
          <w:lang w:val="es-ES"/>
        </w:rPr>
        <w:t>.</w:t>
      </w:r>
      <w:r w:rsidR="005D7AD1" w:rsidRPr="00083661">
        <w:rPr>
          <w:rFonts w:ascii="Century Gothic" w:hAnsi="Century Gothic" w:cs="Arial"/>
          <w:sz w:val="22"/>
          <w:szCs w:val="22"/>
          <w:lang w:val="es-ES"/>
        </w:rPr>
        <w:t xml:space="preserve"> Aprobado que sea, túrnese a la Secretaría para que elabore la Minuta de Acuerdo correspondiente</w:t>
      </w:r>
      <w:r w:rsidR="00130FCC" w:rsidRPr="00083661">
        <w:rPr>
          <w:rFonts w:ascii="Century Gothic" w:hAnsi="Century Gothic" w:cs="Arial"/>
          <w:sz w:val="22"/>
          <w:szCs w:val="22"/>
          <w:lang w:val="es-ES"/>
        </w:rPr>
        <w:t xml:space="preserve"> y sea enviado a las instancias competentes para los efectos legales correspondientes. </w:t>
      </w:r>
    </w:p>
    <w:p w14:paraId="7BF47633" w14:textId="77777777" w:rsidR="005D5170" w:rsidRPr="00083661" w:rsidRDefault="005D5170" w:rsidP="00083661">
      <w:pPr>
        <w:spacing w:line="360" w:lineRule="auto"/>
        <w:ind w:right="-283"/>
        <w:jc w:val="both"/>
        <w:rPr>
          <w:rFonts w:ascii="Century Gothic" w:hAnsi="Century Gothic" w:cs="Arial"/>
          <w:sz w:val="22"/>
          <w:szCs w:val="22"/>
          <w:lang w:val="es-ES"/>
        </w:rPr>
      </w:pPr>
    </w:p>
    <w:p w14:paraId="6C677251" w14:textId="4C7FB3A6" w:rsidR="00C00AF0" w:rsidRPr="00083661" w:rsidRDefault="00AB7487" w:rsidP="00083661">
      <w:pPr>
        <w:spacing w:line="360" w:lineRule="auto"/>
        <w:ind w:right="-283"/>
        <w:jc w:val="both"/>
        <w:rPr>
          <w:rFonts w:ascii="Century Gothic" w:hAnsi="Century Gothic" w:cs="Arial"/>
          <w:sz w:val="22"/>
          <w:szCs w:val="22"/>
          <w:lang w:val="es-ES"/>
        </w:rPr>
      </w:pPr>
      <w:r w:rsidRPr="00083661">
        <w:rPr>
          <w:rFonts w:ascii="Century Gothic" w:hAnsi="Century Gothic" w:cs="Arial"/>
          <w:b/>
          <w:sz w:val="22"/>
          <w:szCs w:val="22"/>
          <w:lang w:val="es-ES"/>
        </w:rPr>
        <w:t>D A D O</w:t>
      </w: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 en el </w:t>
      </w:r>
      <w:r w:rsidR="00EF0609" w:rsidRPr="00083661">
        <w:rPr>
          <w:rFonts w:ascii="Century Gothic" w:hAnsi="Century Gothic" w:cs="Arial"/>
          <w:sz w:val="22"/>
          <w:szCs w:val="22"/>
          <w:lang w:val="es-ES"/>
        </w:rPr>
        <w:t xml:space="preserve">Recinto Oficial </w:t>
      </w:r>
      <w:r w:rsidRPr="00083661">
        <w:rPr>
          <w:rFonts w:ascii="Century Gothic" w:hAnsi="Century Gothic" w:cs="Arial"/>
          <w:sz w:val="22"/>
          <w:szCs w:val="22"/>
          <w:lang w:val="es-ES"/>
        </w:rPr>
        <w:t>del Poder Legislativo</w:t>
      </w:r>
      <w:r w:rsidR="00EF0609" w:rsidRPr="00083661">
        <w:rPr>
          <w:rFonts w:ascii="Century Gothic" w:hAnsi="Century Gothic" w:cs="Arial"/>
          <w:sz w:val="22"/>
          <w:szCs w:val="22"/>
          <w:lang w:val="es-ES"/>
        </w:rPr>
        <w:t xml:space="preserve"> del Estado</w:t>
      </w:r>
      <w:r w:rsidRPr="00083661">
        <w:rPr>
          <w:rFonts w:ascii="Century Gothic" w:hAnsi="Century Gothic" w:cs="Arial"/>
          <w:sz w:val="22"/>
          <w:szCs w:val="22"/>
          <w:lang w:val="es-ES"/>
        </w:rPr>
        <w:t>, en la Ciudad de Chihuahua, Chih</w:t>
      </w:r>
      <w:r w:rsidR="008A187B" w:rsidRPr="00083661">
        <w:rPr>
          <w:rFonts w:ascii="Century Gothic" w:hAnsi="Century Gothic" w:cs="Arial"/>
          <w:sz w:val="22"/>
          <w:szCs w:val="22"/>
          <w:lang w:val="es-ES"/>
        </w:rPr>
        <w:t>uahua</w:t>
      </w:r>
      <w:r w:rsidRPr="00083661">
        <w:rPr>
          <w:rFonts w:ascii="Century Gothic" w:hAnsi="Century Gothic" w:cs="Arial"/>
          <w:sz w:val="22"/>
          <w:szCs w:val="22"/>
          <w:lang w:val="es-ES"/>
        </w:rPr>
        <w:t xml:space="preserve">, </w:t>
      </w:r>
      <w:r w:rsidR="00A17E8E" w:rsidRPr="00083661">
        <w:rPr>
          <w:rFonts w:ascii="Century Gothic" w:hAnsi="Century Gothic" w:cs="Arial"/>
          <w:sz w:val="22"/>
          <w:szCs w:val="22"/>
          <w:lang w:val="es-ES"/>
        </w:rPr>
        <w:t>el</w:t>
      </w:r>
      <w:r w:rsidR="006B51D9" w:rsidRPr="00083661">
        <w:rPr>
          <w:rFonts w:ascii="Century Gothic" w:hAnsi="Century Gothic" w:cs="Arial"/>
          <w:sz w:val="22"/>
          <w:szCs w:val="22"/>
          <w:lang w:val="es-ES"/>
        </w:rPr>
        <w:t xml:space="preserve"> </w:t>
      </w:r>
      <w:r w:rsidR="001E5547" w:rsidRPr="00083661">
        <w:rPr>
          <w:rFonts w:ascii="Century Gothic" w:hAnsi="Century Gothic" w:cs="Arial"/>
          <w:sz w:val="22"/>
          <w:szCs w:val="22"/>
          <w:lang w:val="es-ES"/>
        </w:rPr>
        <w:t>día</w:t>
      </w:r>
      <w:r w:rsidR="00A17E8E" w:rsidRPr="00083661">
        <w:rPr>
          <w:rFonts w:ascii="Century Gothic" w:hAnsi="Century Gothic" w:cs="Arial"/>
          <w:sz w:val="22"/>
          <w:szCs w:val="22"/>
          <w:lang w:val="es-ES"/>
        </w:rPr>
        <w:t xml:space="preserve"> tres de enero de dos mil veintitrés. </w:t>
      </w:r>
    </w:p>
    <w:p w14:paraId="57998DED" w14:textId="77777777" w:rsidR="00EF0609" w:rsidRPr="00083661" w:rsidRDefault="00EF0609" w:rsidP="00083661">
      <w:pPr>
        <w:spacing w:line="360" w:lineRule="auto"/>
        <w:ind w:right="-283"/>
        <w:jc w:val="both"/>
        <w:rPr>
          <w:rFonts w:ascii="Century Gothic" w:hAnsi="Century Gothic" w:cs="Arial"/>
          <w:sz w:val="22"/>
          <w:szCs w:val="22"/>
          <w:lang w:val="es-ES"/>
        </w:rPr>
      </w:pPr>
    </w:p>
    <w:p w14:paraId="38E6AAB8" w14:textId="77777777" w:rsidR="00337102" w:rsidRPr="00083661" w:rsidRDefault="005D7AD1" w:rsidP="00083661">
      <w:pPr>
        <w:spacing w:line="360" w:lineRule="auto"/>
        <w:ind w:right="-283"/>
        <w:jc w:val="center"/>
        <w:rPr>
          <w:rFonts w:ascii="Century Gothic" w:hAnsi="Century Gothic" w:cs="Arial"/>
          <w:b/>
          <w:sz w:val="22"/>
          <w:szCs w:val="22"/>
          <w:lang w:val="es-ES"/>
        </w:rPr>
      </w:pPr>
      <w:r w:rsidRPr="00083661">
        <w:rPr>
          <w:rFonts w:ascii="Century Gothic" w:hAnsi="Century Gothic" w:cs="Arial"/>
          <w:b/>
          <w:sz w:val="22"/>
          <w:szCs w:val="22"/>
          <w:lang w:val="es-ES"/>
        </w:rPr>
        <w:t>Atentamente</w:t>
      </w:r>
    </w:p>
    <w:p w14:paraId="043024B9" w14:textId="77777777" w:rsidR="00F11515" w:rsidRPr="00083661" w:rsidRDefault="00F11515" w:rsidP="00083661">
      <w:pPr>
        <w:spacing w:line="360" w:lineRule="auto"/>
        <w:ind w:right="-283"/>
        <w:jc w:val="center"/>
        <w:rPr>
          <w:rFonts w:ascii="Century Gothic" w:hAnsi="Century Gothic" w:cs="Arial"/>
          <w:b/>
          <w:sz w:val="22"/>
          <w:szCs w:val="22"/>
          <w:lang w:val="es-ES"/>
        </w:rPr>
      </w:pPr>
    </w:p>
    <w:p w14:paraId="45FD7272" w14:textId="77777777" w:rsidR="00D304C5" w:rsidRPr="00083661" w:rsidRDefault="005D7AD1" w:rsidP="00083661">
      <w:pPr>
        <w:spacing w:line="360" w:lineRule="auto"/>
        <w:ind w:right="-283"/>
        <w:jc w:val="center"/>
        <w:rPr>
          <w:rFonts w:ascii="Century Gothic" w:hAnsi="Century Gothic" w:cs="Arial"/>
          <w:b/>
          <w:sz w:val="22"/>
          <w:szCs w:val="22"/>
          <w:lang w:val="es-ES"/>
        </w:rPr>
      </w:pPr>
      <w:r w:rsidRPr="00083661">
        <w:rPr>
          <w:rFonts w:ascii="Century Gothic" w:hAnsi="Century Gothic" w:cs="Arial"/>
          <w:b/>
          <w:sz w:val="22"/>
          <w:szCs w:val="22"/>
          <w:lang w:val="es-ES"/>
        </w:rPr>
        <w:t>Dip</w:t>
      </w:r>
      <w:r w:rsidR="00194FA9" w:rsidRPr="00083661">
        <w:rPr>
          <w:rFonts w:ascii="Century Gothic" w:hAnsi="Century Gothic" w:cs="Arial"/>
          <w:b/>
          <w:sz w:val="22"/>
          <w:szCs w:val="22"/>
          <w:lang w:val="es-ES"/>
        </w:rPr>
        <w:t xml:space="preserve">utada </w:t>
      </w:r>
      <w:r w:rsidR="008A187B" w:rsidRPr="00083661">
        <w:rPr>
          <w:rFonts w:ascii="Century Gothic" w:hAnsi="Century Gothic" w:cs="Arial"/>
          <w:b/>
          <w:sz w:val="22"/>
          <w:szCs w:val="22"/>
          <w:lang w:val="es-ES"/>
        </w:rPr>
        <w:t xml:space="preserve">Yesenia Guadalupe Reyes </w:t>
      </w:r>
      <w:proofErr w:type="spellStart"/>
      <w:r w:rsidR="008A187B" w:rsidRPr="00083661">
        <w:rPr>
          <w:rFonts w:ascii="Century Gothic" w:hAnsi="Century Gothic" w:cs="Arial"/>
          <w:b/>
          <w:sz w:val="22"/>
          <w:szCs w:val="22"/>
          <w:lang w:val="es-ES"/>
        </w:rPr>
        <w:t>Calzadías</w:t>
      </w:r>
      <w:proofErr w:type="spellEnd"/>
    </w:p>
    <w:p w14:paraId="271C63D2" w14:textId="77777777" w:rsidR="003547CD" w:rsidRPr="00083661" w:rsidRDefault="003547CD" w:rsidP="00083661">
      <w:pPr>
        <w:spacing w:line="360" w:lineRule="auto"/>
        <w:ind w:right="-283"/>
        <w:jc w:val="both"/>
        <w:rPr>
          <w:rFonts w:ascii="Century Gothic" w:hAnsi="Century Gothic" w:cs="Arial"/>
          <w:sz w:val="22"/>
          <w:szCs w:val="22"/>
          <w:lang w:val="es-ES"/>
        </w:rPr>
      </w:pPr>
    </w:p>
    <w:p w14:paraId="072E320E" w14:textId="77777777" w:rsidR="00697C21" w:rsidRPr="00083661" w:rsidRDefault="00697C21" w:rsidP="00083661">
      <w:pPr>
        <w:spacing w:line="360" w:lineRule="auto"/>
        <w:ind w:right="-283"/>
        <w:jc w:val="both"/>
        <w:rPr>
          <w:rFonts w:ascii="Century Gothic" w:hAnsi="Century Gothic" w:cs="Arial"/>
          <w:sz w:val="15"/>
          <w:szCs w:val="15"/>
          <w:lang w:val="es-ES"/>
        </w:rPr>
      </w:pPr>
    </w:p>
    <w:p w14:paraId="1242F07F" w14:textId="77777777" w:rsidR="008A187B" w:rsidRPr="00083661" w:rsidRDefault="008A187B" w:rsidP="00083661">
      <w:pPr>
        <w:spacing w:line="360" w:lineRule="auto"/>
        <w:ind w:right="-283" w:firstLine="850"/>
        <w:jc w:val="both"/>
        <w:rPr>
          <w:rFonts w:ascii="Century Gothic" w:hAnsi="Century Gothic" w:cs="Arial"/>
          <w:sz w:val="15"/>
          <w:szCs w:val="15"/>
          <w:lang w:val="es-ES"/>
        </w:rPr>
      </w:pPr>
    </w:p>
    <w:p w14:paraId="2D10EE76" w14:textId="77777777" w:rsidR="008A187B" w:rsidRPr="00083661" w:rsidRDefault="008A187B" w:rsidP="00083661">
      <w:pPr>
        <w:spacing w:line="360" w:lineRule="auto"/>
        <w:ind w:right="-283" w:firstLine="850"/>
        <w:jc w:val="both"/>
        <w:rPr>
          <w:rFonts w:ascii="Century Gothic" w:hAnsi="Century Gothic" w:cs="Arial"/>
          <w:sz w:val="15"/>
          <w:szCs w:val="15"/>
          <w:lang w:val="es-ES"/>
        </w:rPr>
      </w:pPr>
    </w:p>
    <w:p w14:paraId="7D98F2CA" w14:textId="77777777" w:rsidR="00DD5D84" w:rsidRPr="00083661" w:rsidRDefault="00DD5D84" w:rsidP="00083661">
      <w:pPr>
        <w:spacing w:line="360" w:lineRule="auto"/>
        <w:ind w:right="-283" w:firstLine="850"/>
        <w:jc w:val="both"/>
        <w:rPr>
          <w:rFonts w:ascii="Century Gothic" w:hAnsi="Century Gothic" w:cs="Arial"/>
          <w:sz w:val="15"/>
          <w:szCs w:val="15"/>
          <w:lang w:val="es-ES"/>
        </w:rPr>
      </w:pPr>
    </w:p>
    <w:p w14:paraId="6FA72BFC" w14:textId="77777777" w:rsidR="00DD5D84" w:rsidRPr="009133B7" w:rsidRDefault="00DD5D84" w:rsidP="008A187B">
      <w:pPr>
        <w:ind w:left="-142" w:firstLine="850"/>
        <w:jc w:val="both"/>
        <w:rPr>
          <w:rFonts w:ascii="Century Gothic" w:hAnsi="Century Gothic" w:cs="Arial"/>
          <w:sz w:val="16"/>
          <w:szCs w:val="16"/>
          <w:lang w:val="es-ES"/>
        </w:rPr>
      </w:pPr>
    </w:p>
    <w:tbl>
      <w:tblPr>
        <w:tblpPr w:leftFromText="141" w:rightFromText="141" w:vertAnchor="text" w:horzAnchor="page" w:tblpX="1" w:tblpY="-208"/>
        <w:tblW w:w="12686" w:type="dxa"/>
        <w:tblLook w:val="04A0" w:firstRow="1" w:lastRow="0" w:firstColumn="1" w:lastColumn="0" w:noHBand="0" w:noVBand="1"/>
      </w:tblPr>
      <w:tblGrid>
        <w:gridCol w:w="5637"/>
        <w:gridCol w:w="7049"/>
      </w:tblGrid>
      <w:tr w:rsidR="00AC4550" w:rsidRPr="004E1D1D" w14:paraId="78F0AC9F" w14:textId="77777777" w:rsidTr="00911A19">
        <w:tc>
          <w:tcPr>
            <w:tcW w:w="5637" w:type="dxa"/>
            <w:shd w:val="clear" w:color="auto" w:fill="auto"/>
          </w:tcPr>
          <w:p w14:paraId="330AFCD7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47929062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. Marisela Terrazas Muñoz</w:t>
            </w:r>
          </w:p>
        </w:tc>
        <w:tc>
          <w:tcPr>
            <w:tcW w:w="7049" w:type="dxa"/>
            <w:shd w:val="clear" w:color="auto" w:fill="auto"/>
          </w:tcPr>
          <w:p w14:paraId="5CB9D5FE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814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60535BAC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814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. Ismael Pérez Pavía</w:t>
            </w:r>
          </w:p>
        </w:tc>
      </w:tr>
      <w:tr w:rsidR="00AC4550" w:rsidRPr="004E1D1D" w14:paraId="02E160CD" w14:textId="77777777" w:rsidTr="00911A19">
        <w:tc>
          <w:tcPr>
            <w:tcW w:w="5637" w:type="dxa"/>
            <w:shd w:val="clear" w:color="auto" w:fill="auto"/>
          </w:tcPr>
          <w:p w14:paraId="441B597B" w14:textId="77777777" w:rsidR="00AC4550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68449820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2A8CF8AA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. Rocío Guadalupe Sarmiento Rufino</w:t>
            </w:r>
          </w:p>
        </w:tc>
        <w:tc>
          <w:tcPr>
            <w:tcW w:w="7049" w:type="dxa"/>
            <w:shd w:val="clear" w:color="auto" w:fill="auto"/>
          </w:tcPr>
          <w:p w14:paraId="7D2C60F4" w14:textId="77777777" w:rsidR="00AC4550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2A90709F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023D4088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. Saúl Mireles Corral</w:t>
            </w:r>
          </w:p>
        </w:tc>
      </w:tr>
      <w:tr w:rsidR="00AC4550" w:rsidRPr="004E1D1D" w14:paraId="4E37F86F" w14:textId="77777777" w:rsidTr="00911A19">
        <w:tc>
          <w:tcPr>
            <w:tcW w:w="5637" w:type="dxa"/>
            <w:shd w:val="clear" w:color="auto" w:fill="auto"/>
          </w:tcPr>
          <w:p w14:paraId="1B4B3F37" w14:textId="77777777" w:rsidR="00AC4550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30C4E7EF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0D028E8C" w14:textId="3421CF88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 xml:space="preserve">. </w:t>
            </w:r>
            <w:r w:rsidR="009B27FC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 xml:space="preserve">Margarita </w:t>
            </w:r>
            <w:proofErr w:type="spellStart"/>
            <w:r w:rsidR="009B27FC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Blackaller</w:t>
            </w:r>
            <w:proofErr w:type="spellEnd"/>
            <w:r w:rsidR="009B27FC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 xml:space="preserve"> Prieto.</w:t>
            </w:r>
          </w:p>
        </w:tc>
        <w:tc>
          <w:tcPr>
            <w:tcW w:w="7049" w:type="dxa"/>
            <w:shd w:val="clear" w:color="auto" w:fill="auto"/>
          </w:tcPr>
          <w:p w14:paraId="362358B7" w14:textId="77777777" w:rsidR="00AC4550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050F45BE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35F334A9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. José Alfredo Chávez Madrid</w:t>
            </w:r>
          </w:p>
        </w:tc>
      </w:tr>
      <w:tr w:rsidR="00AC4550" w:rsidRPr="004E1D1D" w14:paraId="3E9685C8" w14:textId="77777777" w:rsidTr="00911A19">
        <w:tc>
          <w:tcPr>
            <w:tcW w:w="5637" w:type="dxa"/>
            <w:shd w:val="clear" w:color="auto" w:fill="auto"/>
          </w:tcPr>
          <w:p w14:paraId="54428746" w14:textId="77777777" w:rsidR="00AC4550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174C772D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6B84BEA7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. Carlos Alfredo Olson San Vicente</w:t>
            </w:r>
          </w:p>
        </w:tc>
        <w:tc>
          <w:tcPr>
            <w:tcW w:w="7049" w:type="dxa"/>
            <w:shd w:val="clear" w:color="auto" w:fill="auto"/>
          </w:tcPr>
          <w:p w14:paraId="5E930D8B" w14:textId="77777777" w:rsidR="00AC4550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4A7B7785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7DA503FA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. Carla Yamileth Rivas Martínez</w:t>
            </w:r>
          </w:p>
        </w:tc>
      </w:tr>
      <w:tr w:rsidR="00AC4550" w:rsidRPr="004E1D1D" w14:paraId="25762083" w14:textId="77777777" w:rsidTr="00911A19">
        <w:tc>
          <w:tcPr>
            <w:tcW w:w="5637" w:type="dxa"/>
            <w:shd w:val="clear" w:color="auto" w:fill="auto"/>
          </w:tcPr>
          <w:p w14:paraId="2F971C27" w14:textId="77777777" w:rsidR="00AC4550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531FDD7B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0880A54F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. Roberto Marcelino Carreón Huitrón</w:t>
            </w:r>
          </w:p>
        </w:tc>
        <w:tc>
          <w:tcPr>
            <w:tcW w:w="7049" w:type="dxa"/>
            <w:shd w:val="clear" w:color="auto" w:fill="auto"/>
          </w:tcPr>
          <w:p w14:paraId="4A527136" w14:textId="77777777" w:rsidR="00AC4550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57CDF038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128578C0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. Luis Alberto Aguilar Lozoya</w:t>
            </w:r>
          </w:p>
        </w:tc>
      </w:tr>
      <w:tr w:rsidR="00AC4550" w:rsidRPr="004E1D1D" w14:paraId="392435FC" w14:textId="77777777" w:rsidTr="00911A19">
        <w:tc>
          <w:tcPr>
            <w:tcW w:w="5637" w:type="dxa"/>
            <w:shd w:val="clear" w:color="auto" w:fill="auto"/>
          </w:tcPr>
          <w:p w14:paraId="3FCA155C" w14:textId="77777777" w:rsidR="00AC4550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46A2471C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5A8ECB19" w14:textId="77777777" w:rsidR="00AC4550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. Diana Ivette Pereda Gutiérrez</w:t>
            </w:r>
          </w:p>
          <w:p w14:paraId="33125453" w14:textId="77777777" w:rsidR="00AC4550" w:rsidRPr="00A62C52" w:rsidRDefault="00AC4550" w:rsidP="00911A19">
            <w:pPr>
              <w:tabs>
                <w:tab w:val="left" w:pos="3720"/>
              </w:tabs>
              <w:spacing w:line="276" w:lineRule="auto"/>
              <w:rPr>
                <w:rFonts w:ascii="Century Gothic" w:hAnsi="Century Gothic" w:cs="Arial"/>
                <w:sz w:val="22"/>
                <w:szCs w:val="22"/>
                <w:lang w:val="es-ES_tradnl"/>
              </w:rPr>
            </w:pPr>
            <w:r>
              <w:rPr>
                <w:rFonts w:ascii="Century Gothic" w:hAnsi="Century Gothic" w:cs="Arial"/>
                <w:sz w:val="22"/>
                <w:szCs w:val="22"/>
                <w:lang w:val="es-ES_tradnl"/>
              </w:rPr>
              <w:tab/>
            </w:r>
          </w:p>
        </w:tc>
        <w:tc>
          <w:tcPr>
            <w:tcW w:w="7049" w:type="dxa"/>
            <w:shd w:val="clear" w:color="auto" w:fill="auto"/>
          </w:tcPr>
          <w:p w14:paraId="6139D09D" w14:textId="77777777" w:rsidR="00AC4550" w:rsidRDefault="00AC4550" w:rsidP="00911A19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0204F66C" w14:textId="77777777" w:rsidR="00AC4550" w:rsidRPr="004E1D1D" w:rsidRDefault="00AC4550" w:rsidP="00911A19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136E497B" w14:textId="77777777" w:rsidR="00AC4550" w:rsidRPr="004E1D1D" w:rsidRDefault="00AC4550" w:rsidP="00911A19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. Gabriel Ángel García Cantú</w:t>
            </w:r>
          </w:p>
          <w:p w14:paraId="0905A8AA" w14:textId="77777777" w:rsidR="00AC4550" w:rsidRPr="004E1D1D" w:rsidRDefault="00AC4550" w:rsidP="00911A19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</w:tc>
      </w:tr>
      <w:tr w:rsidR="00AC4550" w:rsidRPr="004E1D1D" w14:paraId="5EF2DE36" w14:textId="77777777" w:rsidTr="00911A19">
        <w:tc>
          <w:tcPr>
            <w:tcW w:w="5637" w:type="dxa"/>
            <w:shd w:val="clear" w:color="auto" w:fill="auto"/>
          </w:tcPr>
          <w:p w14:paraId="3D37CF2D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right="-30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2113C7E4" w14:textId="77777777" w:rsidR="00AC4550" w:rsidRPr="004E1D1D" w:rsidRDefault="00AC4550" w:rsidP="00911A19">
            <w:pPr>
              <w:widowControl w:val="0"/>
              <w:autoSpaceDE w:val="0"/>
              <w:autoSpaceDN w:val="0"/>
              <w:adjustRightInd w:val="0"/>
              <w:spacing w:beforeAutospacing="1" w:afterAutospacing="1" w:line="276" w:lineRule="auto"/>
              <w:ind w:left="567" w:right="-30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. Mario Humberto Vázquez Robles</w:t>
            </w:r>
          </w:p>
        </w:tc>
        <w:tc>
          <w:tcPr>
            <w:tcW w:w="7049" w:type="dxa"/>
            <w:shd w:val="clear" w:color="auto" w:fill="auto"/>
          </w:tcPr>
          <w:p w14:paraId="0EE847CE" w14:textId="77777777" w:rsidR="00AC4550" w:rsidRPr="004E1D1D" w:rsidRDefault="00AC4550" w:rsidP="00911A19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00175260" w14:textId="77777777" w:rsidR="00AC4550" w:rsidRDefault="00AC4550" w:rsidP="00911A19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left="567" w:right="673"/>
              <w:jc w:val="center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  <w:proofErr w:type="spellStart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>Dip</w:t>
            </w:r>
            <w:proofErr w:type="spellEnd"/>
            <w:r w:rsidRPr="004E1D1D"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  <w:t xml:space="preserve">. Isela Martínez Díaz </w:t>
            </w:r>
          </w:p>
          <w:p w14:paraId="19BFEA9E" w14:textId="77777777" w:rsidR="00AC4550" w:rsidRDefault="00AC4550" w:rsidP="00911A19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2729F95E" w14:textId="77777777" w:rsidR="00AC4550" w:rsidRDefault="00AC4550" w:rsidP="00911A19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  <w:p w14:paraId="72987CA6" w14:textId="203B8A01" w:rsidR="00083661" w:rsidRPr="004E1D1D" w:rsidRDefault="00083661" w:rsidP="00911A19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beforeAutospacing="1" w:afterAutospacing="1" w:line="276" w:lineRule="auto"/>
              <w:ind w:right="673"/>
              <w:jc w:val="both"/>
              <w:rPr>
                <w:rFonts w:ascii="Century Gothic" w:hAnsi="Century Gothic" w:cs="Arial"/>
                <w:b/>
                <w:bCs/>
                <w:sz w:val="22"/>
                <w:szCs w:val="22"/>
                <w:lang w:val="es-ES_tradnl"/>
              </w:rPr>
            </w:pPr>
          </w:p>
        </w:tc>
      </w:tr>
    </w:tbl>
    <w:p w14:paraId="2643B9A0" w14:textId="5D6C8143" w:rsidR="00AC4550" w:rsidRPr="00B973DB" w:rsidRDefault="00AC4550" w:rsidP="009A2FEE">
      <w:pPr>
        <w:spacing w:line="360" w:lineRule="auto"/>
        <w:jc w:val="both"/>
        <w:rPr>
          <w:rFonts w:ascii="Century Gothic" w:hAnsi="Century Gothic" w:cs="Arial"/>
          <w:b/>
          <w:noProof/>
        </w:rPr>
      </w:pPr>
      <w:r w:rsidRPr="00C6019A">
        <w:rPr>
          <w:rFonts w:ascii="Century Gothic" w:hAnsi="Century Gothic" w:cs="Arial"/>
          <w:bCs/>
          <w:sz w:val="14"/>
          <w:szCs w:val="14"/>
          <w:lang w:val="es-ES_tradnl"/>
        </w:rPr>
        <w:t>La presente hoja de firma corresponde a</w:t>
      </w:r>
      <w:r w:rsidR="009A2FEE">
        <w:rPr>
          <w:rFonts w:ascii="Century Gothic" w:hAnsi="Century Gothic" w:cs="Arial"/>
          <w:bCs/>
          <w:sz w:val="14"/>
          <w:szCs w:val="14"/>
          <w:lang w:val="es-ES_tradnl"/>
        </w:rPr>
        <w:t xml:space="preserve"> la </w:t>
      </w:r>
      <w:r w:rsidR="00431359" w:rsidRPr="00431359">
        <w:rPr>
          <w:rFonts w:ascii="Century Gothic" w:hAnsi="Century Gothic" w:cs="Arial"/>
          <w:bCs/>
          <w:sz w:val="14"/>
          <w:szCs w:val="14"/>
          <w:lang w:val="es-ES"/>
        </w:rPr>
        <w:t xml:space="preserve">Proposición </w:t>
      </w:r>
      <w:r w:rsidR="00431359" w:rsidRPr="00431359">
        <w:rPr>
          <w:rFonts w:ascii="Century Gothic" w:hAnsi="Century Gothic" w:cs="Arial"/>
          <w:bCs/>
          <w:sz w:val="14"/>
          <w:szCs w:val="14"/>
        </w:rPr>
        <w:t xml:space="preserve">con Carácter de Punto de Acuerdo, a efecto de exhortar al </w:t>
      </w:r>
      <w:r w:rsidR="009133B7" w:rsidRPr="009133B7">
        <w:rPr>
          <w:rFonts w:ascii="Century Gothic" w:hAnsi="Century Gothic" w:cs="Arial"/>
          <w:bCs/>
          <w:sz w:val="14"/>
          <w:szCs w:val="14"/>
          <w:lang w:val="es-ES"/>
        </w:rPr>
        <w:t>Titular del Poder Ejecutivo Federal para que informe la estrategia de salud para el ejercicio fiscal 2023</w:t>
      </w:r>
      <w:r w:rsidR="009133B7">
        <w:rPr>
          <w:rFonts w:ascii="Century Gothic" w:hAnsi="Century Gothic" w:cs="Arial"/>
          <w:bCs/>
          <w:sz w:val="14"/>
          <w:szCs w:val="14"/>
          <w:lang w:val="es-ES"/>
        </w:rPr>
        <w:t>, de fecha 03 de enero de 2023.</w:t>
      </w:r>
    </w:p>
    <w:p w14:paraId="2281CCD5" w14:textId="2BC26BBA" w:rsidR="00DF653B" w:rsidRPr="00EA5F8D" w:rsidRDefault="00DF653B" w:rsidP="00DD5D84">
      <w:pPr>
        <w:ind w:left="567"/>
        <w:jc w:val="both"/>
        <w:rPr>
          <w:rFonts w:ascii="Century Gothic" w:hAnsi="Century Gothic" w:cs="Arial"/>
          <w:noProof/>
          <w:sz w:val="16"/>
          <w:szCs w:val="16"/>
        </w:rPr>
      </w:pPr>
    </w:p>
    <w:sectPr w:rsidR="00DF653B" w:rsidRPr="00EA5F8D" w:rsidSect="00083661">
      <w:headerReference w:type="default" r:id="rId8"/>
      <w:type w:val="continuous"/>
      <w:pgSz w:w="12240" w:h="15840"/>
      <w:pgMar w:top="2536" w:right="1608" w:bottom="114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A3914" w14:textId="77777777" w:rsidR="00B17E07" w:rsidRDefault="00B17E07" w:rsidP="00E86649">
      <w:r>
        <w:separator/>
      </w:r>
    </w:p>
  </w:endnote>
  <w:endnote w:type="continuationSeparator" w:id="0">
    <w:p w14:paraId="0BB9048E" w14:textId="77777777" w:rsidR="00B17E07" w:rsidRDefault="00B17E07" w:rsidP="00E86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86579" w14:textId="77777777" w:rsidR="00B17E07" w:rsidRDefault="00B17E07" w:rsidP="00E86649">
      <w:r>
        <w:separator/>
      </w:r>
    </w:p>
  </w:footnote>
  <w:footnote w:type="continuationSeparator" w:id="0">
    <w:p w14:paraId="43680A33" w14:textId="77777777" w:rsidR="00B17E07" w:rsidRDefault="00B17E07" w:rsidP="00E86649">
      <w:r>
        <w:continuationSeparator/>
      </w:r>
    </w:p>
  </w:footnote>
  <w:footnote w:id="1">
    <w:p w14:paraId="7F76CA87" w14:textId="4E6AB8BD" w:rsidR="0049320D" w:rsidRPr="0049320D" w:rsidRDefault="0049320D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49320D">
        <w:t>https://www.eldiariodechihuahua.mx/salud/promete-alcocer-en-2023-se-transformara-sistema-de-salud-20221227-2007361.html</w:t>
      </w:r>
    </w:p>
  </w:footnote>
  <w:footnote w:id="2">
    <w:p w14:paraId="6B809BDC" w14:textId="7A4762E9" w:rsidR="0049320D" w:rsidRPr="0049320D" w:rsidRDefault="0049320D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49320D">
        <w:t>https://imco.org.mx/comparacarreras/ranking/mejor-pagadas/2021/1</w:t>
      </w:r>
    </w:p>
  </w:footnote>
  <w:footnote w:id="3">
    <w:p w14:paraId="6542B5BA" w14:textId="77777777" w:rsidR="00902B7D" w:rsidRDefault="00902B7D" w:rsidP="00902B7D">
      <w:pPr>
        <w:spacing w:line="360" w:lineRule="auto"/>
        <w:jc w:val="both"/>
        <w:rPr>
          <w:rFonts w:ascii="Century Gothic" w:hAnsi="Century Gothic" w:cs="Arial"/>
        </w:rPr>
      </w:pPr>
      <w:r>
        <w:rPr>
          <w:rStyle w:val="Refdenotaalpie"/>
        </w:rPr>
        <w:footnoteRef/>
      </w:r>
      <w:r>
        <w:t xml:space="preserve"> </w:t>
      </w:r>
    </w:p>
    <w:p w14:paraId="4B4283C6" w14:textId="77777777" w:rsidR="00902B7D" w:rsidRDefault="00902B7D" w:rsidP="00902B7D">
      <w:pPr>
        <w:spacing w:line="360" w:lineRule="auto"/>
        <w:jc w:val="both"/>
        <w:rPr>
          <w:rFonts w:ascii="Century Gothic" w:hAnsi="Century Gothic" w:cs="Arial"/>
        </w:rPr>
      </w:pPr>
      <w:r w:rsidRPr="00902B7D">
        <w:rPr>
          <w:rFonts w:ascii="Century Gothic" w:hAnsi="Century Gothic" w:cs="Arial"/>
        </w:rPr>
        <w:t>https://www.forbes.com.mx/amlo-reconoce-que-sistema-de-salud-en-mexico-esta-muy-mal/</w:t>
      </w:r>
    </w:p>
    <w:p w14:paraId="3C4A0463" w14:textId="51C62FA6" w:rsidR="00902B7D" w:rsidRPr="00902B7D" w:rsidRDefault="00902B7D">
      <w:pPr>
        <w:pStyle w:val="Textonotapie"/>
        <w:rPr>
          <w:lang w:val="es-E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208A9" w14:textId="73A9B1B8" w:rsidR="00D51CBF" w:rsidRPr="00C06C27" w:rsidRDefault="00FC2BBF" w:rsidP="008A187B">
    <w:pPr>
      <w:pStyle w:val="Encabezado"/>
      <w:spacing w:line="276" w:lineRule="auto"/>
      <w:ind w:left="-142" w:right="-376"/>
      <w:jc w:val="right"/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</w:pPr>
    <w:r w:rsidRPr="00C06C27">
      <w:rPr>
        <w:noProof/>
        <w:sz w:val="22"/>
        <w:szCs w:val="22"/>
      </w:rPr>
      <w:drawing>
        <wp:anchor distT="0" distB="0" distL="114300" distR="114300" simplePos="0" relativeHeight="251657728" behindDoc="1" locked="0" layoutInCell="1" allowOverlap="1" wp14:anchorId="1799F978" wp14:editId="09043861">
          <wp:simplePos x="0" y="0"/>
          <wp:positionH relativeFrom="column">
            <wp:posOffset>-704850</wp:posOffset>
          </wp:positionH>
          <wp:positionV relativeFrom="paragraph">
            <wp:posOffset>-64770</wp:posOffset>
          </wp:positionV>
          <wp:extent cx="1057275" cy="1019175"/>
          <wp:effectExtent l="0" t="0" r="0" b="0"/>
          <wp:wrapNone/>
          <wp:docPr id="1" name="Imagen 1" descr="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1CBF" w:rsidRPr="00C06C27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>“202</w:t>
    </w:r>
    <w:r w:rsidR="00BF5CD0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>2</w:t>
    </w:r>
    <w:r w:rsidR="00D51CBF" w:rsidRPr="00C06C27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>, Año del</w:t>
    </w:r>
    <w:r w:rsidR="00BF5CD0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 xml:space="preserve"> Centenario de la llegada de la Comunidad Menonita a Chihuahua</w:t>
    </w:r>
    <w:r w:rsidR="00D51CBF" w:rsidRPr="00C06C27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>”</w:t>
    </w:r>
  </w:p>
  <w:p w14:paraId="0FC32A11" w14:textId="5013CA3E" w:rsidR="00D51CBF" w:rsidRPr="00C06C27" w:rsidRDefault="00D51CBF" w:rsidP="008A187B">
    <w:pPr>
      <w:pStyle w:val="Encabezado"/>
      <w:spacing w:line="276" w:lineRule="auto"/>
      <w:ind w:right="-376"/>
      <w:jc w:val="right"/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</w:pPr>
  </w:p>
  <w:p w14:paraId="4D318C97" w14:textId="77777777" w:rsidR="00566AE1" w:rsidRDefault="00566AE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0C5E"/>
    <w:multiLevelType w:val="multilevel"/>
    <w:tmpl w:val="35A20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D935BA"/>
    <w:multiLevelType w:val="multilevel"/>
    <w:tmpl w:val="FA6EF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7B66425"/>
    <w:multiLevelType w:val="multilevel"/>
    <w:tmpl w:val="5254A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D0A"/>
    <w:rsid w:val="0000428F"/>
    <w:rsid w:val="000101E6"/>
    <w:rsid w:val="00010C35"/>
    <w:rsid w:val="000164CD"/>
    <w:rsid w:val="000240B5"/>
    <w:rsid w:val="00036B5C"/>
    <w:rsid w:val="0005328C"/>
    <w:rsid w:val="0006284C"/>
    <w:rsid w:val="00064704"/>
    <w:rsid w:val="00067245"/>
    <w:rsid w:val="0007240D"/>
    <w:rsid w:val="00083661"/>
    <w:rsid w:val="00087239"/>
    <w:rsid w:val="000A1649"/>
    <w:rsid w:val="000A330B"/>
    <w:rsid w:val="000A452A"/>
    <w:rsid w:val="000B0127"/>
    <w:rsid w:val="000B7CDA"/>
    <w:rsid w:val="000C054A"/>
    <w:rsid w:val="000C7E3F"/>
    <w:rsid w:val="000C7E56"/>
    <w:rsid w:val="000D1330"/>
    <w:rsid w:val="000D558C"/>
    <w:rsid w:val="000E6FB4"/>
    <w:rsid w:val="000E7803"/>
    <w:rsid w:val="000F6E44"/>
    <w:rsid w:val="00114251"/>
    <w:rsid w:val="001219E3"/>
    <w:rsid w:val="0012454E"/>
    <w:rsid w:val="0012516F"/>
    <w:rsid w:val="001262B4"/>
    <w:rsid w:val="00130ECB"/>
    <w:rsid w:val="00130FCC"/>
    <w:rsid w:val="00144C0C"/>
    <w:rsid w:val="0015295B"/>
    <w:rsid w:val="00153580"/>
    <w:rsid w:val="00153B6B"/>
    <w:rsid w:val="001566B1"/>
    <w:rsid w:val="001775E5"/>
    <w:rsid w:val="00191B62"/>
    <w:rsid w:val="00194FA9"/>
    <w:rsid w:val="001A10C2"/>
    <w:rsid w:val="001A1758"/>
    <w:rsid w:val="001A2014"/>
    <w:rsid w:val="001A3745"/>
    <w:rsid w:val="001A5203"/>
    <w:rsid w:val="001B66CD"/>
    <w:rsid w:val="001C52D5"/>
    <w:rsid w:val="001D4D08"/>
    <w:rsid w:val="001D5266"/>
    <w:rsid w:val="001E5547"/>
    <w:rsid w:val="001E5D37"/>
    <w:rsid w:val="00203113"/>
    <w:rsid w:val="00210F37"/>
    <w:rsid w:val="00212CAA"/>
    <w:rsid w:val="00217314"/>
    <w:rsid w:val="00254EBB"/>
    <w:rsid w:val="002647D3"/>
    <w:rsid w:val="00264A61"/>
    <w:rsid w:val="002A3072"/>
    <w:rsid w:val="002B5823"/>
    <w:rsid w:val="002C2214"/>
    <w:rsid w:val="002C3646"/>
    <w:rsid w:val="002C42D4"/>
    <w:rsid w:val="002C5255"/>
    <w:rsid w:val="002E46C1"/>
    <w:rsid w:val="002E72EA"/>
    <w:rsid w:val="00313988"/>
    <w:rsid w:val="00321EC7"/>
    <w:rsid w:val="003225FF"/>
    <w:rsid w:val="0032625B"/>
    <w:rsid w:val="003350EB"/>
    <w:rsid w:val="00337102"/>
    <w:rsid w:val="00342D73"/>
    <w:rsid w:val="003473EC"/>
    <w:rsid w:val="003547CD"/>
    <w:rsid w:val="00357452"/>
    <w:rsid w:val="00362274"/>
    <w:rsid w:val="00371FAB"/>
    <w:rsid w:val="00375522"/>
    <w:rsid w:val="00386633"/>
    <w:rsid w:val="003A75F7"/>
    <w:rsid w:val="003A7EC2"/>
    <w:rsid w:val="003B34DA"/>
    <w:rsid w:val="003B3C6D"/>
    <w:rsid w:val="003B6350"/>
    <w:rsid w:val="003C367E"/>
    <w:rsid w:val="003C4B0F"/>
    <w:rsid w:val="003C631F"/>
    <w:rsid w:val="003C7612"/>
    <w:rsid w:val="003D0767"/>
    <w:rsid w:val="003D5DA7"/>
    <w:rsid w:val="003D6BED"/>
    <w:rsid w:val="003E4CF3"/>
    <w:rsid w:val="003F4457"/>
    <w:rsid w:val="003F4FD7"/>
    <w:rsid w:val="00400A86"/>
    <w:rsid w:val="00403177"/>
    <w:rsid w:val="00416660"/>
    <w:rsid w:val="00417566"/>
    <w:rsid w:val="00421521"/>
    <w:rsid w:val="00427488"/>
    <w:rsid w:val="00431359"/>
    <w:rsid w:val="004317DB"/>
    <w:rsid w:val="004317F4"/>
    <w:rsid w:val="00434C1D"/>
    <w:rsid w:val="004414B7"/>
    <w:rsid w:val="00450C86"/>
    <w:rsid w:val="004845A2"/>
    <w:rsid w:val="00491BD7"/>
    <w:rsid w:val="0049320D"/>
    <w:rsid w:val="00495DE9"/>
    <w:rsid w:val="00496390"/>
    <w:rsid w:val="0049764B"/>
    <w:rsid w:val="004A429F"/>
    <w:rsid w:val="004A518F"/>
    <w:rsid w:val="004B0D55"/>
    <w:rsid w:val="004B37ED"/>
    <w:rsid w:val="004B7E43"/>
    <w:rsid w:val="004C584D"/>
    <w:rsid w:val="004D032F"/>
    <w:rsid w:val="004D30F5"/>
    <w:rsid w:val="004E0ABA"/>
    <w:rsid w:val="004E3401"/>
    <w:rsid w:val="004E3E99"/>
    <w:rsid w:val="004F0277"/>
    <w:rsid w:val="004F0D38"/>
    <w:rsid w:val="005010F7"/>
    <w:rsid w:val="00521E25"/>
    <w:rsid w:val="00523444"/>
    <w:rsid w:val="005238DD"/>
    <w:rsid w:val="00535068"/>
    <w:rsid w:val="00565DCD"/>
    <w:rsid w:val="00566AE1"/>
    <w:rsid w:val="00583351"/>
    <w:rsid w:val="00584503"/>
    <w:rsid w:val="00590257"/>
    <w:rsid w:val="005909FA"/>
    <w:rsid w:val="005A1F07"/>
    <w:rsid w:val="005A3AF4"/>
    <w:rsid w:val="005A6E76"/>
    <w:rsid w:val="005B13A7"/>
    <w:rsid w:val="005B7CCF"/>
    <w:rsid w:val="005C16EB"/>
    <w:rsid w:val="005D4A10"/>
    <w:rsid w:val="005D5170"/>
    <w:rsid w:val="005D7AD1"/>
    <w:rsid w:val="005E0652"/>
    <w:rsid w:val="005F19D4"/>
    <w:rsid w:val="005F1BE1"/>
    <w:rsid w:val="005F4727"/>
    <w:rsid w:val="005F7CD5"/>
    <w:rsid w:val="00604F39"/>
    <w:rsid w:val="00610647"/>
    <w:rsid w:val="006123E0"/>
    <w:rsid w:val="00617779"/>
    <w:rsid w:val="00617D0A"/>
    <w:rsid w:val="00621DED"/>
    <w:rsid w:val="00627AD0"/>
    <w:rsid w:val="00641717"/>
    <w:rsid w:val="006513F4"/>
    <w:rsid w:val="00654402"/>
    <w:rsid w:val="00656686"/>
    <w:rsid w:val="00660EA2"/>
    <w:rsid w:val="0066464D"/>
    <w:rsid w:val="00666898"/>
    <w:rsid w:val="00671C50"/>
    <w:rsid w:val="006721D0"/>
    <w:rsid w:val="006841E7"/>
    <w:rsid w:val="00695103"/>
    <w:rsid w:val="00695B61"/>
    <w:rsid w:val="00697C21"/>
    <w:rsid w:val="006B0DF8"/>
    <w:rsid w:val="006B51D9"/>
    <w:rsid w:val="006B5794"/>
    <w:rsid w:val="006B5B0F"/>
    <w:rsid w:val="006C342F"/>
    <w:rsid w:val="006C5F2E"/>
    <w:rsid w:val="006D5930"/>
    <w:rsid w:val="006D633F"/>
    <w:rsid w:val="006D68CB"/>
    <w:rsid w:val="006E031C"/>
    <w:rsid w:val="006E57C2"/>
    <w:rsid w:val="006E740B"/>
    <w:rsid w:val="006F3976"/>
    <w:rsid w:val="006F7B29"/>
    <w:rsid w:val="00703C6E"/>
    <w:rsid w:val="00705122"/>
    <w:rsid w:val="00715709"/>
    <w:rsid w:val="0072497C"/>
    <w:rsid w:val="00726FDC"/>
    <w:rsid w:val="007359E4"/>
    <w:rsid w:val="00743AF1"/>
    <w:rsid w:val="00752E9D"/>
    <w:rsid w:val="007654C4"/>
    <w:rsid w:val="007A5145"/>
    <w:rsid w:val="007B6C42"/>
    <w:rsid w:val="007B6F02"/>
    <w:rsid w:val="007D1155"/>
    <w:rsid w:val="007D14D4"/>
    <w:rsid w:val="007D75AA"/>
    <w:rsid w:val="007F2FE5"/>
    <w:rsid w:val="00806CD7"/>
    <w:rsid w:val="00807F76"/>
    <w:rsid w:val="00832672"/>
    <w:rsid w:val="00834667"/>
    <w:rsid w:val="008406D3"/>
    <w:rsid w:val="0086073F"/>
    <w:rsid w:val="00870C4C"/>
    <w:rsid w:val="00893CD8"/>
    <w:rsid w:val="008966C4"/>
    <w:rsid w:val="008A187B"/>
    <w:rsid w:val="008A377C"/>
    <w:rsid w:val="008A3B8F"/>
    <w:rsid w:val="008B29F4"/>
    <w:rsid w:val="008B4D5E"/>
    <w:rsid w:val="008B6452"/>
    <w:rsid w:val="008C2289"/>
    <w:rsid w:val="008C52C6"/>
    <w:rsid w:val="008D1633"/>
    <w:rsid w:val="008D21BC"/>
    <w:rsid w:val="008E0B3E"/>
    <w:rsid w:val="008E20C9"/>
    <w:rsid w:val="008E3D29"/>
    <w:rsid w:val="008F3FB1"/>
    <w:rsid w:val="008F6EF3"/>
    <w:rsid w:val="0090101B"/>
    <w:rsid w:val="00902B7D"/>
    <w:rsid w:val="0091179B"/>
    <w:rsid w:val="009133B7"/>
    <w:rsid w:val="00913C99"/>
    <w:rsid w:val="00916F73"/>
    <w:rsid w:val="00917D6C"/>
    <w:rsid w:val="00923DA9"/>
    <w:rsid w:val="00927C1E"/>
    <w:rsid w:val="0093344B"/>
    <w:rsid w:val="00936B92"/>
    <w:rsid w:val="00936E59"/>
    <w:rsid w:val="00941CBC"/>
    <w:rsid w:val="00964891"/>
    <w:rsid w:val="00970562"/>
    <w:rsid w:val="00986708"/>
    <w:rsid w:val="009A2FEE"/>
    <w:rsid w:val="009A4BAB"/>
    <w:rsid w:val="009A4E4C"/>
    <w:rsid w:val="009A6FD4"/>
    <w:rsid w:val="009B27FC"/>
    <w:rsid w:val="009E2AA9"/>
    <w:rsid w:val="009E6DC1"/>
    <w:rsid w:val="009E7534"/>
    <w:rsid w:val="009F3EEC"/>
    <w:rsid w:val="00A06ED3"/>
    <w:rsid w:val="00A126C6"/>
    <w:rsid w:val="00A17E8E"/>
    <w:rsid w:val="00A20343"/>
    <w:rsid w:val="00A30ADA"/>
    <w:rsid w:val="00A314E2"/>
    <w:rsid w:val="00A316A2"/>
    <w:rsid w:val="00A3230D"/>
    <w:rsid w:val="00A33C2B"/>
    <w:rsid w:val="00A370C2"/>
    <w:rsid w:val="00A555D5"/>
    <w:rsid w:val="00A572E4"/>
    <w:rsid w:val="00A705B3"/>
    <w:rsid w:val="00A9244F"/>
    <w:rsid w:val="00A933C4"/>
    <w:rsid w:val="00A95259"/>
    <w:rsid w:val="00AA0BC7"/>
    <w:rsid w:val="00AA4658"/>
    <w:rsid w:val="00AA53F1"/>
    <w:rsid w:val="00AA58A9"/>
    <w:rsid w:val="00AA7E3C"/>
    <w:rsid w:val="00AB0C48"/>
    <w:rsid w:val="00AB595E"/>
    <w:rsid w:val="00AB66A0"/>
    <w:rsid w:val="00AB7487"/>
    <w:rsid w:val="00AC3492"/>
    <w:rsid w:val="00AC4550"/>
    <w:rsid w:val="00AE51D7"/>
    <w:rsid w:val="00AF3CAA"/>
    <w:rsid w:val="00AF4CCC"/>
    <w:rsid w:val="00AF5956"/>
    <w:rsid w:val="00B11B8F"/>
    <w:rsid w:val="00B147CD"/>
    <w:rsid w:val="00B17E07"/>
    <w:rsid w:val="00B208DA"/>
    <w:rsid w:val="00B2564F"/>
    <w:rsid w:val="00B52D4C"/>
    <w:rsid w:val="00B6011A"/>
    <w:rsid w:val="00B615B4"/>
    <w:rsid w:val="00B6393C"/>
    <w:rsid w:val="00B66231"/>
    <w:rsid w:val="00B84BF5"/>
    <w:rsid w:val="00B879B4"/>
    <w:rsid w:val="00B97A20"/>
    <w:rsid w:val="00BA0CA9"/>
    <w:rsid w:val="00BA5E50"/>
    <w:rsid w:val="00BA73CD"/>
    <w:rsid w:val="00BB38BE"/>
    <w:rsid w:val="00BE33DE"/>
    <w:rsid w:val="00BE3A05"/>
    <w:rsid w:val="00BF50E9"/>
    <w:rsid w:val="00BF530C"/>
    <w:rsid w:val="00BF5CD0"/>
    <w:rsid w:val="00BF5F3B"/>
    <w:rsid w:val="00C00AF0"/>
    <w:rsid w:val="00C012C9"/>
    <w:rsid w:val="00C01F12"/>
    <w:rsid w:val="00C05A69"/>
    <w:rsid w:val="00C06C27"/>
    <w:rsid w:val="00C126F6"/>
    <w:rsid w:val="00C1611C"/>
    <w:rsid w:val="00C1761D"/>
    <w:rsid w:val="00C50887"/>
    <w:rsid w:val="00C55ACD"/>
    <w:rsid w:val="00C620FF"/>
    <w:rsid w:val="00C67168"/>
    <w:rsid w:val="00C73AC5"/>
    <w:rsid w:val="00C7405D"/>
    <w:rsid w:val="00C83DFD"/>
    <w:rsid w:val="00C85EC7"/>
    <w:rsid w:val="00C866FE"/>
    <w:rsid w:val="00CA73BC"/>
    <w:rsid w:val="00CB22AA"/>
    <w:rsid w:val="00CB3AE0"/>
    <w:rsid w:val="00CB530D"/>
    <w:rsid w:val="00CC08A8"/>
    <w:rsid w:val="00CE1407"/>
    <w:rsid w:val="00CF18CA"/>
    <w:rsid w:val="00CF4F94"/>
    <w:rsid w:val="00CF7F19"/>
    <w:rsid w:val="00D00BD0"/>
    <w:rsid w:val="00D066C5"/>
    <w:rsid w:val="00D110DE"/>
    <w:rsid w:val="00D16A07"/>
    <w:rsid w:val="00D204CC"/>
    <w:rsid w:val="00D21CB7"/>
    <w:rsid w:val="00D304C5"/>
    <w:rsid w:val="00D31F6F"/>
    <w:rsid w:val="00D45A09"/>
    <w:rsid w:val="00D51CBF"/>
    <w:rsid w:val="00D54275"/>
    <w:rsid w:val="00D65BCF"/>
    <w:rsid w:val="00D73A29"/>
    <w:rsid w:val="00D814EB"/>
    <w:rsid w:val="00D97866"/>
    <w:rsid w:val="00DA42C0"/>
    <w:rsid w:val="00DB33D1"/>
    <w:rsid w:val="00DD0E42"/>
    <w:rsid w:val="00DD3462"/>
    <w:rsid w:val="00DD5D84"/>
    <w:rsid w:val="00DE2C54"/>
    <w:rsid w:val="00DE7CAE"/>
    <w:rsid w:val="00DF3AEE"/>
    <w:rsid w:val="00DF653B"/>
    <w:rsid w:val="00E00DFE"/>
    <w:rsid w:val="00E07FBE"/>
    <w:rsid w:val="00E16AE4"/>
    <w:rsid w:val="00E31BCD"/>
    <w:rsid w:val="00E348C8"/>
    <w:rsid w:val="00E379C7"/>
    <w:rsid w:val="00E438F8"/>
    <w:rsid w:val="00E51F4A"/>
    <w:rsid w:val="00E607DB"/>
    <w:rsid w:val="00E610AB"/>
    <w:rsid w:val="00E73ED2"/>
    <w:rsid w:val="00E86649"/>
    <w:rsid w:val="00E9199E"/>
    <w:rsid w:val="00E91D7D"/>
    <w:rsid w:val="00E9344A"/>
    <w:rsid w:val="00EA5A27"/>
    <w:rsid w:val="00EA5F8D"/>
    <w:rsid w:val="00EC0613"/>
    <w:rsid w:val="00ED47FF"/>
    <w:rsid w:val="00EE2A4C"/>
    <w:rsid w:val="00EF0609"/>
    <w:rsid w:val="00EF3868"/>
    <w:rsid w:val="00F02D49"/>
    <w:rsid w:val="00F04767"/>
    <w:rsid w:val="00F04AF3"/>
    <w:rsid w:val="00F11515"/>
    <w:rsid w:val="00F4434C"/>
    <w:rsid w:val="00F467C9"/>
    <w:rsid w:val="00F50DE9"/>
    <w:rsid w:val="00F6378B"/>
    <w:rsid w:val="00F861D8"/>
    <w:rsid w:val="00FA7753"/>
    <w:rsid w:val="00FA7ADA"/>
    <w:rsid w:val="00FB002E"/>
    <w:rsid w:val="00FB5B7B"/>
    <w:rsid w:val="00FC283B"/>
    <w:rsid w:val="00FC2BBF"/>
    <w:rsid w:val="00FC2D49"/>
    <w:rsid w:val="00FC369D"/>
    <w:rsid w:val="00FF3E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AE4160"/>
  <w15:chartTrackingRefBased/>
  <w15:docId w15:val="{80CBB057-7A89-8F43-A5DA-85762195B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64CD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EC061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34DA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8723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A7E3C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86649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86649"/>
    <w:rPr>
      <w:sz w:val="20"/>
      <w:szCs w:val="20"/>
    </w:rPr>
  </w:style>
  <w:style w:type="character" w:styleId="Refdenotaalpie">
    <w:name w:val="footnote reference"/>
    <w:uiPriority w:val="99"/>
    <w:semiHidden/>
    <w:unhideWhenUsed/>
    <w:rsid w:val="00E86649"/>
    <w:rPr>
      <w:vertAlign w:val="superscript"/>
    </w:rPr>
  </w:style>
  <w:style w:type="character" w:customStyle="1" w:styleId="normaltextrun">
    <w:name w:val="normaltextrun"/>
    <w:basedOn w:val="Fuentedeprrafopredeter"/>
    <w:rsid w:val="008E3D29"/>
  </w:style>
  <w:style w:type="paragraph" w:customStyle="1" w:styleId="paragraph">
    <w:name w:val="paragraph"/>
    <w:basedOn w:val="Normal"/>
    <w:rsid w:val="008E3D29"/>
    <w:pPr>
      <w:spacing w:before="100" w:beforeAutospacing="1" w:after="100" w:afterAutospacing="1"/>
    </w:pPr>
  </w:style>
  <w:style w:type="table" w:styleId="Tablaconcuadrcula">
    <w:name w:val="Table Grid"/>
    <w:basedOn w:val="Tablanormal"/>
    <w:uiPriority w:val="59"/>
    <w:unhideWhenUsed/>
    <w:rsid w:val="008E3D29"/>
    <w:pPr>
      <w:spacing w:beforeAutospacing="1" w:afterAutospacing="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E5D3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E5D3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6DC1"/>
    <w:pPr>
      <w:spacing w:before="100" w:beforeAutospacing="1" w:after="100" w:afterAutospacing="1"/>
    </w:pPr>
  </w:style>
  <w:style w:type="paragraph" w:customStyle="1" w:styleId="Normal1">
    <w:name w:val="Normal1"/>
    <w:rsid w:val="00A95259"/>
    <w:pPr>
      <w:spacing w:after="160" w:line="259" w:lineRule="auto"/>
    </w:pPr>
    <w:rPr>
      <w:rFonts w:cs="Calibri"/>
      <w:sz w:val="22"/>
      <w:szCs w:val="22"/>
    </w:rPr>
  </w:style>
  <w:style w:type="character" w:customStyle="1" w:styleId="Ttulo1Car">
    <w:name w:val="Título 1 Car"/>
    <w:link w:val="Ttulo1"/>
    <w:uiPriority w:val="9"/>
    <w:rsid w:val="00EC0613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link w:val="Ttulo2"/>
    <w:uiPriority w:val="9"/>
    <w:semiHidden/>
    <w:rsid w:val="003B34D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ar">
    <w:name w:val="Título 3 Car"/>
    <w:link w:val="Ttulo3"/>
    <w:uiPriority w:val="9"/>
    <w:semiHidden/>
    <w:rsid w:val="00087239"/>
    <w:rPr>
      <w:rFonts w:ascii="Cambria" w:eastAsia="Times New Roman" w:hAnsi="Cambria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AA7E3C"/>
    <w:rPr>
      <w:rFonts w:ascii="Cambria" w:eastAsia="Times New Roman" w:hAnsi="Cambria" w:cs="Times New Roman"/>
      <w:b/>
      <w:bCs/>
      <w:i/>
      <w:iCs/>
      <w:color w:val="4F81BD"/>
    </w:rPr>
  </w:style>
  <w:style w:type="paragraph" w:styleId="Encabezado">
    <w:name w:val="header"/>
    <w:basedOn w:val="Normal"/>
    <w:link w:val="EncabezadoCar"/>
    <w:uiPriority w:val="99"/>
    <w:unhideWhenUsed/>
    <w:rsid w:val="00C00AF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0AF0"/>
  </w:style>
  <w:style w:type="paragraph" w:styleId="Piedepgina">
    <w:name w:val="footer"/>
    <w:basedOn w:val="Normal"/>
    <w:link w:val="PiedepginaCar"/>
    <w:uiPriority w:val="99"/>
    <w:unhideWhenUsed/>
    <w:rsid w:val="00C00AF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0AF0"/>
  </w:style>
  <w:style w:type="character" w:customStyle="1" w:styleId="apple-converted-space">
    <w:name w:val="apple-converted-space"/>
    <w:basedOn w:val="Fuentedeprrafopredeter"/>
    <w:rsid w:val="00F04AF3"/>
  </w:style>
  <w:style w:type="character" w:styleId="Hipervnculo">
    <w:name w:val="Hyperlink"/>
    <w:basedOn w:val="Fuentedeprrafopredeter"/>
    <w:uiPriority w:val="99"/>
    <w:unhideWhenUsed/>
    <w:rsid w:val="0098670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867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6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51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5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2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6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9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2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6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5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1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0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3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8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7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0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1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08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64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25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54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4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2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6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0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9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2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2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5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1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8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4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5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3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4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1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1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7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5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5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03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0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4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6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86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0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2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1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9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27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3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1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3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1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3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77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83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2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3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4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2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1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4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1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0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DC219-D8E4-47A8-B059-312654BD5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1058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selizondo</dc:creator>
  <cp:keywords/>
  <cp:lastModifiedBy>Priscila Soto Jimenez</cp:lastModifiedBy>
  <cp:revision>2</cp:revision>
  <cp:lastPrinted>2019-10-23T16:15:00Z</cp:lastPrinted>
  <dcterms:created xsi:type="dcterms:W3CDTF">2023-01-02T15:03:00Z</dcterms:created>
  <dcterms:modified xsi:type="dcterms:W3CDTF">2023-01-02T15:03:00Z</dcterms:modified>
</cp:coreProperties>
</file>