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4F616" w14:textId="77777777" w:rsidR="00641798" w:rsidRPr="00A434C1" w:rsidRDefault="006D1C51" w:rsidP="00DD1A13">
      <w:pPr>
        <w:spacing w:after="0" w:line="360" w:lineRule="auto"/>
        <w:jc w:val="both"/>
        <w:rPr>
          <w:rFonts w:ascii="Arial" w:eastAsia="Century Gothic" w:hAnsi="Arial" w:cs="Arial"/>
          <w:b/>
          <w:sz w:val="24"/>
          <w:szCs w:val="24"/>
        </w:rPr>
      </w:pPr>
      <w:bookmarkStart w:id="0" w:name="_GoBack"/>
      <w:bookmarkEnd w:id="0"/>
      <w:r w:rsidRPr="00A434C1">
        <w:rPr>
          <w:rFonts w:ascii="Arial" w:eastAsia="Century Gothic" w:hAnsi="Arial" w:cs="Arial"/>
          <w:b/>
          <w:sz w:val="24"/>
          <w:szCs w:val="24"/>
        </w:rPr>
        <w:t>H. CONGRESO DEL ESTADO DE CHIHUAHUA</w:t>
      </w:r>
    </w:p>
    <w:p w14:paraId="35C17A77" w14:textId="77777777" w:rsidR="00641798" w:rsidRPr="00A434C1" w:rsidRDefault="006D1C51" w:rsidP="00DD1A13">
      <w:pPr>
        <w:spacing w:after="0" w:line="360" w:lineRule="auto"/>
        <w:jc w:val="both"/>
        <w:rPr>
          <w:rFonts w:ascii="Arial" w:eastAsia="Century Gothic" w:hAnsi="Arial" w:cs="Arial"/>
          <w:sz w:val="24"/>
          <w:szCs w:val="24"/>
        </w:rPr>
      </w:pPr>
      <w:r w:rsidRPr="00A434C1">
        <w:rPr>
          <w:rFonts w:ascii="Arial" w:eastAsia="Century Gothic" w:hAnsi="Arial" w:cs="Arial"/>
          <w:b/>
          <w:sz w:val="24"/>
          <w:szCs w:val="24"/>
        </w:rPr>
        <w:t>P R E S E N T E.</w:t>
      </w:r>
      <w:r w:rsidRPr="00A434C1">
        <w:rPr>
          <w:rFonts w:ascii="Arial" w:eastAsia="Century Gothic" w:hAnsi="Arial" w:cs="Arial"/>
          <w:sz w:val="24"/>
          <w:szCs w:val="24"/>
        </w:rPr>
        <w:t xml:space="preserve">-  </w:t>
      </w:r>
    </w:p>
    <w:p w14:paraId="5A840437" w14:textId="77777777" w:rsidR="00FF2F04" w:rsidRPr="00A434C1" w:rsidRDefault="00FF2F04" w:rsidP="00FF2F04">
      <w:pPr>
        <w:spacing w:after="120" w:line="360" w:lineRule="auto"/>
        <w:jc w:val="both"/>
        <w:rPr>
          <w:rFonts w:ascii="Arial" w:eastAsia="Century Gothic" w:hAnsi="Arial" w:cs="Arial"/>
          <w:sz w:val="24"/>
          <w:szCs w:val="24"/>
        </w:rPr>
      </w:pPr>
      <w:bookmarkStart w:id="1" w:name="_gjdgxs" w:colFirst="0" w:colLast="0"/>
      <w:bookmarkEnd w:id="1"/>
    </w:p>
    <w:p w14:paraId="15A29BC8" w14:textId="057854A0" w:rsidR="00FF2F04" w:rsidRPr="00212765" w:rsidRDefault="00FF2F04" w:rsidP="00FF2F04">
      <w:pPr>
        <w:spacing w:line="360" w:lineRule="auto"/>
        <w:jc w:val="both"/>
        <w:rPr>
          <w:rFonts w:ascii="Arial" w:eastAsia="Century Gothic" w:hAnsi="Arial" w:cs="Arial"/>
          <w:sz w:val="24"/>
          <w:szCs w:val="24"/>
        </w:rPr>
      </w:pPr>
      <w:r w:rsidRPr="00A434C1">
        <w:rPr>
          <w:rFonts w:ascii="Arial" w:eastAsia="Century Gothic" w:hAnsi="Arial" w:cs="Arial"/>
          <w:sz w:val="24"/>
          <w:szCs w:val="24"/>
        </w:rPr>
        <w:t>El suscrito,</w:t>
      </w:r>
      <w:r w:rsidRPr="00A434C1">
        <w:rPr>
          <w:rFonts w:ascii="Arial" w:eastAsia="Century Gothic" w:hAnsi="Arial" w:cs="Arial"/>
          <w:b/>
          <w:sz w:val="24"/>
          <w:szCs w:val="24"/>
        </w:rPr>
        <w:t xml:space="preserve"> </w:t>
      </w:r>
      <w:r w:rsidRPr="00212765">
        <w:rPr>
          <w:rFonts w:ascii="Arial" w:eastAsia="Century Gothic" w:hAnsi="Arial" w:cs="Arial"/>
          <w:b/>
          <w:sz w:val="24"/>
          <w:szCs w:val="24"/>
        </w:rPr>
        <w:t xml:space="preserve">GUSTAVO DE LA ROSA HICKERSON, </w:t>
      </w:r>
      <w:r w:rsidRPr="00212765">
        <w:rPr>
          <w:rFonts w:ascii="Arial" w:eastAsia="Century Gothic" w:hAnsi="Arial" w:cs="Arial"/>
          <w:sz w:val="24"/>
          <w:szCs w:val="24"/>
        </w:rPr>
        <w:t xml:space="preserve">Diputado de la Sexagésima Séptima Legislatura e integrante del Grupo Parlamentario de </w:t>
      </w:r>
      <w:r w:rsidRPr="00212765">
        <w:rPr>
          <w:rFonts w:ascii="Arial" w:eastAsia="Century Gothic" w:hAnsi="Arial" w:cs="Arial"/>
          <w:b/>
          <w:sz w:val="24"/>
          <w:szCs w:val="24"/>
        </w:rPr>
        <w:t>MORENA</w:t>
      </w:r>
      <w:r w:rsidRPr="00212765">
        <w:rPr>
          <w:rFonts w:ascii="Arial" w:eastAsia="Century Gothic" w:hAnsi="Arial" w:cs="Arial"/>
          <w:sz w:val="24"/>
          <w:szCs w:val="24"/>
        </w:rPr>
        <w:t xml:space="preserve">, con fundamento en lo previsto por  los artículos 169, 174, 175 de la Ley Orgánica del Poder Legislativo del Estado de Chihuahua; artículo 2, fracción IX, del Reglamento Interior y de Prácticas Parlamentarias del Poder Legislativo, comparezco ante esta Honorable Asamblea Legislativa, con el propósito de presentar </w:t>
      </w:r>
      <w:r w:rsidRPr="00212765">
        <w:rPr>
          <w:rFonts w:ascii="Arial" w:eastAsia="Century Gothic" w:hAnsi="Arial" w:cs="Arial"/>
          <w:b/>
          <w:bCs/>
          <w:i/>
          <w:iCs/>
          <w:sz w:val="24"/>
          <w:szCs w:val="24"/>
        </w:rPr>
        <w:t xml:space="preserve">PROPOSICIÓN CON CARÁCTER DE PUNTO DE ACUERDO, </w:t>
      </w:r>
      <w:bookmarkStart w:id="2" w:name="_Hlk90279868"/>
      <w:r w:rsidRPr="00212765">
        <w:rPr>
          <w:rFonts w:ascii="Arial" w:eastAsia="Century Gothic" w:hAnsi="Arial" w:cs="Arial"/>
          <w:b/>
          <w:i/>
          <w:iCs/>
          <w:sz w:val="24"/>
          <w:szCs w:val="24"/>
        </w:rPr>
        <w:t>a efecto de exhortar</w:t>
      </w:r>
      <w:bookmarkStart w:id="3" w:name="_Hlk120873944"/>
      <w:r w:rsidRPr="00212765">
        <w:rPr>
          <w:rFonts w:ascii="Arial" w:eastAsia="Century Gothic" w:hAnsi="Arial" w:cs="Arial"/>
          <w:b/>
          <w:i/>
          <w:iCs/>
          <w:sz w:val="24"/>
          <w:szCs w:val="24"/>
        </w:rPr>
        <w:t xml:space="preserve"> a</w:t>
      </w:r>
      <w:bookmarkEnd w:id="2"/>
      <w:r w:rsidRPr="00212765">
        <w:rPr>
          <w:rFonts w:ascii="Arial" w:eastAsia="Century Gothic" w:hAnsi="Arial" w:cs="Arial"/>
          <w:b/>
          <w:i/>
          <w:iCs/>
          <w:sz w:val="24"/>
          <w:szCs w:val="24"/>
        </w:rPr>
        <w:t xml:space="preserve"> la Comisión de Programación, Presupuesto y Hacienda Pública del H. Congreso del Estado, para que </w:t>
      </w:r>
      <w:r w:rsidR="007169B8" w:rsidRPr="00212765">
        <w:rPr>
          <w:rFonts w:ascii="Arial" w:eastAsia="Century Gothic" w:hAnsi="Arial" w:cs="Arial"/>
          <w:b/>
          <w:i/>
          <w:iCs/>
          <w:sz w:val="24"/>
          <w:szCs w:val="24"/>
        </w:rPr>
        <w:t xml:space="preserve">amplíe </w:t>
      </w:r>
      <w:r w:rsidR="007B7425" w:rsidRPr="00212765">
        <w:rPr>
          <w:rFonts w:ascii="Arial" w:eastAsia="Century Gothic" w:hAnsi="Arial" w:cs="Arial"/>
          <w:b/>
          <w:i/>
          <w:iCs/>
          <w:sz w:val="24"/>
          <w:szCs w:val="24"/>
        </w:rPr>
        <w:t xml:space="preserve">el techo presupuestal del próximo presupuesto de egresos </w:t>
      </w:r>
      <w:r w:rsidR="00DB4146">
        <w:rPr>
          <w:rFonts w:ascii="Arial" w:eastAsia="Century Gothic" w:hAnsi="Arial" w:cs="Arial"/>
          <w:b/>
          <w:i/>
          <w:iCs/>
          <w:sz w:val="24"/>
          <w:szCs w:val="24"/>
        </w:rPr>
        <w:t xml:space="preserve">para el año </w:t>
      </w:r>
      <w:r w:rsidR="007B7425" w:rsidRPr="00212765">
        <w:rPr>
          <w:rFonts w:ascii="Arial" w:eastAsia="Century Gothic" w:hAnsi="Arial" w:cs="Arial"/>
          <w:b/>
          <w:i/>
          <w:iCs/>
          <w:sz w:val="24"/>
          <w:szCs w:val="24"/>
        </w:rPr>
        <w:t xml:space="preserve">2023, asignando la cantidad </w:t>
      </w:r>
      <w:r w:rsidR="007B7425" w:rsidRPr="000B077B">
        <w:rPr>
          <w:rFonts w:ascii="Arial" w:eastAsia="Century Gothic" w:hAnsi="Arial" w:cs="Arial"/>
          <w:b/>
          <w:i/>
          <w:iCs/>
          <w:sz w:val="24"/>
          <w:szCs w:val="24"/>
        </w:rPr>
        <w:t xml:space="preserve">de </w:t>
      </w:r>
      <w:r w:rsidR="00D52DD0">
        <w:rPr>
          <w:rFonts w:ascii="Arial" w:eastAsia="Century Gothic" w:hAnsi="Arial" w:cs="Arial"/>
          <w:b/>
          <w:i/>
          <w:iCs/>
          <w:sz w:val="24"/>
          <w:szCs w:val="24"/>
          <w:u w:val="single"/>
        </w:rPr>
        <w:t xml:space="preserve">NOVENTA </w:t>
      </w:r>
      <w:r w:rsidR="00995942" w:rsidRPr="00212765">
        <w:rPr>
          <w:rFonts w:ascii="Arial" w:eastAsia="Century Gothic" w:hAnsi="Arial" w:cs="Arial"/>
          <w:b/>
          <w:i/>
          <w:iCs/>
          <w:sz w:val="24"/>
          <w:szCs w:val="24"/>
          <w:u w:val="single"/>
        </w:rPr>
        <w:t>MILLONES DE PESOS,</w:t>
      </w:r>
      <w:r w:rsidR="009A7261" w:rsidRPr="000B077B">
        <w:rPr>
          <w:rFonts w:ascii="Arial" w:eastAsia="Century Gothic" w:hAnsi="Arial" w:cs="Arial"/>
          <w:b/>
          <w:i/>
          <w:iCs/>
          <w:sz w:val="24"/>
          <w:szCs w:val="24"/>
        </w:rPr>
        <w:t xml:space="preserve"> </w:t>
      </w:r>
      <w:r w:rsidR="00995942" w:rsidRPr="00DB4146">
        <w:rPr>
          <w:rFonts w:ascii="Arial" w:eastAsia="Century Gothic" w:hAnsi="Arial" w:cs="Arial"/>
          <w:b/>
          <w:i/>
          <w:iCs/>
          <w:sz w:val="24"/>
          <w:szCs w:val="24"/>
        </w:rPr>
        <w:t xml:space="preserve">dividido por partes iguales </w:t>
      </w:r>
      <w:r w:rsidR="007B7425" w:rsidRPr="00DB4146">
        <w:rPr>
          <w:rFonts w:ascii="Arial" w:eastAsia="Century Gothic" w:hAnsi="Arial" w:cs="Arial"/>
          <w:b/>
          <w:i/>
          <w:iCs/>
          <w:sz w:val="24"/>
          <w:szCs w:val="24"/>
        </w:rPr>
        <w:t>a cada una d</w:t>
      </w:r>
      <w:r w:rsidR="007B7425" w:rsidRPr="00212765">
        <w:rPr>
          <w:rFonts w:ascii="Arial" w:eastAsia="Century Gothic" w:hAnsi="Arial" w:cs="Arial"/>
          <w:b/>
          <w:i/>
          <w:iCs/>
          <w:sz w:val="24"/>
          <w:szCs w:val="24"/>
        </w:rPr>
        <w:t xml:space="preserve">e las siguientes </w:t>
      </w:r>
      <w:r w:rsidR="00F91FBD">
        <w:rPr>
          <w:rFonts w:ascii="Arial" w:eastAsia="Century Gothic" w:hAnsi="Arial" w:cs="Arial"/>
          <w:b/>
          <w:i/>
          <w:iCs/>
          <w:sz w:val="24"/>
          <w:szCs w:val="24"/>
        </w:rPr>
        <w:t>s</w:t>
      </w:r>
      <w:r w:rsidR="007B7425" w:rsidRPr="00212765">
        <w:rPr>
          <w:rFonts w:ascii="Arial" w:eastAsia="Century Gothic" w:hAnsi="Arial" w:cs="Arial"/>
          <w:b/>
          <w:i/>
          <w:iCs/>
          <w:sz w:val="24"/>
          <w:szCs w:val="24"/>
        </w:rPr>
        <w:t>ec</w:t>
      </w:r>
      <w:r w:rsidR="007B7425" w:rsidRPr="00212765">
        <w:rPr>
          <w:rFonts w:ascii="Arial" w:eastAsia="Century Gothic" w:hAnsi="Arial" w:cs="Arial"/>
          <w:b/>
          <w:sz w:val="24"/>
          <w:szCs w:val="24"/>
        </w:rPr>
        <w:t>retar</w:t>
      </w:r>
      <w:r w:rsidR="00DB4146">
        <w:rPr>
          <w:rFonts w:ascii="Arial" w:eastAsia="Century Gothic" w:hAnsi="Arial" w:cs="Arial"/>
          <w:b/>
          <w:sz w:val="24"/>
          <w:szCs w:val="24"/>
        </w:rPr>
        <w:t>í</w:t>
      </w:r>
      <w:r w:rsidR="007B7425" w:rsidRPr="00212765">
        <w:rPr>
          <w:rFonts w:ascii="Arial" w:eastAsia="Century Gothic" w:hAnsi="Arial" w:cs="Arial"/>
          <w:b/>
          <w:sz w:val="24"/>
          <w:szCs w:val="24"/>
        </w:rPr>
        <w:t xml:space="preserve">as: </w:t>
      </w:r>
      <w:bookmarkStart w:id="4" w:name="_Hlk120875037"/>
      <w:r w:rsidR="007B7425" w:rsidRPr="00212765">
        <w:rPr>
          <w:rFonts w:ascii="Arial" w:eastAsia="Century Gothic" w:hAnsi="Arial" w:cs="Arial"/>
          <w:b/>
          <w:sz w:val="24"/>
          <w:szCs w:val="24"/>
        </w:rPr>
        <w:t xml:space="preserve">a la Secretaría de Educación y Deporte, a la Secretaría de Desarrollo Humano y Bien Común, y a la Secretaría de Salud,  </w:t>
      </w:r>
      <w:r w:rsidR="007B7425" w:rsidRPr="00212765">
        <w:rPr>
          <w:rFonts w:ascii="Arial" w:eastAsia="Times New Roman" w:hAnsi="Arial" w:cs="Arial"/>
          <w:b/>
          <w:bCs/>
          <w:sz w:val="24"/>
          <w:szCs w:val="24"/>
        </w:rPr>
        <w:t>en apoyo a las juventudes.</w:t>
      </w:r>
      <w:bookmarkEnd w:id="3"/>
      <w:bookmarkEnd w:id="4"/>
      <w:r w:rsidR="007B7425" w:rsidRPr="00212765">
        <w:rPr>
          <w:rFonts w:ascii="Arial" w:eastAsia="Times New Roman" w:hAnsi="Arial" w:cs="Arial"/>
          <w:b/>
          <w:bCs/>
          <w:sz w:val="24"/>
          <w:szCs w:val="24"/>
        </w:rPr>
        <w:t xml:space="preserve"> </w:t>
      </w:r>
      <w:r w:rsidRPr="00212765">
        <w:rPr>
          <w:rFonts w:ascii="Arial" w:eastAsia="Century Gothic" w:hAnsi="Arial" w:cs="Arial"/>
          <w:sz w:val="24"/>
          <w:szCs w:val="24"/>
        </w:rPr>
        <w:t>Lo anterior de conformidad con la siguiente</w:t>
      </w:r>
      <w:r w:rsidR="001E2733" w:rsidRPr="00212765">
        <w:rPr>
          <w:rFonts w:ascii="Arial" w:eastAsia="Century Gothic" w:hAnsi="Arial" w:cs="Arial"/>
          <w:sz w:val="24"/>
          <w:szCs w:val="24"/>
        </w:rPr>
        <w:t>:</w:t>
      </w:r>
    </w:p>
    <w:p w14:paraId="1A3F0D6B" w14:textId="77777777" w:rsidR="00FF2F04" w:rsidRPr="00212765" w:rsidRDefault="00FF2F04" w:rsidP="00FF2F04">
      <w:pPr>
        <w:spacing w:line="360" w:lineRule="auto"/>
        <w:jc w:val="both"/>
        <w:rPr>
          <w:rFonts w:ascii="Arial" w:eastAsia="Century Gothic" w:hAnsi="Arial" w:cs="Arial"/>
          <w:b/>
          <w:sz w:val="24"/>
          <w:szCs w:val="24"/>
        </w:rPr>
      </w:pPr>
    </w:p>
    <w:p w14:paraId="7FF27977" w14:textId="77777777" w:rsidR="00FF2F04" w:rsidRPr="00212765" w:rsidRDefault="00FF2F04" w:rsidP="00FF2F04">
      <w:pPr>
        <w:pBdr>
          <w:top w:val="nil"/>
          <w:left w:val="nil"/>
          <w:bottom w:val="nil"/>
          <w:right w:val="nil"/>
          <w:between w:val="nil"/>
        </w:pBdr>
        <w:spacing w:after="120" w:line="360" w:lineRule="auto"/>
        <w:jc w:val="center"/>
        <w:rPr>
          <w:rFonts w:ascii="Arial" w:eastAsia="Century Gothic" w:hAnsi="Arial" w:cs="Arial"/>
          <w:b/>
          <w:sz w:val="24"/>
          <w:szCs w:val="24"/>
        </w:rPr>
      </w:pPr>
      <w:r w:rsidRPr="00212765">
        <w:rPr>
          <w:rFonts w:ascii="Arial" w:eastAsia="Century Gothic" w:hAnsi="Arial" w:cs="Arial"/>
          <w:b/>
          <w:sz w:val="24"/>
          <w:szCs w:val="24"/>
        </w:rPr>
        <w:t xml:space="preserve">EXPOSICIÓN DE MOTIVOS: </w:t>
      </w:r>
    </w:p>
    <w:p w14:paraId="27EE3F1C" w14:textId="77777777" w:rsidR="00325271" w:rsidRPr="00212765" w:rsidRDefault="00325271" w:rsidP="000857EA">
      <w:pPr>
        <w:spacing w:line="360" w:lineRule="auto"/>
        <w:jc w:val="both"/>
        <w:rPr>
          <w:rFonts w:ascii="Arial" w:eastAsia="Century Gothic" w:hAnsi="Arial" w:cs="Arial"/>
          <w:sz w:val="24"/>
          <w:szCs w:val="24"/>
        </w:rPr>
      </w:pPr>
    </w:p>
    <w:p w14:paraId="6B6403AB" w14:textId="11B69F42" w:rsidR="005F1018" w:rsidRPr="00212765" w:rsidRDefault="005F1018" w:rsidP="000857EA">
      <w:pPr>
        <w:spacing w:line="360" w:lineRule="auto"/>
        <w:jc w:val="both"/>
        <w:rPr>
          <w:rFonts w:ascii="Arial" w:eastAsia="Times New Roman" w:hAnsi="Arial" w:cs="Arial"/>
          <w:bCs/>
          <w:sz w:val="24"/>
          <w:szCs w:val="24"/>
        </w:rPr>
      </w:pPr>
      <w:r w:rsidRPr="00212765">
        <w:rPr>
          <w:rFonts w:ascii="Arial" w:eastAsia="Century Gothic" w:hAnsi="Arial" w:cs="Arial"/>
          <w:sz w:val="24"/>
          <w:szCs w:val="24"/>
        </w:rPr>
        <w:t xml:space="preserve">El pasado </w:t>
      </w:r>
      <w:r w:rsidR="00325271" w:rsidRPr="00212765">
        <w:rPr>
          <w:rFonts w:ascii="Arial" w:eastAsia="Century Gothic" w:hAnsi="Arial" w:cs="Arial"/>
          <w:sz w:val="24"/>
          <w:szCs w:val="24"/>
        </w:rPr>
        <w:t xml:space="preserve">29 de septiembre, </w:t>
      </w:r>
      <w:r w:rsidR="000B077B">
        <w:rPr>
          <w:rFonts w:ascii="Arial" w:eastAsia="Century Gothic" w:hAnsi="Arial" w:cs="Arial"/>
          <w:sz w:val="24"/>
          <w:szCs w:val="24"/>
        </w:rPr>
        <w:t>presente an</w:t>
      </w:r>
      <w:r w:rsidR="00325271" w:rsidRPr="00212765">
        <w:rPr>
          <w:rFonts w:ascii="Arial" w:eastAsia="Century Gothic" w:hAnsi="Arial" w:cs="Arial"/>
          <w:sz w:val="24"/>
          <w:szCs w:val="24"/>
        </w:rPr>
        <w:t xml:space="preserve">te esta H. Asamblea,  proposición con carácter de punto de acuerdo, misma que fue turnada a la </w:t>
      </w:r>
      <w:r w:rsidR="001E2733" w:rsidRPr="00212765">
        <w:rPr>
          <w:rFonts w:ascii="Arial" w:eastAsia="Century Gothic" w:hAnsi="Arial" w:cs="Arial"/>
          <w:sz w:val="24"/>
          <w:szCs w:val="24"/>
        </w:rPr>
        <w:t>Comisión de</w:t>
      </w:r>
      <w:r w:rsidR="00325271" w:rsidRPr="00212765">
        <w:rPr>
          <w:rFonts w:ascii="Arial" w:eastAsia="Century Gothic" w:hAnsi="Arial" w:cs="Arial"/>
          <w:sz w:val="24"/>
          <w:szCs w:val="24"/>
        </w:rPr>
        <w:t xml:space="preserve"> Programación, Presupuesto y Hacienda </w:t>
      </w:r>
      <w:r w:rsidR="00C53403" w:rsidRPr="00212765">
        <w:rPr>
          <w:rFonts w:ascii="Arial" w:eastAsia="Century Gothic" w:hAnsi="Arial" w:cs="Arial"/>
          <w:sz w:val="24"/>
          <w:szCs w:val="24"/>
        </w:rPr>
        <w:t>Pública</w:t>
      </w:r>
      <w:r w:rsidR="00325271" w:rsidRPr="00212765">
        <w:rPr>
          <w:rFonts w:ascii="Arial" w:eastAsia="Century Gothic" w:hAnsi="Arial" w:cs="Arial"/>
          <w:sz w:val="24"/>
          <w:szCs w:val="24"/>
        </w:rPr>
        <w:t xml:space="preserve">, </w:t>
      </w:r>
      <w:r w:rsidR="009A7261" w:rsidRPr="00212765">
        <w:rPr>
          <w:rFonts w:ascii="Arial" w:eastAsia="Century Gothic" w:hAnsi="Arial" w:cs="Arial"/>
          <w:sz w:val="24"/>
          <w:szCs w:val="24"/>
        </w:rPr>
        <w:t xml:space="preserve">bajo el número de asunto 1275, </w:t>
      </w:r>
      <w:r w:rsidR="00325271" w:rsidRPr="00212765">
        <w:rPr>
          <w:rFonts w:ascii="Arial" w:eastAsia="Century Gothic" w:hAnsi="Arial" w:cs="Arial"/>
          <w:sz w:val="24"/>
          <w:szCs w:val="24"/>
        </w:rPr>
        <w:t>y en la cual se exhorto a la mencionada comisión</w:t>
      </w:r>
      <w:r w:rsidR="00C53403" w:rsidRPr="00212765">
        <w:rPr>
          <w:rFonts w:ascii="Arial" w:eastAsia="Century Gothic" w:hAnsi="Arial" w:cs="Arial"/>
          <w:sz w:val="24"/>
          <w:szCs w:val="24"/>
        </w:rPr>
        <w:t xml:space="preserve"> para que incluyera una </w:t>
      </w:r>
      <w:r w:rsidRPr="00212765">
        <w:rPr>
          <w:rFonts w:ascii="Arial" w:eastAsia="Century Gothic" w:hAnsi="Arial" w:cs="Arial"/>
          <w:sz w:val="24"/>
          <w:szCs w:val="24"/>
        </w:rPr>
        <w:t xml:space="preserve">partida presupuestal </w:t>
      </w:r>
      <w:r w:rsidR="00C53403" w:rsidRPr="00212765">
        <w:rPr>
          <w:rFonts w:ascii="Arial" w:eastAsia="Century Gothic" w:hAnsi="Arial" w:cs="Arial"/>
          <w:sz w:val="24"/>
          <w:szCs w:val="24"/>
        </w:rPr>
        <w:t>de 100 millones</w:t>
      </w:r>
      <w:r w:rsidR="00DE2B12" w:rsidRPr="00212765">
        <w:rPr>
          <w:rFonts w:ascii="Arial" w:eastAsia="Century Gothic" w:hAnsi="Arial" w:cs="Arial"/>
          <w:sz w:val="24"/>
          <w:szCs w:val="24"/>
        </w:rPr>
        <w:t xml:space="preserve"> de pesos</w:t>
      </w:r>
      <w:r w:rsidR="00C53403" w:rsidRPr="00212765">
        <w:rPr>
          <w:rFonts w:ascii="Arial" w:eastAsia="Century Gothic" w:hAnsi="Arial" w:cs="Arial"/>
          <w:sz w:val="24"/>
          <w:szCs w:val="24"/>
        </w:rPr>
        <w:t xml:space="preserve"> para el próximo presupuesto de egresos</w:t>
      </w:r>
      <w:r w:rsidR="000B077B">
        <w:rPr>
          <w:rFonts w:ascii="Arial" w:eastAsia="Century Gothic" w:hAnsi="Arial" w:cs="Arial"/>
          <w:sz w:val="24"/>
          <w:szCs w:val="24"/>
        </w:rPr>
        <w:t xml:space="preserve"> para e</w:t>
      </w:r>
      <w:r w:rsidR="00C53403" w:rsidRPr="00212765">
        <w:rPr>
          <w:rFonts w:ascii="Arial" w:eastAsia="Century Gothic" w:hAnsi="Arial" w:cs="Arial"/>
          <w:sz w:val="24"/>
          <w:szCs w:val="24"/>
        </w:rPr>
        <w:t xml:space="preserve">l </w:t>
      </w:r>
      <w:r w:rsidR="002E6C0E">
        <w:rPr>
          <w:rFonts w:ascii="Arial" w:eastAsia="Century Gothic" w:hAnsi="Arial" w:cs="Arial"/>
          <w:sz w:val="24"/>
          <w:szCs w:val="24"/>
        </w:rPr>
        <w:t xml:space="preserve">año </w:t>
      </w:r>
      <w:r w:rsidR="00C53403" w:rsidRPr="00212765">
        <w:rPr>
          <w:rFonts w:ascii="Arial" w:eastAsia="Century Gothic" w:hAnsi="Arial" w:cs="Arial"/>
          <w:sz w:val="24"/>
          <w:szCs w:val="24"/>
        </w:rPr>
        <w:t xml:space="preserve">2023, </w:t>
      </w:r>
      <w:r w:rsidR="002E6C0E">
        <w:rPr>
          <w:rFonts w:ascii="Arial" w:eastAsia="Century Gothic" w:hAnsi="Arial" w:cs="Arial"/>
          <w:sz w:val="24"/>
          <w:szCs w:val="24"/>
        </w:rPr>
        <w:t xml:space="preserve">dividido por </w:t>
      </w:r>
      <w:r w:rsidR="00C53403" w:rsidRPr="00212765">
        <w:rPr>
          <w:rFonts w:ascii="Arial" w:eastAsia="Century Gothic" w:hAnsi="Arial" w:cs="Arial"/>
          <w:sz w:val="24"/>
          <w:szCs w:val="24"/>
        </w:rPr>
        <w:t>partes iguales a la Secretaría de Educación</w:t>
      </w:r>
      <w:r w:rsidRPr="00212765">
        <w:rPr>
          <w:rFonts w:ascii="Arial" w:eastAsia="Century Gothic" w:hAnsi="Arial" w:cs="Arial"/>
          <w:sz w:val="24"/>
          <w:szCs w:val="24"/>
        </w:rPr>
        <w:t xml:space="preserve"> y Deporte</w:t>
      </w:r>
      <w:r w:rsidR="00C53403" w:rsidRPr="00212765">
        <w:rPr>
          <w:rFonts w:ascii="Arial" w:eastAsia="Century Gothic" w:hAnsi="Arial" w:cs="Arial"/>
          <w:sz w:val="24"/>
          <w:szCs w:val="24"/>
        </w:rPr>
        <w:t xml:space="preserve">, </w:t>
      </w:r>
      <w:r w:rsidRPr="00212765">
        <w:rPr>
          <w:rFonts w:ascii="Arial" w:eastAsia="Century Gothic" w:hAnsi="Arial" w:cs="Arial"/>
          <w:sz w:val="24"/>
          <w:szCs w:val="24"/>
        </w:rPr>
        <w:lastRenderedPageBreak/>
        <w:t xml:space="preserve">y </w:t>
      </w:r>
      <w:r w:rsidR="00C53403" w:rsidRPr="00212765">
        <w:rPr>
          <w:rFonts w:ascii="Arial" w:eastAsia="Century Gothic" w:hAnsi="Arial" w:cs="Arial"/>
          <w:sz w:val="24"/>
          <w:szCs w:val="24"/>
        </w:rPr>
        <w:t xml:space="preserve">a la Secretaría de </w:t>
      </w:r>
      <w:r w:rsidRPr="00212765">
        <w:rPr>
          <w:rFonts w:ascii="Arial" w:eastAsia="Century Gothic" w:hAnsi="Arial" w:cs="Arial"/>
          <w:sz w:val="24"/>
          <w:szCs w:val="24"/>
        </w:rPr>
        <w:t xml:space="preserve">Desarrollo Humano y Bien Común, </w:t>
      </w:r>
      <w:r w:rsidR="001E2733" w:rsidRPr="00212765">
        <w:rPr>
          <w:rFonts w:ascii="Arial" w:eastAsia="Times New Roman" w:hAnsi="Arial" w:cs="Arial"/>
          <w:bCs/>
          <w:sz w:val="24"/>
          <w:szCs w:val="24"/>
        </w:rPr>
        <w:t xml:space="preserve">para </w:t>
      </w:r>
      <w:r w:rsidRPr="00212765">
        <w:rPr>
          <w:rFonts w:ascii="Arial" w:eastAsia="Times New Roman" w:hAnsi="Arial" w:cs="Arial"/>
          <w:bCs/>
          <w:sz w:val="24"/>
          <w:szCs w:val="24"/>
        </w:rPr>
        <w:t>la</w:t>
      </w:r>
      <w:r w:rsidR="001E2733" w:rsidRPr="00212765">
        <w:rPr>
          <w:rFonts w:ascii="Arial" w:eastAsia="Times New Roman" w:hAnsi="Arial" w:cs="Arial"/>
          <w:bCs/>
          <w:sz w:val="24"/>
          <w:szCs w:val="24"/>
        </w:rPr>
        <w:t xml:space="preserve"> deserción escolar en apoyo a las juventudes</w:t>
      </w:r>
      <w:r w:rsidRPr="00212765">
        <w:rPr>
          <w:rFonts w:ascii="Arial" w:eastAsia="Times New Roman" w:hAnsi="Arial" w:cs="Arial"/>
          <w:bCs/>
          <w:sz w:val="24"/>
          <w:szCs w:val="24"/>
        </w:rPr>
        <w:t>, la cual se encuentra pendiente de dictamina</w:t>
      </w:r>
      <w:r w:rsidR="00D866EB" w:rsidRPr="00212765">
        <w:rPr>
          <w:rFonts w:ascii="Arial" w:eastAsia="Times New Roman" w:hAnsi="Arial" w:cs="Arial"/>
          <w:bCs/>
          <w:sz w:val="24"/>
          <w:szCs w:val="24"/>
        </w:rPr>
        <w:t>r</w:t>
      </w:r>
      <w:r w:rsidRPr="00212765">
        <w:rPr>
          <w:rFonts w:ascii="Arial" w:eastAsia="Times New Roman" w:hAnsi="Arial" w:cs="Arial"/>
          <w:bCs/>
          <w:sz w:val="24"/>
          <w:szCs w:val="24"/>
        </w:rPr>
        <w:t xml:space="preserve">. </w:t>
      </w:r>
    </w:p>
    <w:p w14:paraId="653E7BBC" w14:textId="08C40B38" w:rsidR="00D866EB" w:rsidRPr="00212765" w:rsidRDefault="005F1018" w:rsidP="00D866EB">
      <w:pPr>
        <w:spacing w:line="360" w:lineRule="auto"/>
        <w:jc w:val="both"/>
        <w:rPr>
          <w:rFonts w:ascii="Arial" w:eastAsia="Century Gothic" w:hAnsi="Arial" w:cs="Arial"/>
          <w:bCs/>
          <w:sz w:val="24"/>
          <w:szCs w:val="24"/>
        </w:rPr>
      </w:pPr>
      <w:r w:rsidRPr="00212765">
        <w:rPr>
          <w:rFonts w:ascii="Arial" w:eastAsia="Times New Roman" w:hAnsi="Arial" w:cs="Arial"/>
          <w:bCs/>
          <w:sz w:val="24"/>
          <w:szCs w:val="24"/>
        </w:rPr>
        <w:t xml:space="preserve">En la </w:t>
      </w:r>
      <w:r w:rsidR="00D866EB" w:rsidRPr="00212765">
        <w:rPr>
          <w:rFonts w:ascii="Arial" w:eastAsia="Times New Roman" w:hAnsi="Arial" w:cs="Arial"/>
          <w:bCs/>
          <w:sz w:val="24"/>
          <w:szCs w:val="24"/>
        </w:rPr>
        <w:t xml:space="preserve">exposición de motivos de la </w:t>
      </w:r>
      <w:r w:rsidRPr="00212765">
        <w:rPr>
          <w:rFonts w:ascii="Arial" w:eastAsia="Times New Roman" w:hAnsi="Arial" w:cs="Arial"/>
          <w:bCs/>
          <w:sz w:val="24"/>
          <w:szCs w:val="24"/>
        </w:rPr>
        <w:t xml:space="preserve">mencionada </w:t>
      </w:r>
      <w:r w:rsidR="00D866EB" w:rsidRPr="00212765">
        <w:rPr>
          <w:rFonts w:ascii="Arial" w:eastAsia="Times New Roman" w:hAnsi="Arial" w:cs="Arial"/>
          <w:bCs/>
          <w:sz w:val="24"/>
          <w:szCs w:val="24"/>
        </w:rPr>
        <w:t xml:space="preserve">proposición, manifesté que desde </w:t>
      </w:r>
      <w:r w:rsidR="00D866EB" w:rsidRPr="00212765">
        <w:rPr>
          <w:rFonts w:ascii="Arial" w:eastAsia="Century Gothic" w:hAnsi="Arial" w:cs="Arial"/>
          <w:bCs/>
          <w:sz w:val="24"/>
          <w:szCs w:val="24"/>
        </w:rPr>
        <w:t>el momento en que fui electo para ser representante de la ciudadanía chihuahuense ante este H. Congreso del Estado, en 2018, y luego en 2021, he sido congruente en las causas sociales que por años han sido mi lucha</w:t>
      </w:r>
      <w:r w:rsidR="009A7261" w:rsidRPr="00212765">
        <w:rPr>
          <w:rFonts w:ascii="Arial" w:eastAsia="Century Gothic" w:hAnsi="Arial" w:cs="Arial"/>
          <w:bCs/>
          <w:sz w:val="24"/>
          <w:szCs w:val="24"/>
        </w:rPr>
        <w:t xml:space="preserve">, y las cuales tienen que ver con el tema de juventudes.  </w:t>
      </w:r>
    </w:p>
    <w:p w14:paraId="291DBA3C" w14:textId="0AD93D85" w:rsidR="00D866EB" w:rsidRPr="00212765" w:rsidRDefault="00D866EB" w:rsidP="00D866EB">
      <w:pPr>
        <w:pBdr>
          <w:top w:val="nil"/>
          <w:left w:val="nil"/>
          <w:bottom w:val="nil"/>
          <w:right w:val="nil"/>
          <w:between w:val="nil"/>
        </w:pBdr>
        <w:spacing w:after="120" w:line="360" w:lineRule="auto"/>
        <w:jc w:val="both"/>
        <w:rPr>
          <w:rFonts w:ascii="Arial" w:eastAsia="Century Gothic" w:hAnsi="Arial" w:cs="Arial"/>
          <w:bCs/>
          <w:sz w:val="24"/>
          <w:szCs w:val="24"/>
        </w:rPr>
      </w:pPr>
      <w:r w:rsidRPr="00212765">
        <w:rPr>
          <w:rFonts w:ascii="Arial" w:eastAsia="Century Gothic" w:hAnsi="Arial" w:cs="Arial"/>
          <w:bCs/>
          <w:sz w:val="24"/>
          <w:szCs w:val="24"/>
        </w:rPr>
        <w:t xml:space="preserve">En ese compromiso </w:t>
      </w:r>
      <w:r w:rsidR="002E6C0E">
        <w:rPr>
          <w:rFonts w:ascii="Arial" w:eastAsia="Century Gothic" w:hAnsi="Arial" w:cs="Arial"/>
          <w:bCs/>
          <w:sz w:val="24"/>
          <w:szCs w:val="24"/>
        </w:rPr>
        <w:t xml:space="preserve">solicito </w:t>
      </w:r>
      <w:r w:rsidRPr="00212765">
        <w:rPr>
          <w:rFonts w:ascii="Arial" w:eastAsia="Century Gothic" w:hAnsi="Arial" w:cs="Arial"/>
          <w:bCs/>
          <w:sz w:val="24"/>
          <w:szCs w:val="24"/>
        </w:rPr>
        <w:t>cada año</w:t>
      </w:r>
      <w:r w:rsidR="002E6C0E">
        <w:rPr>
          <w:rFonts w:ascii="Arial" w:eastAsia="Century Gothic" w:hAnsi="Arial" w:cs="Arial"/>
          <w:bCs/>
          <w:sz w:val="24"/>
          <w:szCs w:val="24"/>
        </w:rPr>
        <w:t xml:space="preserve"> a esta </w:t>
      </w:r>
      <w:r w:rsidRPr="00212765">
        <w:rPr>
          <w:rFonts w:ascii="Arial" w:eastAsia="Century Gothic" w:hAnsi="Arial" w:cs="Arial"/>
          <w:bCs/>
          <w:sz w:val="24"/>
          <w:szCs w:val="24"/>
        </w:rPr>
        <w:t>H. Asamblea</w:t>
      </w:r>
      <w:r w:rsidR="002E6C0E">
        <w:rPr>
          <w:rFonts w:ascii="Arial" w:eastAsia="Century Gothic" w:hAnsi="Arial" w:cs="Arial"/>
          <w:bCs/>
          <w:sz w:val="24"/>
          <w:szCs w:val="24"/>
        </w:rPr>
        <w:t>,</w:t>
      </w:r>
      <w:r w:rsidRPr="00212765">
        <w:rPr>
          <w:rFonts w:ascii="Arial" w:eastAsia="Century Gothic" w:hAnsi="Arial" w:cs="Arial"/>
          <w:bCs/>
          <w:sz w:val="24"/>
          <w:szCs w:val="24"/>
        </w:rPr>
        <w:t xml:space="preserve"> </w:t>
      </w:r>
      <w:r w:rsidR="002E6C0E">
        <w:rPr>
          <w:rFonts w:ascii="Arial" w:eastAsia="Century Gothic" w:hAnsi="Arial" w:cs="Arial"/>
          <w:bCs/>
          <w:sz w:val="24"/>
          <w:szCs w:val="24"/>
        </w:rPr>
        <w:t xml:space="preserve">sea también </w:t>
      </w:r>
      <w:r w:rsidRPr="00212765">
        <w:rPr>
          <w:rFonts w:ascii="Arial" w:eastAsia="Century Gothic" w:hAnsi="Arial" w:cs="Arial"/>
          <w:bCs/>
          <w:sz w:val="24"/>
          <w:szCs w:val="24"/>
        </w:rPr>
        <w:t>congruente</w:t>
      </w:r>
      <w:r w:rsidR="002E6C0E">
        <w:rPr>
          <w:rFonts w:ascii="Arial" w:eastAsia="Century Gothic" w:hAnsi="Arial" w:cs="Arial"/>
          <w:bCs/>
          <w:sz w:val="24"/>
          <w:szCs w:val="24"/>
        </w:rPr>
        <w:t>,</w:t>
      </w:r>
      <w:r w:rsidRPr="00212765">
        <w:rPr>
          <w:rFonts w:ascii="Arial" w:eastAsia="Century Gothic" w:hAnsi="Arial" w:cs="Arial"/>
          <w:bCs/>
          <w:sz w:val="24"/>
          <w:szCs w:val="24"/>
        </w:rPr>
        <w:t xml:space="preserve"> pasar de los bonitos discursos y deseos, a los hechos, solicitando se considere establecer programa</w:t>
      </w:r>
      <w:r w:rsidR="009A7261" w:rsidRPr="00212765">
        <w:rPr>
          <w:rFonts w:ascii="Arial" w:eastAsia="Century Gothic" w:hAnsi="Arial" w:cs="Arial"/>
          <w:bCs/>
          <w:sz w:val="24"/>
          <w:szCs w:val="24"/>
        </w:rPr>
        <w:t>s</w:t>
      </w:r>
      <w:r w:rsidRPr="00212765">
        <w:rPr>
          <w:rFonts w:ascii="Arial" w:eastAsia="Century Gothic" w:hAnsi="Arial" w:cs="Arial"/>
          <w:bCs/>
          <w:sz w:val="24"/>
          <w:szCs w:val="24"/>
        </w:rPr>
        <w:t xml:space="preserve"> de política</w:t>
      </w:r>
      <w:r w:rsidR="009A7261" w:rsidRPr="00212765">
        <w:rPr>
          <w:rFonts w:ascii="Arial" w:eastAsia="Century Gothic" w:hAnsi="Arial" w:cs="Arial"/>
          <w:bCs/>
          <w:sz w:val="24"/>
          <w:szCs w:val="24"/>
        </w:rPr>
        <w:t>s</w:t>
      </w:r>
      <w:r w:rsidRPr="00212765">
        <w:rPr>
          <w:rFonts w:ascii="Arial" w:eastAsia="Century Gothic" w:hAnsi="Arial" w:cs="Arial"/>
          <w:bCs/>
          <w:sz w:val="24"/>
          <w:szCs w:val="24"/>
        </w:rPr>
        <w:t xml:space="preserve"> pública</w:t>
      </w:r>
      <w:r w:rsidR="009A7261" w:rsidRPr="00212765">
        <w:rPr>
          <w:rFonts w:ascii="Arial" w:eastAsia="Century Gothic" w:hAnsi="Arial" w:cs="Arial"/>
          <w:bCs/>
          <w:sz w:val="24"/>
          <w:szCs w:val="24"/>
        </w:rPr>
        <w:t>s e</w:t>
      </w:r>
      <w:r w:rsidRPr="00212765">
        <w:rPr>
          <w:rFonts w:ascii="Arial" w:eastAsia="Century Gothic" w:hAnsi="Arial" w:cs="Arial"/>
          <w:bCs/>
          <w:sz w:val="24"/>
          <w:szCs w:val="24"/>
        </w:rPr>
        <w:t>tiquetada</w:t>
      </w:r>
      <w:r w:rsidR="002E6C0E">
        <w:rPr>
          <w:rFonts w:ascii="Arial" w:eastAsia="Century Gothic" w:hAnsi="Arial" w:cs="Arial"/>
          <w:bCs/>
          <w:sz w:val="24"/>
          <w:szCs w:val="24"/>
        </w:rPr>
        <w:t>s</w:t>
      </w:r>
      <w:r w:rsidRPr="00212765">
        <w:rPr>
          <w:rFonts w:ascii="Arial" w:eastAsia="Century Gothic" w:hAnsi="Arial" w:cs="Arial"/>
          <w:bCs/>
          <w:sz w:val="24"/>
          <w:szCs w:val="24"/>
        </w:rPr>
        <w:t xml:space="preserve"> a disposición de la Secretaría de Educación</w:t>
      </w:r>
      <w:r w:rsidR="0097174F" w:rsidRPr="00212765">
        <w:rPr>
          <w:rFonts w:ascii="Arial" w:eastAsia="Century Gothic" w:hAnsi="Arial" w:cs="Arial"/>
          <w:bCs/>
          <w:sz w:val="24"/>
          <w:szCs w:val="24"/>
        </w:rPr>
        <w:t xml:space="preserve"> y Deporte</w:t>
      </w:r>
      <w:r w:rsidRPr="00212765">
        <w:rPr>
          <w:rFonts w:ascii="Arial" w:eastAsia="Century Gothic" w:hAnsi="Arial" w:cs="Arial"/>
          <w:bCs/>
          <w:sz w:val="24"/>
          <w:szCs w:val="24"/>
        </w:rPr>
        <w:t>, y a la Secretaría Desarrollo Humano y Bien Común, para combatir la deserción escolar de secundaria de las juventudes entre 12 y 17 años, como medida de prevención del delito y de las adicciones. Ya que el 90% de las sentencias condenatorias en los tribunales penales se dictan contra personas que iniciaron sus actividades fuera de las leyes pertenecientes a ese grupo de población, jóvenes fuera de secundaria.</w:t>
      </w:r>
    </w:p>
    <w:p w14:paraId="66125A3B" w14:textId="05D928DB" w:rsidR="00D866EB" w:rsidRPr="00212765" w:rsidRDefault="00D866EB" w:rsidP="00D866EB">
      <w:pPr>
        <w:spacing w:line="360" w:lineRule="auto"/>
        <w:jc w:val="both"/>
        <w:rPr>
          <w:rFonts w:ascii="Arial" w:hAnsi="Arial" w:cs="Arial"/>
          <w:sz w:val="24"/>
          <w:szCs w:val="24"/>
        </w:rPr>
      </w:pPr>
      <w:r w:rsidRPr="00212765">
        <w:rPr>
          <w:rFonts w:ascii="Arial" w:hAnsi="Arial" w:cs="Arial"/>
          <w:sz w:val="24"/>
          <w:szCs w:val="24"/>
        </w:rPr>
        <w:t>Algunas organizaciones</w:t>
      </w:r>
      <w:r w:rsidR="000B077B">
        <w:rPr>
          <w:rFonts w:ascii="Arial" w:hAnsi="Arial" w:cs="Arial"/>
          <w:sz w:val="24"/>
          <w:szCs w:val="24"/>
        </w:rPr>
        <w:t xml:space="preserve"> del sector privado</w:t>
      </w:r>
      <w:r w:rsidRPr="00212765">
        <w:rPr>
          <w:rFonts w:ascii="Arial" w:hAnsi="Arial" w:cs="Arial"/>
          <w:sz w:val="24"/>
          <w:szCs w:val="24"/>
        </w:rPr>
        <w:t xml:space="preserve"> cuentan con programas para atender la deserción escolar con modelos de intervención exitosos y de alto impacto, mismas que también están esperando recursos para poder continuar atendiendo a estos  jóvenes, dándoles la posibilidad de cursar la secundaria en un año, usando el sistema de certificación de la Secretaría de Educación Pública, por conducto de CEDEX o INEA,  brindándoles no solo su certificación sino fortaleciéndolos con conocimientos y respeto a los derechos humanos,  alimentación, apoyo psicoemocional y artístico, usando todos los anteriores como elementos formadores de la personalidad de los jóvenes.</w:t>
      </w:r>
    </w:p>
    <w:p w14:paraId="691C89EF" w14:textId="034811EC" w:rsidR="00D866EB" w:rsidRPr="00212765" w:rsidRDefault="00D866EB" w:rsidP="00D866EB">
      <w:pPr>
        <w:spacing w:line="360" w:lineRule="auto"/>
        <w:ind w:right="45"/>
        <w:jc w:val="both"/>
        <w:rPr>
          <w:rFonts w:ascii="Arial" w:eastAsia="Times New Roman" w:hAnsi="Arial" w:cs="Arial"/>
          <w:sz w:val="24"/>
          <w:szCs w:val="24"/>
        </w:rPr>
      </w:pPr>
      <w:r w:rsidRPr="00212765">
        <w:rPr>
          <w:rFonts w:ascii="Arial" w:eastAsia="Times New Roman" w:hAnsi="Arial" w:cs="Arial"/>
          <w:sz w:val="24"/>
          <w:szCs w:val="24"/>
        </w:rPr>
        <w:t xml:space="preserve">La deserción escolar es un problema crítico que persiste, con niveles particularmente altos entre jóvenes vulnerables. Según datos estadísticos de </w:t>
      </w:r>
      <w:r w:rsidRPr="00212765">
        <w:rPr>
          <w:rFonts w:ascii="Arial" w:eastAsia="Times New Roman" w:hAnsi="Arial" w:cs="Arial"/>
          <w:sz w:val="24"/>
          <w:szCs w:val="24"/>
        </w:rPr>
        <w:lastRenderedPageBreak/>
        <w:t xml:space="preserve">Servicios Educativos del Estado de Chihuahua (SEECH) vs INEGI del año 2020, la cifra de jóvenes entre 12 y 17 años que deberían estar estudiando es de 395,974, sin embargo, solo estaban inscritos 343,950 jóvenes, lo que nos deja una población de </w:t>
      </w:r>
      <w:r w:rsidRPr="00212765">
        <w:rPr>
          <w:rFonts w:ascii="Arial" w:eastAsia="Times New Roman" w:hAnsi="Arial" w:cs="Arial"/>
          <w:b/>
          <w:sz w:val="24"/>
          <w:szCs w:val="24"/>
        </w:rPr>
        <w:t>52,024 jóvenes de entre 12 y 17 años fuera de la escuela</w:t>
      </w:r>
      <w:r w:rsidRPr="00212765">
        <w:rPr>
          <w:rFonts w:ascii="Arial" w:eastAsia="Times New Roman" w:hAnsi="Arial" w:cs="Arial"/>
          <w:sz w:val="24"/>
          <w:szCs w:val="24"/>
        </w:rPr>
        <w:t xml:space="preserve">, de los cuales residen 20,809.6 (40%) en Ciudad Juárez, 13,006 (25%) en Chihuahua Capital y 18,208.3 (35%) en zonas serranas y otros municipios. </w:t>
      </w:r>
    </w:p>
    <w:p w14:paraId="06E48360" w14:textId="77777777" w:rsidR="00D866EB" w:rsidRPr="00212765" w:rsidRDefault="00D866EB" w:rsidP="00D866EB">
      <w:pPr>
        <w:spacing w:line="360" w:lineRule="auto"/>
        <w:jc w:val="both"/>
        <w:rPr>
          <w:rFonts w:ascii="Arial" w:hAnsi="Arial" w:cs="Arial"/>
          <w:sz w:val="24"/>
          <w:szCs w:val="24"/>
        </w:rPr>
      </w:pPr>
      <w:r w:rsidRPr="00212765">
        <w:rPr>
          <w:rFonts w:ascii="Arial" w:eastAsia="Times New Roman" w:hAnsi="Arial" w:cs="Arial"/>
          <w:sz w:val="24"/>
          <w:szCs w:val="24"/>
        </w:rPr>
        <w:t xml:space="preserve">Los números son tan dramáticos que parecen increíbles, la deserción acumulada de jóvenes entre 12 y 17 años en estas dos grandes ciudades es </w:t>
      </w:r>
      <w:r w:rsidRPr="00212765">
        <w:rPr>
          <w:rFonts w:ascii="Arial" w:hAnsi="Arial" w:cs="Arial"/>
          <w:sz w:val="24"/>
          <w:szCs w:val="24"/>
        </w:rPr>
        <w:t xml:space="preserve">de 33,815.6, jóvenes que no continuaron sus estudios, y a los que hay que sumar los que abandonaron sus estudios después de haberlos iniciado. Y debemos tomar en cuenta que entre marzo del 2020 y abril del 2022 los jóvenes enfrentaron los efectos de la pandemia, por lo que a las cifras anteriores habría que sumar por lo menos un 20% más de deserción escolar. Sin olvidar que en el campo y los pequeños poblados se requiere un censo específico para poder cuantificar el tamaño del problema, ya que los datos no nos dan un indicador puntual para poder localizarlos y acompañarlos en su regreso a la escuela. </w:t>
      </w:r>
    </w:p>
    <w:p w14:paraId="54649F3F" w14:textId="173A3746" w:rsidR="00D866EB" w:rsidRPr="00212765" w:rsidRDefault="00D866EB" w:rsidP="00D866EB">
      <w:pPr>
        <w:spacing w:line="360" w:lineRule="auto"/>
        <w:jc w:val="both"/>
        <w:rPr>
          <w:rFonts w:ascii="Arial" w:eastAsia="Times New Roman" w:hAnsi="Arial" w:cs="Arial"/>
          <w:sz w:val="24"/>
          <w:szCs w:val="24"/>
        </w:rPr>
      </w:pPr>
      <w:r w:rsidRPr="00212765">
        <w:rPr>
          <w:rFonts w:ascii="Arial" w:eastAsia="Times New Roman" w:hAnsi="Arial" w:cs="Arial"/>
          <w:sz w:val="24"/>
          <w:szCs w:val="24"/>
        </w:rPr>
        <w:t>Hay dos estrategias fundamentales para lidiar con la deserción escolar. Estas son: retener a los estudiantes en el sistema educativo y prevenir que abandonen la escuela, o bien, reinsertar a los jóvenes desertores a un sistema educativo alternativo, y muy importante, ofrecer programas profesionales con modelos novedosos de educación que conjugan el aprendizaje con la asistencia en el proceso de maduración de los jóvenes en tales circunstancias. Dos de ellos son el programa "DESAFIO" de la Fundación Comunitaria de la Frontera Norte y el programa EMMA (Educación a Menores con Maduración Asistida), el cual por mencionar un ejemplo requiere una inversión de 1 millón de pesos por cada sede que atiende entre 30 y 40 muchachos, del cual podemos presumir que gracias al apoyo de municipio y a la regiduría, en la colonia CDP ya tenemos la primer sede EMMA en esta ciudad</w:t>
      </w:r>
      <w:r w:rsidR="00B67FE7">
        <w:rPr>
          <w:rFonts w:ascii="Arial" w:eastAsia="Times New Roman" w:hAnsi="Arial" w:cs="Arial"/>
          <w:sz w:val="24"/>
          <w:szCs w:val="24"/>
        </w:rPr>
        <w:t>.</w:t>
      </w:r>
    </w:p>
    <w:p w14:paraId="333E2089" w14:textId="77777777" w:rsidR="00D866EB" w:rsidRPr="00212765" w:rsidRDefault="00D866EB" w:rsidP="00D866EB">
      <w:pPr>
        <w:spacing w:line="360" w:lineRule="auto"/>
        <w:jc w:val="both"/>
        <w:rPr>
          <w:rFonts w:ascii="Arial" w:eastAsia="Times New Roman" w:hAnsi="Arial" w:cs="Arial"/>
          <w:sz w:val="24"/>
          <w:szCs w:val="24"/>
        </w:rPr>
      </w:pPr>
      <w:r w:rsidRPr="00212765">
        <w:rPr>
          <w:rFonts w:ascii="Arial" w:eastAsia="Times New Roman" w:hAnsi="Arial" w:cs="Arial"/>
          <w:sz w:val="24"/>
          <w:szCs w:val="24"/>
        </w:rPr>
        <w:lastRenderedPageBreak/>
        <w:t xml:space="preserve">Programas como estos implementan estrategias bien diseñadas y articuladas para lograr resultados favorables y que son casos de éxito. Que permiten y motivan a los jóvenes a continuar estudiando para obtener un título que amplié sus oportunidades a futuro. </w:t>
      </w:r>
    </w:p>
    <w:p w14:paraId="7172E9C7" w14:textId="4C75831C" w:rsidR="00D866EB" w:rsidRPr="00212765" w:rsidRDefault="00D866EB" w:rsidP="00D866EB">
      <w:pPr>
        <w:spacing w:line="360" w:lineRule="auto"/>
        <w:jc w:val="both"/>
        <w:rPr>
          <w:rFonts w:ascii="Arial" w:eastAsia="Times New Roman" w:hAnsi="Arial" w:cs="Arial"/>
          <w:sz w:val="24"/>
          <w:szCs w:val="24"/>
        </w:rPr>
      </w:pPr>
      <w:r w:rsidRPr="00212765">
        <w:rPr>
          <w:rFonts w:ascii="Arial" w:eastAsia="Times New Roman" w:hAnsi="Arial" w:cs="Arial"/>
          <w:sz w:val="24"/>
          <w:szCs w:val="24"/>
        </w:rPr>
        <w:t xml:space="preserve">INSISTO, además de promover la adquisición de conocimientos, los programas de reinserción escolar tienen motivaciones adicionales como prevenir actividades de violencia, prevenir el abuso del empleo juvenil, y </w:t>
      </w:r>
      <w:r w:rsidR="0003248B" w:rsidRPr="00212765">
        <w:rPr>
          <w:rFonts w:ascii="Arial" w:eastAsia="Times New Roman" w:hAnsi="Arial" w:cs="Arial"/>
          <w:sz w:val="24"/>
          <w:szCs w:val="24"/>
        </w:rPr>
        <w:t xml:space="preserve">sobre todo, </w:t>
      </w:r>
      <w:r w:rsidRPr="00212765">
        <w:rPr>
          <w:rFonts w:ascii="Arial" w:eastAsia="Times New Roman" w:hAnsi="Arial" w:cs="Arial"/>
          <w:sz w:val="24"/>
          <w:szCs w:val="24"/>
        </w:rPr>
        <w:t xml:space="preserve">prevenir las adicciones y la incorporación a organizaciones delictivas. </w:t>
      </w:r>
    </w:p>
    <w:p w14:paraId="607F7878" w14:textId="28CA8812" w:rsidR="00D866EB" w:rsidRPr="00212765" w:rsidRDefault="00D866EB" w:rsidP="00D866EB">
      <w:pPr>
        <w:spacing w:line="360" w:lineRule="auto"/>
        <w:ind w:right="45"/>
        <w:jc w:val="both"/>
        <w:rPr>
          <w:rFonts w:ascii="Arial" w:eastAsia="Times New Roman" w:hAnsi="Arial" w:cs="Arial"/>
          <w:sz w:val="24"/>
          <w:szCs w:val="24"/>
        </w:rPr>
      </w:pPr>
      <w:r w:rsidRPr="00212765">
        <w:rPr>
          <w:rFonts w:ascii="Arial" w:eastAsia="Times New Roman" w:hAnsi="Arial" w:cs="Arial"/>
          <w:sz w:val="24"/>
          <w:szCs w:val="24"/>
        </w:rPr>
        <w:t xml:space="preserve">La mayoría de los programas a gran escala son implementados por el sector público. Por eso insistimos, que los programas de atención a la deserción escolar </w:t>
      </w:r>
      <w:r w:rsidRPr="00212765">
        <w:rPr>
          <w:rFonts w:ascii="Arial" w:eastAsia="Times New Roman" w:hAnsi="Arial" w:cs="Arial"/>
          <w:b/>
          <w:sz w:val="24"/>
          <w:szCs w:val="24"/>
        </w:rPr>
        <w:t>deben ser políticas públicas</w:t>
      </w:r>
      <w:r w:rsidRPr="00212765">
        <w:rPr>
          <w:rFonts w:ascii="Arial" w:eastAsia="Times New Roman" w:hAnsi="Arial" w:cs="Arial"/>
          <w:sz w:val="24"/>
          <w:szCs w:val="24"/>
        </w:rPr>
        <w:t xml:space="preserve"> </w:t>
      </w:r>
      <w:r w:rsidRPr="00212765">
        <w:rPr>
          <w:rFonts w:ascii="Arial" w:eastAsia="Times New Roman" w:hAnsi="Arial" w:cs="Arial"/>
          <w:b/>
          <w:sz w:val="24"/>
          <w:szCs w:val="24"/>
        </w:rPr>
        <w:t>diseñadas y llevadas a la práctica por la Secretaría de Educación</w:t>
      </w:r>
      <w:r w:rsidR="00716A3E" w:rsidRPr="00212765">
        <w:rPr>
          <w:rFonts w:ascii="Arial" w:eastAsia="Times New Roman" w:hAnsi="Arial" w:cs="Arial"/>
          <w:b/>
          <w:sz w:val="24"/>
          <w:szCs w:val="24"/>
        </w:rPr>
        <w:t xml:space="preserve"> y Deporte</w:t>
      </w:r>
      <w:r w:rsidRPr="00212765">
        <w:rPr>
          <w:rFonts w:ascii="Arial" w:eastAsia="Times New Roman" w:hAnsi="Arial" w:cs="Arial"/>
          <w:b/>
          <w:sz w:val="24"/>
          <w:szCs w:val="24"/>
        </w:rPr>
        <w:t xml:space="preserve">, la Secretaría de Desarrollo Humano </w:t>
      </w:r>
      <w:r w:rsidRPr="00212765">
        <w:rPr>
          <w:rFonts w:ascii="Arial" w:eastAsia="Times New Roman" w:hAnsi="Arial" w:cs="Arial"/>
          <w:b/>
          <w:bCs/>
          <w:sz w:val="24"/>
          <w:szCs w:val="24"/>
        </w:rPr>
        <w:t>y Bien Común</w:t>
      </w:r>
      <w:r w:rsidRPr="00212765">
        <w:rPr>
          <w:rFonts w:ascii="Arial" w:eastAsia="Times New Roman" w:hAnsi="Arial" w:cs="Arial"/>
          <w:b/>
          <w:sz w:val="24"/>
          <w:szCs w:val="24"/>
        </w:rPr>
        <w:t xml:space="preserve"> del Estado de Chihuahua</w:t>
      </w:r>
      <w:r w:rsidR="00716A3E" w:rsidRPr="00212765">
        <w:rPr>
          <w:rFonts w:ascii="Arial" w:eastAsia="Times New Roman" w:hAnsi="Arial" w:cs="Arial"/>
          <w:b/>
          <w:sz w:val="24"/>
          <w:szCs w:val="24"/>
        </w:rPr>
        <w:t>, incluyendo también, a la Secretaría de</w:t>
      </w:r>
      <w:r w:rsidR="00CA1FF6" w:rsidRPr="00212765">
        <w:rPr>
          <w:rFonts w:ascii="Arial" w:eastAsia="Times New Roman" w:hAnsi="Arial" w:cs="Arial"/>
          <w:b/>
          <w:sz w:val="24"/>
          <w:szCs w:val="24"/>
        </w:rPr>
        <w:t xml:space="preserve"> Salud. </w:t>
      </w:r>
    </w:p>
    <w:p w14:paraId="7176832A" w14:textId="712E14B7" w:rsidR="00D866EB" w:rsidRPr="00212765" w:rsidRDefault="00D866EB" w:rsidP="00D866EB">
      <w:pPr>
        <w:spacing w:line="360" w:lineRule="auto"/>
        <w:jc w:val="both"/>
        <w:rPr>
          <w:rFonts w:ascii="Arial" w:eastAsia="Times New Roman" w:hAnsi="Arial" w:cs="Arial"/>
          <w:sz w:val="24"/>
          <w:szCs w:val="24"/>
        </w:rPr>
      </w:pPr>
      <w:r w:rsidRPr="00212765">
        <w:rPr>
          <w:rFonts w:ascii="Arial" w:eastAsia="Times New Roman" w:hAnsi="Arial" w:cs="Arial"/>
          <w:sz w:val="24"/>
          <w:szCs w:val="24"/>
        </w:rPr>
        <w:t>Es indiscutible que esta problemática</w:t>
      </w:r>
      <w:r w:rsidR="00625AB4">
        <w:rPr>
          <w:rFonts w:ascii="Arial" w:eastAsia="Times New Roman" w:hAnsi="Arial" w:cs="Arial"/>
          <w:sz w:val="24"/>
          <w:szCs w:val="24"/>
        </w:rPr>
        <w:t xml:space="preserve"> no</w:t>
      </w:r>
      <w:r w:rsidRPr="00212765">
        <w:rPr>
          <w:rFonts w:ascii="Arial" w:eastAsia="Times New Roman" w:hAnsi="Arial" w:cs="Arial"/>
          <w:sz w:val="24"/>
          <w:szCs w:val="24"/>
        </w:rPr>
        <w:t xml:space="preserve"> debe</w:t>
      </w:r>
      <w:r w:rsidR="00625AB4">
        <w:rPr>
          <w:rFonts w:ascii="Arial" w:eastAsia="Times New Roman" w:hAnsi="Arial" w:cs="Arial"/>
          <w:sz w:val="24"/>
          <w:szCs w:val="24"/>
        </w:rPr>
        <w:t xml:space="preserve"> dejar de</w:t>
      </w:r>
      <w:r w:rsidRPr="00212765">
        <w:rPr>
          <w:rFonts w:ascii="Arial" w:eastAsia="Times New Roman" w:hAnsi="Arial" w:cs="Arial"/>
          <w:sz w:val="24"/>
          <w:szCs w:val="24"/>
        </w:rPr>
        <w:t xml:space="preserve"> ser atendida, y lo que hasta este momento se ha hecho resulta insuficiente, tenemos que atender de manera seria y organizada este problema.</w:t>
      </w:r>
      <w:r w:rsidR="00222343">
        <w:rPr>
          <w:rFonts w:ascii="Arial" w:eastAsia="Times New Roman" w:hAnsi="Arial" w:cs="Arial"/>
          <w:sz w:val="24"/>
          <w:szCs w:val="24"/>
        </w:rPr>
        <w:t xml:space="preserve"> </w:t>
      </w:r>
      <w:r w:rsidRPr="00212765">
        <w:rPr>
          <w:rFonts w:ascii="Arial" w:eastAsia="Times New Roman" w:hAnsi="Arial" w:cs="Arial"/>
          <w:sz w:val="24"/>
          <w:szCs w:val="24"/>
        </w:rPr>
        <w:t>No podemos dejar de aprobar nuevamente este programa para enfrentar la deserción escolar, y prevenir la violencia reduciendo la delincuencia.</w:t>
      </w:r>
    </w:p>
    <w:p w14:paraId="42843A59" w14:textId="0E093527" w:rsidR="002603AC" w:rsidRPr="00212765" w:rsidRDefault="00D866EB" w:rsidP="0003248B">
      <w:pPr>
        <w:spacing w:line="360" w:lineRule="auto"/>
        <w:jc w:val="both"/>
        <w:rPr>
          <w:rFonts w:ascii="Arial" w:hAnsi="Arial" w:cs="Arial"/>
          <w:sz w:val="24"/>
          <w:szCs w:val="24"/>
        </w:rPr>
      </w:pPr>
      <w:r w:rsidRPr="00212765">
        <w:rPr>
          <w:rFonts w:ascii="Arial" w:eastAsia="Times New Roman" w:hAnsi="Arial" w:cs="Arial"/>
          <w:bCs/>
          <w:sz w:val="24"/>
          <w:szCs w:val="24"/>
        </w:rPr>
        <w:t>B</w:t>
      </w:r>
      <w:r w:rsidR="001E2733" w:rsidRPr="00212765">
        <w:rPr>
          <w:rFonts w:ascii="Arial" w:eastAsia="Times New Roman" w:hAnsi="Arial" w:cs="Arial"/>
          <w:bCs/>
          <w:sz w:val="24"/>
          <w:szCs w:val="24"/>
        </w:rPr>
        <w:t>asada en</w:t>
      </w:r>
      <w:r w:rsidRPr="00212765">
        <w:rPr>
          <w:rFonts w:ascii="Arial" w:eastAsia="Times New Roman" w:hAnsi="Arial" w:cs="Arial"/>
          <w:bCs/>
          <w:sz w:val="24"/>
          <w:szCs w:val="24"/>
        </w:rPr>
        <w:t xml:space="preserve"> este antecedente, </w:t>
      </w:r>
      <w:r w:rsidR="001E2733" w:rsidRPr="00212765">
        <w:rPr>
          <w:rFonts w:ascii="Arial" w:eastAsia="Times New Roman" w:hAnsi="Arial" w:cs="Arial"/>
          <w:bCs/>
          <w:sz w:val="24"/>
          <w:szCs w:val="24"/>
        </w:rPr>
        <w:t>desde</w:t>
      </w:r>
      <w:r w:rsidRPr="00212765">
        <w:rPr>
          <w:rFonts w:ascii="Arial" w:eastAsia="Times New Roman" w:hAnsi="Arial" w:cs="Arial"/>
          <w:bCs/>
          <w:sz w:val="24"/>
          <w:szCs w:val="24"/>
        </w:rPr>
        <w:t xml:space="preserve"> la</w:t>
      </w:r>
      <w:r w:rsidR="001E2733" w:rsidRPr="00212765">
        <w:rPr>
          <w:rFonts w:ascii="Arial" w:eastAsia="Times New Roman" w:hAnsi="Arial" w:cs="Arial"/>
          <w:bCs/>
          <w:sz w:val="24"/>
          <w:szCs w:val="24"/>
        </w:rPr>
        <w:t xml:space="preserve"> presentación </w:t>
      </w:r>
      <w:r w:rsidRPr="00212765">
        <w:rPr>
          <w:rFonts w:ascii="Arial" w:eastAsia="Times New Roman" w:hAnsi="Arial" w:cs="Arial"/>
          <w:bCs/>
          <w:sz w:val="24"/>
          <w:szCs w:val="24"/>
        </w:rPr>
        <w:t xml:space="preserve">de la proposición en comento </w:t>
      </w:r>
      <w:r w:rsidR="001E2733" w:rsidRPr="00212765">
        <w:rPr>
          <w:rFonts w:ascii="Arial" w:eastAsia="Times New Roman" w:hAnsi="Arial" w:cs="Arial"/>
          <w:bCs/>
          <w:sz w:val="24"/>
          <w:szCs w:val="24"/>
        </w:rPr>
        <w:t>a la fecha</w:t>
      </w:r>
      <w:r w:rsidRPr="00212765">
        <w:rPr>
          <w:rFonts w:ascii="Arial" w:eastAsia="Times New Roman" w:hAnsi="Arial" w:cs="Arial"/>
          <w:bCs/>
          <w:sz w:val="24"/>
          <w:szCs w:val="24"/>
        </w:rPr>
        <w:t>,</w:t>
      </w:r>
      <w:r w:rsidR="001E2733" w:rsidRPr="00212765">
        <w:rPr>
          <w:rFonts w:ascii="Arial" w:eastAsia="Times New Roman" w:hAnsi="Arial" w:cs="Arial"/>
          <w:bCs/>
          <w:sz w:val="24"/>
          <w:szCs w:val="24"/>
        </w:rPr>
        <w:t xml:space="preserve"> </w:t>
      </w:r>
      <w:r w:rsidR="001E2733" w:rsidRPr="00212765">
        <w:rPr>
          <w:rFonts w:ascii="Arial" w:hAnsi="Arial" w:cs="Arial"/>
          <w:sz w:val="24"/>
          <w:szCs w:val="24"/>
        </w:rPr>
        <w:t>se han tenido acercamientos con l</w:t>
      </w:r>
      <w:r w:rsidRPr="00212765">
        <w:rPr>
          <w:rFonts w:ascii="Arial" w:hAnsi="Arial" w:cs="Arial"/>
          <w:sz w:val="24"/>
          <w:szCs w:val="24"/>
        </w:rPr>
        <w:t>os titulares de l</w:t>
      </w:r>
      <w:r w:rsidR="001E2733" w:rsidRPr="00212765">
        <w:rPr>
          <w:rFonts w:ascii="Arial" w:hAnsi="Arial" w:cs="Arial"/>
          <w:sz w:val="24"/>
          <w:szCs w:val="24"/>
        </w:rPr>
        <w:t>a Secretar</w:t>
      </w:r>
      <w:r w:rsidR="002603AC" w:rsidRPr="00212765">
        <w:rPr>
          <w:rFonts w:ascii="Arial" w:hAnsi="Arial" w:cs="Arial"/>
          <w:sz w:val="24"/>
          <w:szCs w:val="24"/>
        </w:rPr>
        <w:t>í</w:t>
      </w:r>
      <w:r w:rsidR="001E2733" w:rsidRPr="00212765">
        <w:rPr>
          <w:rFonts w:ascii="Arial" w:hAnsi="Arial" w:cs="Arial"/>
          <w:sz w:val="24"/>
          <w:szCs w:val="24"/>
        </w:rPr>
        <w:t>a de Educación</w:t>
      </w:r>
      <w:r w:rsidRPr="00212765">
        <w:rPr>
          <w:rFonts w:ascii="Arial" w:hAnsi="Arial" w:cs="Arial"/>
          <w:sz w:val="24"/>
          <w:szCs w:val="24"/>
        </w:rPr>
        <w:t xml:space="preserve"> y Deporte</w:t>
      </w:r>
      <w:r w:rsidR="001E2733" w:rsidRPr="00212765">
        <w:rPr>
          <w:rFonts w:ascii="Arial" w:hAnsi="Arial" w:cs="Arial"/>
          <w:sz w:val="24"/>
          <w:szCs w:val="24"/>
        </w:rPr>
        <w:t>,</w:t>
      </w:r>
      <w:r w:rsidRPr="00212765">
        <w:rPr>
          <w:rFonts w:ascii="Arial" w:hAnsi="Arial" w:cs="Arial"/>
          <w:sz w:val="24"/>
          <w:szCs w:val="24"/>
        </w:rPr>
        <w:t xml:space="preserve"> </w:t>
      </w:r>
      <w:r w:rsidR="001E2733" w:rsidRPr="00212765">
        <w:rPr>
          <w:rFonts w:ascii="Arial" w:hAnsi="Arial" w:cs="Arial"/>
          <w:sz w:val="24"/>
          <w:szCs w:val="24"/>
        </w:rPr>
        <w:t>la Secretar</w:t>
      </w:r>
      <w:r w:rsidR="002603AC" w:rsidRPr="00212765">
        <w:rPr>
          <w:rFonts w:ascii="Arial" w:hAnsi="Arial" w:cs="Arial"/>
          <w:sz w:val="24"/>
          <w:szCs w:val="24"/>
        </w:rPr>
        <w:t>í</w:t>
      </w:r>
      <w:r w:rsidR="001E2733" w:rsidRPr="00212765">
        <w:rPr>
          <w:rFonts w:ascii="Arial" w:hAnsi="Arial" w:cs="Arial"/>
          <w:sz w:val="24"/>
          <w:szCs w:val="24"/>
        </w:rPr>
        <w:t>a de Desarrollo Humano y Bien Común</w:t>
      </w:r>
      <w:r w:rsidR="000857EA" w:rsidRPr="00212765">
        <w:rPr>
          <w:rFonts w:ascii="Arial" w:hAnsi="Arial" w:cs="Arial"/>
          <w:sz w:val="24"/>
          <w:szCs w:val="24"/>
        </w:rPr>
        <w:t>,</w:t>
      </w:r>
      <w:r w:rsidR="0003248B" w:rsidRPr="00212765">
        <w:rPr>
          <w:rFonts w:ascii="Arial" w:hAnsi="Arial" w:cs="Arial"/>
          <w:sz w:val="24"/>
          <w:szCs w:val="24"/>
        </w:rPr>
        <w:t xml:space="preserve"> y la Secretaría de Salud,</w:t>
      </w:r>
      <w:r w:rsidRPr="00212765">
        <w:rPr>
          <w:rFonts w:ascii="Arial" w:hAnsi="Arial" w:cs="Arial"/>
          <w:sz w:val="24"/>
          <w:szCs w:val="24"/>
        </w:rPr>
        <w:t xml:space="preserve"> con la finalidad de que </w:t>
      </w:r>
      <w:r w:rsidR="002603AC" w:rsidRPr="00212765">
        <w:rPr>
          <w:rFonts w:ascii="Arial" w:hAnsi="Arial" w:cs="Arial"/>
          <w:sz w:val="24"/>
          <w:szCs w:val="24"/>
        </w:rPr>
        <w:t xml:space="preserve">se </w:t>
      </w:r>
      <w:r w:rsidRPr="00212765">
        <w:rPr>
          <w:rFonts w:ascii="Arial" w:hAnsi="Arial" w:cs="Arial"/>
          <w:sz w:val="24"/>
          <w:szCs w:val="24"/>
        </w:rPr>
        <w:t>otorgue</w:t>
      </w:r>
      <w:r w:rsidR="0003248B" w:rsidRPr="00212765">
        <w:rPr>
          <w:rFonts w:ascii="Arial" w:hAnsi="Arial" w:cs="Arial"/>
          <w:sz w:val="24"/>
          <w:szCs w:val="24"/>
        </w:rPr>
        <w:t xml:space="preserve"> la</w:t>
      </w:r>
      <w:r w:rsidRPr="00212765">
        <w:rPr>
          <w:rFonts w:ascii="Arial" w:hAnsi="Arial" w:cs="Arial"/>
          <w:sz w:val="24"/>
          <w:szCs w:val="24"/>
        </w:rPr>
        <w:t xml:space="preserve"> partida presupuestal </w:t>
      </w:r>
      <w:r w:rsidR="0003248B" w:rsidRPr="00212765">
        <w:rPr>
          <w:rFonts w:ascii="Arial" w:hAnsi="Arial" w:cs="Arial"/>
          <w:sz w:val="24"/>
          <w:szCs w:val="24"/>
        </w:rPr>
        <w:t>necesaria en apoyo a la prevención de adicciones</w:t>
      </w:r>
      <w:r w:rsidR="00CA1FF6" w:rsidRPr="00212765">
        <w:rPr>
          <w:rFonts w:ascii="Arial" w:hAnsi="Arial" w:cs="Arial"/>
          <w:sz w:val="24"/>
          <w:szCs w:val="24"/>
        </w:rPr>
        <w:t xml:space="preserve"> y salud mental, deserción escolar, </w:t>
      </w:r>
      <w:r w:rsidR="0003248B" w:rsidRPr="00212765">
        <w:rPr>
          <w:rFonts w:ascii="Arial" w:hAnsi="Arial" w:cs="Arial"/>
          <w:sz w:val="24"/>
          <w:szCs w:val="24"/>
        </w:rPr>
        <w:t>según el objetivo</w:t>
      </w:r>
      <w:r w:rsidR="00CA1FF6" w:rsidRPr="00212765">
        <w:rPr>
          <w:rFonts w:ascii="Arial" w:hAnsi="Arial" w:cs="Arial"/>
          <w:sz w:val="24"/>
          <w:szCs w:val="24"/>
        </w:rPr>
        <w:t xml:space="preserve"> específico </w:t>
      </w:r>
      <w:r w:rsidR="0003248B" w:rsidRPr="00212765">
        <w:rPr>
          <w:rFonts w:ascii="Arial" w:hAnsi="Arial" w:cs="Arial"/>
          <w:sz w:val="24"/>
          <w:szCs w:val="24"/>
        </w:rPr>
        <w:t>de sus programas</w:t>
      </w:r>
      <w:r w:rsidR="00CA1FF6" w:rsidRPr="00212765">
        <w:rPr>
          <w:rFonts w:ascii="Arial" w:hAnsi="Arial" w:cs="Arial"/>
          <w:sz w:val="24"/>
          <w:szCs w:val="24"/>
        </w:rPr>
        <w:t>.</w:t>
      </w:r>
      <w:r w:rsidR="0003248B" w:rsidRPr="00212765">
        <w:rPr>
          <w:rFonts w:ascii="Arial" w:hAnsi="Arial" w:cs="Arial"/>
          <w:sz w:val="24"/>
          <w:szCs w:val="24"/>
        </w:rPr>
        <w:t xml:space="preserve"> </w:t>
      </w:r>
    </w:p>
    <w:p w14:paraId="2292CF06" w14:textId="5F7A2CB2" w:rsidR="009C59C3" w:rsidRPr="00212765" w:rsidRDefault="00716839" w:rsidP="00666402">
      <w:pPr>
        <w:spacing w:line="360" w:lineRule="auto"/>
        <w:jc w:val="both"/>
        <w:rPr>
          <w:rFonts w:ascii="Arial" w:hAnsi="Arial" w:cs="Arial"/>
          <w:sz w:val="24"/>
          <w:szCs w:val="24"/>
        </w:rPr>
      </w:pPr>
      <w:r w:rsidRPr="00212765">
        <w:rPr>
          <w:rFonts w:ascii="Arial" w:hAnsi="Arial" w:cs="Arial"/>
          <w:sz w:val="24"/>
          <w:szCs w:val="24"/>
        </w:rPr>
        <w:t>Las tres Secretarías coinciden en que es necesario, la solicitud de una ampliación del techo presupuestal ya estimado</w:t>
      </w:r>
      <w:r w:rsidR="00DB4146">
        <w:rPr>
          <w:rFonts w:ascii="Arial" w:hAnsi="Arial" w:cs="Arial"/>
          <w:sz w:val="24"/>
          <w:szCs w:val="24"/>
        </w:rPr>
        <w:t xml:space="preserve">, </w:t>
      </w:r>
      <w:r w:rsidR="00F33FBA">
        <w:rPr>
          <w:rFonts w:ascii="Arial" w:hAnsi="Arial" w:cs="Arial"/>
          <w:sz w:val="24"/>
          <w:szCs w:val="24"/>
        </w:rPr>
        <w:t xml:space="preserve">lo cual motiva la presente proposición. </w:t>
      </w:r>
    </w:p>
    <w:p w14:paraId="5BCA955A" w14:textId="77777777" w:rsidR="00CF6F8B" w:rsidRDefault="00CF6F8B" w:rsidP="00DD1A13">
      <w:pPr>
        <w:spacing w:line="360" w:lineRule="auto"/>
        <w:jc w:val="both"/>
        <w:rPr>
          <w:rFonts w:ascii="Arial" w:eastAsia="Times New Roman" w:hAnsi="Arial" w:cs="Arial"/>
          <w:sz w:val="24"/>
          <w:szCs w:val="24"/>
        </w:rPr>
      </w:pPr>
    </w:p>
    <w:p w14:paraId="2E586065" w14:textId="7EE96B69" w:rsidR="000F0977" w:rsidRPr="00212765" w:rsidRDefault="008D0F7F" w:rsidP="00DD1A13">
      <w:pPr>
        <w:spacing w:line="360" w:lineRule="auto"/>
        <w:jc w:val="both"/>
        <w:rPr>
          <w:rFonts w:ascii="Arial" w:eastAsia="Times New Roman" w:hAnsi="Arial" w:cs="Arial"/>
          <w:sz w:val="24"/>
          <w:szCs w:val="24"/>
        </w:rPr>
      </w:pPr>
      <w:r w:rsidRPr="00212765">
        <w:rPr>
          <w:rFonts w:ascii="Arial" w:eastAsia="Times New Roman" w:hAnsi="Arial" w:cs="Arial"/>
          <w:sz w:val="24"/>
          <w:szCs w:val="24"/>
        </w:rPr>
        <w:t>P</w:t>
      </w:r>
      <w:r w:rsidR="000F0977" w:rsidRPr="00212765">
        <w:rPr>
          <w:rFonts w:ascii="Arial" w:eastAsia="Times New Roman" w:hAnsi="Arial" w:cs="Arial"/>
          <w:sz w:val="24"/>
          <w:szCs w:val="24"/>
        </w:rPr>
        <w:t xml:space="preserve">or las razones anteriormente mencionadas, me permito poner a consideración de este H. Congreso del Estado de Chihuahua, </w:t>
      </w:r>
      <w:r w:rsidR="00F33FBA">
        <w:rPr>
          <w:rFonts w:ascii="Arial" w:eastAsia="Times New Roman" w:hAnsi="Arial" w:cs="Arial"/>
          <w:sz w:val="24"/>
          <w:szCs w:val="24"/>
        </w:rPr>
        <w:t xml:space="preserve">el siguiente </w:t>
      </w:r>
    </w:p>
    <w:p w14:paraId="0F76BE30" w14:textId="77777777" w:rsidR="000F0977" w:rsidRPr="00212765" w:rsidRDefault="000F0977" w:rsidP="00DD1A13">
      <w:pPr>
        <w:spacing w:after="0" w:line="360" w:lineRule="auto"/>
        <w:rPr>
          <w:rFonts w:ascii="Arial" w:eastAsia="Times New Roman" w:hAnsi="Arial" w:cs="Arial"/>
          <w:sz w:val="24"/>
          <w:szCs w:val="24"/>
        </w:rPr>
      </w:pPr>
    </w:p>
    <w:p w14:paraId="596AF374" w14:textId="77777777" w:rsidR="000F0977" w:rsidRPr="00212765" w:rsidRDefault="000F0977" w:rsidP="00DD1A13">
      <w:pPr>
        <w:spacing w:after="120" w:line="360" w:lineRule="auto"/>
        <w:jc w:val="center"/>
        <w:rPr>
          <w:rFonts w:ascii="Arial" w:eastAsia="Times New Roman" w:hAnsi="Arial" w:cs="Arial"/>
          <w:sz w:val="24"/>
          <w:szCs w:val="24"/>
        </w:rPr>
      </w:pPr>
      <w:r w:rsidRPr="00212765">
        <w:rPr>
          <w:rFonts w:ascii="Arial" w:eastAsia="Times New Roman" w:hAnsi="Arial" w:cs="Arial"/>
          <w:b/>
          <w:bCs/>
          <w:sz w:val="24"/>
          <w:szCs w:val="24"/>
        </w:rPr>
        <w:t>PUNTO DE ACUERDO:</w:t>
      </w:r>
    </w:p>
    <w:p w14:paraId="770A95EF" w14:textId="77777777" w:rsidR="000F0977" w:rsidRPr="00212765" w:rsidRDefault="000F0977" w:rsidP="00DD1A13">
      <w:pPr>
        <w:spacing w:after="0" w:line="360" w:lineRule="auto"/>
        <w:rPr>
          <w:rFonts w:ascii="Arial" w:eastAsia="Times New Roman" w:hAnsi="Arial" w:cs="Arial"/>
          <w:sz w:val="24"/>
          <w:szCs w:val="24"/>
        </w:rPr>
      </w:pPr>
    </w:p>
    <w:p w14:paraId="306DE5F7" w14:textId="425F00EE" w:rsidR="00D52DD0" w:rsidRDefault="0009650F" w:rsidP="00212765">
      <w:pPr>
        <w:spacing w:line="360" w:lineRule="auto"/>
        <w:jc w:val="both"/>
        <w:rPr>
          <w:rFonts w:ascii="Arial" w:eastAsia="Century Gothic" w:hAnsi="Arial" w:cs="Arial"/>
          <w:b/>
          <w:sz w:val="24"/>
          <w:szCs w:val="24"/>
        </w:rPr>
      </w:pPr>
      <w:bookmarkStart w:id="5" w:name="_Hlk120871220"/>
      <w:r>
        <w:rPr>
          <w:rFonts w:ascii="Arial" w:eastAsia="Times New Roman" w:hAnsi="Arial" w:cs="Arial"/>
          <w:b/>
          <w:bCs/>
          <w:sz w:val="24"/>
          <w:szCs w:val="24"/>
        </w:rPr>
        <w:t>UNICO</w:t>
      </w:r>
      <w:r w:rsidR="00212765" w:rsidRPr="00212765">
        <w:rPr>
          <w:rFonts w:ascii="Arial" w:eastAsia="Times New Roman" w:hAnsi="Arial" w:cs="Arial"/>
          <w:b/>
          <w:bCs/>
          <w:sz w:val="24"/>
          <w:szCs w:val="24"/>
        </w:rPr>
        <w:t xml:space="preserve">. –  La Sexagésima Séptima Legislatura, exhorta </w:t>
      </w:r>
      <w:r w:rsidR="00212765" w:rsidRPr="00212765">
        <w:rPr>
          <w:rFonts w:ascii="Arial" w:eastAsia="Century Gothic" w:hAnsi="Arial" w:cs="Arial"/>
          <w:b/>
          <w:sz w:val="24"/>
          <w:szCs w:val="24"/>
        </w:rPr>
        <w:t>a la Comisión de Programación, Presupuesto y Hacienda Pública del H. Congreso del Estado, para que amplíe el techo presupuestal del presupuesto de egresos</w:t>
      </w:r>
      <w:r w:rsidR="00897C9E">
        <w:rPr>
          <w:rFonts w:ascii="Arial" w:eastAsia="Century Gothic" w:hAnsi="Arial" w:cs="Arial"/>
          <w:b/>
          <w:sz w:val="24"/>
          <w:szCs w:val="24"/>
        </w:rPr>
        <w:t xml:space="preserve"> para el año</w:t>
      </w:r>
      <w:r w:rsidR="00212765" w:rsidRPr="00212765">
        <w:rPr>
          <w:rFonts w:ascii="Arial" w:eastAsia="Century Gothic" w:hAnsi="Arial" w:cs="Arial"/>
          <w:b/>
          <w:sz w:val="24"/>
          <w:szCs w:val="24"/>
        </w:rPr>
        <w:t xml:space="preserve"> 2023, </w:t>
      </w:r>
      <w:r w:rsidR="00D52DD0">
        <w:rPr>
          <w:rFonts w:ascii="Arial" w:eastAsia="Century Gothic" w:hAnsi="Arial" w:cs="Arial"/>
          <w:b/>
          <w:sz w:val="24"/>
          <w:szCs w:val="24"/>
        </w:rPr>
        <w:t xml:space="preserve">en </w:t>
      </w:r>
      <w:r w:rsidRPr="0068098F">
        <w:rPr>
          <w:rFonts w:ascii="Arial" w:eastAsia="Century Gothic" w:hAnsi="Arial" w:cs="Arial"/>
          <w:b/>
          <w:i/>
          <w:iCs/>
          <w:sz w:val="24"/>
          <w:szCs w:val="24"/>
          <w:u w:val="single"/>
        </w:rPr>
        <w:t>NOVENTA MILLONES DE PESOS</w:t>
      </w:r>
      <w:r w:rsidRPr="0068098F">
        <w:rPr>
          <w:rFonts w:ascii="Arial" w:eastAsia="Century Gothic" w:hAnsi="Arial" w:cs="Arial"/>
          <w:b/>
          <w:i/>
          <w:iCs/>
          <w:sz w:val="24"/>
          <w:szCs w:val="24"/>
        </w:rPr>
        <w:t xml:space="preserve"> </w:t>
      </w:r>
      <w:r w:rsidR="00D52DD0">
        <w:rPr>
          <w:rFonts w:ascii="Arial" w:eastAsia="Century Gothic" w:hAnsi="Arial" w:cs="Arial"/>
          <w:b/>
          <w:sz w:val="24"/>
          <w:szCs w:val="24"/>
        </w:rPr>
        <w:t xml:space="preserve">para </w:t>
      </w:r>
      <w:r w:rsidR="00212765">
        <w:rPr>
          <w:rFonts w:ascii="Arial" w:eastAsia="Century Gothic" w:hAnsi="Arial" w:cs="Arial"/>
          <w:b/>
          <w:sz w:val="24"/>
          <w:szCs w:val="24"/>
        </w:rPr>
        <w:t>las siguientes dependencias</w:t>
      </w:r>
      <w:r w:rsidR="00D52DD0">
        <w:rPr>
          <w:rFonts w:ascii="Arial" w:eastAsia="Century Gothic" w:hAnsi="Arial" w:cs="Arial"/>
          <w:b/>
          <w:sz w:val="24"/>
          <w:szCs w:val="24"/>
        </w:rPr>
        <w:t xml:space="preserve">, </w:t>
      </w:r>
      <w:r w:rsidR="00122B3F">
        <w:rPr>
          <w:rFonts w:ascii="Arial" w:eastAsia="Century Gothic" w:hAnsi="Arial" w:cs="Arial"/>
          <w:b/>
          <w:sz w:val="24"/>
          <w:szCs w:val="24"/>
        </w:rPr>
        <w:t xml:space="preserve">y </w:t>
      </w:r>
      <w:r w:rsidR="00D52DD0">
        <w:rPr>
          <w:rFonts w:ascii="Arial" w:eastAsia="Century Gothic" w:hAnsi="Arial" w:cs="Arial"/>
          <w:b/>
          <w:sz w:val="24"/>
          <w:szCs w:val="24"/>
        </w:rPr>
        <w:t>en los siguientes términos:</w:t>
      </w:r>
    </w:p>
    <w:p w14:paraId="4FA0DB78" w14:textId="7B6678DF" w:rsidR="00D52DD0" w:rsidRDefault="00C6206D" w:rsidP="00344CDB">
      <w:pPr>
        <w:tabs>
          <w:tab w:val="left" w:pos="3240"/>
        </w:tabs>
        <w:spacing w:line="360" w:lineRule="auto"/>
        <w:jc w:val="both"/>
        <w:rPr>
          <w:rFonts w:ascii="Arial" w:eastAsia="Century Gothic" w:hAnsi="Arial" w:cs="Arial"/>
          <w:b/>
          <w:sz w:val="24"/>
          <w:szCs w:val="24"/>
        </w:rPr>
      </w:pPr>
      <w:r>
        <w:rPr>
          <w:rFonts w:ascii="Arial" w:eastAsia="Century Gothic" w:hAnsi="Arial" w:cs="Arial"/>
          <w:b/>
          <w:sz w:val="24"/>
          <w:szCs w:val="24"/>
        </w:rPr>
        <w:t xml:space="preserve">A) </w:t>
      </w:r>
      <w:r w:rsidR="00F33619">
        <w:rPr>
          <w:rFonts w:ascii="Arial" w:eastAsia="Century Gothic" w:hAnsi="Arial" w:cs="Arial"/>
          <w:b/>
          <w:sz w:val="24"/>
          <w:szCs w:val="24"/>
        </w:rPr>
        <w:t>L</w:t>
      </w:r>
      <w:r w:rsidR="00212765" w:rsidRPr="00212765">
        <w:rPr>
          <w:rFonts w:ascii="Arial" w:eastAsia="Century Gothic" w:hAnsi="Arial" w:cs="Arial"/>
          <w:b/>
          <w:sz w:val="24"/>
          <w:szCs w:val="24"/>
        </w:rPr>
        <w:t xml:space="preserve">a Secretaría de Educación y Deporte, </w:t>
      </w:r>
      <w:r w:rsidR="00D52DD0">
        <w:rPr>
          <w:rFonts w:ascii="Arial" w:eastAsia="Century Gothic" w:hAnsi="Arial" w:cs="Arial"/>
          <w:b/>
          <w:sz w:val="24"/>
          <w:szCs w:val="24"/>
        </w:rPr>
        <w:t xml:space="preserve">se amplie el techo presupuestal en </w:t>
      </w:r>
      <w:r w:rsidR="00CF6F8B" w:rsidRPr="0068098F">
        <w:rPr>
          <w:rFonts w:ascii="Arial" w:eastAsia="Century Gothic" w:hAnsi="Arial" w:cs="Arial"/>
          <w:b/>
          <w:i/>
          <w:iCs/>
          <w:sz w:val="24"/>
          <w:szCs w:val="24"/>
          <w:u w:val="single"/>
        </w:rPr>
        <w:t>TREINTA MILLONES DE PESOS</w:t>
      </w:r>
      <w:r w:rsidR="00D52DD0">
        <w:rPr>
          <w:rFonts w:ascii="Arial" w:eastAsia="Century Gothic" w:hAnsi="Arial" w:cs="Arial"/>
          <w:b/>
          <w:sz w:val="24"/>
          <w:szCs w:val="24"/>
        </w:rPr>
        <w:t xml:space="preserve"> para aplicarlos en la partida presupuestal </w:t>
      </w:r>
      <w:r w:rsidR="00E5766E" w:rsidRPr="00E5766E">
        <w:rPr>
          <w:rFonts w:ascii="Arial" w:eastAsia="Century Gothic" w:hAnsi="Arial" w:cs="Arial"/>
          <w:b/>
          <w:sz w:val="24"/>
          <w:szCs w:val="24"/>
          <w:u w:val="single"/>
        </w:rPr>
        <w:t>“</w:t>
      </w:r>
      <w:r w:rsidR="00FA40B4" w:rsidRPr="00E5766E">
        <w:rPr>
          <w:rFonts w:ascii="Arial" w:eastAsia="Century Gothic" w:hAnsi="Arial" w:cs="Arial"/>
          <w:b/>
          <w:sz w:val="24"/>
          <w:szCs w:val="24"/>
          <w:u w:val="single"/>
        </w:rPr>
        <w:t xml:space="preserve">1S001A1 </w:t>
      </w:r>
      <w:r w:rsidR="00E5766E">
        <w:rPr>
          <w:rFonts w:ascii="Arial" w:eastAsia="Century Gothic" w:hAnsi="Arial" w:cs="Arial"/>
          <w:b/>
          <w:sz w:val="24"/>
          <w:szCs w:val="24"/>
          <w:u w:val="single"/>
        </w:rPr>
        <w:t xml:space="preserve">Programa </w:t>
      </w:r>
      <w:r w:rsidR="00FA40B4" w:rsidRPr="00E5766E">
        <w:rPr>
          <w:rFonts w:ascii="Arial" w:eastAsia="Century Gothic" w:hAnsi="Arial" w:cs="Arial"/>
          <w:b/>
          <w:sz w:val="24"/>
          <w:szCs w:val="24"/>
          <w:u w:val="single"/>
        </w:rPr>
        <w:t>Estatal de Becas y Apoyos Educativos</w:t>
      </w:r>
      <w:r w:rsidR="00E5766E" w:rsidRPr="00E5766E">
        <w:rPr>
          <w:rFonts w:ascii="Arial" w:eastAsia="Century Gothic" w:hAnsi="Arial" w:cs="Arial"/>
          <w:b/>
          <w:sz w:val="24"/>
          <w:szCs w:val="24"/>
          <w:u w:val="single"/>
        </w:rPr>
        <w:t>”</w:t>
      </w:r>
      <w:r w:rsidR="00FA40B4">
        <w:rPr>
          <w:rFonts w:ascii="Arial" w:eastAsia="Century Gothic" w:hAnsi="Arial" w:cs="Arial"/>
          <w:b/>
          <w:sz w:val="24"/>
          <w:szCs w:val="24"/>
        </w:rPr>
        <w:t xml:space="preserve">, </w:t>
      </w:r>
      <w:r w:rsidR="00E12762">
        <w:rPr>
          <w:rFonts w:ascii="Arial" w:eastAsia="Century Gothic" w:hAnsi="Arial" w:cs="Arial"/>
          <w:b/>
          <w:sz w:val="24"/>
          <w:szCs w:val="24"/>
        </w:rPr>
        <w:t xml:space="preserve">para financiar </w:t>
      </w:r>
      <w:r w:rsidR="00D52DD0">
        <w:rPr>
          <w:rFonts w:ascii="Arial" w:eastAsia="Century Gothic" w:hAnsi="Arial" w:cs="Arial"/>
          <w:b/>
          <w:sz w:val="24"/>
          <w:szCs w:val="24"/>
        </w:rPr>
        <w:t>proyectos de la sociedad civil</w:t>
      </w:r>
      <w:r w:rsidR="00687A98">
        <w:rPr>
          <w:rFonts w:ascii="Arial" w:eastAsia="Century Gothic" w:hAnsi="Arial" w:cs="Arial"/>
          <w:b/>
          <w:sz w:val="24"/>
          <w:szCs w:val="24"/>
        </w:rPr>
        <w:t>,</w:t>
      </w:r>
      <w:r w:rsidR="00D52DD0">
        <w:rPr>
          <w:rFonts w:ascii="Arial" w:eastAsia="Century Gothic" w:hAnsi="Arial" w:cs="Arial"/>
          <w:b/>
          <w:sz w:val="24"/>
          <w:szCs w:val="24"/>
        </w:rPr>
        <w:t xml:space="preserve"> </w:t>
      </w:r>
      <w:r w:rsidR="005F4C7E">
        <w:rPr>
          <w:rFonts w:ascii="Arial" w:eastAsia="Century Gothic" w:hAnsi="Arial" w:cs="Arial"/>
          <w:b/>
          <w:sz w:val="24"/>
          <w:szCs w:val="24"/>
        </w:rPr>
        <w:t xml:space="preserve">que atiendan los problemas de deserción escolar de </w:t>
      </w:r>
      <w:r w:rsidR="00E12762">
        <w:rPr>
          <w:rFonts w:ascii="Arial" w:eastAsia="Century Gothic" w:hAnsi="Arial" w:cs="Arial"/>
          <w:b/>
          <w:sz w:val="24"/>
          <w:szCs w:val="24"/>
        </w:rPr>
        <w:t xml:space="preserve">primaria y </w:t>
      </w:r>
      <w:r w:rsidR="005F4C7E">
        <w:rPr>
          <w:rFonts w:ascii="Arial" w:eastAsia="Century Gothic" w:hAnsi="Arial" w:cs="Arial"/>
          <w:b/>
          <w:sz w:val="24"/>
          <w:szCs w:val="24"/>
        </w:rPr>
        <w:t>secundaria,</w:t>
      </w:r>
      <w:r w:rsidR="00687A98">
        <w:rPr>
          <w:rFonts w:ascii="Arial" w:eastAsia="Century Gothic" w:hAnsi="Arial" w:cs="Arial"/>
          <w:b/>
          <w:sz w:val="24"/>
          <w:szCs w:val="24"/>
        </w:rPr>
        <w:t xml:space="preserve"> incluyendo un proceso de maduración asistida</w:t>
      </w:r>
      <w:r>
        <w:rPr>
          <w:rFonts w:ascii="Arial" w:eastAsia="Century Gothic" w:hAnsi="Arial" w:cs="Arial"/>
          <w:b/>
          <w:sz w:val="24"/>
          <w:szCs w:val="24"/>
        </w:rPr>
        <w:t>, que incluya:</w:t>
      </w:r>
      <w:r w:rsidR="00687A98">
        <w:rPr>
          <w:rFonts w:ascii="Arial" w:eastAsia="Century Gothic" w:hAnsi="Arial" w:cs="Arial"/>
          <w:b/>
          <w:sz w:val="24"/>
          <w:szCs w:val="24"/>
        </w:rPr>
        <w:t xml:space="preserve"> alimentos, psicólogos, trabajadores sociales y artistas</w:t>
      </w:r>
      <w:r w:rsidR="00E5766E">
        <w:rPr>
          <w:rFonts w:ascii="Arial" w:eastAsia="Century Gothic" w:hAnsi="Arial" w:cs="Arial"/>
          <w:b/>
          <w:sz w:val="24"/>
          <w:szCs w:val="24"/>
        </w:rPr>
        <w:t>.</w:t>
      </w:r>
      <w:r w:rsidR="00344CDB">
        <w:rPr>
          <w:rFonts w:ascii="Arial" w:eastAsia="Century Gothic" w:hAnsi="Arial" w:cs="Arial"/>
          <w:b/>
          <w:sz w:val="24"/>
          <w:szCs w:val="24"/>
        </w:rPr>
        <w:t xml:space="preserve"> </w:t>
      </w:r>
      <w:r w:rsidR="00E12762">
        <w:rPr>
          <w:rFonts w:ascii="Arial" w:hAnsi="Arial" w:cs="Arial"/>
          <w:b/>
          <w:bCs/>
          <w:sz w:val="24"/>
          <w:szCs w:val="24"/>
        </w:rPr>
        <w:t>S</w:t>
      </w:r>
      <w:r w:rsidR="00E12762" w:rsidRPr="00103686">
        <w:rPr>
          <w:rFonts w:ascii="Arial" w:hAnsi="Arial" w:cs="Arial"/>
          <w:b/>
          <w:bCs/>
          <w:sz w:val="24"/>
          <w:szCs w:val="24"/>
        </w:rPr>
        <w:t>iguiendo los programas de certificación extraescolar</w:t>
      </w:r>
      <w:r w:rsidR="00E12762">
        <w:rPr>
          <w:rFonts w:ascii="Arial" w:hAnsi="Arial" w:cs="Arial"/>
          <w:b/>
          <w:bCs/>
          <w:sz w:val="24"/>
          <w:szCs w:val="24"/>
        </w:rPr>
        <w:t xml:space="preserve">, con que cuenten las diferentes secretarias. </w:t>
      </w:r>
    </w:p>
    <w:p w14:paraId="1292C511" w14:textId="4062C266" w:rsidR="00E12762" w:rsidRDefault="00C6206D" w:rsidP="00E12762">
      <w:pPr>
        <w:tabs>
          <w:tab w:val="left" w:pos="3240"/>
        </w:tabs>
        <w:spacing w:line="360" w:lineRule="auto"/>
        <w:jc w:val="both"/>
        <w:rPr>
          <w:rFonts w:ascii="Arial" w:eastAsia="Century Gothic" w:hAnsi="Arial" w:cs="Arial"/>
          <w:b/>
          <w:sz w:val="24"/>
          <w:szCs w:val="24"/>
        </w:rPr>
      </w:pPr>
      <w:bookmarkStart w:id="6" w:name="_Hlk120877697"/>
      <w:r>
        <w:rPr>
          <w:rFonts w:ascii="Arial" w:eastAsia="Century Gothic" w:hAnsi="Arial" w:cs="Arial"/>
          <w:b/>
          <w:sz w:val="24"/>
          <w:szCs w:val="24"/>
        </w:rPr>
        <w:t xml:space="preserve">B) </w:t>
      </w:r>
      <w:r w:rsidR="00F33619">
        <w:rPr>
          <w:rFonts w:ascii="Arial" w:eastAsia="Century Gothic" w:hAnsi="Arial" w:cs="Arial"/>
          <w:b/>
          <w:sz w:val="24"/>
          <w:szCs w:val="24"/>
        </w:rPr>
        <w:t>L</w:t>
      </w:r>
      <w:r w:rsidR="00212765" w:rsidRPr="00212765">
        <w:rPr>
          <w:rFonts w:ascii="Arial" w:eastAsia="Century Gothic" w:hAnsi="Arial" w:cs="Arial"/>
          <w:b/>
          <w:sz w:val="24"/>
          <w:szCs w:val="24"/>
        </w:rPr>
        <w:t>a Secretaría de Desarrollo Humano y Bien Común</w:t>
      </w:r>
      <w:r w:rsidR="00F33619">
        <w:rPr>
          <w:rFonts w:ascii="Arial" w:eastAsia="Century Gothic" w:hAnsi="Arial" w:cs="Arial"/>
          <w:b/>
          <w:sz w:val="24"/>
          <w:szCs w:val="24"/>
        </w:rPr>
        <w:t xml:space="preserve">, </w:t>
      </w:r>
      <w:bookmarkStart w:id="7" w:name="_Hlk120877596"/>
      <w:r w:rsidR="00F33619">
        <w:rPr>
          <w:rFonts w:ascii="Arial" w:eastAsia="Century Gothic" w:hAnsi="Arial" w:cs="Arial"/>
          <w:b/>
          <w:sz w:val="24"/>
          <w:szCs w:val="24"/>
        </w:rPr>
        <w:t>se amplie e</w:t>
      </w:r>
      <w:r w:rsidR="003B4470">
        <w:rPr>
          <w:rFonts w:ascii="Arial" w:eastAsia="Century Gothic" w:hAnsi="Arial" w:cs="Arial"/>
          <w:b/>
          <w:sz w:val="24"/>
          <w:szCs w:val="24"/>
        </w:rPr>
        <w:t>l</w:t>
      </w:r>
      <w:r w:rsidR="00F33619">
        <w:rPr>
          <w:rFonts w:ascii="Arial" w:eastAsia="Century Gothic" w:hAnsi="Arial" w:cs="Arial"/>
          <w:b/>
          <w:sz w:val="24"/>
          <w:szCs w:val="24"/>
        </w:rPr>
        <w:t xml:space="preserve"> techo presupuestal en </w:t>
      </w:r>
      <w:r w:rsidR="00CF6F8B" w:rsidRPr="0068098F">
        <w:rPr>
          <w:rFonts w:ascii="Arial" w:eastAsia="Century Gothic" w:hAnsi="Arial" w:cs="Arial"/>
          <w:b/>
          <w:i/>
          <w:iCs/>
          <w:sz w:val="24"/>
          <w:szCs w:val="24"/>
          <w:u w:val="single"/>
        </w:rPr>
        <w:t>TREINTA MILLONES DE PESOS</w:t>
      </w:r>
      <w:r w:rsidR="00F33619">
        <w:rPr>
          <w:rFonts w:ascii="Arial" w:eastAsia="Century Gothic" w:hAnsi="Arial" w:cs="Arial"/>
          <w:b/>
          <w:sz w:val="24"/>
          <w:szCs w:val="24"/>
        </w:rPr>
        <w:t xml:space="preserve"> para aplicarlos a la partida presupuestal</w:t>
      </w:r>
      <w:r w:rsidR="00F33619" w:rsidRPr="00F33619">
        <w:rPr>
          <w:rFonts w:ascii="Arial" w:hAnsi="Arial" w:cs="Arial"/>
          <w:b/>
          <w:bCs/>
          <w:sz w:val="24"/>
          <w:szCs w:val="24"/>
        </w:rPr>
        <w:t xml:space="preserve"> </w:t>
      </w:r>
      <w:bookmarkEnd w:id="7"/>
      <w:r w:rsidR="00F33619">
        <w:rPr>
          <w:rFonts w:ascii="Arial" w:hAnsi="Arial" w:cs="Arial"/>
          <w:b/>
          <w:bCs/>
          <w:sz w:val="24"/>
          <w:szCs w:val="24"/>
        </w:rPr>
        <w:t xml:space="preserve">asignada al programa </w:t>
      </w:r>
      <w:r w:rsidR="00103686">
        <w:rPr>
          <w:rFonts w:ascii="Arial" w:hAnsi="Arial" w:cs="Arial"/>
          <w:b/>
          <w:bCs/>
          <w:sz w:val="24"/>
          <w:szCs w:val="24"/>
        </w:rPr>
        <w:t>“</w:t>
      </w:r>
      <w:r w:rsidR="00F33619" w:rsidRPr="00F33619">
        <w:rPr>
          <w:rFonts w:ascii="Arial" w:hAnsi="Arial" w:cs="Arial"/>
          <w:b/>
          <w:bCs/>
          <w:sz w:val="24"/>
          <w:szCs w:val="24"/>
          <w:u w:val="single"/>
        </w:rPr>
        <w:t>1S054</w:t>
      </w:r>
      <w:r w:rsidR="00E12762">
        <w:rPr>
          <w:rFonts w:ascii="Arial" w:hAnsi="Arial" w:cs="Arial"/>
          <w:b/>
          <w:bCs/>
          <w:sz w:val="24"/>
          <w:szCs w:val="24"/>
          <w:u w:val="single"/>
        </w:rPr>
        <w:t xml:space="preserve">A1 </w:t>
      </w:r>
      <w:r w:rsidR="00F33619" w:rsidRPr="00F33619">
        <w:rPr>
          <w:rFonts w:ascii="Arial" w:hAnsi="Arial" w:cs="Arial"/>
          <w:b/>
          <w:bCs/>
          <w:sz w:val="24"/>
          <w:szCs w:val="24"/>
          <w:u w:val="single"/>
        </w:rPr>
        <w:t>Atención a Niños, Niñas, Adolescentes, Juventudes y Mujeres Embarazadas</w:t>
      </w:r>
      <w:r w:rsidR="00F33619">
        <w:rPr>
          <w:rFonts w:ascii="Arial" w:hAnsi="Arial" w:cs="Arial"/>
          <w:b/>
          <w:bCs/>
          <w:sz w:val="24"/>
          <w:szCs w:val="24"/>
          <w:u w:val="single"/>
        </w:rPr>
        <w:t>”,</w:t>
      </w:r>
      <w:r w:rsidR="00103686" w:rsidRPr="00103686">
        <w:rPr>
          <w:rFonts w:ascii="Arial" w:hAnsi="Arial" w:cs="Arial"/>
          <w:b/>
          <w:bCs/>
          <w:sz w:val="24"/>
          <w:szCs w:val="24"/>
        </w:rPr>
        <w:t xml:space="preserve"> </w:t>
      </w:r>
      <w:r w:rsidR="00F33619" w:rsidRPr="00103686">
        <w:rPr>
          <w:rFonts w:ascii="Arial" w:hAnsi="Arial" w:cs="Arial"/>
          <w:b/>
          <w:bCs/>
          <w:sz w:val="24"/>
          <w:szCs w:val="24"/>
        </w:rPr>
        <w:t xml:space="preserve">para financiar proyectos de organizaciones de la sociedad civil que atendían la deserción escolar de </w:t>
      </w:r>
      <w:r w:rsidR="00E12762">
        <w:rPr>
          <w:rFonts w:ascii="Arial" w:hAnsi="Arial" w:cs="Arial"/>
          <w:b/>
          <w:bCs/>
          <w:sz w:val="24"/>
          <w:szCs w:val="24"/>
        </w:rPr>
        <w:t xml:space="preserve">primaria y </w:t>
      </w:r>
      <w:r w:rsidR="00F33619" w:rsidRPr="00103686">
        <w:rPr>
          <w:rFonts w:ascii="Arial" w:hAnsi="Arial" w:cs="Arial"/>
          <w:b/>
          <w:bCs/>
          <w:sz w:val="24"/>
          <w:szCs w:val="24"/>
        </w:rPr>
        <w:t>secundaria, con un proceso de maduración asistida,</w:t>
      </w:r>
      <w:r>
        <w:rPr>
          <w:rFonts w:ascii="Arial" w:hAnsi="Arial" w:cs="Arial"/>
          <w:b/>
          <w:bCs/>
          <w:sz w:val="24"/>
          <w:szCs w:val="24"/>
        </w:rPr>
        <w:t xml:space="preserve"> </w:t>
      </w:r>
      <w:r w:rsidR="00E12762">
        <w:rPr>
          <w:rFonts w:ascii="Arial" w:hAnsi="Arial" w:cs="Arial"/>
          <w:b/>
          <w:bCs/>
          <w:sz w:val="24"/>
          <w:szCs w:val="24"/>
        </w:rPr>
        <w:t>que incluya</w:t>
      </w:r>
      <w:r>
        <w:rPr>
          <w:rFonts w:ascii="Arial" w:hAnsi="Arial" w:cs="Arial"/>
          <w:b/>
          <w:bCs/>
          <w:sz w:val="24"/>
          <w:szCs w:val="24"/>
        </w:rPr>
        <w:t xml:space="preserve">: </w:t>
      </w:r>
      <w:r w:rsidR="00F33619" w:rsidRPr="00103686">
        <w:rPr>
          <w:rFonts w:ascii="Arial" w:hAnsi="Arial" w:cs="Arial"/>
          <w:b/>
          <w:bCs/>
          <w:sz w:val="24"/>
          <w:szCs w:val="24"/>
        </w:rPr>
        <w:t>alimentos, psicólogos, trabajadores sociales y artistas</w:t>
      </w:r>
      <w:r w:rsidR="00E12762">
        <w:rPr>
          <w:rFonts w:ascii="Arial" w:hAnsi="Arial" w:cs="Arial"/>
          <w:b/>
          <w:bCs/>
          <w:sz w:val="24"/>
          <w:szCs w:val="24"/>
        </w:rPr>
        <w:t>. S</w:t>
      </w:r>
      <w:r w:rsidR="00E12762" w:rsidRPr="00103686">
        <w:rPr>
          <w:rFonts w:ascii="Arial" w:hAnsi="Arial" w:cs="Arial"/>
          <w:b/>
          <w:bCs/>
          <w:sz w:val="24"/>
          <w:szCs w:val="24"/>
        </w:rPr>
        <w:t>iguiendo los programas de certificación extraescolar</w:t>
      </w:r>
      <w:r w:rsidR="00E12762">
        <w:rPr>
          <w:rFonts w:ascii="Arial" w:hAnsi="Arial" w:cs="Arial"/>
          <w:b/>
          <w:bCs/>
          <w:sz w:val="24"/>
          <w:szCs w:val="24"/>
        </w:rPr>
        <w:t xml:space="preserve">, con que cuenten las diferentes secretarias. </w:t>
      </w:r>
    </w:p>
    <w:p w14:paraId="06F09003" w14:textId="239EC57D" w:rsidR="00F33619" w:rsidRPr="00103686" w:rsidRDefault="00F33619" w:rsidP="00F33619">
      <w:pPr>
        <w:spacing w:line="360" w:lineRule="auto"/>
        <w:jc w:val="both"/>
        <w:rPr>
          <w:rFonts w:ascii="Arial" w:hAnsi="Arial" w:cs="Arial"/>
          <w:b/>
          <w:bCs/>
          <w:sz w:val="24"/>
          <w:szCs w:val="24"/>
        </w:rPr>
      </w:pPr>
      <w:r w:rsidRPr="00103686">
        <w:rPr>
          <w:rFonts w:ascii="Arial" w:hAnsi="Arial" w:cs="Arial"/>
          <w:b/>
          <w:bCs/>
          <w:sz w:val="24"/>
          <w:szCs w:val="24"/>
        </w:rPr>
        <w:t xml:space="preserve"> </w:t>
      </w:r>
    </w:p>
    <w:bookmarkEnd w:id="6"/>
    <w:p w14:paraId="5834C953" w14:textId="649CFEDF" w:rsidR="0035019C" w:rsidRPr="00103686" w:rsidRDefault="00C6206D" w:rsidP="00F27306">
      <w:pPr>
        <w:spacing w:line="360" w:lineRule="auto"/>
        <w:jc w:val="both"/>
        <w:rPr>
          <w:rFonts w:ascii="Arial" w:hAnsi="Arial" w:cs="Arial"/>
          <w:b/>
          <w:bCs/>
          <w:sz w:val="24"/>
          <w:szCs w:val="24"/>
        </w:rPr>
      </w:pPr>
      <w:r>
        <w:rPr>
          <w:rFonts w:ascii="Arial" w:eastAsia="Century Gothic" w:hAnsi="Arial" w:cs="Arial"/>
          <w:b/>
          <w:sz w:val="24"/>
          <w:szCs w:val="24"/>
        </w:rPr>
        <w:t xml:space="preserve">C) </w:t>
      </w:r>
      <w:r w:rsidR="00E60E9D">
        <w:rPr>
          <w:rFonts w:ascii="Arial" w:eastAsia="Century Gothic" w:hAnsi="Arial" w:cs="Arial"/>
          <w:b/>
          <w:sz w:val="24"/>
          <w:szCs w:val="24"/>
        </w:rPr>
        <w:t>La</w:t>
      </w:r>
      <w:r w:rsidR="00212765" w:rsidRPr="00212765">
        <w:rPr>
          <w:rFonts w:ascii="Arial" w:eastAsia="Century Gothic" w:hAnsi="Arial" w:cs="Arial"/>
          <w:b/>
          <w:sz w:val="24"/>
          <w:szCs w:val="24"/>
        </w:rPr>
        <w:t xml:space="preserve"> Secretaría de Salud,</w:t>
      </w:r>
      <w:r w:rsidR="0035019C" w:rsidRPr="0035019C">
        <w:rPr>
          <w:rFonts w:ascii="Arial" w:eastAsia="Century Gothic" w:hAnsi="Arial" w:cs="Arial"/>
          <w:b/>
          <w:sz w:val="24"/>
          <w:szCs w:val="24"/>
        </w:rPr>
        <w:t xml:space="preserve"> </w:t>
      </w:r>
      <w:r w:rsidR="0035019C">
        <w:rPr>
          <w:rFonts w:ascii="Arial" w:eastAsia="Century Gothic" w:hAnsi="Arial" w:cs="Arial"/>
          <w:b/>
          <w:sz w:val="24"/>
          <w:szCs w:val="24"/>
        </w:rPr>
        <w:t xml:space="preserve">se amplie el techo presupuestal en </w:t>
      </w:r>
      <w:r w:rsidR="0068098F" w:rsidRPr="0068098F">
        <w:rPr>
          <w:rFonts w:ascii="Arial" w:eastAsia="Century Gothic" w:hAnsi="Arial" w:cs="Arial"/>
          <w:b/>
          <w:i/>
          <w:iCs/>
          <w:sz w:val="24"/>
          <w:szCs w:val="24"/>
          <w:u w:val="single"/>
        </w:rPr>
        <w:t>TREINTA MILLONES DE PESOS</w:t>
      </w:r>
      <w:r w:rsidR="0035019C">
        <w:rPr>
          <w:rFonts w:ascii="Arial" w:eastAsia="Century Gothic" w:hAnsi="Arial" w:cs="Arial"/>
          <w:b/>
          <w:sz w:val="24"/>
          <w:szCs w:val="24"/>
        </w:rPr>
        <w:t xml:space="preserve"> para aplicarlos </w:t>
      </w:r>
      <w:r w:rsidR="00E12762">
        <w:rPr>
          <w:rFonts w:ascii="Arial" w:eastAsia="Century Gothic" w:hAnsi="Arial" w:cs="Arial"/>
          <w:b/>
          <w:sz w:val="24"/>
          <w:szCs w:val="24"/>
        </w:rPr>
        <w:t>en Servicios de Salud de Chihuahua en el programa “Fortalecimiento a la Salud Pública”</w:t>
      </w:r>
      <w:r w:rsidR="00CB0E30">
        <w:rPr>
          <w:rFonts w:ascii="Arial" w:hAnsi="Arial" w:cs="Arial"/>
          <w:b/>
          <w:bCs/>
          <w:sz w:val="24"/>
          <w:szCs w:val="24"/>
        </w:rPr>
        <w:t>,</w:t>
      </w:r>
      <w:r w:rsidR="00EC62DD">
        <w:rPr>
          <w:rFonts w:ascii="Arial" w:hAnsi="Arial" w:cs="Arial"/>
          <w:b/>
          <w:bCs/>
          <w:sz w:val="24"/>
          <w:szCs w:val="24"/>
        </w:rPr>
        <w:t xml:space="preserve"> para financiar </w:t>
      </w:r>
      <w:r w:rsidR="0035019C" w:rsidRPr="00103686">
        <w:rPr>
          <w:rFonts w:ascii="Arial" w:hAnsi="Arial" w:cs="Arial"/>
          <w:b/>
          <w:bCs/>
          <w:sz w:val="24"/>
          <w:szCs w:val="24"/>
        </w:rPr>
        <w:t>proyectos que at</w:t>
      </w:r>
      <w:r>
        <w:rPr>
          <w:rFonts w:ascii="Arial" w:hAnsi="Arial" w:cs="Arial"/>
          <w:b/>
          <w:bCs/>
          <w:sz w:val="24"/>
          <w:szCs w:val="24"/>
        </w:rPr>
        <w:t xml:space="preserve">iendan </w:t>
      </w:r>
      <w:r w:rsidR="00EC62DD">
        <w:rPr>
          <w:rFonts w:ascii="Arial" w:hAnsi="Arial" w:cs="Arial"/>
          <w:b/>
          <w:bCs/>
          <w:sz w:val="24"/>
          <w:szCs w:val="24"/>
        </w:rPr>
        <w:t>a jóvenes entre 12 y 17 años, que tienen suspendidos sus estudios de</w:t>
      </w:r>
      <w:r w:rsidR="00E12762">
        <w:rPr>
          <w:rFonts w:ascii="Arial" w:hAnsi="Arial" w:cs="Arial"/>
          <w:b/>
          <w:bCs/>
          <w:sz w:val="24"/>
          <w:szCs w:val="24"/>
        </w:rPr>
        <w:t xml:space="preserve"> primaria y secundaria</w:t>
      </w:r>
      <w:r w:rsidR="00EC62DD">
        <w:rPr>
          <w:rFonts w:ascii="Arial" w:hAnsi="Arial" w:cs="Arial"/>
          <w:b/>
          <w:bCs/>
          <w:sz w:val="24"/>
          <w:szCs w:val="24"/>
        </w:rPr>
        <w:t>,</w:t>
      </w:r>
      <w:r w:rsidR="00F27306">
        <w:rPr>
          <w:rFonts w:ascii="Arial" w:hAnsi="Arial" w:cs="Arial"/>
          <w:b/>
          <w:bCs/>
          <w:sz w:val="24"/>
          <w:szCs w:val="24"/>
        </w:rPr>
        <w:t xml:space="preserve"> con un proceso de maduración asistida</w:t>
      </w:r>
      <w:r>
        <w:rPr>
          <w:rFonts w:ascii="Arial" w:hAnsi="Arial" w:cs="Arial"/>
          <w:b/>
          <w:bCs/>
          <w:sz w:val="24"/>
          <w:szCs w:val="24"/>
        </w:rPr>
        <w:t>,</w:t>
      </w:r>
      <w:r w:rsidR="00F27306">
        <w:rPr>
          <w:rFonts w:ascii="Arial" w:hAnsi="Arial" w:cs="Arial"/>
          <w:b/>
          <w:bCs/>
          <w:sz w:val="24"/>
          <w:szCs w:val="24"/>
        </w:rPr>
        <w:t xml:space="preserve"> que incluya</w:t>
      </w:r>
      <w:r>
        <w:rPr>
          <w:rFonts w:ascii="Arial" w:hAnsi="Arial" w:cs="Arial"/>
          <w:b/>
          <w:bCs/>
          <w:sz w:val="24"/>
          <w:szCs w:val="24"/>
        </w:rPr>
        <w:t>:</w:t>
      </w:r>
      <w:r w:rsidR="00F27306">
        <w:rPr>
          <w:rFonts w:ascii="Arial" w:hAnsi="Arial" w:cs="Arial"/>
          <w:b/>
          <w:bCs/>
          <w:sz w:val="24"/>
          <w:szCs w:val="24"/>
        </w:rPr>
        <w:t xml:space="preserve"> </w:t>
      </w:r>
      <w:r w:rsidR="0035019C" w:rsidRPr="00103686">
        <w:rPr>
          <w:rFonts w:ascii="Arial" w:hAnsi="Arial" w:cs="Arial"/>
          <w:b/>
          <w:bCs/>
          <w:sz w:val="24"/>
          <w:szCs w:val="24"/>
        </w:rPr>
        <w:t xml:space="preserve">alimentos, psicólogos, trabajadores sociales y artistas, siguiendo los programas de certificación extraescolar </w:t>
      </w:r>
      <w:r w:rsidR="00E12762">
        <w:rPr>
          <w:rFonts w:ascii="Arial" w:hAnsi="Arial" w:cs="Arial"/>
          <w:b/>
          <w:bCs/>
          <w:sz w:val="24"/>
          <w:szCs w:val="24"/>
        </w:rPr>
        <w:t>de las diferentes secretarías.</w:t>
      </w:r>
    </w:p>
    <w:bookmarkEnd w:id="5"/>
    <w:p w14:paraId="3BE00C1D" w14:textId="77777777" w:rsidR="00F27306" w:rsidRDefault="00F27306" w:rsidP="00DD1A13">
      <w:pPr>
        <w:spacing w:after="120" w:line="360" w:lineRule="auto"/>
        <w:jc w:val="both"/>
        <w:rPr>
          <w:rFonts w:ascii="Arial" w:eastAsia="Times New Roman" w:hAnsi="Arial" w:cs="Arial"/>
          <w:b/>
          <w:bCs/>
          <w:sz w:val="24"/>
          <w:szCs w:val="24"/>
        </w:rPr>
      </w:pPr>
    </w:p>
    <w:p w14:paraId="5B0505BF" w14:textId="0B830193" w:rsidR="000F0977" w:rsidRPr="00212765" w:rsidRDefault="000F0977" w:rsidP="00DD1A13">
      <w:pPr>
        <w:spacing w:after="120" w:line="360" w:lineRule="auto"/>
        <w:jc w:val="both"/>
        <w:rPr>
          <w:rFonts w:ascii="Arial" w:eastAsia="Times New Roman" w:hAnsi="Arial" w:cs="Arial"/>
          <w:sz w:val="24"/>
          <w:szCs w:val="24"/>
        </w:rPr>
      </w:pPr>
      <w:r w:rsidRPr="00212765">
        <w:rPr>
          <w:rFonts w:ascii="Arial" w:eastAsia="Times New Roman" w:hAnsi="Arial" w:cs="Arial"/>
          <w:b/>
          <w:bCs/>
          <w:sz w:val="24"/>
          <w:szCs w:val="24"/>
        </w:rPr>
        <w:t xml:space="preserve">ECONÓMICO. - </w:t>
      </w:r>
      <w:r w:rsidRPr="00212765">
        <w:rPr>
          <w:rFonts w:ascii="Arial" w:eastAsia="Times New Roman" w:hAnsi="Arial" w:cs="Arial"/>
          <w:sz w:val="24"/>
          <w:szCs w:val="24"/>
        </w:rPr>
        <w:t>Aprobado que sea, túrnese a la Secretaría para que elabore la minuta de acuerdo en los términos en que deba publicarse. </w:t>
      </w:r>
    </w:p>
    <w:p w14:paraId="6ABA5CBB" w14:textId="77777777" w:rsidR="000F0977" w:rsidRPr="00212765" w:rsidRDefault="000F0977" w:rsidP="00DD1A13">
      <w:pPr>
        <w:spacing w:after="0" w:line="360" w:lineRule="auto"/>
        <w:rPr>
          <w:rFonts w:ascii="Arial" w:eastAsia="Times New Roman" w:hAnsi="Arial" w:cs="Arial"/>
          <w:sz w:val="24"/>
          <w:szCs w:val="24"/>
        </w:rPr>
      </w:pPr>
    </w:p>
    <w:p w14:paraId="0A8464CD" w14:textId="4B5F947D" w:rsidR="000F0977" w:rsidRPr="00212765" w:rsidRDefault="000F0977" w:rsidP="00DD1A13">
      <w:pPr>
        <w:spacing w:after="0" w:line="360" w:lineRule="auto"/>
        <w:jc w:val="both"/>
        <w:rPr>
          <w:rFonts w:ascii="Arial" w:eastAsia="Times New Roman" w:hAnsi="Arial" w:cs="Arial"/>
          <w:sz w:val="24"/>
          <w:szCs w:val="24"/>
        </w:rPr>
      </w:pPr>
      <w:r w:rsidRPr="00212765">
        <w:rPr>
          <w:rFonts w:ascii="Arial" w:eastAsia="Times New Roman" w:hAnsi="Arial" w:cs="Arial"/>
          <w:b/>
          <w:bCs/>
          <w:sz w:val="24"/>
          <w:szCs w:val="24"/>
        </w:rPr>
        <w:t>D a d o</w:t>
      </w:r>
      <w:r w:rsidRPr="00212765">
        <w:rPr>
          <w:rFonts w:ascii="Arial" w:eastAsia="Times New Roman" w:hAnsi="Arial" w:cs="Arial"/>
          <w:sz w:val="24"/>
          <w:szCs w:val="24"/>
        </w:rPr>
        <w:t xml:space="preserve"> en la sede del Poder Legislativo, en la ciudad de Chihuahua, Chih., a los </w:t>
      </w:r>
      <w:r w:rsidR="00666402" w:rsidRPr="00212765">
        <w:rPr>
          <w:rFonts w:ascii="Arial" w:eastAsia="Times New Roman" w:hAnsi="Arial" w:cs="Arial"/>
          <w:sz w:val="24"/>
          <w:szCs w:val="24"/>
        </w:rPr>
        <w:t>0</w:t>
      </w:r>
      <w:r w:rsidR="008D0F7F" w:rsidRPr="00212765">
        <w:rPr>
          <w:rFonts w:ascii="Arial" w:eastAsia="Times New Roman" w:hAnsi="Arial" w:cs="Arial"/>
          <w:sz w:val="24"/>
          <w:szCs w:val="24"/>
        </w:rPr>
        <w:t>6</w:t>
      </w:r>
      <w:r w:rsidR="00666402" w:rsidRPr="00212765">
        <w:rPr>
          <w:rFonts w:ascii="Arial" w:eastAsia="Times New Roman" w:hAnsi="Arial" w:cs="Arial"/>
          <w:sz w:val="24"/>
          <w:szCs w:val="24"/>
        </w:rPr>
        <w:t xml:space="preserve"> </w:t>
      </w:r>
      <w:r w:rsidRPr="00212765">
        <w:rPr>
          <w:rFonts w:ascii="Arial" w:eastAsia="Times New Roman" w:hAnsi="Arial" w:cs="Arial"/>
          <w:sz w:val="24"/>
          <w:szCs w:val="24"/>
        </w:rPr>
        <w:t>días del mes de</w:t>
      </w:r>
      <w:r w:rsidR="00666402" w:rsidRPr="00212765">
        <w:rPr>
          <w:rFonts w:ascii="Arial" w:eastAsia="Times New Roman" w:hAnsi="Arial" w:cs="Arial"/>
          <w:sz w:val="24"/>
          <w:szCs w:val="24"/>
        </w:rPr>
        <w:t xml:space="preserve"> diciembre</w:t>
      </w:r>
      <w:r w:rsidRPr="00212765">
        <w:rPr>
          <w:rFonts w:ascii="Arial" w:eastAsia="Times New Roman" w:hAnsi="Arial" w:cs="Arial"/>
          <w:sz w:val="24"/>
          <w:szCs w:val="24"/>
        </w:rPr>
        <w:t xml:space="preserve"> del año dos mil veintidós. </w:t>
      </w:r>
    </w:p>
    <w:p w14:paraId="141BD169" w14:textId="77777777" w:rsidR="000F0977" w:rsidRPr="00212765" w:rsidRDefault="000F0977" w:rsidP="00DD1A13">
      <w:pPr>
        <w:spacing w:after="0" w:line="360" w:lineRule="auto"/>
        <w:rPr>
          <w:rFonts w:ascii="Arial" w:eastAsia="Times New Roman" w:hAnsi="Arial" w:cs="Arial"/>
          <w:sz w:val="24"/>
          <w:szCs w:val="24"/>
        </w:rPr>
      </w:pPr>
    </w:p>
    <w:p w14:paraId="1C7450AA" w14:textId="77777777" w:rsidR="001B578E" w:rsidRDefault="001B578E" w:rsidP="00DD1A13">
      <w:pPr>
        <w:spacing w:line="360" w:lineRule="auto"/>
        <w:jc w:val="center"/>
        <w:rPr>
          <w:rFonts w:ascii="Arial" w:eastAsia="Times New Roman" w:hAnsi="Arial" w:cs="Arial"/>
          <w:b/>
          <w:bCs/>
          <w:sz w:val="24"/>
          <w:szCs w:val="24"/>
        </w:rPr>
      </w:pPr>
    </w:p>
    <w:p w14:paraId="0A3D60D2" w14:textId="0C43B49B" w:rsidR="000F0977" w:rsidRPr="00212765" w:rsidRDefault="000F0977" w:rsidP="00DD1A13">
      <w:pPr>
        <w:spacing w:line="360" w:lineRule="auto"/>
        <w:jc w:val="center"/>
        <w:rPr>
          <w:rFonts w:ascii="Arial" w:eastAsia="Times New Roman" w:hAnsi="Arial" w:cs="Arial"/>
          <w:sz w:val="24"/>
          <w:szCs w:val="24"/>
        </w:rPr>
      </w:pPr>
      <w:r w:rsidRPr="00212765">
        <w:rPr>
          <w:rFonts w:ascii="Arial" w:eastAsia="Times New Roman" w:hAnsi="Arial" w:cs="Arial"/>
          <w:b/>
          <w:bCs/>
          <w:sz w:val="24"/>
          <w:szCs w:val="24"/>
        </w:rPr>
        <w:t>A T E N T A M E N T E</w:t>
      </w:r>
    </w:p>
    <w:p w14:paraId="6FB80A30" w14:textId="77777777" w:rsidR="000F0977" w:rsidRPr="00212765" w:rsidRDefault="000F0977" w:rsidP="00DD1A13">
      <w:pPr>
        <w:spacing w:after="240" w:line="360" w:lineRule="auto"/>
        <w:rPr>
          <w:rFonts w:ascii="Arial" w:eastAsia="Times New Roman" w:hAnsi="Arial" w:cs="Arial"/>
          <w:sz w:val="24"/>
          <w:szCs w:val="24"/>
        </w:rPr>
      </w:pPr>
    </w:p>
    <w:p w14:paraId="026BD298" w14:textId="77777777" w:rsidR="000F0977" w:rsidRPr="000F0977" w:rsidRDefault="000F0977" w:rsidP="00DD1A13">
      <w:pPr>
        <w:spacing w:line="360" w:lineRule="auto"/>
        <w:jc w:val="center"/>
        <w:rPr>
          <w:rFonts w:ascii="Arial" w:eastAsia="Times New Roman" w:hAnsi="Arial" w:cs="Arial"/>
          <w:sz w:val="24"/>
          <w:szCs w:val="24"/>
        </w:rPr>
      </w:pPr>
      <w:r w:rsidRPr="00212765">
        <w:rPr>
          <w:rFonts w:ascii="Arial" w:eastAsia="Times New Roman" w:hAnsi="Arial" w:cs="Arial"/>
          <w:b/>
          <w:bCs/>
          <w:sz w:val="24"/>
          <w:szCs w:val="24"/>
        </w:rPr>
        <w:t>DIP. GUSTAVO DE LA ROSA HICKERSON.</w:t>
      </w:r>
    </w:p>
    <w:p w14:paraId="7D7ACE22" w14:textId="77777777" w:rsidR="00520E01" w:rsidRPr="00A434C1" w:rsidRDefault="00520E01" w:rsidP="000F0977">
      <w:pPr>
        <w:rPr>
          <w:sz w:val="24"/>
          <w:szCs w:val="24"/>
        </w:rPr>
      </w:pPr>
    </w:p>
    <w:sectPr w:rsidR="00520E01" w:rsidRPr="00A434C1" w:rsidSect="0029633E">
      <w:headerReference w:type="default" r:id="rId7"/>
      <w:footerReference w:type="even" r:id="rId8"/>
      <w:footerReference w:type="default" r:id="rId9"/>
      <w:pgSz w:w="12240" w:h="15840"/>
      <w:pgMar w:top="2410" w:right="1701" w:bottom="1560"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32390" w14:textId="77777777" w:rsidR="0026478B" w:rsidRDefault="0026478B">
      <w:pPr>
        <w:spacing w:after="0" w:line="240" w:lineRule="auto"/>
      </w:pPr>
      <w:r>
        <w:separator/>
      </w:r>
    </w:p>
  </w:endnote>
  <w:endnote w:type="continuationSeparator" w:id="0">
    <w:p w14:paraId="3DD9DEAA" w14:textId="77777777" w:rsidR="0026478B" w:rsidRDefault="0026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7303" w14:textId="77777777" w:rsidR="00641798" w:rsidRDefault="00641798">
    <w:pPr>
      <w:pBdr>
        <w:top w:val="nil"/>
        <w:left w:val="nil"/>
        <w:bottom w:val="nil"/>
        <w:right w:val="nil"/>
        <w:between w:val="nil"/>
      </w:pBdr>
      <w:tabs>
        <w:tab w:val="center" w:pos="4419"/>
        <w:tab w:val="right" w:pos="8838"/>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ED539" w14:textId="77777777" w:rsidR="00641798" w:rsidRDefault="006514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6D1C51">
      <w:rPr>
        <w:color w:val="000000"/>
      </w:rPr>
      <w:instrText>PAGE</w:instrText>
    </w:r>
    <w:r>
      <w:rPr>
        <w:color w:val="000000"/>
      </w:rPr>
      <w:fldChar w:fldCharType="separate"/>
    </w:r>
    <w:r w:rsidR="00EA623C">
      <w:rPr>
        <w:noProof/>
        <w:color w:val="000000"/>
      </w:rPr>
      <w:t>1</w:t>
    </w:r>
    <w:r>
      <w:rPr>
        <w:color w:val="000000"/>
      </w:rPr>
      <w:fldChar w:fldCharType="end"/>
    </w:r>
  </w:p>
  <w:p w14:paraId="14C6BFEE" w14:textId="77777777" w:rsidR="00641798" w:rsidRDefault="006417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12B6" w14:textId="77777777" w:rsidR="0026478B" w:rsidRDefault="0026478B">
      <w:pPr>
        <w:spacing w:after="0" w:line="240" w:lineRule="auto"/>
      </w:pPr>
      <w:r>
        <w:separator/>
      </w:r>
    </w:p>
  </w:footnote>
  <w:footnote w:type="continuationSeparator" w:id="0">
    <w:p w14:paraId="731E0ED6" w14:textId="77777777" w:rsidR="0026478B" w:rsidRDefault="00264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C2F2" w14:textId="77777777" w:rsidR="00641798" w:rsidRDefault="006D1C51">
    <w:pPr>
      <w:jc w:val="right"/>
      <w:rPr>
        <w:rFonts w:ascii="Arial" w:eastAsia="Arial" w:hAnsi="Arial" w:cs="Arial"/>
        <w:b/>
        <w:i/>
        <w:color w:val="000000"/>
        <w:sz w:val="18"/>
        <w:szCs w:val="18"/>
      </w:rPr>
    </w:pPr>
    <w:r>
      <w:rPr>
        <w:sz w:val="24"/>
        <w:szCs w:val="24"/>
      </w:rPr>
      <w:tab/>
    </w:r>
    <w:r>
      <w:rPr>
        <w:sz w:val="24"/>
        <w:szCs w:val="24"/>
      </w:rPr>
      <w:tab/>
    </w:r>
    <w:r w:rsidR="00520E01">
      <w:rPr>
        <w:sz w:val="24"/>
        <w:szCs w:val="24"/>
      </w:rPr>
      <w:t>“</w:t>
    </w:r>
    <w:r>
      <w:rPr>
        <w:rFonts w:ascii="Arial" w:eastAsia="Arial" w:hAnsi="Arial" w:cs="Arial"/>
        <w:b/>
        <w:i/>
        <w:color w:val="000000"/>
        <w:sz w:val="18"/>
        <w:szCs w:val="18"/>
      </w:rPr>
      <w:t>202</w:t>
    </w:r>
    <w:r w:rsidR="00520E01">
      <w:rPr>
        <w:rFonts w:ascii="Arial" w:eastAsia="Arial" w:hAnsi="Arial" w:cs="Arial"/>
        <w:b/>
        <w:i/>
        <w:color w:val="000000"/>
        <w:sz w:val="18"/>
        <w:szCs w:val="18"/>
      </w:rPr>
      <w:t>2</w:t>
    </w:r>
    <w:r>
      <w:rPr>
        <w:rFonts w:ascii="Arial" w:eastAsia="Arial" w:hAnsi="Arial" w:cs="Arial"/>
        <w:b/>
        <w:i/>
        <w:color w:val="000000"/>
        <w:sz w:val="18"/>
        <w:szCs w:val="18"/>
      </w:rPr>
      <w:t>, Año del</w:t>
    </w:r>
    <w:r w:rsidR="00520E01">
      <w:rPr>
        <w:rFonts w:ascii="Arial" w:eastAsia="Arial" w:hAnsi="Arial" w:cs="Arial"/>
        <w:b/>
        <w:i/>
        <w:color w:val="000000"/>
        <w:sz w:val="18"/>
        <w:szCs w:val="18"/>
      </w:rPr>
      <w:t xml:space="preserve"> Centenario de la llegada de la comunidad menonita a Chihuahua</w:t>
    </w:r>
    <w:r>
      <w:rPr>
        <w:rFonts w:ascii="Arial" w:eastAsia="Arial" w:hAnsi="Arial" w:cs="Arial"/>
        <w:b/>
        <w:i/>
        <w:color w:val="000000"/>
        <w:sz w:val="18"/>
        <w:szCs w:val="18"/>
      </w:rPr>
      <w:t>”</w:t>
    </w:r>
  </w:p>
  <w:p w14:paraId="4594834C" w14:textId="77777777" w:rsidR="00641798" w:rsidRDefault="000B1AB9">
    <w:pPr>
      <w:jc w:val="right"/>
      <w:rPr>
        <w:rFonts w:ascii="Arial" w:eastAsia="Arial" w:hAnsi="Arial" w:cs="Arial"/>
        <w:b/>
        <w:i/>
        <w:color w:val="000000"/>
        <w:sz w:val="18"/>
        <w:szCs w:val="18"/>
      </w:rPr>
    </w:pPr>
    <w:r>
      <w:rPr>
        <w:noProof/>
      </w:rPr>
      <mc:AlternateContent>
        <mc:Choice Requires="wps">
          <w:drawing>
            <wp:anchor distT="0" distB="0" distL="114300" distR="114300" simplePos="0" relativeHeight="251658240" behindDoc="0" locked="0" layoutInCell="1" allowOverlap="1" wp14:anchorId="736CF820" wp14:editId="3677D152">
              <wp:simplePos x="0" y="0"/>
              <wp:positionH relativeFrom="column">
                <wp:posOffset>-1080135</wp:posOffset>
              </wp:positionH>
              <wp:positionV relativeFrom="paragraph">
                <wp:posOffset>173990</wp:posOffset>
              </wp:positionV>
              <wp:extent cx="5704840" cy="45720"/>
              <wp:effectExtent l="0" t="0" r="1016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840" cy="4572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C1FE3" id="Rectángulo 2" o:spid="_x0000_s1026" style="position:absolute;margin-left:-85.05pt;margin-top:13.7pt;width:449.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" fillcolor="#622423 [1605]" strokecolor="#622423 [1605]" strokeweight="2pt">
              <v:path arrowok="t"/>
            </v:rect>
          </w:pict>
        </mc:Fallback>
      </mc:AlternateContent>
    </w:r>
    <w:r>
      <w:rPr>
        <w:noProof/>
      </w:rPr>
      <mc:AlternateContent>
        <mc:Choice Requires="wps">
          <w:drawing>
            <wp:anchor distT="0" distB="0" distL="114300" distR="114300" simplePos="0" relativeHeight="251659264" behindDoc="0" locked="0" layoutInCell="1" allowOverlap="1" wp14:anchorId="2DA60DA2" wp14:editId="5665C755">
              <wp:simplePos x="0" y="0"/>
              <wp:positionH relativeFrom="column">
                <wp:posOffset>-1080135</wp:posOffset>
              </wp:positionH>
              <wp:positionV relativeFrom="paragraph">
                <wp:posOffset>259715</wp:posOffset>
              </wp:positionV>
              <wp:extent cx="5705475" cy="45720"/>
              <wp:effectExtent l="0" t="0" r="28575"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5720"/>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276073" id="Rectángulo 1" o:spid="_x0000_s1026" style="position:absolute;margin-left:-85.05pt;margin-top:20.45pt;width:44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" fillcolor="#ddd8c2 [2894]" strokecolor="#ddd8c2 [2894]" strokeweight="2pt">
              <v:path arrowok="t"/>
            </v:rect>
          </w:pict>
        </mc:Fallback>
      </mc:AlternateContent>
    </w:r>
  </w:p>
  <w:p w14:paraId="6D7DDC17" w14:textId="77777777" w:rsidR="00641798" w:rsidRDefault="00641798">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D58D7"/>
    <w:multiLevelType w:val="hybridMultilevel"/>
    <w:tmpl w:val="F836CF06"/>
    <w:lvl w:ilvl="0" w:tplc="C5ECA1BA">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9585AF4">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0CCAD2">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086AC42">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1697C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4FC450E">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1CA390E">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C026C0A">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F42245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98"/>
    <w:rsid w:val="00012D83"/>
    <w:rsid w:val="000163D1"/>
    <w:rsid w:val="00030190"/>
    <w:rsid w:val="0003248B"/>
    <w:rsid w:val="0003271B"/>
    <w:rsid w:val="0004315A"/>
    <w:rsid w:val="000550F6"/>
    <w:rsid w:val="000553F2"/>
    <w:rsid w:val="000857EA"/>
    <w:rsid w:val="000929F1"/>
    <w:rsid w:val="0009650F"/>
    <w:rsid w:val="000A3F8D"/>
    <w:rsid w:val="000B077B"/>
    <w:rsid w:val="000B1AB9"/>
    <w:rsid w:val="000C6E65"/>
    <w:rsid w:val="000F0977"/>
    <w:rsid w:val="00103686"/>
    <w:rsid w:val="00115725"/>
    <w:rsid w:val="001168A9"/>
    <w:rsid w:val="00122B3F"/>
    <w:rsid w:val="00160481"/>
    <w:rsid w:val="001848EB"/>
    <w:rsid w:val="00190C1E"/>
    <w:rsid w:val="001A152B"/>
    <w:rsid w:val="001B12A1"/>
    <w:rsid w:val="001B578E"/>
    <w:rsid w:val="001D480A"/>
    <w:rsid w:val="001E2733"/>
    <w:rsid w:val="00212765"/>
    <w:rsid w:val="00222343"/>
    <w:rsid w:val="002603AC"/>
    <w:rsid w:val="00261BC8"/>
    <w:rsid w:val="0026478B"/>
    <w:rsid w:val="002700A8"/>
    <w:rsid w:val="00272D30"/>
    <w:rsid w:val="00293C8A"/>
    <w:rsid w:val="00295FDA"/>
    <w:rsid w:val="0029633E"/>
    <w:rsid w:val="002D34BF"/>
    <w:rsid w:val="002E6C0E"/>
    <w:rsid w:val="002F63C3"/>
    <w:rsid w:val="00303244"/>
    <w:rsid w:val="003059C9"/>
    <w:rsid w:val="003135C3"/>
    <w:rsid w:val="003231E4"/>
    <w:rsid w:val="00325271"/>
    <w:rsid w:val="00344CDB"/>
    <w:rsid w:val="00344E20"/>
    <w:rsid w:val="00345B15"/>
    <w:rsid w:val="0035019C"/>
    <w:rsid w:val="0035060A"/>
    <w:rsid w:val="00354C18"/>
    <w:rsid w:val="00381F02"/>
    <w:rsid w:val="00385FD5"/>
    <w:rsid w:val="00396792"/>
    <w:rsid w:val="003A195A"/>
    <w:rsid w:val="003B284E"/>
    <w:rsid w:val="003B4470"/>
    <w:rsid w:val="003B56E4"/>
    <w:rsid w:val="003E7DB1"/>
    <w:rsid w:val="00412EA2"/>
    <w:rsid w:val="004168AE"/>
    <w:rsid w:val="004365D3"/>
    <w:rsid w:val="004932A4"/>
    <w:rsid w:val="004A12F6"/>
    <w:rsid w:val="004B4F02"/>
    <w:rsid w:val="004E04E8"/>
    <w:rsid w:val="004E6239"/>
    <w:rsid w:val="004F151D"/>
    <w:rsid w:val="00504D58"/>
    <w:rsid w:val="00512053"/>
    <w:rsid w:val="00520E01"/>
    <w:rsid w:val="00525557"/>
    <w:rsid w:val="00532EB1"/>
    <w:rsid w:val="00536B9A"/>
    <w:rsid w:val="005376F6"/>
    <w:rsid w:val="0055409A"/>
    <w:rsid w:val="00596BB1"/>
    <w:rsid w:val="005C0D76"/>
    <w:rsid w:val="005D2304"/>
    <w:rsid w:val="005F1018"/>
    <w:rsid w:val="005F4C7E"/>
    <w:rsid w:val="006071E5"/>
    <w:rsid w:val="00625AB4"/>
    <w:rsid w:val="00632C02"/>
    <w:rsid w:val="00633C81"/>
    <w:rsid w:val="00641798"/>
    <w:rsid w:val="00645C54"/>
    <w:rsid w:val="0065145B"/>
    <w:rsid w:val="00652AFD"/>
    <w:rsid w:val="00666402"/>
    <w:rsid w:val="0067626D"/>
    <w:rsid w:val="0068098F"/>
    <w:rsid w:val="00687A98"/>
    <w:rsid w:val="006A4345"/>
    <w:rsid w:val="006A4A23"/>
    <w:rsid w:val="006A77C8"/>
    <w:rsid w:val="006B10FD"/>
    <w:rsid w:val="006C2D72"/>
    <w:rsid w:val="006D1C51"/>
    <w:rsid w:val="006F1340"/>
    <w:rsid w:val="00711261"/>
    <w:rsid w:val="00716839"/>
    <w:rsid w:val="007169B8"/>
    <w:rsid w:val="00716A3E"/>
    <w:rsid w:val="007206F0"/>
    <w:rsid w:val="007241EE"/>
    <w:rsid w:val="0072522F"/>
    <w:rsid w:val="0073605B"/>
    <w:rsid w:val="007459D6"/>
    <w:rsid w:val="00746330"/>
    <w:rsid w:val="00746742"/>
    <w:rsid w:val="00783172"/>
    <w:rsid w:val="00793081"/>
    <w:rsid w:val="007A312A"/>
    <w:rsid w:val="007B7425"/>
    <w:rsid w:val="007D230D"/>
    <w:rsid w:val="007D353C"/>
    <w:rsid w:val="007E4209"/>
    <w:rsid w:val="008037FC"/>
    <w:rsid w:val="00822CDE"/>
    <w:rsid w:val="008249CD"/>
    <w:rsid w:val="00830190"/>
    <w:rsid w:val="00840B6E"/>
    <w:rsid w:val="0084533F"/>
    <w:rsid w:val="00886D96"/>
    <w:rsid w:val="00897C9E"/>
    <w:rsid w:val="008B2336"/>
    <w:rsid w:val="008C197D"/>
    <w:rsid w:val="008C684E"/>
    <w:rsid w:val="008D0F7F"/>
    <w:rsid w:val="008D110B"/>
    <w:rsid w:val="008E1080"/>
    <w:rsid w:val="00911B31"/>
    <w:rsid w:val="00914849"/>
    <w:rsid w:val="0091719D"/>
    <w:rsid w:val="009231F8"/>
    <w:rsid w:val="009505E2"/>
    <w:rsid w:val="009508F0"/>
    <w:rsid w:val="0097174F"/>
    <w:rsid w:val="00987B51"/>
    <w:rsid w:val="00995942"/>
    <w:rsid w:val="009A7261"/>
    <w:rsid w:val="009C3307"/>
    <w:rsid w:val="009C59C3"/>
    <w:rsid w:val="009F3D72"/>
    <w:rsid w:val="00A10ABD"/>
    <w:rsid w:val="00A14642"/>
    <w:rsid w:val="00A35B55"/>
    <w:rsid w:val="00A376B8"/>
    <w:rsid w:val="00A42140"/>
    <w:rsid w:val="00A434C1"/>
    <w:rsid w:val="00A57522"/>
    <w:rsid w:val="00A67104"/>
    <w:rsid w:val="00A76876"/>
    <w:rsid w:val="00A8337B"/>
    <w:rsid w:val="00AA52D8"/>
    <w:rsid w:val="00AB17F9"/>
    <w:rsid w:val="00AB6289"/>
    <w:rsid w:val="00AC12AB"/>
    <w:rsid w:val="00AC7292"/>
    <w:rsid w:val="00AD7AB6"/>
    <w:rsid w:val="00AE6C8F"/>
    <w:rsid w:val="00B308EA"/>
    <w:rsid w:val="00B639C5"/>
    <w:rsid w:val="00B6785D"/>
    <w:rsid w:val="00B67FE7"/>
    <w:rsid w:val="00B731C9"/>
    <w:rsid w:val="00BB2051"/>
    <w:rsid w:val="00BF7B42"/>
    <w:rsid w:val="00C01433"/>
    <w:rsid w:val="00C01CF6"/>
    <w:rsid w:val="00C06D38"/>
    <w:rsid w:val="00C22E83"/>
    <w:rsid w:val="00C311E7"/>
    <w:rsid w:val="00C53403"/>
    <w:rsid w:val="00C53678"/>
    <w:rsid w:val="00C6206D"/>
    <w:rsid w:val="00C80A8D"/>
    <w:rsid w:val="00C8476B"/>
    <w:rsid w:val="00C87D71"/>
    <w:rsid w:val="00C940B0"/>
    <w:rsid w:val="00CA1FF6"/>
    <w:rsid w:val="00CB0E30"/>
    <w:rsid w:val="00CB544E"/>
    <w:rsid w:val="00CC1CC9"/>
    <w:rsid w:val="00CE6C49"/>
    <w:rsid w:val="00CE78EC"/>
    <w:rsid w:val="00CF6F8B"/>
    <w:rsid w:val="00D01F20"/>
    <w:rsid w:val="00D03CD5"/>
    <w:rsid w:val="00D10322"/>
    <w:rsid w:val="00D52DD0"/>
    <w:rsid w:val="00D62D1F"/>
    <w:rsid w:val="00D72BBE"/>
    <w:rsid w:val="00D77A8F"/>
    <w:rsid w:val="00D81F64"/>
    <w:rsid w:val="00D866EB"/>
    <w:rsid w:val="00D87C97"/>
    <w:rsid w:val="00DB4146"/>
    <w:rsid w:val="00DB547C"/>
    <w:rsid w:val="00DC73B9"/>
    <w:rsid w:val="00DD1464"/>
    <w:rsid w:val="00DD1A13"/>
    <w:rsid w:val="00DE2B12"/>
    <w:rsid w:val="00DE7AC7"/>
    <w:rsid w:val="00DF6C0F"/>
    <w:rsid w:val="00E10C7B"/>
    <w:rsid w:val="00E12762"/>
    <w:rsid w:val="00E31A22"/>
    <w:rsid w:val="00E5766E"/>
    <w:rsid w:val="00E60E9D"/>
    <w:rsid w:val="00E62D28"/>
    <w:rsid w:val="00E64F39"/>
    <w:rsid w:val="00E652A1"/>
    <w:rsid w:val="00E922B2"/>
    <w:rsid w:val="00EA623C"/>
    <w:rsid w:val="00EC22AC"/>
    <w:rsid w:val="00EC3EA3"/>
    <w:rsid w:val="00EC62DD"/>
    <w:rsid w:val="00EF5FFA"/>
    <w:rsid w:val="00EF798A"/>
    <w:rsid w:val="00F02035"/>
    <w:rsid w:val="00F03F86"/>
    <w:rsid w:val="00F23460"/>
    <w:rsid w:val="00F27306"/>
    <w:rsid w:val="00F33619"/>
    <w:rsid w:val="00F33FBA"/>
    <w:rsid w:val="00F66EA2"/>
    <w:rsid w:val="00F91AE4"/>
    <w:rsid w:val="00F91FBD"/>
    <w:rsid w:val="00FA40B4"/>
    <w:rsid w:val="00FF0F6D"/>
    <w:rsid w:val="00FF1A15"/>
    <w:rsid w:val="00FF2F04"/>
    <w:rsid w:val="00FF5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FCEA3"/>
  <w15:docId w15:val="{14B71463-14C7-4244-9B5B-3C8C8047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22"/>
  </w:style>
  <w:style w:type="paragraph" w:styleId="Ttulo1">
    <w:name w:val="heading 1"/>
    <w:basedOn w:val="Normal"/>
    <w:next w:val="Normal"/>
    <w:uiPriority w:val="9"/>
    <w:qFormat/>
    <w:rsid w:val="00A57522"/>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rsid w:val="00A5752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A57522"/>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rsid w:val="00A5752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A57522"/>
    <w:pPr>
      <w:keepNext/>
      <w:keepLines/>
      <w:spacing w:before="220" w:after="40"/>
      <w:outlineLvl w:val="4"/>
    </w:pPr>
    <w:rPr>
      <w:b/>
    </w:rPr>
  </w:style>
  <w:style w:type="paragraph" w:styleId="Ttulo6">
    <w:name w:val="heading 6"/>
    <w:basedOn w:val="Normal"/>
    <w:next w:val="Normal"/>
    <w:uiPriority w:val="9"/>
    <w:semiHidden/>
    <w:unhideWhenUsed/>
    <w:qFormat/>
    <w:rsid w:val="00A575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7522"/>
    <w:tblPr>
      <w:tblCellMar>
        <w:top w:w="0" w:type="dxa"/>
        <w:left w:w="0" w:type="dxa"/>
        <w:bottom w:w="0" w:type="dxa"/>
        <w:right w:w="0" w:type="dxa"/>
      </w:tblCellMar>
    </w:tblPr>
  </w:style>
  <w:style w:type="paragraph" w:styleId="Puesto">
    <w:name w:val="Title"/>
    <w:basedOn w:val="Normal"/>
    <w:next w:val="Normal"/>
    <w:uiPriority w:val="10"/>
    <w:qFormat/>
    <w:rsid w:val="00A57522"/>
    <w:pPr>
      <w:spacing w:after="0" w:line="240" w:lineRule="auto"/>
    </w:pPr>
    <w:rPr>
      <w:rFonts w:ascii="Cambria" w:eastAsia="Cambria" w:hAnsi="Cambria" w:cs="Cambria"/>
      <w:sz w:val="56"/>
      <w:szCs w:val="56"/>
    </w:rPr>
  </w:style>
  <w:style w:type="paragraph" w:styleId="Subttulo">
    <w:name w:val="Subtitle"/>
    <w:basedOn w:val="Normal"/>
    <w:next w:val="Normal"/>
    <w:uiPriority w:val="11"/>
    <w:qFormat/>
    <w:rsid w:val="00A57522"/>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03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F86"/>
  </w:style>
  <w:style w:type="paragraph" w:styleId="Piedepgina">
    <w:name w:val="footer"/>
    <w:basedOn w:val="Normal"/>
    <w:link w:val="PiedepginaCar"/>
    <w:uiPriority w:val="99"/>
    <w:unhideWhenUsed/>
    <w:rsid w:val="00F03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F86"/>
  </w:style>
  <w:style w:type="paragraph" w:styleId="NormalWeb">
    <w:name w:val="Normal (Web)"/>
    <w:basedOn w:val="Normal"/>
    <w:uiPriority w:val="99"/>
    <w:semiHidden/>
    <w:unhideWhenUsed/>
    <w:rsid w:val="000F09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1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FRANKO</dc:creator>
  <cp:lastModifiedBy>Brenda Sarahi Gonzalez Dominguez</cp:lastModifiedBy>
  <cp:revision>2</cp:revision>
  <cp:lastPrinted>2022-12-06T17:23:00Z</cp:lastPrinted>
  <dcterms:created xsi:type="dcterms:W3CDTF">2022-12-06T19:41:00Z</dcterms:created>
  <dcterms:modified xsi:type="dcterms:W3CDTF">2022-12-06T19:41:00Z</dcterms:modified>
</cp:coreProperties>
</file>