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C80F" w14:textId="77777777" w:rsidR="003C7599" w:rsidRPr="00B30E02" w:rsidRDefault="003C7599" w:rsidP="008F4333">
      <w:pPr>
        <w:spacing w:after="0"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B30E02">
        <w:rPr>
          <w:rFonts w:ascii="Century Gothic" w:hAnsi="Century Gothic"/>
          <w:b/>
          <w:bCs/>
          <w:sz w:val="24"/>
          <w:szCs w:val="24"/>
        </w:rPr>
        <w:t>H. CONGRESO DEL ESTADO DE CHIHUAHUA.</w:t>
      </w:r>
    </w:p>
    <w:p w14:paraId="77E9B6B8" w14:textId="77777777" w:rsidR="003C7599" w:rsidRPr="00B30E02" w:rsidRDefault="003C7599" w:rsidP="008F4333">
      <w:pPr>
        <w:spacing w:after="0"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B30E02">
        <w:rPr>
          <w:rFonts w:ascii="Century Gothic" w:hAnsi="Century Gothic"/>
          <w:b/>
          <w:bCs/>
          <w:sz w:val="24"/>
          <w:szCs w:val="24"/>
        </w:rPr>
        <w:t>P R E S E N T E.-</w:t>
      </w:r>
    </w:p>
    <w:p w14:paraId="5C13B7CA" w14:textId="77777777" w:rsidR="003C7599" w:rsidRPr="00B30E02" w:rsidRDefault="003C7599" w:rsidP="008F4333">
      <w:p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7965D2EE" w14:textId="784B98E1" w:rsidR="003C7599" w:rsidRPr="00B30E02" w:rsidRDefault="003C7599" w:rsidP="008F4333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B30E02">
        <w:rPr>
          <w:rFonts w:ascii="Century Gothic" w:hAnsi="Century Gothic"/>
          <w:b/>
          <w:bCs/>
          <w:sz w:val="24"/>
          <w:szCs w:val="24"/>
        </w:rPr>
        <w:t>C. LUIS AL</w:t>
      </w:r>
      <w:r w:rsidR="00B30E02" w:rsidRPr="00B30E02">
        <w:rPr>
          <w:rFonts w:ascii="Century Gothic" w:hAnsi="Century Gothic"/>
          <w:b/>
          <w:bCs/>
          <w:sz w:val="24"/>
          <w:szCs w:val="24"/>
        </w:rPr>
        <w:t>BERTO</w:t>
      </w:r>
      <w:r w:rsidRPr="00B30E02">
        <w:rPr>
          <w:rFonts w:ascii="Century Gothic" w:hAnsi="Century Gothic"/>
          <w:b/>
          <w:bCs/>
          <w:sz w:val="24"/>
          <w:szCs w:val="24"/>
        </w:rPr>
        <w:t xml:space="preserve"> AGUILAR LOZOYA,</w:t>
      </w:r>
      <w:r w:rsidRPr="00B30E02">
        <w:rPr>
          <w:rFonts w:ascii="Century Gothic" w:hAnsi="Century Gothic"/>
          <w:sz w:val="24"/>
          <w:szCs w:val="24"/>
        </w:rPr>
        <w:t xml:space="preserve"> en mi carácter de Diputado de la Sexagésima Séptima Legislatura del H. Congreso del Estado de Chihuahua, </w:t>
      </w:r>
      <w:r w:rsidR="00212E9F">
        <w:rPr>
          <w:rFonts w:ascii="Century Gothic" w:hAnsi="Century Gothic"/>
          <w:sz w:val="24"/>
          <w:szCs w:val="24"/>
        </w:rPr>
        <w:t>y en representación</w:t>
      </w:r>
      <w:r w:rsidRPr="00B30E02">
        <w:rPr>
          <w:rFonts w:ascii="Century Gothic" w:hAnsi="Century Gothic"/>
          <w:sz w:val="24"/>
          <w:szCs w:val="24"/>
        </w:rPr>
        <w:t xml:space="preserve"> del Grupo Parlamentario del Partido Acción Nacional con fundamento en lo que dispone </w:t>
      </w:r>
      <w:r w:rsidRPr="00B30E02">
        <w:rPr>
          <w:rFonts w:ascii="Century Gothic" w:eastAsia="Century Gothic" w:hAnsi="Century Gothic" w:cs="Century Gothic"/>
          <w:sz w:val="24"/>
          <w:szCs w:val="24"/>
        </w:rPr>
        <w:t>los artículos 167, fracción I y 169, todos de la Ley Orgánica del Poder Legislativo; artículo 2, fracción IX del Reglamento Interior y de Prácticas Parlamentarias del Poder Legislativo, compare</w:t>
      </w:r>
      <w:r w:rsidR="00212E9F">
        <w:rPr>
          <w:rFonts w:ascii="Century Gothic" w:eastAsia="Century Gothic" w:hAnsi="Century Gothic" w:cs="Century Gothic"/>
          <w:sz w:val="24"/>
          <w:szCs w:val="24"/>
        </w:rPr>
        <w:t>cemos</w:t>
      </w:r>
      <w:r w:rsidRPr="00B30E02">
        <w:rPr>
          <w:rFonts w:ascii="Century Gothic" w:eastAsia="Century Gothic" w:hAnsi="Century Gothic" w:cs="Century Gothic"/>
          <w:sz w:val="24"/>
          <w:szCs w:val="24"/>
        </w:rPr>
        <w:t xml:space="preserve"> ante esta Honorable Soberanía a fin de presentar </w:t>
      </w:r>
      <w:r w:rsidRPr="00B30E02">
        <w:rPr>
          <w:rFonts w:ascii="Century Gothic" w:eastAsia="Century Gothic" w:hAnsi="Century Gothic" w:cs="Century Gothic"/>
          <w:b/>
          <w:sz w:val="24"/>
          <w:szCs w:val="24"/>
        </w:rPr>
        <w:t xml:space="preserve">Proposición con carácter de Punto de acuerdo, a fin de exhortar </w:t>
      </w:r>
      <w:r w:rsidR="00B30E02" w:rsidRPr="00B30E02">
        <w:rPr>
          <w:rFonts w:ascii="Century Gothic" w:eastAsia="Century Gothic" w:hAnsi="Century Gothic" w:cs="Century Gothic"/>
          <w:b/>
          <w:sz w:val="24"/>
          <w:szCs w:val="24"/>
        </w:rPr>
        <w:t xml:space="preserve">al gobierno federal para que implemente esquemas de promoción del </w:t>
      </w:r>
      <w:proofErr w:type="spellStart"/>
      <w:r w:rsidR="00B30E02" w:rsidRPr="00B30E02">
        <w:rPr>
          <w:rFonts w:ascii="Century Gothic" w:eastAsia="Century Gothic" w:hAnsi="Century Gothic" w:cs="Century Gothic"/>
          <w:b/>
          <w:sz w:val="24"/>
          <w:szCs w:val="24"/>
        </w:rPr>
        <w:t>nearshoring</w:t>
      </w:r>
      <w:proofErr w:type="spellEnd"/>
      <w:r w:rsidRPr="00B30E02">
        <w:rPr>
          <w:rFonts w:ascii="Century Gothic" w:eastAsia="Century Gothic" w:hAnsi="Century Gothic" w:cs="Century Gothic"/>
          <w:b/>
          <w:sz w:val="24"/>
          <w:szCs w:val="24"/>
        </w:rPr>
        <w:t>,</w:t>
      </w:r>
      <w:r w:rsidRPr="00B30E02">
        <w:rPr>
          <w:rFonts w:ascii="Century Gothic" w:eastAsia="Century Gothic" w:hAnsi="Century Gothic" w:cs="Century Gothic"/>
          <w:sz w:val="24"/>
          <w:szCs w:val="24"/>
        </w:rPr>
        <w:t xml:space="preserve"> lo anterior con sustento en la siguiente:</w:t>
      </w:r>
    </w:p>
    <w:p w14:paraId="43B88553" w14:textId="5259F7CF" w:rsidR="003C7599" w:rsidRPr="00B30E02" w:rsidRDefault="003C7599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18DFACFA" w14:textId="77777777" w:rsidR="003C7599" w:rsidRPr="00B30E02" w:rsidRDefault="003C7599" w:rsidP="008F4333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B30E02">
        <w:rPr>
          <w:rFonts w:ascii="Century Gothic" w:hAnsi="Century Gothic"/>
          <w:b/>
          <w:bCs/>
          <w:sz w:val="24"/>
          <w:szCs w:val="24"/>
        </w:rPr>
        <w:t>EXPOSICIÓN DE MOTIVOS</w:t>
      </w:r>
    </w:p>
    <w:p w14:paraId="57FBB4E8" w14:textId="77777777" w:rsidR="003C7599" w:rsidRPr="00B30E02" w:rsidRDefault="003C7599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74776E1C" w14:textId="610F3620" w:rsidR="003C7599" w:rsidRPr="00B30E02" w:rsidRDefault="00CC525A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t>Este periodo de pandemia nos obligó como civilización y país a encontrar esquemas adaptativos que nos permitiera seguir adelante y sobrellevar de mejor manera su impacto económico.</w:t>
      </w:r>
    </w:p>
    <w:p w14:paraId="1F9C5094" w14:textId="4ACC0745" w:rsidR="00CC525A" w:rsidRPr="00B30E02" w:rsidRDefault="00CC525A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690C7123" w14:textId="16048646" w:rsidR="00CC525A" w:rsidRPr="00B30E02" w:rsidRDefault="00CC525A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t xml:space="preserve">Una de estas soluciones es el denominado </w:t>
      </w:r>
      <w:proofErr w:type="spellStart"/>
      <w:r w:rsidRPr="00B30E02">
        <w:rPr>
          <w:rFonts w:ascii="Century Gothic" w:hAnsi="Century Gothic"/>
          <w:sz w:val="24"/>
          <w:szCs w:val="24"/>
        </w:rPr>
        <w:t>nearshoring</w:t>
      </w:r>
      <w:proofErr w:type="spellEnd"/>
      <w:r w:rsidR="00E61983" w:rsidRPr="00B30E02">
        <w:rPr>
          <w:rFonts w:ascii="Century Gothic" w:hAnsi="Century Gothic"/>
          <w:sz w:val="24"/>
          <w:szCs w:val="24"/>
        </w:rPr>
        <w:t xml:space="preserve"> o</w:t>
      </w:r>
      <w:r w:rsidRPr="00B30E02">
        <w:rPr>
          <w:rFonts w:ascii="Century Gothic" w:hAnsi="Century Gothic"/>
          <w:sz w:val="24"/>
          <w:szCs w:val="24"/>
        </w:rPr>
        <w:t xml:space="preserve"> deslocalización cercana y se refiere a la práctica de transferir una operación comercial a un país cercano</w:t>
      </w:r>
      <w:r w:rsidR="00E61983" w:rsidRPr="00B30E02">
        <w:rPr>
          <w:rFonts w:ascii="Century Gothic" w:hAnsi="Century Gothic"/>
          <w:sz w:val="24"/>
          <w:szCs w:val="24"/>
        </w:rPr>
        <w:t xml:space="preserve">. En contraposición al </w:t>
      </w:r>
      <w:proofErr w:type="spellStart"/>
      <w:r w:rsidRPr="00B30E02">
        <w:rPr>
          <w:rFonts w:ascii="Century Gothic" w:hAnsi="Century Gothic"/>
          <w:sz w:val="24"/>
          <w:szCs w:val="24"/>
        </w:rPr>
        <w:t>offshoring</w:t>
      </w:r>
      <w:proofErr w:type="spellEnd"/>
      <w:r w:rsidRPr="00B30E02">
        <w:rPr>
          <w:rFonts w:ascii="Century Gothic" w:hAnsi="Century Gothic"/>
          <w:sz w:val="24"/>
          <w:szCs w:val="24"/>
        </w:rPr>
        <w:t xml:space="preserve">, </w:t>
      </w:r>
      <w:proofErr w:type="gramStart"/>
      <w:r w:rsidRPr="00B30E02">
        <w:rPr>
          <w:rFonts w:ascii="Century Gothic" w:hAnsi="Century Gothic"/>
          <w:sz w:val="24"/>
          <w:szCs w:val="24"/>
        </w:rPr>
        <w:t>que</w:t>
      </w:r>
      <w:proofErr w:type="gramEnd"/>
      <w:r w:rsidRPr="00B30E02">
        <w:rPr>
          <w:rFonts w:ascii="Century Gothic" w:hAnsi="Century Gothic"/>
          <w:sz w:val="24"/>
          <w:szCs w:val="24"/>
        </w:rPr>
        <w:t xml:space="preserve"> con el objetivo de reducir los costos, busca proveedores en otros destinos mucho más lejanos.  </w:t>
      </w:r>
    </w:p>
    <w:p w14:paraId="1D5D4600" w14:textId="77777777" w:rsidR="00CC525A" w:rsidRPr="00B30E02" w:rsidRDefault="00CC525A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1E533243" w14:textId="77777777" w:rsidR="00CC525A" w:rsidRPr="00B30E02" w:rsidRDefault="00CC525A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t xml:space="preserve">El objetivo del </w:t>
      </w:r>
      <w:proofErr w:type="spellStart"/>
      <w:r w:rsidRPr="00B30E02">
        <w:rPr>
          <w:rFonts w:ascii="Century Gothic" w:hAnsi="Century Gothic"/>
          <w:sz w:val="24"/>
          <w:szCs w:val="24"/>
        </w:rPr>
        <w:t>nearshoring</w:t>
      </w:r>
      <w:proofErr w:type="spellEnd"/>
      <w:r w:rsidRPr="00B30E02">
        <w:rPr>
          <w:rFonts w:ascii="Century Gothic" w:hAnsi="Century Gothic"/>
          <w:sz w:val="24"/>
          <w:szCs w:val="24"/>
        </w:rPr>
        <w:t xml:space="preserve"> es acercar los centros de producción tercerizada y solucionar los inconvenientes de las largas distancias y la </w:t>
      </w:r>
      <w:r w:rsidRPr="00B30E02">
        <w:rPr>
          <w:rFonts w:ascii="Century Gothic" w:hAnsi="Century Gothic"/>
          <w:sz w:val="24"/>
          <w:szCs w:val="24"/>
        </w:rPr>
        <w:lastRenderedPageBreak/>
        <w:t>diferencia de horarios entre los continentes, los cuales, muchas veces perjudican a la cadena de suministros.</w:t>
      </w:r>
    </w:p>
    <w:p w14:paraId="78BBFA05" w14:textId="77777777" w:rsidR="00CC525A" w:rsidRPr="00B30E02" w:rsidRDefault="00CC525A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3D94BC16" w14:textId="04FE414B" w:rsidR="00E61983" w:rsidRPr="00B30E02" w:rsidRDefault="00E61983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t xml:space="preserve">Para poner en contexto, permítanme desarrollar la idea. Con el inicio del proceso de globalización surgió el llamado </w:t>
      </w:r>
      <w:proofErr w:type="spellStart"/>
      <w:r w:rsidRPr="00B30E02">
        <w:rPr>
          <w:rFonts w:ascii="Century Gothic" w:hAnsi="Century Gothic"/>
          <w:sz w:val="24"/>
          <w:szCs w:val="24"/>
        </w:rPr>
        <w:t>offshoring</w:t>
      </w:r>
      <w:proofErr w:type="spellEnd"/>
      <w:r w:rsidRPr="00B30E02">
        <w:rPr>
          <w:rFonts w:ascii="Century Gothic" w:hAnsi="Century Gothic"/>
          <w:sz w:val="24"/>
          <w:szCs w:val="24"/>
        </w:rPr>
        <w:t>, que consiste en llevar las líneas de producción del país en donde se originó una empresa a lugares en los que se lograran bajos costos de producción, ya sea por mano de obra ‘barata’, cercanía a insumos, acceso a grandes extensiones de tierra a menores precios o inclusive ventajas fiscales. Este tipo de lugares, terminaban en países con políticas fiscales o laborales laxas cercanas en muchas ocasiones a la explotación, como fue el caso de muchos países asiáticos, como la India, China, entre otros.</w:t>
      </w:r>
    </w:p>
    <w:p w14:paraId="0E0059EF" w14:textId="77777777" w:rsidR="00E61983" w:rsidRPr="00B30E02" w:rsidRDefault="00E61983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5A15EDBE" w14:textId="77777777" w:rsidR="00A72378" w:rsidRPr="00B30E02" w:rsidRDefault="00E61983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t xml:space="preserve">En contraste, el </w:t>
      </w:r>
      <w:proofErr w:type="spellStart"/>
      <w:r w:rsidRPr="00B30E02">
        <w:rPr>
          <w:rFonts w:ascii="Century Gothic" w:hAnsi="Century Gothic"/>
          <w:sz w:val="24"/>
          <w:szCs w:val="24"/>
        </w:rPr>
        <w:t>nearshoring</w:t>
      </w:r>
      <w:proofErr w:type="spellEnd"/>
      <w:r w:rsidRPr="00B30E02">
        <w:rPr>
          <w:rFonts w:ascii="Century Gothic" w:hAnsi="Century Gothic"/>
          <w:sz w:val="24"/>
          <w:szCs w:val="24"/>
        </w:rPr>
        <w:t xml:space="preserve"> es aquella política de las empresas que mudan sus líneas de “producción de países presumiblemente lejanos, cuyos gobiernos de alguna manera “obstaculizan” el comercio internacional, no protegen la propiedad intelectual o ya no son amistosos con los países sede de las empresas o con los países en donde se encuentran los grandes centros de consumo</w:t>
      </w:r>
      <w:r w:rsidR="00A72378" w:rsidRPr="00B30E02">
        <w:rPr>
          <w:rFonts w:ascii="Century Gothic" w:hAnsi="Century Gothic"/>
          <w:sz w:val="24"/>
          <w:szCs w:val="24"/>
        </w:rPr>
        <w:t>”; buscando a su vez:</w:t>
      </w:r>
    </w:p>
    <w:p w14:paraId="5C896C8E" w14:textId="77777777" w:rsidR="00A72378" w:rsidRPr="00B30E02" w:rsidRDefault="00A72378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64EDE4AC" w14:textId="77777777" w:rsidR="00A72378" w:rsidRPr="00B30E02" w:rsidRDefault="00A72378" w:rsidP="008F433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t>T</w:t>
      </w:r>
      <w:r w:rsidR="00E61983" w:rsidRPr="00B30E02">
        <w:rPr>
          <w:rFonts w:ascii="Century Gothic" w:hAnsi="Century Gothic"/>
          <w:sz w:val="24"/>
          <w:szCs w:val="24"/>
        </w:rPr>
        <w:t xml:space="preserve">ener los insumos cerca de las fábricas y </w:t>
      </w:r>
    </w:p>
    <w:p w14:paraId="31537670" w14:textId="77777777" w:rsidR="00A72378" w:rsidRPr="00B30E02" w:rsidRDefault="00A72378" w:rsidP="008F433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t>L</w:t>
      </w:r>
      <w:r w:rsidR="00E61983" w:rsidRPr="00B30E02">
        <w:rPr>
          <w:rFonts w:ascii="Century Gothic" w:hAnsi="Century Gothic"/>
          <w:sz w:val="24"/>
          <w:szCs w:val="24"/>
        </w:rPr>
        <w:t xml:space="preserve">as fábricas cerca de los centros de consumo. </w:t>
      </w:r>
    </w:p>
    <w:p w14:paraId="0CA03EDE" w14:textId="77777777" w:rsidR="00A72378" w:rsidRPr="00B30E02" w:rsidRDefault="00A72378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268ED82F" w14:textId="77777777" w:rsidR="00A72378" w:rsidRPr="00B30E02" w:rsidRDefault="00E61983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t>Esto implica integración de las cadenas de producción a sus diferentes niveles, en lugares más cercanos y se privilegia la acumulación de inventarios.</w:t>
      </w:r>
    </w:p>
    <w:p w14:paraId="44DF1CD9" w14:textId="77777777" w:rsidR="00A72378" w:rsidRPr="00B30E02" w:rsidRDefault="00A72378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24C82215" w14:textId="5643BEFD" w:rsidR="003C7599" w:rsidRPr="00B30E02" w:rsidRDefault="00A72378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lastRenderedPageBreak/>
        <w:t xml:space="preserve">En este tenor </w:t>
      </w:r>
      <w:r w:rsidR="00E61983" w:rsidRPr="00B30E02">
        <w:rPr>
          <w:rFonts w:ascii="Century Gothic" w:hAnsi="Century Gothic"/>
          <w:sz w:val="24"/>
          <w:szCs w:val="24"/>
        </w:rPr>
        <w:t>la semana pasada la Secretaría de Economía publicó su reporte para el tercer trimestre de 2022</w:t>
      </w:r>
      <w:r w:rsidRPr="00B30E02">
        <w:rPr>
          <w:rFonts w:ascii="Century Gothic" w:hAnsi="Century Gothic"/>
          <w:sz w:val="24"/>
          <w:szCs w:val="24"/>
        </w:rPr>
        <w:t>, donde l</w:t>
      </w:r>
      <w:r w:rsidR="00E61983" w:rsidRPr="00B30E02">
        <w:rPr>
          <w:rFonts w:ascii="Century Gothic" w:hAnsi="Century Gothic"/>
          <w:sz w:val="24"/>
          <w:szCs w:val="24"/>
        </w:rPr>
        <w:t>a Inversión Extranjera Directa se elevó a 32.1 miles de millones de dólares</w:t>
      </w:r>
      <w:r w:rsidRPr="00B30E02">
        <w:rPr>
          <w:rFonts w:ascii="Century Gothic" w:hAnsi="Century Gothic"/>
          <w:sz w:val="24"/>
          <w:szCs w:val="24"/>
        </w:rPr>
        <w:t>, por este concepto.</w:t>
      </w:r>
    </w:p>
    <w:p w14:paraId="0002D884" w14:textId="0838E2F3" w:rsidR="00A72378" w:rsidRPr="00B30E02" w:rsidRDefault="00A72378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466CD693" w14:textId="77777777" w:rsidR="00A72378" w:rsidRPr="00B30E02" w:rsidRDefault="00A72378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t xml:space="preserve">Pues bien, nuestro país tiene un gran potencial para el </w:t>
      </w:r>
      <w:proofErr w:type="spellStart"/>
      <w:r w:rsidRPr="00B30E02">
        <w:rPr>
          <w:rFonts w:ascii="Century Gothic" w:hAnsi="Century Gothic"/>
          <w:sz w:val="24"/>
          <w:szCs w:val="24"/>
        </w:rPr>
        <w:t>nearshoring</w:t>
      </w:r>
      <w:proofErr w:type="spellEnd"/>
      <w:r w:rsidRPr="00B30E02">
        <w:rPr>
          <w:rFonts w:ascii="Century Gothic" w:hAnsi="Century Gothic"/>
          <w:sz w:val="24"/>
          <w:szCs w:val="24"/>
        </w:rPr>
        <w:t xml:space="preserve"> en relación con dos de los grandes mercados del mundo, Estados Unidos y la Unión Europea, sin contar América Latina, esto debido a:</w:t>
      </w:r>
    </w:p>
    <w:p w14:paraId="745D5666" w14:textId="77777777" w:rsidR="00A72378" w:rsidRPr="00B30E02" w:rsidRDefault="00A72378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1A9BD9A8" w14:textId="77777777" w:rsidR="00A72378" w:rsidRPr="00B30E02" w:rsidRDefault="00A72378" w:rsidP="008F433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t xml:space="preserve">La ubicación geográfica del país con comunicación entre dos costas, tanto al pacífico como al atlántico. </w:t>
      </w:r>
    </w:p>
    <w:p w14:paraId="4F5DF2BB" w14:textId="77777777" w:rsidR="00A72378" w:rsidRPr="00B30E02" w:rsidRDefault="00A72378" w:rsidP="008F433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t>La infraestructura de vías de comunicación.</w:t>
      </w:r>
    </w:p>
    <w:p w14:paraId="09673117" w14:textId="7609A4A2" w:rsidR="00A72378" w:rsidRPr="00B30E02" w:rsidRDefault="00A72378" w:rsidP="008F433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t>La postura histórica de México en cuanto a su política exterior, así como las reformas estructurales, democráticas y laborales de los últimos 20 años, hacia el respeto y reconocimiento de los derechos humanos.</w:t>
      </w:r>
    </w:p>
    <w:p w14:paraId="6AFDDAD4" w14:textId="0B31083C" w:rsidR="00A72378" w:rsidRPr="00B30E02" w:rsidRDefault="00A72378" w:rsidP="008F433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t>La relación costo-beneficio entre mano de obra especializada y su costo competitivo.</w:t>
      </w:r>
    </w:p>
    <w:p w14:paraId="08775829" w14:textId="0DF25736" w:rsidR="00A72378" w:rsidRPr="00B30E02" w:rsidRDefault="00A72378" w:rsidP="008F433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t>La política energética con inversión a energías limpias.</w:t>
      </w:r>
    </w:p>
    <w:p w14:paraId="2508584F" w14:textId="061702DA" w:rsidR="00A72378" w:rsidRPr="00B30E02" w:rsidRDefault="00A72378" w:rsidP="008F433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B30E02">
        <w:rPr>
          <w:rFonts w:ascii="Century Gothic" w:hAnsi="Century Gothic"/>
          <w:sz w:val="24"/>
          <w:szCs w:val="24"/>
        </w:rPr>
        <w:t>La multiculturalidad del país que lo hace abierto y tolerante a diversos tipos de expresiones.</w:t>
      </w:r>
    </w:p>
    <w:p w14:paraId="3BD518AC" w14:textId="0C568140" w:rsidR="00A72378" w:rsidRPr="00B30E02" w:rsidRDefault="00A72378" w:rsidP="008F4333">
      <w:pPr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6DA91EE2" w14:textId="158C8F33" w:rsidR="00A72378" w:rsidRPr="00B30E02" w:rsidRDefault="00A72378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30E02">
        <w:rPr>
          <w:rFonts w:ascii="Century Gothic" w:hAnsi="Century Gothic" w:cs="Arial"/>
          <w:sz w:val="24"/>
          <w:szCs w:val="24"/>
        </w:rPr>
        <w:t xml:space="preserve">En este sentido, nuestro país se podría convertir en la definición por excelencia del </w:t>
      </w:r>
      <w:proofErr w:type="spellStart"/>
      <w:r w:rsidRPr="00B30E02">
        <w:rPr>
          <w:rFonts w:ascii="Century Gothic" w:hAnsi="Century Gothic" w:cs="Arial"/>
          <w:sz w:val="24"/>
          <w:szCs w:val="24"/>
        </w:rPr>
        <w:t>nearshoring</w:t>
      </w:r>
      <w:proofErr w:type="spellEnd"/>
      <w:r w:rsidR="004A0816" w:rsidRPr="00B30E02">
        <w:rPr>
          <w:rFonts w:ascii="Century Gothic" w:hAnsi="Century Gothic" w:cs="Arial"/>
          <w:sz w:val="24"/>
          <w:szCs w:val="24"/>
        </w:rPr>
        <w:t>, tanto para el mercado interno como con el principal importador del mundo: Estados Unidos.</w:t>
      </w:r>
    </w:p>
    <w:p w14:paraId="4C5E4FA6" w14:textId="7BFF31C1" w:rsidR="004A0816" w:rsidRPr="00B30E02" w:rsidRDefault="004A0816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420FBB79" w14:textId="05A8D753" w:rsidR="0091205D" w:rsidRPr="00B30E02" w:rsidRDefault="0091205D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30E02">
        <w:rPr>
          <w:rFonts w:ascii="Century Gothic" w:hAnsi="Century Gothic" w:cs="Arial"/>
          <w:sz w:val="24"/>
          <w:szCs w:val="24"/>
        </w:rPr>
        <w:t xml:space="preserve">Según el Banco Interamericano de Desarrollo se estima que la ganancia potencial en el corto y mediano plazo de nuestro país por </w:t>
      </w:r>
      <w:proofErr w:type="spellStart"/>
      <w:r w:rsidRPr="00B30E02">
        <w:rPr>
          <w:rFonts w:ascii="Century Gothic" w:hAnsi="Century Gothic" w:cs="Arial"/>
          <w:sz w:val="24"/>
          <w:szCs w:val="24"/>
        </w:rPr>
        <w:t>nearshoring</w:t>
      </w:r>
      <w:proofErr w:type="spellEnd"/>
      <w:r w:rsidRPr="00B30E02">
        <w:rPr>
          <w:rFonts w:ascii="Century Gothic" w:hAnsi="Century Gothic" w:cs="Arial"/>
          <w:sz w:val="24"/>
          <w:szCs w:val="24"/>
        </w:rPr>
        <w:t xml:space="preserve"> es de 35 mil millones de dólares, es decir el 2.6% del PIB.</w:t>
      </w:r>
    </w:p>
    <w:p w14:paraId="2D409521" w14:textId="77777777" w:rsidR="0091205D" w:rsidRPr="00B30E02" w:rsidRDefault="004A0816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30E02">
        <w:rPr>
          <w:rFonts w:ascii="Century Gothic" w:hAnsi="Century Gothic" w:cs="Arial"/>
          <w:sz w:val="24"/>
          <w:szCs w:val="24"/>
        </w:rPr>
        <w:lastRenderedPageBreak/>
        <w:t xml:space="preserve">No obstante, este panorama podría desaprovecharse debido a las políticas que se están desarrollando en la materia. </w:t>
      </w:r>
    </w:p>
    <w:p w14:paraId="75C60F52" w14:textId="77777777" w:rsidR="0091205D" w:rsidRPr="00B30E02" w:rsidRDefault="0091205D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0D6E4E47" w14:textId="6D84BC87" w:rsidR="004A0816" w:rsidRPr="00B30E02" w:rsidRDefault="004A0816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30E02">
        <w:rPr>
          <w:rFonts w:ascii="Century Gothic" w:hAnsi="Century Gothic" w:cs="Arial"/>
          <w:sz w:val="24"/>
          <w:szCs w:val="24"/>
        </w:rPr>
        <w:t xml:space="preserve">Si bien la Secretaría de Hacienda en conjunto con la Nacional Financiera, la Secretaría de Economía y el Banco Interamericano de Desarrollo (BID) </w:t>
      </w:r>
      <w:r w:rsidR="0091205D" w:rsidRPr="00B30E02">
        <w:rPr>
          <w:rFonts w:ascii="Century Gothic" w:hAnsi="Century Gothic" w:cs="Arial"/>
          <w:sz w:val="24"/>
          <w:szCs w:val="24"/>
        </w:rPr>
        <w:t>establecieron un esquema de financiamiento para impulsar la reconfiguración de las cadenas globales de valor o “</w:t>
      </w:r>
      <w:proofErr w:type="spellStart"/>
      <w:r w:rsidR="0091205D" w:rsidRPr="00B30E02">
        <w:rPr>
          <w:rFonts w:ascii="Century Gothic" w:hAnsi="Century Gothic" w:cs="Arial"/>
          <w:sz w:val="24"/>
          <w:szCs w:val="24"/>
        </w:rPr>
        <w:t>nearshoring</w:t>
      </w:r>
      <w:proofErr w:type="spellEnd"/>
      <w:r w:rsidR="0091205D" w:rsidRPr="00B30E02">
        <w:rPr>
          <w:rFonts w:ascii="Century Gothic" w:hAnsi="Century Gothic" w:cs="Arial"/>
          <w:sz w:val="24"/>
          <w:szCs w:val="24"/>
        </w:rPr>
        <w:t xml:space="preserve">” en nuestro país, con énfasis en la región del sur-sureste. Hay dos puntos sustanciales que limitarían dicho proceso. </w:t>
      </w:r>
    </w:p>
    <w:p w14:paraId="18417F9C" w14:textId="23C931C1" w:rsidR="0091205D" w:rsidRPr="00B30E02" w:rsidRDefault="0091205D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1A92B529" w14:textId="337F2F7C" w:rsidR="0091205D" w:rsidRPr="00B30E02" w:rsidRDefault="0091205D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30E02">
        <w:rPr>
          <w:rFonts w:ascii="Century Gothic" w:hAnsi="Century Gothic" w:cs="Arial"/>
          <w:sz w:val="24"/>
          <w:szCs w:val="24"/>
        </w:rPr>
        <w:t>En primer lugar</w:t>
      </w:r>
      <w:r w:rsidR="00BF2FB4" w:rsidRPr="00B30E02">
        <w:rPr>
          <w:rFonts w:ascii="Century Gothic" w:hAnsi="Century Gothic" w:cs="Arial"/>
          <w:sz w:val="24"/>
          <w:szCs w:val="24"/>
        </w:rPr>
        <w:t>,</w:t>
      </w:r>
      <w:r w:rsidRPr="00B30E02">
        <w:rPr>
          <w:rFonts w:ascii="Century Gothic" w:hAnsi="Century Gothic" w:cs="Arial"/>
          <w:sz w:val="24"/>
          <w:szCs w:val="24"/>
        </w:rPr>
        <w:t xml:space="preserve"> la actual política energética. El mundo ha cambiado. Lo que ha llevado a que muchas firmas extranjeras y multinacionales buscan producir con energías limpias, ya sea como parte de sus políticas y filosofía empresarial, o para dar cumplimiento a los tratados internacionales.</w:t>
      </w:r>
    </w:p>
    <w:p w14:paraId="792D1122" w14:textId="5508520F" w:rsidR="0091205D" w:rsidRPr="00B30E02" w:rsidRDefault="0091205D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51B536D3" w14:textId="6F9CF4A2" w:rsidR="00BF2FB4" w:rsidRPr="00B30E02" w:rsidRDefault="0091205D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30E02">
        <w:rPr>
          <w:rFonts w:ascii="Century Gothic" w:hAnsi="Century Gothic" w:cs="Arial"/>
          <w:sz w:val="24"/>
          <w:szCs w:val="24"/>
        </w:rPr>
        <w:t>En este tenor, en</w:t>
      </w:r>
      <w:r w:rsidR="00BF2FB4" w:rsidRPr="00B30E02">
        <w:rPr>
          <w:rFonts w:ascii="Century Gothic" w:hAnsi="Century Gothic" w:cs="Arial"/>
          <w:sz w:val="24"/>
          <w:szCs w:val="24"/>
        </w:rPr>
        <w:t xml:space="preserve"> días pasados </w:t>
      </w:r>
      <w:r w:rsidRPr="00B30E02">
        <w:rPr>
          <w:rFonts w:ascii="Century Gothic" w:hAnsi="Century Gothic" w:cs="Arial"/>
          <w:sz w:val="24"/>
          <w:szCs w:val="24"/>
        </w:rPr>
        <w:t>Carlos Serrano, el economista en jefe de BBVA</w:t>
      </w:r>
      <w:r w:rsidR="00BF2FB4" w:rsidRPr="00B30E02">
        <w:rPr>
          <w:rFonts w:ascii="Century Gothic" w:hAnsi="Century Gothic" w:cs="Arial"/>
          <w:sz w:val="24"/>
          <w:szCs w:val="24"/>
        </w:rPr>
        <w:t>, planteó que cada vez hay más firmas extranjeras que buscan instalarse en el país, pero padecen, principalmente, de una falta de energías limpias o de incentivos para las mismas, siendo la región norte del país donde más se padece de este hecho.</w:t>
      </w:r>
    </w:p>
    <w:p w14:paraId="30052029" w14:textId="77777777" w:rsidR="00BF2FB4" w:rsidRPr="00B30E02" w:rsidRDefault="00BF2FB4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3B40DABF" w14:textId="0875E2C4" w:rsidR="0091205D" w:rsidRPr="00B30E02" w:rsidRDefault="00BF2FB4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30E02">
        <w:rPr>
          <w:rFonts w:ascii="Century Gothic" w:hAnsi="Century Gothic" w:cs="Arial"/>
          <w:sz w:val="24"/>
          <w:szCs w:val="24"/>
        </w:rPr>
        <w:t>En sus palabras, “cada vez más empresas tienen presión de sus accionistas para producir con energías menos contaminantes; el hecho de que el país no pueda garantizar que su electricidad sea limpia, como eólica o solar, hace que no llegue toda la inversión que debería llegar al país”.</w:t>
      </w:r>
    </w:p>
    <w:p w14:paraId="7A7CACD0" w14:textId="0640BC91" w:rsidR="0091205D" w:rsidRPr="00B30E02" w:rsidRDefault="0091205D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30E02">
        <w:rPr>
          <w:rFonts w:ascii="Century Gothic" w:hAnsi="Century Gothic" w:cs="Arial"/>
          <w:sz w:val="24"/>
          <w:szCs w:val="24"/>
        </w:rPr>
        <w:lastRenderedPageBreak/>
        <w:t xml:space="preserve">De acuerdo con el especialista, el sector de la economía que más resiente el bajo dinamismo del </w:t>
      </w:r>
      <w:proofErr w:type="spellStart"/>
      <w:r w:rsidRPr="00B30E02">
        <w:rPr>
          <w:rFonts w:ascii="Century Gothic" w:hAnsi="Century Gothic" w:cs="Arial"/>
          <w:sz w:val="24"/>
          <w:szCs w:val="24"/>
        </w:rPr>
        <w:t>nearshoring</w:t>
      </w:r>
      <w:proofErr w:type="spellEnd"/>
      <w:r w:rsidRPr="00B30E02">
        <w:rPr>
          <w:rFonts w:ascii="Century Gothic" w:hAnsi="Century Gothic" w:cs="Arial"/>
          <w:sz w:val="24"/>
          <w:szCs w:val="24"/>
        </w:rPr>
        <w:t xml:space="preserve"> es el manufacturero, ya que </w:t>
      </w:r>
      <w:r w:rsidR="00BF2FB4" w:rsidRPr="00B30E02">
        <w:rPr>
          <w:rFonts w:ascii="Century Gothic" w:hAnsi="Century Gothic" w:cs="Arial"/>
          <w:sz w:val="24"/>
          <w:szCs w:val="24"/>
        </w:rPr>
        <w:t>est</w:t>
      </w:r>
      <w:r w:rsidR="00A90551" w:rsidRPr="00B30E02">
        <w:rPr>
          <w:rFonts w:ascii="Century Gothic" w:hAnsi="Century Gothic" w:cs="Arial"/>
          <w:sz w:val="24"/>
          <w:szCs w:val="24"/>
        </w:rPr>
        <w:t>a</w:t>
      </w:r>
      <w:r w:rsidR="00BF2FB4" w:rsidRPr="00B30E02">
        <w:rPr>
          <w:rFonts w:ascii="Century Gothic" w:hAnsi="Century Gothic" w:cs="Arial"/>
          <w:sz w:val="24"/>
          <w:szCs w:val="24"/>
        </w:rPr>
        <w:t xml:space="preserve">s están </w:t>
      </w:r>
      <w:r w:rsidRPr="00B30E02">
        <w:rPr>
          <w:rFonts w:ascii="Century Gothic" w:hAnsi="Century Gothic" w:cs="Arial"/>
          <w:sz w:val="24"/>
          <w:szCs w:val="24"/>
        </w:rPr>
        <w:t xml:space="preserve">obligadas a cumplir con estándares internacionales de gobierno corporativo, </w:t>
      </w:r>
      <w:r w:rsidR="00BF2FB4" w:rsidRPr="00B30E02">
        <w:rPr>
          <w:rFonts w:ascii="Century Gothic" w:hAnsi="Century Gothic" w:cs="Arial"/>
          <w:sz w:val="24"/>
          <w:szCs w:val="24"/>
        </w:rPr>
        <w:t xml:space="preserve">pero </w:t>
      </w:r>
      <w:r w:rsidRPr="00B30E02">
        <w:rPr>
          <w:rFonts w:ascii="Century Gothic" w:hAnsi="Century Gothic" w:cs="Arial"/>
          <w:sz w:val="24"/>
          <w:szCs w:val="24"/>
        </w:rPr>
        <w:t>“</w:t>
      </w:r>
      <w:r w:rsidR="00BF2FB4" w:rsidRPr="00B30E02">
        <w:rPr>
          <w:rFonts w:ascii="Century Gothic" w:hAnsi="Century Gothic" w:cs="Arial"/>
          <w:sz w:val="24"/>
          <w:szCs w:val="24"/>
        </w:rPr>
        <w:t>…c</w:t>
      </w:r>
      <w:r w:rsidRPr="00B30E02">
        <w:rPr>
          <w:rFonts w:ascii="Century Gothic" w:hAnsi="Century Gothic" w:cs="Arial"/>
          <w:sz w:val="24"/>
          <w:szCs w:val="24"/>
        </w:rPr>
        <w:t>omo no se están dando permisos</w:t>
      </w:r>
      <w:r w:rsidR="00BF2FB4" w:rsidRPr="00B30E02">
        <w:rPr>
          <w:rFonts w:ascii="Century Gothic" w:hAnsi="Century Gothic" w:cs="Arial"/>
          <w:sz w:val="24"/>
          <w:szCs w:val="24"/>
        </w:rPr>
        <w:t xml:space="preserve"> [se está generando] una </w:t>
      </w:r>
      <w:r w:rsidRPr="00B30E02">
        <w:rPr>
          <w:rFonts w:ascii="Century Gothic" w:hAnsi="Century Gothic" w:cs="Arial"/>
          <w:sz w:val="24"/>
          <w:szCs w:val="24"/>
        </w:rPr>
        <w:t>falta de oferta energética y creemos que eso está siendo un principal obstáculo en este sector</w:t>
      </w:r>
      <w:r w:rsidR="00BF2FB4" w:rsidRPr="00B30E02">
        <w:rPr>
          <w:rFonts w:ascii="Century Gothic" w:hAnsi="Century Gothic" w:cs="Arial"/>
          <w:sz w:val="24"/>
          <w:szCs w:val="24"/>
        </w:rPr>
        <w:t>”.</w:t>
      </w:r>
    </w:p>
    <w:p w14:paraId="022B8B87" w14:textId="5B947C81" w:rsidR="00BF2FB4" w:rsidRPr="00B30E02" w:rsidRDefault="00BF2FB4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6A793F20" w14:textId="2A0D7F59" w:rsidR="00BF2FB4" w:rsidRPr="00B30E02" w:rsidRDefault="00BF2FB4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30E02">
        <w:rPr>
          <w:rFonts w:ascii="Century Gothic" w:hAnsi="Century Gothic" w:cs="Arial"/>
          <w:sz w:val="24"/>
          <w:szCs w:val="24"/>
        </w:rPr>
        <w:t>En segundo término</w:t>
      </w:r>
      <w:r w:rsidR="00A103DA" w:rsidRPr="00B30E02">
        <w:rPr>
          <w:rFonts w:ascii="Century Gothic" w:hAnsi="Century Gothic" w:cs="Arial"/>
          <w:sz w:val="24"/>
          <w:szCs w:val="24"/>
        </w:rPr>
        <w:t>,</w:t>
      </w:r>
      <w:r w:rsidRPr="00B30E02">
        <w:rPr>
          <w:rFonts w:ascii="Century Gothic" w:hAnsi="Century Gothic" w:cs="Arial"/>
          <w:sz w:val="24"/>
          <w:szCs w:val="24"/>
        </w:rPr>
        <w:t xml:space="preserve"> está la apuesta por la inversión al sector sur-sureste del país</w:t>
      </w:r>
      <w:r w:rsidR="00A103DA" w:rsidRPr="00B30E02">
        <w:rPr>
          <w:rFonts w:ascii="Century Gothic" w:hAnsi="Century Gothic" w:cs="Arial"/>
          <w:sz w:val="24"/>
          <w:szCs w:val="24"/>
        </w:rPr>
        <w:t xml:space="preserve">. Si bien </w:t>
      </w:r>
      <w:r w:rsidR="00A90551" w:rsidRPr="00B30E02">
        <w:rPr>
          <w:rFonts w:ascii="Century Gothic" w:hAnsi="Century Gothic" w:cs="Arial"/>
          <w:sz w:val="24"/>
          <w:szCs w:val="24"/>
        </w:rPr>
        <w:t xml:space="preserve">es de reconocer que la inversión y desarrollo económico de esta región representa un rezago histórico, la realidad es que el </w:t>
      </w:r>
      <w:proofErr w:type="spellStart"/>
      <w:r w:rsidR="00A90551" w:rsidRPr="00B30E02">
        <w:rPr>
          <w:rFonts w:ascii="Century Gothic" w:hAnsi="Century Gothic" w:cs="Arial"/>
          <w:sz w:val="24"/>
          <w:szCs w:val="24"/>
        </w:rPr>
        <w:t>nearshoring</w:t>
      </w:r>
      <w:proofErr w:type="spellEnd"/>
      <w:r w:rsidR="00A90551" w:rsidRPr="00B30E02">
        <w:rPr>
          <w:rFonts w:ascii="Century Gothic" w:hAnsi="Century Gothic" w:cs="Arial"/>
          <w:sz w:val="24"/>
          <w:szCs w:val="24"/>
        </w:rPr>
        <w:t xml:space="preserve"> tiene mayor efectividad en la zona norte de la nación, por su posición como frontera con los Estados Unidos</w:t>
      </w:r>
      <w:r w:rsidR="008F4333" w:rsidRPr="00B30E02">
        <w:rPr>
          <w:rFonts w:ascii="Century Gothic" w:hAnsi="Century Gothic" w:cs="Arial"/>
          <w:sz w:val="24"/>
          <w:szCs w:val="24"/>
        </w:rPr>
        <w:t>, especialmente en el Estado de Chihuahua.</w:t>
      </w:r>
    </w:p>
    <w:p w14:paraId="1B24EE53" w14:textId="72D7B1FA" w:rsidR="00A90551" w:rsidRPr="00B30E02" w:rsidRDefault="00A90551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2A9F9BFE" w14:textId="3A53B25C" w:rsidR="008F4333" w:rsidRPr="00B30E02" w:rsidRDefault="00A90551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30E02">
        <w:rPr>
          <w:rFonts w:ascii="Century Gothic" w:hAnsi="Century Gothic" w:cs="Arial"/>
          <w:sz w:val="24"/>
          <w:szCs w:val="24"/>
        </w:rPr>
        <w:t>En este sentido la proposición que presento busca exhortar a la Secretaría de Hacienda en conjunto con la Nacional Financiera y la Secretaría de Economía, para que extiendan el paquete de financiamiento con el que se cuenta de 200 millones de dólares que se canalizarán a través de la Banca de Desarrollo, con el objetivo de financiar la relocalización de empresas en nuestro país, incluyendo también los estados de la Frontera Norte</w:t>
      </w:r>
      <w:r w:rsidR="008F4333" w:rsidRPr="00B30E02">
        <w:rPr>
          <w:rFonts w:ascii="Century Gothic" w:hAnsi="Century Gothic" w:cs="Arial"/>
          <w:sz w:val="24"/>
          <w:szCs w:val="24"/>
        </w:rPr>
        <w:t>, y dentro de estos estados, priorizando el fortalecimiento de la economía de los municipios chihuahuenses con menos concentración poblacional.</w:t>
      </w:r>
    </w:p>
    <w:p w14:paraId="271AD921" w14:textId="6CD88921" w:rsidR="00A90551" w:rsidRDefault="00A90551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4A1198D8" w14:textId="0ED9391C" w:rsidR="00EA57AE" w:rsidRDefault="00EA57AE" w:rsidP="008F4333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Arial"/>
          <w:sz w:val="24"/>
          <w:szCs w:val="24"/>
        </w:rPr>
        <w:t>Asimismo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se busca promover que </w:t>
      </w:r>
      <w:r w:rsidR="00513317">
        <w:rPr>
          <w:rFonts w:ascii="Century Gothic" w:eastAsia="Century Gothic" w:hAnsi="Century Gothic" w:cs="Century Gothic"/>
          <w:sz w:val="24"/>
          <w:szCs w:val="24"/>
        </w:rPr>
        <w:t>la 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ecretaría de Innovación y Desarrollo Económico de Gobierno del Estado de Chihuahua tome las medidas pertinentes para implementar esquemas de incentivos y financiamiento a empresas que se catalogan dentro del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Nearshoring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especialmente en </w:t>
      </w:r>
      <w:r>
        <w:rPr>
          <w:rFonts w:ascii="Century Gothic" w:eastAsia="Century Gothic" w:hAnsi="Century Gothic" w:cs="Century Gothic"/>
          <w:sz w:val="24"/>
          <w:szCs w:val="24"/>
        </w:rPr>
        <w:lastRenderedPageBreak/>
        <w:t>los municipios de baja y mediana densidad del estado de Chihuahua.</w:t>
      </w:r>
      <w:r w:rsidR="00513317">
        <w:rPr>
          <w:rFonts w:ascii="Century Gothic" w:eastAsia="Century Gothic" w:hAnsi="Century Gothic" w:cs="Century Gothic"/>
          <w:sz w:val="24"/>
          <w:szCs w:val="24"/>
        </w:rPr>
        <w:t xml:space="preserve"> Con ello cerrando la pinza </w:t>
      </w:r>
      <w:r w:rsidR="007260A5">
        <w:rPr>
          <w:rFonts w:ascii="Century Gothic" w:eastAsia="Century Gothic" w:hAnsi="Century Gothic" w:cs="Century Gothic"/>
          <w:sz w:val="24"/>
          <w:szCs w:val="24"/>
        </w:rPr>
        <w:t xml:space="preserve">institucional y promoviendo la relación </w:t>
      </w:r>
      <w:r w:rsidR="0031675D">
        <w:rPr>
          <w:rFonts w:ascii="Century Gothic" w:eastAsia="Century Gothic" w:hAnsi="Century Gothic" w:cs="Century Gothic"/>
          <w:sz w:val="24"/>
          <w:szCs w:val="24"/>
        </w:rPr>
        <w:t>entre estado y federación.</w:t>
      </w:r>
    </w:p>
    <w:p w14:paraId="3E70A5E3" w14:textId="77777777" w:rsidR="0031675D" w:rsidRPr="007260A5" w:rsidRDefault="0031675D" w:rsidP="008F4333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702DCF2" w14:textId="63F379B1" w:rsidR="00A514EC" w:rsidRDefault="00A514EC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La importancia de realizar esta propuesta con focalización a los municipios de menor densidad es para fomentar por un lado la economía y el empleo, </w:t>
      </w:r>
      <w:r w:rsidR="007A6CFD">
        <w:rPr>
          <w:rFonts w:ascii="Century Gothic" w:hAnsi="Century Gothic" w:cs="Arial"/>
          <w:sz w:val="24"/>
          <w:szCs w:val="24"/>
        </w:rPr>
        <w:t>y por otro propiciar un crecimiento y desarrollo equilibrado y de bajo impacto urbano y ecológico. Cuestión que no sucedería si se siguiera la lógica nociva de concentración de este desarrollo en focos de desarrollo.</w:t>
      </w:r>
    </w:p>
    <w:p w14:paraId="7DABF9DD" w14:textId="77777777" w:rsidR="00E36FF1" w:rsidRDefault="00E36FF1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3B8F26FC" w14:textId="30169297" w:rsidR="00E36FF1" w:rsidRDefault="00E36FF1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Aquí subrayo que por baja y media densidad poblacional nos referimos a los municipios que tienen una población menor a los 50,000 y 100,000 habitantes, de conformidad con el Censo de Población y Vivienda 2020.</w:t>
      </w:r>
    </w:p>
    <w:p w14:paraId="55BCAE1B" w14:textId="77777777" w:rsidR="007A6CFD" w:rsidRPr="00B30E02" w:rsidRDefault="007A6CFD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7F51563D" w14:textId="089CFED5" w:rsidR="00A90551" w:rsidRPr="00B30E02" w:rsidRDefault="00A90551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30E02">
        <w:rPr>
          <w:rFonts w:ascii="Century Gothic" w:hAnsi="Century Gothic" w:cs="Arial"/>
          <w:sz w:val="24"/>
          <w:szCs w:val="24"/>
        </w:rPr>
        <w:t xml:space="preserve">Por </w:t>
      </w:r>
      <w:r w:rsidR="00E36FF1">
        <w:rPr>
          <w:rFonts w:ascii="Century Gothic" w:hAnsi="Century Gothic" w:cs="Arial"/>
          <w:sz w:val="24"/>
          <w:szCs w:val="24"/>
        </w:rPr>
        <w:t>último</w:t>
      </w:r>
      <w:r w:rsidR="008F4333" w:rsidRPr="00B30E02">
        <w:rPr>
          <w:rFonts w:ascii="Century Gothic" w:hAnsi="Century Gothic" w:cs="Arial"/>
          <w:sz w:val="24"/>
          <w:szCs w:val="24"/>
        </w:rPr>
        <w:t>,</w:t>
      </w:r>
      <w:r w:rsidRPr="00B30E02">
        <w:rPr>
          <w:rFonts w:ascii="Century Gothic" w:hAnsi="Century Gothic" w:cs="Arial"/>
          <w:sz w:val="24"/>
          <w:szCs w:val="24"/>
        </w:rPr>
        <w:t xml:space="preserve"> </w:t>
      </w:r>
      <w:r w:rsidR="00E36FF1">
        <w:rPr>
          <w:rFonts w:ascii="Century Gothic" w:hAnsi="Century Gothic" w:cs="Arial"/>
          <w:sz w:val="24"/>
          <w:szCs w:val="24"/>
        </w:rPr>
        <w:t xml:space="preserve">se exhorta </w:t>
      </w:r>
      <w:r w:rsidRPr="00B30E02">
        <w:rPr>
          <w:rFonts w:ascii="Century Gothic" w:hAnsi="Century Gothic" w:cs="Arial"/>
          <w:sz w:val="24"/>
          <w:szCs w:val="24"/>
        </w:rPr>
        <w:t xml:space="preserve">a la Secretaría de Energía para que implemente programas de incentivos a la producción de energías limpias para todas aquellas empresas que se encuadren en el esquema de </w:t>
      </w:r>
      <w:proofErr w:type="spellStart"/>
      <w:r w:rsidRPr="00B30E02">
        <w:rPr>
          <w:rFonts w:ascii="Century Gothic" w:hAnsi="Century Gothic" w:cs="Arial"/>
          <w:sz w:val="24"/>
          <w:szCs w:val="24"/>
        </w:rPr>
        <w:t>nearshoring</w:t>
      </w:r>
      <w:proofErr w:type="spellEnd"/>
      <w:r w:rsidRPr="00B30E02">
        <w:rPr>
          <w:rFonts w:ascii="Century Gothic" w:hAnsi="Century Gothic" w:cs="Arial"/>
          <w:sz w:val="24"/>
          <w:szCs w:val="24"/>
        </w:rPr>
        <w:t>.</w:t>
      </w:r>
    </w:p>
    <w:p w14:paraId="16CF4269" w14:textId="77777777" w:rsidR="00A90551" w:rsidRPr="00B30E02" w:rsidRDefault="00A90551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3C9B2E41" w14:textId="028F5280" w:rsidR="00A90551" w:rsidRPr="00B30E02" w:rsidRDefault="00A90551" w:rsidP="008F4333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B30E02">
        <w:rPr>
          <w:rFonts w:ascii="Century Gothic" w:eastAsia="Century Gothic" w:hAnsi="Century Gothic" w:cs="Century Gothic"/>
          <w:sz w:val="24"/>
          <w:szCs w:val="24"/>
        </w:rPr>
        <w:t xml:space="preserve">Por lo anteriormente expuesto, </w:t>
      </w:r>
      <w:r w:rsidR="00212E9F">
        <w:rPr>
          <w:rFonts w:ascii="Century Gothic" w:eastAsia="Century Gothic" w:hAnsi="Century Gothic" w:cs="Century Gothic"/>
          <w:sz w:val="24"/>
          <w:szCs w:val="24"/>
        </w:rPr>
        <w:t>nos permitimos</w:t>
      </w:r>
      <w:r w:rsidRPr="00B30E02">
        <w:rPr>
          <w:rFonts w:ascii="Century Gothic" w:eastAsia="Century Gothic" w:hAnsi="Century Gothic" w:cs="Century Gothic"/>
          <w:sz w:val="24"/>
          <w:szCs w:val="24"/>
        </w:rPr>
        <w:t xml:space="preserve"> someter a consideración de este H. congreso del Estado, la siguiente proposición con carácter de:</w:t>
      </w:r>
    </w:p>
    <w:p w14:paraId="27AD3C49" w14:textId="77777777" w:rsidR="00A90551" w:rsidRPr="00B30E02" w:rsidRDefault="00A90551" w:rsidP="008F4333">
      <w:pPr>
        <w:spacing w:after="0"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3BEE7B3C" w14:textId="77777777" w:rsidR="00A90551" w:rsidRPr="00B30E02" w:rsidRDefault="00A90551" w:rsidP="008F4333">
      <w:pPr>
        <w:spacing w:after="0"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B30E02">
        <w:rPr>
          <w:rFonts w:ascii="Century Gothic" w:eastAsia="Century Gothic" w:hAnsi="Century Gothic" w:cs="Century Gothic"/>
          <w:b/>
          <w:sz w:val="24"/>
          <w:szCs w:val="24"/>
        </w:rPr>
        <w:t>A C U E R D O:</w:t>
      </w:r>
    </w:p>
    <w:p w14:paraId="46FA87E9" w14:textId="77777777" w:rsidR="00A90551" w:rsidRPr="00B30E02" w:rsidRDefault="00A90551" w:rsidP="008F4333">
      <w:pP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FA155A4" w14:textId="70D27E24" w:rsidR="008F4333" w:rsidRPr="00B30E02" w:rsidRDefault="00A90551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30E02">
        <w:rPr>
          <w:rFonts w:ascii="Century Gothic" w:eastAsia="Century Gothic" w:hAnsi="Century Gothic" w:cs="Century Gothic"/>
          <w:b/>
          <w:sz w:val="24"/>
          <w:szCs w:val="24"/>
        </w:rPr>
        <w:t xml:space="preserve">PRIMERO. </w:t>
      </w:r>
      <w:r w:rsidRPr="00B30E02">
        <w:rPr>
          <w:rFonts w:ascii="Century Gothic" w:eastAsia="Century Gothic" w:hAnsi="Century Gothic" w:cs="Century Gothic"/>
          <w:sz w:val="24"/>
          <w:szCs w:val="24"/>
        </w:rPr>
        <w:t xml:space="preserve">La Sexagésima Séptima Legislatura del Honorable Congreso del Estado de Chihuahua, exhorta de manera respetuosa a la </w:t>
      </w:r>
      <w:r w:rsidR="008F4333" w:rsidRPr="00B30E02">
        <w:rPr>
          <w:rFonts w:ascii="Century Gothic" w:hAnsi="Century Gothic" w:cs="Arial"/>
          <w:sz w:val="24"/>
          <w:szCs w:val="24"/>
        </w:rPr>
        <w:t xml:space="preserve">Secretaría de Hacienda y Crédito Público, para que en conjunto con la Nacional Financiera y la Secretaría de Economía, extiendan el paquete de </w:t>
      </w:r>
      <w:r w:rsidR="008F4333" w:rsidRPr="00B30E02">
        <w:rPr>
          <w:rFonts w:ascii="Century Gothic" w:hAnsi="Century Gothic" w:cs="Arial"/>
          <w:sz w:val="24"/>
          <w:szCs w:val="24"/>
        </w:rPr>
        <w:lastRenderedPageBreak/>
        <w:t>financiamiento con el que se cuenta de 200 millones de dólares que se canalizarán a través de la Banca de Desarrollo, con el objetivo de financiar la relocalización de empresas en nuestro país, a los municipios con densidad baja y media del Estado de Chihuahua.</w:t>
      </w:r>
    </w:p>
    <w:p w14:paraId="563E18D9" w14:textId="274C1AB8" w:rsidR="008F4333" w:rsidRPr="00B30E02" w:rsidRDefault="008F4333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3D961C1F" w14:textId="63BBAD36" w:rsidR="00A90551" w:rsidRPr="00B30E02" w:rsidRDefault="008F4333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30E02">
        <w:rPr>
          <w:rFonts w:ascii="Century Gothic" w:hAnsi="Century Gothic" w:cs="Arial"/>
          <w:b/>
          <w:bCs/>
          <w:sz w:val="24"/>
          <w:szCs w:val="24"/>
        </w:rPr>
        <w:t xml:space="preserve">SEGUNDO. </w:t>
      </w:r>
      <w:r w:rsidRPr="00B30E02">
        <w:rPr>
          <w:rFonts w:ascii="Century Gothic" w:eastAsia="Century Gothic" w:hAnsi="Century Gothic" w:cs="Century Gothic"/>
          <w:sz w:val="24"/>
          <w:szCs w:val="24"/>
        </w:rPr>
        <w:t xml:space="preserve">La Sexagésima Séptima Legislatura del Honorable Congreso del Estado de Chihuahua, exhorta de manera respetuosa </w:t>
      </w:r>
      <w:r w:rsidRPr="00B30E02">
        <w:rPr>
          <w:rFonts w:ascii="Century Gothic" w:hAnsi="Century Gothic" w:cs="Arial"/>
          <w:sz w:val="24"/>
          <w:szCs w:val="24"/>
        </w:rPr>
        <w:t xml:space="preserve">a la Secretaría de Energía para que implemente programas de incentivos a la producción de energías limpias para todas aquellas empresas que se encuadren en el esquema de </w:t>
      </w:r>
      <w:proofErr w:type="spellStart"/>
      <w:r w:rsidRPr="00B30E02">
        <w:rPr>
          <w:rFonts w:ascii="Century Gothic" w:hAnsi="Century Gothic" w:cs="Arial"/>
          <w:sz w:val="24"/>
          <w:szCs w:val="24"/>
        </w:rPr>
        <w:t>nearshoring</w:t>
      </w:r>
      <w:proofErr w:type="spellEnd"/>
      <w:r w:rsidRPr="00B30E02">
        <w:rPr>
          <w:rFonts w:ascii="Century Gothic" w:hAnsi="Century Gothic" w:cs="Arial"/>
          <w:sz w:val="24"/>
          <w:szCs w:val="24"/>
        </w:rPr>
        <w:t>.</w:t>
      </w:r>
    </w:p>
    <w:p w14:paraId="31F0D912" w14:textId="77777777" w:rsidR="008F4333" w:rsidRPr="00B30E02" w:rsidRDefault="008F4333" w:rsidP="008F4333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33BFE8C2" w14:textId="72EBF76A" w:rsidR="009D2883" w:rsidRDefault="00A90551" w:rsidP="008F4333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B30E02">
        <w:rPr>
          <w:rFonts w:ascii="Century Gothic" w:eastAsia="Century Gothic" w:hAnsi="Century Gothic" w:cs="Century Gothic"/>
          <w:b/>
          <w:sz w:val="24"/>
          <w:szCs w:val="24"/>
        </w:rPr>
        <w:t>TERCERO.</w:t>
      </w:r>
      <w:r w:rsidRPr="00B30E0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CC1984">
        <w:rPr>
          <w:rFonts w:ascii="Century Gothic" w:eastAsia="Century Gothic" w:hAnsi="Century Gothic" w:cs="Century Gothic"/>
          <w:sz w:val="24"/>
          <w:szCs w:val="24"/>
        </w:rPr>
        <w:t>La Sexagésima Séptima Legislatura del Honorable Congreso del Estado de Chihuahua</w:t>
      </w:r>
      <w:r w:rsidR="00DE6284">
        <w:rPr>
          <w:rFonts w:ascii="Century Gothic" w:eastAsia="Century Gothic" w:hAnsi="Century Gothic" w:cs="Century Gothic"/>
          <w:sz w:val="24"/>
          <w:szCs w:val="24"/>
        </w:rPr>
        <w:t xml:space="preserve"> exhorta a la </w:t>
      </w:r>
      <w:r w:rsidR="005069D9">
        <w:rPr>
          <w:rFonts w:ascii="Century Gothic" w:eastAsia="Century Gothic" w:hAnsi="Century Gothic" w:cs="Century Gothic"/>
          <w:sz w:val="24"/>
          <w:szCs w:val="24"/>
        </w:rPr>
        <w:t>Sec</w:t>
      </w:r>
      <w:r w:rsidR="00DE6284">
        <w:rPr>
          <w:rFonts w:ascii="Century Gothic" w:eastAsia="Century Gothic" w:hAnsi="Century Gothic" w:cs="Century Gothic"/>
          <w:sz w:val="24"/>
          <w:szCs w:val="24"/>
        </w:rPr>
        <w:t xml:space="preserve">retaría de </w:t>
      </w:r>
      <w:r w:rsidR="005069D9">
        <w:rPr>
          <w:rFonts w:ascii="Century Gothic" w:eastAsia="Century Gothic" w:hAnsi="Century Gothic" w:cs="Century Gothic"/>
          <w:sz w:val="24"/>
          <w:szCs w:val="24"/>
        </w:rPr>
        <w:t>I</w:t>
      </w:r>
      <w:r w:rsidR="00DE6284">
        <w:rPr>
          <w:rFonts w:ascii="Century Gothic" w:eastAsia="Century Gothic" w:hAnsi="Century Gothic" w:cs="Century Gothic"/>
          <w:sz w:val="24"/>
          <w:szCs w:val="24"/>
        </w:rPr>
        <w:t xml:space="preserve">nnovación y </w:t>
      </w:r>
      <w:r w:rsidR="005069D9">
        <w:rPr>
          <w:rFonts w:ascii="Century Gothic" w:eastAsia="Century Gothic" w:hAnsi="Century Gothic" w:cs="Century Gothic"/>
          <w:sz w:val="24"/>
          <w:szCs w:val="24"/>
        </w:rPr>
        <w:t>D</w:t>
      </w:r>
      <w:r w:rsidR="00DE6284">
        <w:rPr>
          <w:rFonts w:ascii="Century Gothic" w:eastAsia="Century Gothic" w:hAnsi="Century Gothic" w:cs="Century Gothic"/>
          <w:sz w:val="24"/>
          <w:szCs w:val="24"/>
        </w:rPr>
        <w:t xml:space="preserve">esarrollo </w:t>
      </w:r>
      <w:r w:rsidR="005069D9">
        <w:rPr>
          <w:rFonts w:ascii="Century Gothic" w:eastAsia="Century Gothic" w:hAnsi="Century Gothic" w:cs="Century Gothic"/>
          <w:sz w:val="24"/>
          <w:szCs w:val="24"/>
        </w:rPr>
        <w:t xml:space="preserve">Económico de Gobierno del Estado de Chihuahua </w:t>
      </w:r>
      <w:r w:rsidR="00DE6284">
        <w:rPr>
          <w:rFonts w:ascii="Century Gothic" w:eastAsia="Century Gothic" w:hAnsi="Century Gothic" w:cs="Century Gothic"/>
          <w:sz w:val="24"/>
          <w:szCs w:val="24"/>
        </w:rPr>
        <w:t xml:space="preserve">para que tome las medidas pertinentes para implementar esquemas de incentivos y financiamiento a empresas que se catalogan dentro del </w:t>
      </w:r>
      <w:proofErr w:type="spellStart"/>
      <w:r w:rsidR="00FE4C86">
        <w:rPr>
          <w:rFonts w:ascii="Century Gothic" w:eastAsia="Century Gothic" w:hAnsi="Century Gothic" w:cs="Century Gothic"/>
          <w:sz w:val="24"/>
          <w:szCs w:val="24"/>
        </w:rPr>
        <w:t>Nearshoring</w:t>
      </w:r>
      <w:proofErr w:type="spellEnd"/>
      <w:r w:rsidR="009D2883">
        <w:rPr>
          <w:rFonts w:ascii="Century Gothic" w:eastAsia="Century Gothic" w:hAnsi="Century Gothic" w:cs="Century Gothic"/>
          <w:sz w:val="24"/>
          <w:szCs w:val="24"/>
        </w:rPr>
        <w:t xml:space="preserve"> especialmente en los municipios de baja y mediana densidad del estado de Chihuahua.</w:t>
      </w:r>
    </w:p>
    <w:p w14:paraId="1806737C" w14:textId="77777777" w:rsidR="009D2883" w:rsidRDefault="009D2883" w:rsidP="008F4333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2C19F30" w14:textId="3F74818C" w:rsidR="00A90551" w:rsidRPr="00B30E02" w:rsidRDefault="00E36FF1" w:rsidP="008F4333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CUARTO. </w:t>
      </w:r>
      <w:r w:rsidR="009D2883">
        <w:rPr>
          <w:rFonts w:ascii="Century Gothic" w:eastAsia="Century Gothic" w:hAnsi="Century Gothic" w:cs="Century Gothic"/>
          <w:sz w:val="24"/>
          <w:szCs w:val="24"/>
        </w:rPr>
        <w:t>Envíe se</w:t>
      </w:r>
      <w:r w:rsidR="00A90551" w:rsidRPr="00B30E02">
        <w:rPr>
          <w:rFonts w:ascii="Century Gothic" w:eastAsia="Century Gothic" w:hAnsi="Century Gothic" w:cs="Century Gothic"/>
          <w:sz w:val="24"/>
          <w:szCs w:val="24"/>
        </w:rPr>
        <w:t xml:space="preserve"> copia del presente acuerdo, así como de la iniciativa que le dio origen, a las autoridades mencionadas en los artículos primero y segundo para su conocimiento y los efectos a los que haya lugar.</w:t>
      </w:r>
    </w:p>
    <w:p w14:paraId="1904CAAF" w14:textId="77777777" w:rsidR="00A90551" w:rsidRPr="00B30E02" w:rsidRDefault="00A90551" w:rsidP="008F4333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7E051AC" w14:textId="110AA517" w:rsidR="00A90551" w:rsidRDefault="00A90551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B30E02">
        <w:rPr>
          <w:rFonts w:ascii="Century Gothic" w:hAnsi="Century Gothic"/>
          <w:sz w:val="24"/>
          <w:szCs w:val="24"/>
          <w:lang w:val="es-ES"/>
        </w:rPr>
        <w:t xml:space="preserve">D A D O en el recinto oficial del Poder Legislativo, </w:t>
      </w:r>
      <w:r w:rsidR="00F043CB">
        <w:rPr>
          <w:rFonts w:ascii="Century Gothic" w:hAnsi="Century Gothic"/>
          <w:sz w:val="24"/>
          <w:szCs w:val="24"/>
          <w:lang w:val="es-ES"/>
        </w:rPr>
        <w:t xml:space="preserve">al </w:t>
      </w:r>
      <w:r w:rsidR="00FA03C0">
        <w:rPr>
          <w:rFonts w:ascii="Century Gothic" w:hAnsi="Century Gothic"/>
          <w:sz w:val="24"/>
          <w:szCs w:val="24"/>
          <w:lang w:val="es-ES"/>
        </w:rPr>
        <w:t xml:space="preserve">sexto </w:t>
      </w:r>
      <w:r w:rsidR="00F043CB">
        <w:rPr>
          <w:rFonts w:ascii="Century Gothic" w:hAnsi="Century Gothic"/>
          <w:sz w:val="24"/>
          <w:szCs w:val="24"/>
          <w:lang w:val="es-ES"/>
        </w:rPr>
        <w:t xml:space="preserve">día de diciembre </w:t>
      </w:r>
      <w:r w:rsidRPr="00B30E02">
        <w:rPr>
          <w:rFonts w:ascii="Century Gothic" w:hAnsi="Century Gothic"/>
          <w:sz w:val="24"/>
          <w:szCs w:val="24"/>
          <w:lang w:val="es-ES"/>
        </w:rPr>
        <w:t>del año dos mil veintidós.</w:t>
      </w:r>
    </w:p>
    <w:p w14:paraId="2C6EC1D3" w14:textId="300E7E91" w:rsidR="00212E9F" w:rsidRDefault="00212E9F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14:paraId="371A3C05" w14:textId="047D6044" w:rsidR="00212E9F" w:rsidRDefault="00212E9F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14:paraId="58E2B903" w14:textId="0CE09DA8" w:rsidR="00212E9F" w:rsidRDefault="00212E9F" w:rsidP="008F4333">
      <w:pPr>
        <w:spacing w:after="0" w:line="36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14:paraId="4EA2B141" w14:textId="77777777" w:rsidR="00A90551" w:rsidRPr="00B30E02" w:rsidRDefault="00A90551" w:rsidP="008F4333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B30E02">
        <w:rPr>
          <w:rFonts w:ascii="Century Gothic" w:hAnsi="Century Gothic" w:cs="Times New Roman"/>
          <w:b/>
          <w:bCs/>
          <w:color w:val="000000"/>
          <w:sz w:val="24"/>
          <w:szCs w:val="24"/>
        </w:rPr>
        <w:lastRenderedPageBreak/>
        <w:t>ATENTAMENTE,</w:t>
      </w:r>
    </w:p>
    <w:p w14:paraId="67498DAC" w14:textId="77777777" w:rsidR="00C70F29" w:rsidRDefault="00C70F29" w:rsidP="00C70F2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Theme="minorEastAsia" w:hAnsi="Century Gothic" w:cs="Segoe UI"/>
          <w:b/>
          <w:bCs/>
        </w:rPr>
      </w:pPr>
    </w:p>
    <w:p w14:paraId="0BCCF9B2" w14:textId="77777777" w:rsidR="00C70F29" w:rsidRDefault="00C70F29" w:rsidP="00C70F2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Theme="minorEastAsia" w:hAnsi="Century Gothic" w:cs="Segoe UI"/>
          <w:b/>
          <w:bCs/>
        </w:rPr>
      </w:pPr>
    </w:p>
    <w:p w14:paraId="5193DEF4" w14:textId="77777777" w:rsidR="00C70F29" w:rsidRPr="00112CF2" w:rsidRDefault="00C70F29" w:rsidP="00C70F2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Theme="minorEastAsia" w:hAnsi="Century Gothic" w:cs="Segoe UI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C70F29" w14:paraId="028AF43B" w14:textId="77777777" w:rsidTr="00DD58FE">
        <w:tc>
          <w:tcPr>
            <w:tcW w:w="4414" w:type="dxa"/>
          </w:tcPr>
          <w:p w14:paraId="30DD26CF" w14:textId="77777777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7773">
              <w:rPr>
                <w:rFonts w:ascii="Century Gothic" w:hAnsi="Century Gothic"/>
                <w:b/>
                <w:bCs/>
                <w:sz w:val="24"/>
                <w:szCs w:val="24"/>
              </w:rPr>
              <w:t>DIP. MARIO HUMBERTO VÁZQUEZ ROBLES</w:t>
            </w:r>
          </w:p>
          <w:p w14:paraId="2F26A9D1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794D8FDD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79E8AB57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DIP. </w:t>
            </w:r>
            <w:r w:rsidRPr="79E8AB57">
              <w:rPr>
                <w:rFonts w:ascii="Century Gothic" w:hAnsi="Century Gothic"/>
                <w:b/>
                <w:bCs/>
                <w:sz w:val="24"/>
                <w:szCs w:val="24"/>
              </w:rPr>
              <w:t>LUIS ALBERTO AGUILAR LOZOYA</w:t>
            </w:r>
          </w:p>
          <w:p w14:paraId="2F95026E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C70F29" w14:paraId="4D7AF0CD" w14:textId="77777777" w:rsidTr="00DD58FE">
        <w:tc>
          <w:tcPr>
            <w:tcW w:w="4414" w:type="dxa"/>
          </w:tcPr>
          <w:p w14:paraId="27C82CBD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5691612" w14:textId="77777777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7773">
              <w:rPr>
                <w:rFonts w:ascii="Century Gothic" w:hAnsi="Century Gothic"/>
                <w:b/>
                <w:bCs/>
                <w:sz w:val="24"/>
                <w:szCs w:val="24"/>
              </w:rPr>
              <w:t>DIP. MARISELA TERRAZAS MUÑOZ</w:t>
            </w:r>
          </w:p>
        </w:tc>
        <w:tc>
          <w:tcPr>
            <w:tcW w:w="4414" w:type="dxa"/>
          </w:tcPr>
          <w:p w14:paraId="6B807EFD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B949091" w14:textId="77777777" w:rsidR="00C70F29" w:rsidRPr="79E8AB57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417773">
              <w:rPr>
                <w:rFonts w:ascii="Century Gothic" w:hAnsi="Century Gothic"/>
                <w:b/>
                <w:bCs/>
                <w:sz w:val="24"/>
                <w:szCs w:val="24"/>
              </w:rPr>
              <w:t>DIP. ISMAEL PÉREZ PAVÍA</w:t>
            </w:r>
          </w:p>
        </w:tc>
      </w:tr>
      <w:tr w:rsidR="00C70F29" w14:paraId="5B478F1C" w14:textId="77777777" w:rsidTr="00DD58FE">
        <w:tc>
          <w:tcPr>
            <w:tcW w:w="4414" w:type="dxa"/>
          </w:tcPr>
          <w:p w14:paraId="0074D86B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D9F4296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1CA3370" w14:textId="4E6DC0B2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777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DIP. </w:t>
            </w:r>
            <w:r w:rsidR="00801429">
              <w:rPr>
                <w:rFonts w:ascii="Century Gothic" w:hAnsi="Century Gothic"/>
                <w:b/>
                <w:bCs/>
                <w:sz w:val="24"/>
                <w:szCs w:val="24"/>
              </w:rPr>
              <w:t>MARGARITA BLACKALLER PRIETO</w:t>
            </w:r>
          </w:p>
        </w:tc>
        <w:tc>
          <w:tcPr>
            <w:tcW w:w="4414" w:type="dxa"/>
          </w:tcPr>
          <w:p w14:paraId="4523FE7B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0E68C05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79647A5" w14:textId="77777777" w:rsidR="00C70F29" w:rsidRPr="79E8AB57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417773">
              <w:rPr>
                <w:rFonts w:ascii="Century Gothic" w:hAnsi="Century Gothic"/>
                <w:b/>
                <w:bCs/>
                <w:sz w:val="24"/>
                <w:szCs w:val="24"/>
              </w:rPr>
              <w:t>DIP. ROCIO GUADALUPE SARMIENTO RUFINO</w:t>
            </w:r>
          </w:p>
        </w:tc>
      </w:tr>
      <w:tr w:rsidR="00C70F29" w14:paraId="1836FFE6" w14:textId="77777777" w:rsidTr="00DD58FE">
        <w:tc>
          <w:tcPr>
            <w:tcW w:w="4414" w:type="dxa"/>
          </w:tcPr>
          <w:p w14:paraId="6349FCE9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8786B62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EBC684B" w14:textId="77777777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CF9C8FC" w14:textId="77777777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7773">
              <w:rPr>
                <w:rFonts w:ascii="Century Gothic" w:hAnsi="Century Gothic"/>
                <w:b/>
                <w:bCs/>
                <w:sz w:val="24"/>
                <w:szCs w:val="24"/>
              </w:rPr>
              <w:t>DIP. SAÚL MIRELES CORRAL</w:t>
            </w:r>
          </w:p>
          <w:p w14:paraId="65A026D0" w14:textId="77777777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4BFDED67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7895B36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B7D1BCF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F0043D5" w14:textId="4F5CAB87" w:rsidR="00C70F29" w:rsidRPr="00212E9F" w:rsidRDefault="00C70F29" w:rsidP="00212E9F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7773">
              <w:rPr>
                <w:rFonts w:ascii="Century Gothic" w:hAnsi="Century Gothic"/>
                <w:b/>
                <w:bCs/>
                <w:sz w:val="24"/>
                <w:szCs w:val="24"/>
              </w:rPr>
              <w:t>DIP. JOSÉ ALFREDO CHÁVEZ MADRID</w:t>
            </w:r>
          </w:p>
        </w:tc>
      </w:tr>
    </w:tbl>
    <w:p w14:paraId="1103D2E7" w14:textId="77777777" w:rsidR="00C70F29" w:rsidRDefault="00C70F29" w:rsidP="00C70F29">
      <w:pPr>
        <w:spacing w:after="0" w:line="360" w:lineRule="auto"/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43"/>
      </w:tblGrid>
      <w:tr w:rsidR="00C70F29" w14:paraId="0275997D" w14:textId="77777777" w:rsidTr="00DD58FE">
        <w:tc>
          <w:tcPr>
            <w:tcW w:w="4414" w:type="dxa"/>
          </w:tcPr>
          <w:p w14:paraId="5ABEB22C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0C61C0C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B2EDEF0" w14:textId="77777777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7773">
              <w:rPr>
                <w:rFonts w:ascii="Century Gothic" w:hAnsi="Century Gothic"/>
                <w:b/>
                <w:bCs/>
                <w:sz w:val="24"/>
                <w:szCs w:val="24"/>
              </w:rPr>
              <w:t>DIP. CARLA YAMILETH RIVAS MARTÍNEZ</w:t>
            </w:r>
          </w:p>
          <w:p w14:paraId="402B6A37" w14:textId="77777777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5C968F54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7057112" w14:textId="77777777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6CF7410" w14:textId="77777777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7773">
              <w:rPr>
                <w:rFonts w:ascii="Century Gothic" w:hAnsi="Century Gothic"/>
                <w:b/>
                <w:bCs/>
                <w:sz w:val="24"/>
                <w:szCs w:val="24"/>
              </w:rPr>
              <w:t>DIP. CARLOS ALFREDO OLSON SAN VICENTE</w:t>
            </w:r>
          </w:p>
          <w:p w14:paraId="1FA47051" w14:textId="77777777" w:rsidR="00C70F29" w:rsidRPr="79E8AB57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C70F29" w14:paraId="1C461602" w14:textId="77777777" w:rsidTr="00DD58FE">
        <w:tc>
          <w:tcPr>
            <w:tcW w:w="4414" w:type="dxa"/>
          </w:tcPr>
          <w:p w14:paraId="06439823" w14:textId="77777777" w:rsidR="00C70F29" w:rsidRDefault="00C70F29" w:rsidP="00212E9F">
            <w:pPr>
              <w:spacing w:after="0"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A301F66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3317E18" w14:textId="77777777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7773">
              <w:rPr>
                <w:rFonts w:ascii="Century Gothic" w:hAnsi="Century Gothic"/>
                <w:b/>
                <w:bCs/>
                <w:sz w:val="24"/>
                <w:szCs w:val="24"/>
              </w:rPr>
              <w:t>DIP. ROBERTO MARCELINO CARREÓN HUITRÓN</w:t>
            </w:r>
          </w:p>
          <w:p w14:paraId="2CBF4A18" w14:textId="77777777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6EC75290" w14:textId="77777777" w:rsidR="00C70F29" w:rsidRDefault="00C70F29" w:rsidP="00212E9F">
            <w:pPr>
              <w:spacing w:after="0"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FB75DD6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897E0F0" w14:textId="77777777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7773">
              <w:rPr>
                <w:rFonts w:ascii="Century Gothic" w:hAnsi="Century Gothic"/>
                <w:b/>
                <w:bCs/>
                <w:sz w:val="24"/>
                <w:szCs w:val="24"/>
              </w:rPr>
              <w:t>DIP. DIANA IVETTE PEREDA GUTIÉRREZ</w:t>
            </w:r>
          </w:p>
          <w:p w14:paraId="259D3D51" w14:textId="77777777" w:rsidR="00C70F29" w:rsidRPr="79E8AB57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C70F29" w14:paraId="6388F954" w14:textId="77777777" w:rsidTr="00DD58FE">
        <w:tc>
          <w:tcPr>
            <w:tcW w:w="4414" w:type="dxa"/>
          </w:tcPr>
          <w:p w14:paraId="47C70C70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FCD1EEE" w14:textId="77777777" w:rsidR="00C70F29" w:rsidRDefault="00C70F29" w:rsidP="00212E9F">
            <w:pPr>
              <w:spacing w:after="0"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B285925" w14:textId="77777777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7773">
              <w:rPr>
                <w:rFonts w:ascii="Century Gothic" w:hAnsi="Century Gothic"/>
                <w:b/>
                <w:bCs/>
                <w:sz w:val="24"/>
                <w:szCs w:val="24"/>
              </w:rPr>
              <w:t>DIP. GABRIEL ÁNGEL GARCÍA CANTÚ</w:t>
            </w:r>
          </w:p>
          <w:p w14:paraId="75F09B42" w14:textId="77777777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2A81235F" w14:textId="77777777" w:rsidR="00C70F29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9576B10" w14:textId="77777777" w:rsidR="00C70F29" w:rsidRPr="00417773" w:rsidRDefault="00C70F29" w:rsidP="00212E9F">
            <w:pPr>
              <w:spacing w:after="0"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9B310B7" w14:textId="77777777" w:rsidR="00C70F29" w:rsidRPr="00417773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7773">
              <w:rPr>
                <w:rFonts w:ascii="Century Gothic" w:hAnsi="Century Gothic"/>
                <w:b/>
                <w:bCs/>
                <w:sz w:val="24"/>
                <w:szCs w:val="24"/>
              </w:rPr>
              <w:t>DIP. ROSA ISELA MARTÍNEZ DÍAZ</w:t>
            </w:r>
          </w:p>
          <w:p w14:paraId="25951665" w14:textId="77777777" w:rsidR="00C70F29" w:rsidRPr="79E8AB57" w:rsidRDefault="00C70F29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6C1E5A" w14:paraId="066C18E1" w14:textId="77777777" w:rsidTr="00DD58FE">
        <w:tc>
          <w:tcPr>
            <w:tcW w:w="4414" w:type="dxa"/>
          </w:tcPr>
          <w:p w14:paraId="7C031E91" w14:textId="77777777" w:rsidR="006C1E5A" w:rsidRDefault="006C1E5A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EB88EAC" w14:textId="77777777" w:rsidR="006C1E5A" w:rsidRDefault="006C1E5A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94628D7" w14:textId="77777777" w:rsidR="006C1E5A" w:rsidRDefault="006C1E5A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0DB8FF4" w14:textId="1259AA8D" w:rsidR="006C1E5A" w:rsidRDefault="006C1E5A" w:rsidP="006C1E5A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DIP. YESENIA GUADALUPE REYES CALAZADÍAS</w:t>
            </w:r>
          </w:p>
        </w:tc>
        <w:tc>
          <w:tcPr>
            <w:tcW w:w="4414" w:type="dxa"/>
          </w:tcPr>
          <w:p w14:paraId="422E547D" w14:textId="77777777" w:rsidR="006C1E5A" w:rsidRDefault="006C1E5A" w:rsidP="00DD58FE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2EC5303" w14:textId="77777777" w:rsidR="00B30E02" w:rsidRDefault="00B30E02" w:rsidP="00212E9F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55634AC5" w14:textId="77777777" w:rsidR="008F0DAD" w:rsidRDefault="008F0DAD" w:rsidP="00212E9F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5D38436D" w14:textId="77777777" w:rsidR="008F0DAD" w:rsidRDefault="008F0DAD" w:rsidP="00212E9F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527FA0F6" w14:textId="77777777" w:rsidR="008F0DAD" w:rsidRDefault="008F0DAD" w:rsidP="00212E9F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51AE2F92" w14:textId="77777777" w:rsidR="008F0DAD" w:rsidRDefault="008F0DAD" w:rsidP="00212E9F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5711B2D1" w14:textId="77777777" w:rsidR="008F0DAD" w:rsidRDefault="008F0DAD" w:rsidP="00212E9F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0ABB7605" w14:textId="77777777" w:rsidR="008F0DAD" w:rsidRDefault="008F0DAD" w:rsidP="00212E9F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54AB4B39" w14:textId="77777777" w:rsidR="008F0DAD" w:rsidRDefault="008F0DAD" w:rsidP="00212E9F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5D05EDBE" w14:textId="77777777" w:rsidR="008F0DAD" w:rsidRDefault="008F0DAD" w:rsidP="00212E9F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477E687E" w14:textId="77777777" w:rsidR="008F0DAD" w:rsidRDefault="008F0DAD" w:rsidP="00212E9F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577B74C7" w14:textId="77777777" w:rsidR="008F0DAD" w:rsidRDefault="008F0DAD" w:rsidP="00212E9F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363BC950" w14:textId="77777777" w:rsidR="008F0DAD" w:rsidRDefault="008F0DAD" w:rsidP="00212E9F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2EA6E5CB" w14:textId="77777777" w:rsidR="008F0DAD" w:rsidRDefault="008F0DAD" w:rsidP="00212E9F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53CA6D85" w14:textId="77777777" w:rsidR="008F0DAD" w:rsidRDefault="008F0DAD" w:rsidP="00212E9F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17D859D1" w14:textId="77777777" w:rsidR="008F0DAD" w:rsidRDefault="008F0DAD" w:rsidP="00212E9F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61FA59E0" w14:textId="05093E9F" w:rsidR="008F0DAD" w:rsidRPr="008F0DAD" w:rsidRDefault="008F0DAD" w:rsidP="008F0DAD">
      <w:pPr>
        <w:spacing w:after="0" w:line="360" w:lineRule="auto"/>
        <w:jc w:val="both"/>
        <w:rPr>
          <w:rFonts w:ascii="Century Gothic" w:hAnsi="Century Gothic" w:cs="Arial"/>
          <w:b/>
          <w:bCs/>
          <w:caps/>
          <w:sz w:val="24"/>
          <w:szCs w:val="24"/>
        </w:rPr>
      </w:pPr>
      <w:r w:rsidRPr="008F0DAD">
        <w:rPr>
          <w:rFonts w:ascii="Century Gothic" w:hAnsi="Century Gothic" w:cs="Arial"/>
          <w:b/>
          <w:bCs/>
          <w:caps/>
          <w:sz w:val="24"/>
          <w:szCs w:val="24"/>
        </w:rPr>
        <w:t xml:space="preserve">Esta hoja de firmas pertenece a </w:t>
      </w:r>
      <w:r w:rsidRPr="008F0DAD">
        <w:rPr>
          <w:rFonts w:ascii="Century Gothic" w:eastAsia="Century Gothic" w:hAnsi="Century Gothic" w:cs="Century Gothic"/>
          <w:b/>
          <w:caps/>
          <w:sz w:val="24"/>
          <w:szCs w:val="24"/>
        </w:rPr>
        <w:t>Proposición con carácter de Punto de acuerdo, a fin de exhortar al gobierno federal para que implemente esquemas de promoción del nearshoring.</w:t>
      </w:r>
    </w:p>
    <w:sectPr w:rsidR="008F0DAD" w:rsidRPr="008F0DAD" w:rsidSect="000558F2">
      <w:headerReference w:type="default" r:id="rId8"/>
      <w:footerReference w:type="default" r:id="rId9"/>
      <w:pgSz w:w="11906" w:h="16838"/>
      <w:pgMar w:top="3005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A6A4" w14:textId="77777777" w:rsidR="007809E5" w:rsidRDefault="007809E5" w:rsidP="003C7599">
      <w:pPr>
        <w:spacing w:after="0" w:line="240" w:lineRule="auto"/>
      </w:pPr>
      <w:r>
        <w:separator/>
      </w:r>
    </w:p>
  </w:endnote>
  <w:endnote w:type="continuationSeparator" w:id="0">
    <w:p w14:paraId="33556716" w14:textId="77777777" w:rsidR="007809E5" w:rsidRDefault="007809E5" w:rsidP="003C7599">
      <w:pPr>
        <w:spacing w:after="0" w:line="240" w:lineRule="auto"/>
      </w:pPr>
      <w:r>
        <w:continuationSeparator/>
      </w:r>
    </w:p>
  </w:endnote>
  <w:endnote w:type="continuationNotice" w:id="1">
    <w:p w14:paraId="0953708C" w14:textId="77777777" w:rsidR="007809E5" w:rsidRDefault="00780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825341"/>
      <w:docPartObj>
        <w:docPartGallery w:val="Page Numbers (Bottom of Page)"/>
        <w:docPartUnique/>
      </w:docPartObj>
    </w:sdtPr>
    <w:sdtEndPr/>
    <w:sdtContent>
      <w:p w14:paraId="3786A947" w14:textId="77777777" w:rsidR="002407AE" w:rsidRDefault="007A6CF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AC" w:rsidRPr="006E46AC">
          <w:rPr>
            <w:noProof/>
            <w:lang w:val="es-ES"/>
          </w:rPr>
          <w:t>8</w:t>
        </w:r>
        <w:r>
          <w:fldChar w:fldCharType="end"/>
        </w:r>
      </w:p>
    </w:sdtContent>
  </w:sdt>
  <w:p w14:paraId="4418E39B" w14:textId="77777777" w:rsidR="002407AE" w:rsidRDefault="00D26A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46D0" w14:textId="77777777" w:rsidR="007809E5" w:rsidRDefault="007809E5" w:rsidP="003C7599">
      <w:pPr>
        <w:spacing w:after="0" w:line="240" w:lineRule="auto"/>
      </w:pPr>
      <w:r>
        <w:separator/>
      </w:r>
    </w:p>
  </w:footnote>
  <w:footnote w:type="continuationSeparator" w:id="0">
    <w:p w14:paraId="69ED687A" w14:textId="77777777" w:rsidR="007809E5" w:rsidRDefault="007809E5" w:rsidP="003C7599">
      <w:pPr>
        <w:spacing w:after="0" w:line="240" w:lineRule="auto"/>
      </w:pPr>
      <w:r>
        <w:continuationSeparator/>
      </w:r>
    </w:p>
  </w:footnote>
  <w:footnote w:type="continuationNotice" w:id="1">
    <w:p w14:paraId="1F660402" w14:textId="77777777" w:rsidR="007809E5" w:rsidRDefault="007809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CFFA" w14:textId="6A227C22" w:rsidR="002407AE" w:rsidRDefault="007A6CFD" w:rsidP="003C7599">
    <w:pPr>
      <w:pStyle w:val="Encabezado"/>
      <w:tabs>
        <w:tab w:val="clear" w:pos="4419"/>
      </w:tabs>
      <w:jc w:val="center"/>
    </w:pPr>
    <w:r>
      <w:t>“</w:t>
    </w:r>
    <w:r w:rsidRPr="00D06AFE">
      <w:t>2022, Año del Centenario de la llegada de la Comunidad Menonita a Chihuahua</w:t>
    </w:r>
    <w:r w:rsidRPr="00625047">
      <w:t>”</w:t>
    </w:r>
  </w:p>
  <w:p w14:paraId="6E6C72B9" w14:textId="492B753B" w:rsidR="002407AE" w:rsidRDefault="00D26AF1">
    <w:pPr>
      <w:pStyle w:val="Encabezado"/>
      <w:jc w:val="right"/>
    </w:pPr>
  </w:p>
  <w:p w14:paraId="517A194B" w14:textId="6EDDA4A5" w:rsidR="002407AE" w:rsidRDefault="00D26AF1">
    <w:pPr>
      <w:pStyle w:val="Encabezado"/>
      <w:jc w:val="right"/>
    </w:pPr>
  </w:p>
  <w:p w14:paraId="54293646" w14:textId="77777777" w:rsidR="002407AE" w:rsidRDefault="00D26A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3A69"/>
    <w:multiLevelType w:val="hybridMultilevel"/>
    <w:tmpl w:val="F2E858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3B37"/>
    <w:multiLevelType w:val="hybridMultilevel"/>
    <w:tmpl w:val="6E10DF18"/>
    <w:lvl w:ilvl="0" w:tplc="6276D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9494A"/>
    <w:multiLevelType w:val="hybridMultilevel"/>
    <w:tmpl w:val="152CBCBA"/>
    <w:lvl w:ilvl="0" w:tplc="367EEBF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99"/>
    <w:rsid w:val="000558F2"/>
    <w:rsid w:val="00212E9F"/>
    <w:rsid w:val="0023522C"/>
    <w:rsid w:val="0031675D"/>
    <w:rsid w:val="003B6C01"/>
    <w:rsid w:val="003C7599"/>
    <w:rsid w:val="004A0816"/>
    <w:rsid w:val="005069D9"/>
    <w:rsid w:val="00513317"/>
    <w:rsid w:val="005F5C6C"/>
    <w:rsid w:val="006C1E5A"/>
    <w:rsid w:val="006E46AC"/>
    <w:rsid w:val="007260A5"/>
    <w:rsid w:val="007809E5"/>
    <w:rsid w:val="007A6CFD"/>
    <w:rsid w:val="007E16FA"/>
    <w:rsid w:val="00801429"/>
    <w:rsid w:val="00806D94"/>
    <w:rsid w:val="008F0DAD"/>
    <w:rsid w:val="008F4333"/>
    <w:rsid w:val="0091205D"/>
    <w:rsid w:val="009D2883"/>
    <w:rsid w:val="00A103DA"/>
    <w:rsid w:val="00A514EC"/>
    <w:rsid w:val="00A72378"/>
    <w:rsid w:val="00A90551"/>
    <w:rsid w:val="00B30E02"/>
    <w:rsid w:val="00B86CFF"/>
    <w:rsid w:val="00BF2FB4"/>
    <w:rsid w:val="00C70F29"/>
    <w:rsid w:val="00CC1984"/>
    <w:rsid w:val="00CC525A"/>
    <w:rsid w:val="00D26AF1"/>
    <w:rsid w:val="00DE6284"/>
    <w:rsid w:val="00E36FF1"/>
    <w:rsid w:val="00E61983"/>
    <w:rsid w:val="00EA57AE"/>
    <w:rsid w:val="00F0125B"/>
    <w:rsid w:val="00F043CB"/>
    <w:rsid w:val="00F53928"/>
    <w:rsid w:val="00FA03C0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93AEA6"/>
  <w15:chartTrackingRefBased/>
  <w15:docId w15:val="{99AF0590-0FCA-402A-BB22-73B39777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99"/>
    <w:pPr>
      <w:spacing w:after="160"/>
      <w:jc w:val="left"/>
    </w:pPr>
    <w:rPr>
      <w:rFonts w:eastAsiaTheme="minorEastAsia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5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599"/>
    <w:rPr>
      <w:rFonts w:eastAsiaTheme="minorEastAsia"/>
      <w:lang w:val="es-US" w:eastAsia="es-ES"/>
    </w:rPr>
  </w:style>
  <w:style w:type="paragraph" w:styleId="Piedepgina">
    <w:name w:val="footer"/>
    <w:basedOn w:val="Normal"/>
    <w:link w:val="PiedepginaCar"/>
    <w:uiPriority w:val="99"/>
    <w:unhideWhenUsed/>
    <w:rsid w:val="003C75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599"/>
    <w:rPr>
      <w:rFonts w:eastAsiaTheme="minorEastAsia"/>
      <w:lang w:val="es-US" w:eastAsia="es-ES"/>
    </w:rPr>
  </w:style>
  <w:style w:type="table" w:styleId="Tablaconcuadrcula">
    <w:name w:val="Table Grid"/>
    <w:basedOn w:val="Tablanormal"/>
    <w:uiPriority w:val="39"/>
    <w:rsid w:val="003C75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7599"/>
    <w:pPr>
      <w:ind w:left="720"/>
      <w:contextualSpacing/>
    </w:pPr>
  </w:style>
  <w:style w:type="paragraph" w:customStyle="1" w:styleId="paragraph">
    <w:name w:val="paragraph"/>
    <w:basedOn w:val="Normal"/>
    <w:rsid w:val="00C7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C70F29"/>
  </w:style>
  <w:style w:type="paragraph" w:styleId="Textodeglobo">
    <w:name w:val="Balloon Text"/>
    <w:basedOn w:val="Normal"/>
    <w:link w:val="TextodegloboCar"/>
    <w:uiPriority w:val="99"/>
    <w:semiHidden/>
    <w:unhideWhenUsed/>
    <w:rsid w:val="0005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8F2"/>
    <w:rPr>
      <w:rFonts w:ascii="Segoe UI" w:eastAsiaTheme="minorEastAsia" w:hAnsi="Segoe UI" w:cs="Segoe UI"/>
      <w:sz w:val="18"/>
      <w:szCs w:val="18"/>
      <w:lang w:val="es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2E595-9342-45E6-8960-EDB53384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1633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Ordonez Villegas</dc:creator>
  <cp:keywords/>
  <dc:description/>
  <cp:lastModifiedBy>Brenda Sarahi Gonzalez Dominguez</cp:lastModifiedBy>
  <cp:revision>2</cp:revision>
  <cp:lastPrinted>2022-12-01T18:19:00Z</cp:lastPrinted>
  <dcterms:created xsi:type="dcterms:W3CDTF">2022-12-01T20:37:00Z</dcterms:created>
  <dcterms:modified xsi:type="dcterms:W3CDTF">2022-12-01T20:37:00Z</dcterms:modified>
</cp:coreProperties>
</file>