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BBF7" w14:textId="77777777" w:rsidR="0046183F" w:rsidRDefault="0046183F" w:rsidP="0046183F">
      <w:pPr>
        <w:spacing w:line="276" w:lineRule="auto"/>
        <w:jc w:val="both"/>
        <w:rPr>
          <w:rFonts w:ascii="Arial" w:hAnsi="Arial" w:cs="Arial"/>
          <w:b/>
          <w:bCs/>
          <w:sz w:val="20"/>
          <w:szCs w:val="20"/>
          <w:lang w:val="es-ES"/>
        </w:rPr>
      </w:pPr>
    </w:p>
    <w:p w14:paraId="2CBA9ABF" w14:textId="77777777" w:rsidR="00046947" w:rsidRPr="00190147" w:rsidRDefault="00046947" w:rsidP="00DB6F2C">
      <w:pPr>
        <w:jc w:val="both"/>
        <w:rPr>
          <w:rFonts w:ascii="Arial" w:eastAsia="Arial" w:hAnsi="Arial" w:cs="Arial"/>
          <w:bCs/>
          <w:color w:val="000000"/>
          <w:spacing w:val="-5"/>
          <w:sz w:val="20"/>
          <w:szCs w:val="20"/>
          <w:lang w:val="es-ES"/>
        </w:rPr>
      </w:pPr>
    </w:p>
    <w:p w14:paraId="5037E706" w14:textId="02AC766C" w:rsidR="00E93259" w:rsidRPr="00190147" w:rsidRDefault="00E93259" w:rsidP="00DB6F2C">
      <w:pPr>
        <w:jc w:val="both"/>
        <w:rPr>
          <w:rFonts w:ascii="Arial" w:eastAsia="Arial" w:hAnsi="Arial" w:cs="Arial"/>
          <w:bCs/>
          <w:color w:val="000000"/>
          <w:spacing w:val="-5"/>
          <w:sz w:val="20"/>
          <w:szCs w:val="20"/>
          <w:lang w:val="es-ES"/>
        </w:rPr>
      </w:pPr>
      <w:r w:rsidRPr="00190147">
        <w:rPr>
          <w:rFonts w:ascii="Arial" w:eastAsia="Arial" w:hAnsi="Arial" w:cs="Arial"/>
          <w:bCs/>
          <w:color w:val="000000"/>
          <w:spacing w:val="-5"/>
          <w:sz w:val="20"/>
          <w:szCs w:val="20"/>
          <w:lang w:val="es-ES"/>
        </w:rPr>
        <w:t xml:space="preserve">Con base en lo </w:t>
      </w:r>
      <w:r w:rsidR="00701C5C" w:rsidRPr="00190147">
        <w:rPr>
          <w:rFonts w:ascii="Arial" w:eastAsia="Arial" w:hAnsi="Arial" w:cs="Arial"/>
          <w:bCs/>
          <w:color w:val="000000"/>
          <w:spacing w:val="-5"/>
          <w:sz w:val="20"/>
          <w:szCs w:val="20"/>
          <w:lang w:val="es-ES"/>
        </w:rPr>
        <w:t xml:space="preserve">anteriormente </w:t>
      </w:r>
      <w:r w:rsidRPr="00190147">
        <w:rPr>
          <w:rFonts w:ascii="Arial" w:eastAsia="Arial" w:hAnsi="Arial" w:cs="Arial"/>
          <w:bCs/>
          <w:color w:val="000000"/>
          <w:spacing w:val="-5"/>
          <w:sz w:val="20"/>
          <w:szCs w:val="20"/>
          <w:lang w:val="es-ES"/>
        </w:rPr>
        <w:t xml:space="preserve">expuesto, </w:t>
      </w:r>
      <w:r w:rsidR="00701C5C" w:rsidRPr="00190147">
        <w:rPr>
          <w:rFonts w:ascii="Arial" w:eastAsia="Arial" w:hAnsi="Arial" w:cs="Arial"/>
          <w:bCs/>
          <w:color w:val="000000"/>
          <w:spacing w:val="-5"/>
          <w:sz w:val="20"/>
          <w:szCs w:val="20"/>
          <w:lang w:val="es-ES"/>
        </w:rPr>
        <w:t>la suscrita</w:t>
      </w:r>
      <w:r w:rsidRPr="00190147">
        <w:rPr>
          <w:rFonts w:ascii="Arial" w:eastAsia="Arial" w:hAnsi="Arial" w:cs="Arial"/>
          <w:bCs/>
          <w:color w:val="000000"/>
          <w:spacing w:val="-5"/>
          <w:sz w:val="20"/>
          <w:szCs w:val="20"/>
          <w:lang w:val="es-ES"/>
        </w:rPr>
        <w:t>, de la manera más atenta me permito someter a consideración de esa Honorable Legislatura, la siguiente iniciativa de</w:t>
      </w:r>
    </w:p>
    <w:p w14:paraId="1AA79366" w14:textId="4910CB42" w:rsidR="00E93259" w:rsidRPr="00190147" w:rsidRDefault="00E93259" w:rsidP="00DB6F2C">
      <w:pPr>
        <w:rPr>
          <w:rFonts w:ascii="Arial" w:eastAsia="Arial" w:hAnsi="Arial" w:cs="Arial"/>
          <w:b/>
          <w:color w:val="000000"/>
          <w:spacing w:val="-5"/>
          <w:sz w:val="20"/>
          <w:szCs w:val="20"/>
          <w:lang w:val="es-ES"/>
        </w:rPr>
      </w:pPr>
    </w:p>
    <w:p w14:paraId="6F7EF7E0" w14:textId="5149E373" w:rsidR="00577C65" w:rsidRPr="00190147" w:rsidRDefault="00577C65" w:rsidP="00DB6F2C">
      <w:pPr>
        <w:jc w:val="center"/>
        <w:textAlignment w:val="baseline"/>
        <w:rPr>
          <w:rFonts w:ascii="Arial" w:eastAsia="Arial" w:hAnsi="Arial" w:cs="Arial"/>
          <w:b/>
          <w:color w:val="000000"/>
          <w:spacing w:val="-5"/>
          <w:sz w:val="20"/>
          <w:szCs w:val="20"/>
          <w:lang w:val="es-ES"/>
        </w:rPr>
      </w:pPr>
      <w:r w:rsidRPr="00190147">
        <w:rPr>
          <w:rFonts w:ascii="Arial" w:eastAsia="Arial" w:hAnsi="Arial" w:cs="Arial"/>
          <w:b/>
          <w:color w:val="000000"/>
          <w:spacing w:val="-5"/>
          <w:sz w:val="20"/>
          <w:szCs w:val="20"/>
          <w:lang w:val="es-ES"/>
        </w:rPr>
        <w:t>DECRETO:</w:t>
      </w:r>
    </w:p>
    <w:p w14:paraId="7431606D" w14:textId="2CFE153F" w:rsidR="00577C65" w:rsidRPr="00190147" w:rsidRDefault="00577C65" w:rsidP="00DB6F2C">
      <w:pPr>
        <w:jc w:val="both"/>
        <w:textAlignment w:val="baseline"/>
        <w:rPr>
          <w:rFonts w:ascii="Arial" w:eastAsia="Arial" w:hAnsi="Arial" w:cs="Arial"/>
          <w:b/>
          <w:color w:val="000000"/>
          <w:sz w:val="20"/>
          <w:szCs w:val="20"/>
          <w:lang w:val="es-ES"/>
        </w:rPr>
      </w:pPr>
    </w:p>
    <w:p w14:paraId="5675DB39" w14:textId="211053FE" w:rsidR="00C50D73" w:rsidRPr="00190147" w:rsidRDefault="004A32D1" w:rsidP="002C34BC">
      <w:pPr>
        <w:pStyle w:val="Textoindependiente"/>
        <w:ind w:right="-187"/>
        <w:rPr>
          <w:rFonts w:ascii="Arial" w:eastAsia="Arial" w:hAnsi="Arial" w:cs="Arial"/>
          <w:sz w:val="20"/>
        </w:rPr>
      </w:pPr>
      <w:r w:rsidRPr="00190147">
        <w:rPr>
          <w:rFonts w:ascii="Arial" w:eastAsia="Arial" w:hAnsi="Arial" w:cs="Arial"/>
          <w:sz w:val="20"/>
        </w:rPr>
        <w:t xml:space="preserve">Artículo Primero. </w:t>
      </w:r>
      <w:r w:rsidR="00C50D73" w:rsidRPr="00190147">
        <w:rPr>
          <w:rFonts w:ascii="Arial" w:eastAsia="Arial" w:hAnsi="Arial" w:cs="Arial"/>
          <w:b w:val="0"/>
          <w:bCs/>
          <w:sz w:val="20"/>
          <w:u w:val="single"/>
        </w:rPr>
        <w:t>Financiamiento FAFEF</w:t>
      </w:r>
      <w:r w:rsidR="00C50D73" w:rsidRPr="00190147">
        <w:rPr>
          <w:rFonts w:ascii="Arial" w:eastAsia="Arial" w:hAnsi="Arial" w:cs="Arial"/>
          <w:b w:val="0"/>
          <w:bCs/>
          <w:sz w:val="20"/>
        </w:rPr>
        <w:t xml:space="preserve">. </w:t>
      </w:r>
    </w:p>
    <w:p w14:paraId="691991FA" w14:textId="77777777" w:rsidR="00C50D73" w:rsidRPr="00190147" w:rsidRDefault="00C50D73" w:rsidP="002C34BC">
      <w:pPr>
        <w:pStyle w:val="Textoindependiente"/>
        <w:ind w:right="-187"/>
        <w:rPr>
          <w:rFonts w:ascii="Arial" w:eastAsia="Arial" w:hAnsi="Arial" w:cs="Arial"/>
          <w:sz w:val="20"/>
        </w:rPr>
      </w:pPr>
    </w:p>
    <w:p w14:paraId="5EA0058B" w14:textId="6DF26718" w:rsidR="009A3E12" w:rsidRPr="00190147" w:rsidRDefault="000A53D5"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w:t>
      </w:r>
      <w:r w:rsidR="004A32D1" w:rsidRPr="00190147">
        <w:rPr>
          <w:rFonts w:ascii="Arial" w:hAnsi="Arial" w:cs="Arial"/>
          <w:b w:val="0"/>
          <w:sz w:val="20"/>
        </w:rPr>
        <w:t>Se autoriza al Estado</w:t>
      </w:r>
      <w:r w:rsidR="007A2E66" w:rsidRPr="00190147">
        <w:rPr>
          <w:rFonts w:ascii="Arial" w:hAnsi="Arial" w:cs="Arial"/>
          <w:b w:val="0"/>
          <w:sz w:val="20"/>
        </w:rPr>
        <w:t xml:space="preserve"> </w:t>
      </w:r>
      <w:r w:rsidR="001A2579" w:rsidRPr="00190147">
        <w:rPr>
          <w:rFonts w:ascii="Arial" w:hAnsi="Arial" w:cs="Arial"/>
          <w:b w:val="0"/>
          <w:sz w:val="20"/>
        </w:rPr>
        <w:t xml:space="preserve">Libre y Soberano </w:t>
      </w:r>
      <w:r w:rsidR="007A2E66" w:rsidRPr="00190147">
        <w:rPr>
          <w:rFonts w:ascii="Arial" w:hAnsi="Arial" w:cs="Arial"/>
          <w:b w:val="0"/>
          <w:sz w:val="20"/>
        </w:rPr>
        <w:t>de Chihuahua</w:t>
      </w:r>
      <w:r w:rsidR="009E4BCA" w:rsidRPr="00190147">
        <w:rPr>
          <w:rFonts w:ascii="Arial" w:hAnsi="Arial" w:cs="Arial"/>
          <w:b w:val="0"/>
          <w:sz w:val="20"/>
        </w:rPr>
        <w:t xml:space="preserve"> (el “</w:t>
      </w:r>
      <w:r w:rsidR="009E4BCA" w:rsidRPr="00190147">
        <w:rPr>
          <w:rFonts w:ascii="Arial" w:hAnsi="Arial" w:cs="Arial"/>
          <w:b w:val="0"/>
          <w:sz w:val="20"/>
          <w:u w:val="single"/>
        </w:rPr>
        <w:t>Estado</w:t>
      </w:r>
      <w:r w:rsidR="009E4BCA" w:rsidRPr="00190147">
        <w:rPr>
          <w:rFonts w:ascii="Arial" w:hAnsi="Arial" w:cs="Arial"/>
          <w:b w:val="0"/>
          <w:sz w:val="20"/>
        </w:rPr>
        <w:t>”)</w:t>
      </w:r>
      <w:r w:rsidR="004A32D1" w:rsidRPr="00190147">
        <w:rPr>
          <w:rFonts w:ascii="Arial" w:hAnsi="Arial" w:cs="Arial"/>
          <w:b w:val="0"/>
          <w:sz w:val="20"/>
        </w:rPr>
        <w:t>,</w:t>
      </w:r>
      <w:r w:rsidR="007A2E66" w:rsidRPr="00190147">
        <w:rPr>
          <w:rFonts w:ascii="Arial" w:hAnsi="Arial" w:cs="Arial"/>
          <w:b w:val="0"/>
          <w:sz w:val="20"/>
        </w:rPr>
        <w:t xml:space="preserve"> </w:t>
      </w:r>
      <w:r w:rsidR="002C34BC" w:rsidRPr="00190147">
        <w:rPr>
          <w:rFonts w:ascii="Arial" w:hAnsi="Arial" w:cs="Arial"/>
          <w:b w:val="0"/>
          <w:sz w:val="20"/>
        </w:rPr>
        <w:t xml:space="preserve">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w:t>
      </w:r>
      <w:r w:rsidR="00630098" w:rsidRPr="00190147">
        <w:rPr>
          <w:rFonts w:ascii="Arial" w:hAnsi="Arial" w:cs="Arial"/>
          <w:b w:val="0"/>
          <w:sz w:val="20"/>
        </w:rPr>
        <w:t>$5</w:t>
      </w:r>
      <w:r w:rsidR="00461A60" w:rsidRPr="00190147">
        <w:rPr>
          <w:rFonts w:ascii="Arial" w:hAnsi="Arial" w:cs="Arial"/>
          <w:b w:val="0"/>
          <w:sz w:val="20"/>
        </w:rPr>
        <w:t>0</w:t>
      </w:r>
      <w:r w:rsidR="00630098" w:rsidRPr="00190147">
        <w:rPr>
          <w:rFonts w:ascii="Arial" w:hAnsi="Arial" w:cs="Arial"/>
          <w:b w:val="0"/>
          <w:sz w:val="20"/>
        </w:rPr>
        <w:t xml:space="preserve">0,000,000.00 (Quinientos millones de pesos 00/100 M.N.) </w:t>
      </w:r>
      <w:r w:rsidR="00A4593E" w:rsidRPr="00190147">
        <w:rPr>
          <w:rFonts w:ascii="Arial" w:hAnsi="Arial" w:cs="Arial"/>
          <w:b w:val="0"/>
          <w:sz w:val="20"/>
        </w:rPr>
        <w:t xml:space="preserve"> </w:t>
      </w:r>
      <w:r w:rsidR="002E3D62" w:rsidRPr="00190147">
        <w:rPr>
          <w:rFonts w:ascii="Arial" w:hAnsi="Arial" w:cs="Arial"/>
          <w:b w:val="0"/>
          <w:sz w:val="20"/>
        </w:rPr>
        <w:t>(el “</w:t>
      </w:r>
      <w:r w:rsidR="002E3D62" w:rsidRPr="00190147">
        <w:rPr>
          <w:rFonts w:ascii="Arial" w:hAnsi="Arial" w:cs="Arial"/>
          <w:b w:val="0"/>
          <w:sz w:val="20"/>
          <w:u w:val="single"/>
        </w:rPr>
        <w:t>Financiamiento FAFEF</w:t>
      </w:r>
      <w:r w:rsidR="002E3D62" w:rsidRPr="00190147">
        <w:rPr>
          <w:rFonts w:ascii="Arial" w:hAnsi="Arial" w:cs="Arial"/>
          <w:b w:val="0"/>
          <w:sz w:val="20"/>
        </w:rPr>
        <w:t>”)</w:t>
      </w:r>
      <w:r w:rsidR="009E4BCA" w:rsidRPr="00190147">
        <w:rPr>
          <w:rFonts w:ascii="Arial" w:hAnsi="Arial" w:cs="Arial"/>
          <w:b w:val="0"/>
          <w:sz w:val="20"/>
        </w:rPr>
        <w:t>,</w:t>
      </w:r>
      <w:r w:rsidR="009A3E12" w:rsidRPr="00190147">
        <w:rPr>
          <w:rFonts w:ascii="Arial" w:hAnsi="Arial" w:cs="Arial"/>
          <w:b w:val="0"/>
          <w:sz w:val="20"/>
        </w:rPr>
        <w:t xml:space="preserve"> </w:t>
      </w:r>
      <w:r w:rsidR="002E3D62" w:rsidRPr="00190147">
        <w:rPr>
          <w:rFonts w:ascii="Arial" w:hAnsi="Arial" w:cs="Arial"/>
          <w:b w:val="0"/>
          <w:sz w:val="20"/>
        </w:rPr>
        <w:t xml:space="preserve">mismo que, de conformidad con lo previsto en el presente Decreto, </w:t>
      </w:r>
      <w:r w:rsidR="009A3E12" w:rsidRPr="00190147">
        <w:rPr>
          <w:rFonts w:ascii="Arial" w:hAnsi="Arial" w:cs="Arial"/>
          <w:b w:val="0"/>
          <w:sz w:val="20"/>
        </w:rPr>
        <w:t>tendrá como fuente de pago, un porcentaje</w:t>
      </w:r>
      <w:r w:rsidR="00600C7C" w:rsidRPr="00190147">
        <w:rPr>
          <w:rFonts w:ascii="Arial" w:hAnsi="Arial" w:cs="Arial"/>
          <w:b w:val="0"/>
          <w:sz w:val="20"/>
        </w:rPr>
        <w:t xml:space="preserve"> suficiente </w:t>
      </w:r>
      <w:r w:rsidR="009A3E12" w:rsidRPr="00190147">
        <w:rPr>
          <w:rFonts w:ascii="Arial" w:hAnsi="Arial" w:cs="Arial"/>
          <w:b w:val="0"/>
          <w:sz w:val="20"/>
        </w:rPr>
        <w:t>de los derechos, e ingresos derivados de los mismos, que le corresponden al Estado del Fondo de Aportaciones para el Fortalecimiento de las Entidades Federativas</w:t>
      </w:r>
      <w:r w:rsidR="0007622F" w:rsidRPr="00190147">
        <w:rPr>
          <w:rFonts w:ascii="Arial" w:hAnsi="Arial" w:cs="Arial"/>
          <w:b w:val="0"/>
          <w:sz w:val="20"/>
        </w:rPr>
        <w:t xml:space="preserve"> referido en la Ley de Coordinación Fiscal </w:t>
      </w:r>
      <w:r w:rsidR="009A3E12" w:rsidRPr="00190147">
        <w:rPr>
          <w:rFonts w:ascii="Arial" w:hAnsi="Arial" w:cs="Arial"/>
          <w:b w:val="0"/>
          <w:sz w:val="20"/>
        </w:rPr>
        <w:t>(“</w:t>
      </w:r>
      <w:r w:rsidR="009A3E12" w:rsidRPr="00190147">
        <w:rPr>
          <w:rFonts w:ascii="Arial" w:hAnsi="Arial" w:cs="Arial"/>
          <w:b w:val="0"/>
          <w:sz w:val="20"/>
          <w:u w:val="single"/>
        </w:rPr>
        <w:t>FAFEF</w:t>
      </w:r>
      <w:r w:rsidR="009A3E12" w:rsidRPr="00190147">
        <w:rPr>
          <w:rFonts w:ascii="Arial" w:hAnsi="Arial" w:cs="Arial"/>
          <w:b w:val="0"/>
          <w:sz w:val="20"/>
        </w:rPr>
        <w:t>”)</w:t>
      </w:r>
      <w:r w:rsidR="00BF19BB" w:rsidRPr="00190147">
        <w:rPr>
          <w:rFonts w:ascii="Arial" w:hAnsi="Arial" w:cs="Arial"/>
          <w:b w:val="0"/>
          <w:sz w:val="20"/>
        </w:rPr>
        <w:t xml:space="preserve">, y deberá ser destinado a obras de inversión público productivas </w:t>
      </w:r>
      <w:r w:rsidR="005C5D3E" w:rsidRPr="00190147">
        <w:rPr>
          <w:rFonts w:ascii="Arial" w:hAnsi="Arial" w:cs="Arial"/>
          <w:b w:val="0"/>
          <w:sz w:val="20"/>
        </w:rPr>
        <w:t xml:space="preserve">en los rubros </w:t>
      </w:r>
      <w:r w:rsidR="0037724A" w:rsidRPr="00190147">
        <w:rPr>
          <w:rFonts w:ascii="Arial" w:hAnsi="Arial" w:cs="Arial"/>
          <w:b w:val="0"/>
          <w:sz w:val="20"/>
        </w:rPr>
        <w:t>descrit</w:t>
      </w:r>
      <w:r w:rsidR="005C5D3E" w:rsidRPr="00190147">
        <w:rPr>
          <w:rFonts w:ascii="Arial" w:hAnsi="Arial" w:cs="Arial"/>
          <w:b w:val="0"/>
          <w:sz w:val="20"/>
        </w:rPr>
        <w:t>o</w:t>
      </w:r>
      <w:r w:rsidR="0037724A" w:rsidRPr="00190147">
        <w:rPr>
          <w:rFonts w:ascii="Arial" w:hAnsi="Arial" w:cs="Arial"/>
          <w:b w:val="0"/>
          <w:sz w:val="20"/>
        </w:rPr>
        <w:t>s</w:t>
      </w:r>
      <w:r w:rsidR="00BF19BB" w:rsidRPr="00190147">
        <w:rPr>
          <w:rFonts w:ascii="Arial" w:hAnsi="Arial" w:cs="Arial"/>
          <w:b w:val="0"/>
          <w:sz w:val="20"/>
        </w:rPr>
        <w:t xml:space="preserve"> </w:t>
      </w:r>
      <w:r w:rsidR="0037724A" w:rsidRPr="00190147">
        <w:rPr>
          <w:rFonts w:ascii="Arial" w:hAnsi="Arial" w:cs="Arial"/>
          <w:b w:val="0"/>
          <w:sz w:val="20"/>
        </w:rPr>
        <w:t xml:space="preserve">más adelante </w:t>
      </w:r>
      <w:r w:rsidR="00BF19BB" w:rsidRPr="00190147">
        <w:rPr>
          <w:rFonts w:ascii="Arial" w:hAnsi="Arial" w:cs="Arial"/>
          <w:b w:val="0"/>
          <w:sz w:val="20"/>
        </w:rPr>
        <w:t>en el presente Decreto</w:t>
      </w:r>
      <w:r w:rsidR="002E3D62" w:rsidRPr="00190147">
        <w:rPr>
          <w:rFonts w:ascii="Arial" w:hAnsi="Arial" w:cs="Arial"/>
          <w:b w:val="0"/>
          <w:sz w:val="20"/>
        </w:rPr>
        <w:t>.</w:t>
      </w:r>
    </w:p>
    <w:p w14:paraId="510CB340" w14:textId="6F459216" w:rsidR="00A4593E" w:rsidRPr="00190147" w:rsidRDefault="00A4593E" w:rsidP="00A4593E">
      <w:pPr>
        <w:pStyle w:val="Textoindependiente"/>
        <w:ind w:left="567" w:right="-187"/>
        <w:rPr>
          <w:rFonts w:ascii="Arial" w:hAnsi="Arial" w:cs="Arial"/>
          <w:b w:val="0"/>
          <w:sz w:val="20"/>
          <w:u w:val="single"/>
        </w:rPr>
      </w:pPr>
    </w:p>
    <w:p w14:paraId="5B024F26" w14:textId="2765353C" w:rsidR="00A4593E" w:rsidRPr="00190147" w:rsidRDefault="00A4593E" w:rsidP="00A4593E">
      <w:pPr>
        <w:pStyle w:val="Textoindependiente"/>
        <w:ind w:left="567" w:right="-187"/>
        <w:rPr>
          <w:rFonts w:ascii="Arial" w:hAnsi="Arial" w:cs="Arial"/>
          <w:b w:val="0"/>
          <w:sz w:val="20"/>
        </w:rPr>
      </w:pPr>
      <w:r w:rsidRPr="00190147">
        <w:rPr>
          <w:rFonts w:ascii="Arial" w:hAnsi="Arial" w:cs="Arial"/>
          <w:b w:val="0"/>
          <w:sz w:val="20"/>
        </w:rPr>
        <w:t>El importe del Financiamiento FAFEF no comprende intereses, comisiones, ni demás accesorios financieros y legales que deriven del mismo.</w:t>
      </w:r>
    </w:p>
    <w:p w14:paraId="70B80574" w14:textId="5EB617FE" w:rsidR="002A768F" w:rsidRPr="00190147" w:rsidRDefault="002A768F" w:rsidP="00A4593E">
      <w:pPr>
        <w:pStyle w:val="Textoindependiente"/>
        <w:ind w:left="567" w:right="-187"/>
        <w:rPr>
          <w:rFonts w:ascii="Arial" w:hAnsi="Arial" w:cs="Arial"/>
          <w:b w:val="0"/>
          <w:sz w:val="20"/>
        </w:rPr>
      </w:pPr>
    </w:p>
    <w:p w14:paraId="0AC357FF" w14:textId="0C2F1DF2" w:rsidR="002A768F" w:rsidRPr="00190147" w:rsidRDefault="002A768F" w:rsidP="00A4593E">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del Estado, el destino de los recursos derivados del Financiamiento FAFEF y los recursos que fungirán como fuente de pago de los contratos a través de los cuales se implemente dicho Financiamiento FAFEF.</w:t>
      </w:r>
    </w:p>
    <w:p w14:paraId="79254F6E" w14:textId="4D088742" w:rsidR="002A768F" w:rsidRPr="00190147" w:rsidRDefault="002A768F" w:rsidP="002C34BC">
      <w:pPr>
        <w:pStyle w:val="Textoindependiente"/>
        <w:ind w:right="-187"/>
        <w:rPr>
          <w:rFonts w:ascii="Arial" w:hAnsi="Arial" w:cs="Arial"/>
          <w:b w:val="0"/>
          <w:sz w:val="20"/>
        </w:rPr>
      </w:pPr>
    </w:p>
    <w:p w14:paraId="45462B22" w14:textId="560E15CB" w:rsidR="00084182" w:rsidRPr="00190147" w:rsidRDefault="009A11E3" w:rsidP="009A11E3">
      <w:pPr>
        <w:pStyle w:val="Textoindependiente"/>
        <w:ind w:left="567" w:right="-187"/>
        <w:rPr>
          <w:rFonts w:ascii="Arial" w:hAnsi="Arial" w:cs="Arial"/>
          <w:b w:val="0"/>
          <w:sz w:val="20"/>
          <w:u w:val="single"/>
        </w:rPr>
      </w:pPr>
      <w:r w:rsidRPr="00190147">
        <w:rPr>
          <w:rFonts w:ascii="Arial" w:hAnsi="Arial" w:cs="Arial"/>
          <w:b w:val="0"/>
          <w:sz w:val="20"/>
        </w:rPr>
        <w:t>Los costos y gastos relacionados con la realización de los actos y la celebración de los contratos y vehículos necesarios para la implementación del Financiamiento FAFEF</w:t>
      </w:r>
      <w:r w:rsidR="009B6388" w:rsidRPr="00190147">
        <w:rPr>
          <w:rFonts w:ascii="Arial" w:hAnsi="Arial" w:cs="Arial"/>
          <w:b w:val="0"/>
          <w:sz w:val="20"/>
        </w:rPr>
        <w:t>, y en su caso, la constitución de fondos de reserva del Financiamiento FAFEF,</w:t>
      </w:r>
      <w:r w:rsidRPr="00190147">
        <w:rPr>
          <w:rFonts w:ascii="Arial" w:hAnsi="Arial" w:cs="Arial"/>
          <w:b w:val="0"/>
          <w:sz w:val="20"/>
        </w:rPr>
        <w:t xml:space="preserve"> no podrán ser cubiertos con los recursos derivados de dicho Financiamiento FAFEF</w:t>
      </w:r>
      <w:r w:rsidR="00D62F95" w:rsidRPr="00190147">
        <w:rPr>
          <w:rFonts w:ascii="Arial" w:hAnsi="Arial" w:cs="Arial"/>
          <w:b w:val="0"/>
          <w:sz w:val="20"/>
        </w:rPr>
        <w:t xml:space="preserve"> o el FAFEF,</w:t>
      </w:r>
      <w:r w:rsidRPr="00190147">
        <w:rPr>
          <w:rFonts w:ascii="Arial" w:hAnsi="Arial" w:cs="Arial"/>
          <w:b w:val="0"/>
          <w:sz w:val="20"/>
        </w:rPr>
        <w:t xml:space="preserve"> y deberán </w:t>
      </w:r>
      <w:r w:rsidR="005C5D3E" w:rsidRPr="00190147">
        <w:rPr>
          <w:rFonts w:ascii="Arial" w:hAnsi="Arial" w:cs="Arial"/>
          <w:b w:val="0"/>
          <w:sz w:val="20"/>
        </w:rPr>
        <w:t xml:space="preserve">ser cubiertos o </w:t>
      </w:r>
      <w:r w:rsidRPr="00190147">
        <w:rPr>
          <w:rFonts w:ascii="Arial" w:hAnsi="Arial" w:cs="Arial"/>
          <w:b w:val="0"/>
          <w:sz w:val="20"/>
        </w:rPr>
        <w:t xml:space="preserve">tener </w:t>
      </w:r>
      <w:r w:rsidR="005C5D3E" w:rsidRPr="00190147">
        <w:rPr>
          <w:rFonts w:ascii="Arial" w:hAnsi="Arial" w:cs="Arial"/>
          <w:b w:val="0"/>
          <w:sz w:val="20"/>
        </w:rPr>
        <w:t xml:space="preserve">como </w:t>
      </w:r>
      <w:r w:rsidRPr="00190147">
        <w:rPr>
          <w:rFonts w:ascii="Arial" w:hAnsi="Arial" w:cs="Arial"/>
          <w:b w:val="0"/>
          <w:sz w:val="20"/>
        </w:rPr>
        <w:t xml:space="preserve">fuente de pago </w:t>
      </w:r>
      <w:r w:rsidR="005C5D3E" w:rsidRPr="00190147">
        <w:rPr>
          <w:rFonts w:ascii="Arial" w:hAnsi="Arial" w:cs="Arial"/>
          <w:b w:val="0"/>
          <w:sz w:val="20"/>
        </w:rPr>
        <w:t>Ingresos de Libre Disposición del Estado</w:t>
      </w:r>
      <w:r w:rsidRPr="00190147">
        <w:rPr>
          <w:rFonts w:ascii="Arial" w:hAnsi="Arial" w:cs="Arial"/>
          <w:b w:val="0"/>
          <w:sz w:val="20"/>
        </w:rPr>
        <w:t xml:space="preserve">. </w:t>
      </w:r>
    </w:p>
    <w:p w14:paraId="4D2EDC9B" w14:textId="77777777" w:rsidR="00084182" w:rsidRPr="00190147" w:rsidRDefault="00084182" w:rsidP="009A11E3">
      <w:pPr>
        <w:pStyle w:val="Textoindependiente"/>
        <w:ind w:left="567" w:right="-187"/>
        <w:rPr>
          <w:rFonts w:ascii="Arial" w:hAnsi="Arial" w:cs="Arial"/>
          <w:b w:val="0"/>
          <w:sz w:val="20"/>
        </w:rPr>
      </w:pPr>
    </w:p>
    <w:p w14:paraId="70A95920" w14:textId="59CDAA6A" w:rsidR="00DF71BB" w:rsidRPr="00190147" w:rsidRDefault="00DF71BB" w:rsidP="00D313F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xml:space="preserve">. </w:t>
      </w:r>
      <w:r w:rsidR="002F2928" w:rsidRPr="00190147">
        <w:rPr>
          <w:rFonts w:ascii="Arial" w:hAnsi="Arial" w:cs="Arial"/>
          <w:b w:val="0"/>
          <w:sz w:val="20"/>
        </w:rPr>
        <w:t xml:space="preserve">De conformidad con lo previsto por el artículo 117, fracción </w:t>
      </w:r>
      <w:r w:rsidR="001A2579" w:rsidRPr="00190147">
        <w:rPr>
          <w:rFonts w:ascii="Arial" w:hAnsi="Arial" w:cs="Arial"/>
          <w:b w:val="0"/>
          <w:sz w:val="20"/>
        </w:rPr>
        <w:t>VIII</w:t>
      </w:r>
      <w:r w:rsidR="00090D00" w:rsidRPr="00190147">
        <w:rPr>
          <w:rFonts w:ascii="Arial" w:hAnsi="Arial" w:cs="Arial"/>
          <w:b w:val="0"/>
          <w:sz w:val="20"/>
        </w:rPr>
        <w:t xml:space="preserve">, </w:t>
      </w:r>
      <w:r w:rsidR="002F2928" w:rsidRPr="00190147">
        <w:rPr>
          <w:rFonts w:ascii="Arial" w:hAnsi="Arial" w:cs="Arial"/>
          <w:b w:val="0"/>
          <w:sz w:val="20"/>
        </w:rPr>
        <w:t xml:space="preserve">de la Constitución Política de los Estados Unidos Mexicanos, </w:t>
      </w:r>
      <w:r w:rsidR="00130002" w:rsidRPr="00190147">
        <w:rPr>
          <w:rFonts w:ascii="Arial" w:hAnsi="Arial" w:cs="Arial"/>
          <w:b w:val="0"/>
          <w:sz w:val="20"/>
        </w:rPr>
        <w:t xml:space="preserve">los </w:t>
      </w:r>
      <w:r w:rsidR="002F2928" w:rsidRPr="00190147">
        <w:rPr>
          <w:rFonts w:ascii="Arial" w:hAnsi="Arial" w:cs="Arial"/>
          <w:b w:val="0"/>
          <w:sz w:val="20"/>
        </w:rPr>
        <w:t>artículo</w:t>
      </w:r>
      <w:r w:rsidR="00130002" w:rsidRPr="00190147">
        <w:rPr>
          <w:rFonts w:ascii="Arial" w:hAnsi="Arial" w:cs="Arial"/>
          <w:b w:val="0"/>
          <w:sz w:val="20"/>
        </w:rPr>
        <w:t>s</w:t>
      </w:r>
      <w:r w:rsidR="002F2928" w:rsidRPr="00190147">
        <w:rPr>
          <w:rFonts w:ascii="Arial" w:hAnsi="Arial" w:cs="Arial"/>
          <w:b w:val="0"/>
          <w:sz w:val="20"/>
        </w:rPr>
        <w:t xml:space="preserve"> 47 </w:t>
      </w:r>
      <w:r w:rsidR="00130002" w:rsidRPr="00190147">
        <w:rPr>
          <w:rFonts w:ascii="Arial" w:hAnsi="Arial" w:cs="Arial"/>
          <w:b w:val="0"/>
          <w:sz w:val="20"/>
        </w:rPr>
        <w:t xml:space="preserve">y 50 </w:t>
      </w:r>
      <w:r w:rsidR="002F2928" w:rsidRPr="00190147">
        <w:rPr>
          <w:rFonts w:ascii="Arial" w:hAnsi="Arial" w:cs="Arial"/>
          <w:b w:val="0"/>
          <w:sz w:val="20"/>
        </w:rPr>
        <w:t>de</w:t>
      </w:r>
      <w:r w:rsidR="0007622F" w:rsidRPr="00190147">
        <w:rPr>
          <w:rFonts w:ascii="Arial" w:hAnsi="Arial" w:cs="Arial"/>
          <w:b w:val="0"/>
          <w:sz w:val="20"/>
        </w:rPr>
        <w:t xml:space="preserve"> la</w:t>
      </w:r>
      <w:r w:rsidR="002F2928" w:rsidRPr="00190147">
        <w:rPr>
          <w:rFonts w:ascii="Arial" w:hAnsi="Arial" w:cs="Arial"/>
          <w:b w:val="0"/>
          <w:sz w:val="20"/>
        </w:rPr>
        <w:t xml:space="preserve"> Ley de Coordinación Fiscal, así como el artículo 2, fracción XXV </w:t>
      </w:r>
      <w:r w:rsidR="00D73041" w:rsidRPr="00190147">
        <w:rPr>
          <w:rFonts w:ascii="Arial" w:hAnsi="Arial" w:cs="Arial"/>
          <w:b w:val="0"/>
          <w:sz w:val="20"/>
        </w:rPr>
        <w:t>y 22</w:t>
      </w:r>
      <w:r w:rsidR="00090D00" w:rsidRPr="00190147">
        <w:rPr>
          <w:rFonts w:ascii="Arial" w:hAnsi="Arial" w:cs="Arial"/>
          <w:b w:val="0"/>
          <w:sz w:val="20"/>
        </w:rPr>
        <w:t xml:space="preserve">, primer párrafo </w:t>
      </w:r>
      <w:r w:rsidR="002F2928" w:rsidRPr="00190147">
        <w:rPr>
          <w:rFonts w:ascii="Arial" w:hAnsi="Arial" w:cs="Arial"/>
          <w:b w:val="0"/>
          <w:sz w:val="20"/>
        </w:rPr>
        <w:t>de la Ley de Disciplina Financiera de las Entidades Federativas y los Municipios, los recursos derivados del Financiamiento FAFEF</w:t>
      </w:r>
      <w:r w:rsidR="00DE1363" w:rsidRPr="00190147">
        <w:rPr>
          <w:rFonts w:ascii="Arial" w:hAnsi="Arial" w:cs="Arial"/>
          <w:b w:val="0"/>
          <w:sz w:val="20"/>
        </w:rPr>
        <w:t xml:space="preserve">, </w:t>
      </w:r>
      <w:r w:rsidR="00084182" w:rsidRPr="00190147">
        <w:rPr>
          <w:rFonts w:ascii="Arial" w:hAnsi="Arial" w:cs="Arial"/>
          <w:b w:val="0"/>
          <w:sz w:val="20"/>
        </w:rPr>
        <w:t>d</w:t>
      </w:r>
      <w:r w:rsidR="002F2928" w:rsidRPr="00190147">
        <w:rPr>
          <w:rFonts w:ascii="Arial" w:hAnsi="Arial" w:cs="Arial"/>
          <w:b w:val="0"/>
          <w:sz w:val="20"/>
        </w:rPr>
        <w:t xml:space="preserve">eberán ser destinados a financiar proyectos de inversión pública productiva </w:t>
      </w:r>
      <w:r w:rsidR="00B5386B" w:rsidRPr="00190147">
        <w:rPr>
          <w:rFonts w:ascii="Arial" w:hAnsi="Arial" w:cs="Arial"/>
          <w:b w:val="0"/>
          <w:sz w:val="20"/>
        </w:rPr>
        <w:t>destinados a la construcción, reconstrucción, ampliación y conservación de infraestructura física, o en su caso, inversión para la adquisición de bienes cuyo objeto sea el equipamiento de dicha infraestructura física</w:t>
      </w:r>
      <w:r w:rsidR="00407785" w:rsidRPr="00190147">
        <w:rPr>
          <w:rFonts w:ascii="Arial" w:hAnsi="Arial" w:cs="Arial"/>
          <w:b w:val="0"/>
          <w:sz w:val="20"/>
        </w:rPr>
        <w:t>, en los rubros descritos a continuación</w:t>
      </w:r>
      <w:r w:rsidR="00B5386B" w:rsidRPr="00190147">
        <w:rPr>
          <w:rFonts w:ascii="Arial" w:hAnsi="Arial" w:cs="Arial"/>
          <w:b w:val="0"/>
          <w:sz w:val="20"/>
        </w:rPr>
        <w:t xml:space="preserve">: </w:t>
      </w:r>
    </w:p>
    <w:p w14:paraId="771141E2" w14:textId="6C1983B2" w:rsidR="00B5386B" w:rsidRPr="00190147" w:rsidRDefault="00B5386B" w:rsidP="00B5386B">
      <w:pPr>
        <w:pStyle w:val="Textoindependiente"/>
        <w:ind w:left="1134" w:right="-187"/>
        <w:rPr>
          <w:rFonts w:ascii="Arial" w:hAnsi="Arial" w:cs="Arial"/>
          <w:b w:val="0"/>
          <w:sz w:val="20"/>
        </w:rPr>
      </w:pPr>
    </w:p>
    <w:p w14:paraId="29DE229A" w14:textId="3D59F245" w:rsidR="00B5386B"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en s</w:t>
      </w:r>
      <w:r w:rsidR="001B3CD3" w:rsidRPr="00190147">
        <w:rPr>
          <w:rFonts w:ascii="Arial" w:hAnsi="Arial" w:cs="Arial"/>
          <w:b w:val="0"/>
          <w:sz w:val="20"/>
        </w:rPr>
        <w:t>al</w:t>
      </w:r>
      <w:r w:rsidR="00407785" w:rsidRPr="00190147">
        <w:rPr>
          <w:rFonts w:ascii="Arial" w:hAnsi="Arial" w:cs="Arial"/>
          <w:b w:val="0"/>
          <w:sz w:val="20"/>
        </w:rPr>
        <w:t>ud</w:t>
      </w:r>
      <w:r w:rsidR="001B3CD3" w:rsidRPr="00190147">
        <w:rPr>
          <w:rFonts w:ascii="Arial" w:hAnsi="Arial" w:cs="Arial"/>
          <w:b w:val="0"/>
          <w:sz w:val="20"/>
        </w:rPr>
        <w:t xml:space="preserve"> pública</w:t>
      </w:r>
      <w:r w:rsidR="00407785" w:rsidRPr="00190147">
        <w:rPr>
          <w:rFonts w:ascii="Arial" w:hAnsi="Arial" w:cs="Arial"/>
          <w:b w:val="0"/>
          <w:sz w:val="20"/>
        </w:rPr>
        <w:t>.</w:t>
      </w:r>
    </w:p>
    <w:p w14:paraId="65EBE85A" w14:textId="250F5933" w:rsidR="00B5386B"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 xml:space="preserve">quipamiento </w:t>
      </w:r>
      <w:r w:rsidR="00AD0771" w:rsidRPr="00190147">
        <w:rPr>
          <w:rFonts w:ascii="Arial" w:hAnsi="Arial" w:cs="Arial"/>
          <w:b w:val="0"/>
          <w:sz w:val="20"/>
        </w:rPr>
        <w:t>en urbanización</w:t>
      </w:r>
      <w:r w:rsidR="00407785" w:rsidRPr="00190147">
        <w:rPr>
          <w:rFonts w:ascii="Arial" w:hAnsi="Arial" w:cs="Arial"/>
          <w:b w:val="0"/>
          <w:sz w:val="20"/>
        </w:rPr>
        <w:t>.</w:t>
      </w:r>
    </w:p>
    <w:p w14:paraId="043F85A7" w14:textId="344E7829" w:rsidR="00407785"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en s</w:t>
      </w:r>
      <w:r w:rsidR="001342E1" w:rsidRPr="00190147">
        <w:rPr>
          <w:rFonts w:ascii="Arial" w:hAnsi="Arial" w:cs="Arial"/>
          <w:b w:val="0"/>
          <w:sz w:val="20"/>
        </w:rPr>
        <w:t>eguridad públic</w:t>
      </w:r>
      <w:r w:rsidR="002F68B1" w:rsidRPr="00190147">
        <w:rPr>
          <w:rFonts w:ascii="Arial" w:hAnsi="Arial" w:cs="Arial"/>
          <w:b w:val="0"/>
          <w:sz w:val="20"/>
        </w:rPr>
        <w:t>a</w:t>
      </w:r>
      <w:r w:rsidR="001342E1" w:rsidRPr="00190147">
        <w:rPr>
          <w:rFonts w:ascii="Arial" w:hAnsi="Arial" w:cs="Arial"/>
          <w:b w:val="0"/>
          <w:sz w:val="20"/>
        </w:rPr>
        <w:t>.</w:t>
      </w:r>
    </w:p>
    <w:p w14:paraId="01C9D0D5" w14:textId="033CF9CF" w:rsidR="001342E1"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en e</w:t>
      </w:r>
      <w:r w:rsidR="001B3CD3" w:rsidRPr="00190147">
        <w:rPr>
          <w:rFonts w:ascii="Arial" w:hAnsi="Arial" w:cs="Arial"/>
          <w:b w:val="0"/>
          <w:sz w:val="20"/>
        </w:rPr>
        <w:t xml:space="preserve">ducación </w:t>
      </w:r>
      <w:r w:rsidR="00090D00" w:rsidRPr="00190147">
        <w:rPr>
          <w:rFonts w:ascii="Arial" w:hAnsi="Arial" w:cs="Arial"/>
          <w:b w:val="0"/>
          <w:sz w:val="20"/>
        </w:rPr>
        <w:t>p</w:t>
      </w:r>
      <w:r w:rsidR="001B3CD3" w:rsidRPr="00190147">
        <w:rPr>
          <w:rFonts w:ascii="Arial" w:hAnsi="Arial" w:cs="Arial"/>
          <w:b w:val="0"/>
          <w:sz w:val="20"/>
        </w:rPr>
        <w:t>ública</w:t>
      </w:r>
      <w:r w:rsidR="001342E1" w:rsidRPr="00190147">
        <w:rPr>
          <w:rFonts w:ascii="Arial" w:hAnsi="Arial" w:cs="Arial"/>
          <w:b w:val="0"/>
          <w:sz w:val="20"/>
        </w:rPr>
        <w:t>.</w:t>
      </w:r>
    </w:p>
    <w:p w14:paraId="7DD8DE47" w14:textId="19462E82" w:rsidR="001342E1"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en a</w:t>
      </w:r>
      <w:r w:rsidR="00494D0E" w:rsidRPr="00190147">
        <w:rPr>
          <w:rFonts w:ascii="Arial" w:hAnsi="Arial" w:cs="Arial"/>
          <w:b w:val="0"/>
          <w:sz w:val="20"/>
        </w:rPr>
        <w:t>lcantarillado y suministro de agua potable.</w:t>
      </w:r>
    </w:p>
    <w:p w14:paraId="659515EE" w14:textId="5E38D5EF" w:rsidR="001342E1" w:rsidRPr="00190147" w:rsidRDefault="00CE4DCD"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w:t>
      </w:r>
      <w:r w:rsidR="00F7653B" w:rsidRPr="00190147">
        <w:rPr>
          <w:rFonts w:ascii="Arial" w:hAnsi="Arial" w:cs="Arial"/>
          <w:b w:val="0"/>
          <w:sz w:val="20"/>
        </w:rPr>
        <w:t xml:space="preserve"> y e</w:t>
      </w:r>
      <w:r w:rsidR="00D73041" w:rsidRPr="00190147">
        <w:rPr>
          <w:rFonts w:ascii="Arial" w:hAnsi="Arial" w:cs="Arial"/>
          <w:b w:val="0"/>
          <w:sz w:val="20"/>
        </w:rPr>
        <w:t xml:space="preserve">quipamiento </w:t>
      </w:r>
      <w:r w:rsidR="001B3CD3" w:rsidRPr="00190147">
        <w:rPr>
          <w:rFonts w:ascii="Arial" w:hAnsi="Arial" w:cs="Arial"/>
          <w:b w:val="0"/>
          <w:sz w:val="20"/>
        </w:rPr>
        <w:t>h</w:t>
      </w:r>
      <w:r w:rsidR="00414244" w:rsidRPr="00190147">
        <w:rPr>
          <w:rFonts w:ascii="Arial" w:hAnsi="Arial" w:cs="Arial"/>
          <w:b w:val="0"/>
          <w:sz w:val="20"/>
        </w:rPr>
        <w:t>idroagrícola</w:t>
      </w:r>
      <w:r w:rsidR="001342E1" w:rsidRPr="00190147">
        <w:rPr>
          <w:rFonts w:ascii="Arial" w:hAnsi="Arial" w:cs="Arial"/>
          <w:b w:val="0"/>
          <w:sz w:val="20"/>
        </w:rPr>
        <w:t>.</w:t>
      </w:r>
    </w:p>
    <w:p w14:paraId="4E8955F6" w14:textId="3F0875F2" w:rsidR="001342E1"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c</w:t>
      </w:r>
      <w:r w:rsidR="002F68B1" w:rsidRPr="00190147">
        <w:rPr>
          <w:rFonts w:ascii="Arial" w:hAnsi="Arial" w:cs="Arial"/>
          <w:b w:val="0"/>
          <w:sz w:val="20"/>
        </w:rPr>
        <w:t>arreter</w:t>
      </w:r>
      <w:r w:rsidRPr="00190147">
        <w:rPr>
          <w:rFonts w:ascii="Arial" w:hAnsi="Arial" w:cs="Arial"/>
          <w:b w:val="0"/>
          <w:sz w:val="20"/>
        </w:rPr>
        <w:t>o</w:t>
      </w:r>
      <w:r w:rsidR="001342E1" w:rsidRPr="00190147">
        <w:rPr>
          <w:rFonts w:ascii="Arial" w:hAnsi="Arial" w:cs="Arial"/>
          <w:b w:val="0"/>
          <w:sz w:val="20"/>
        </w:rPr>
        <w:t>.</w:t>
      </w:r>
    </w:p>
    <w:p w14:paraId="6DD66E52" w14:textId="4F466E54" w:rsidR="001342E1" w:rsidRPr="00190147" w:rsidRDefault="00F7653B" w:rsidP="00D313F7">
      <w:pPr>
        <w:pStyle w:val="Textoindependiente"/>
        <w:numPr>
          <w:ilvl w:val="0"/>
          <w:numId w:val="11"/>
        </w:numPr>
        <w:ind w:left="1134" w:right="-187" w:hanging="567"/>
        <w:rPr>
          <w:rFonts w:ascii="Arial" w:hAnsi="Arial" w:cs="Arial"/>
          <w:b w:val="0"/>
          <w:sz w:val="20"/>
        </w:rPr>
      </w:pPr>
      <w:r w:rsidRPr="00190147">
        <w:rPr>
          <w:rFonts w:ascii="Arial" w:hAnsi="Arial" w:cs="Arial"/>
          <w:b w:val="0"/>
          <w:sz w:val="20"/>
        </w:rPr>
        <w:t>Infraestructura y e</w:t>
      </w:r>
      <w:r w:rsidR="00D73041" w:rsidRPr="00190147">
        <w:rPr>
          <w:rFonts w:ascii="Arial" w:hAnsi="Arial" w:cs="Arial"/>
          <w:b w:val="0"/>
          <w:sz w:val="20"/>
        </w:rPr>
        <w:t>quipamiento en m</w:t>
      </w:r>
      <w:r w:rsidR="001342E1" w:rsidRPr="00190147">
        <w:rPr>
          <w:rFonts w:ascii="Arial" w:hAnsi="Arial" w:cs="Arial"/>
          <w:b w:val="0"/>
          <w:sz w:val="20"/>
        </w:rPr>
        <w:t>ovilidad urbana.</w:t>
      </w:r>
    </w:p>
    <w:p w14:paraId="2E37C432" w14:textId="763EC6A1" w:rsidR="00664CFE" w:rsidRPr="00190147" w:rsidRDefault="00664CFE" w:rsidP="00664CFE">
      <w:pPr>
        <w:pStyle w:val="Textoindependiente"/>
        <w:ind w:left="1134" w:right="-187"/>
        <w:rPr>
          <w:rFonts w:ascii="Arial" w:hAnsi="Arial" w:cs="Arial"/>
          <w:b w:val="0"/>
          <w:sz w:val="20"/>
        </w:rPr>
      </w:pPr>
    </w:p>
    <w:p w14:paraId="6156FBBB" w14:textId="1C140171" w:rsidR="002F68B1" w:rsidRPr="00190147" w:rsidRDefault="00414244" w:rsidP="00D313F7">
      <w:pPr>
        <w:pStyle w:val="Textoindependiente"/>
        <w:ind w:left="567" w:right="-187"/>
        <w:rPr>
          <w:rFonts w:ascii="Arial" w:hAnsi="Arial" w:cs="Arial"/>
          <w:b w:val="0"/>
          <w:sz w:val="20"/>
        </w:rPr>
      </w:pPr>
      <w:r w:rsidRPr="00190147">
        <w:rPr>
          <w:rFonts w:ascii="Arial" w:hAnsi="Arial" w:cs="Arial"/>
          <w:b w:val="0"/>
          <w:sz w:val="20"/>
        </w:rPr>
        <w:t>El detalle</w:t>
      </w:r>
      <w:r w:rsidR="002F68B1" w:rsidRPr="00190147">
        <w:rPr>
          <w:rFonts w:ascii="Arial" w:hAnsi="Arial" w:cs="Arial"/>
          <w:b w:val="0"/>
          <w:sz w:val="20"/>
        </w:rPr>
        <w:t xml:space="preserve"> de las inversiones públic</w:t>
      </w:r>
      <w:r w:rsidR="00F81BDB" w:rsidRPr="00190147">
        <w:rPr>
          <w:rFonts w:ascii="Arial" w:hAnsi="Arial" w:cs="Arial"/>
          <w:b w:val="0"/>
          <w:sz w:val="20"/>
        </w:rPr>
        <w:t>as</w:t>
      </w:r>
      <w:r w:rsidR="002F68B1" w:rsidRPr="00190147">
        <w:rPr>
          <w:rFonts w:ascii="Arial" w:hAnsi="Arial" w:cs="Arial"/>
          <w:b w:val="0"/>
          <w:sz w:val="20"/>
        </w:rPr>
        <w:t xml:space="preserve"> productivas a ser desarrolladas conforme a lo anterior deberá incluirse dentro de los contratos a través de los cuales se implemente el Financiamiento FAFEF.</w:t>
      </w:r>
    </w:p>
    <w:p w14:paraId="7885DC3F" w14:textId="425F5D8A" w:rsidR="002F68B1" w:rsidRPr="00190147" w:rsidRDefault="002F68B1" w:rsidP="00664CFE">
      <w:pPr>
        <w:pStyle w:val="Textoindependiente"/>
        <w:ind w:left="1134" w:right="-187"/>
        <w:rPr>
          <w:rFonts w:ascii="Arial" w:hAnsi="Arial" w:cs="Arial"/>
          <w:b w:val="0"/>
          <w:sz w:val="20"/>
        </w:rPr>
      </w:pPr>
    </w:p>
    <w:p w14:paraId="4857B8A8" w14:textId="6E7530C7" w:rsidR="005C67A6" w:rsidRPr="00190147" w:rsidRDefault="000A53D5"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w:t>
      </w:r>
      <w:r w:rsidR="00314A79" w:rsidRPr="00190147">
        <w:rPr>
          <w:rFonts w:ascii="Arial" w:hAnsi="Arial" w:cs="Arial"/>
          <w:b w:val="0"/>
          <w:sz w:val="20"/>
        </w:rPr>
        <w:t>Se autoriza al Estado para afectar como fuente de pago de todas y cada una de las obligaciones que deriven de</w:t>
      </w:r>
      <w:r w:rsidRPr="00190147">
        <w:rPr>
          <w:rFonts w:ascii="Arial" w:hAnsi="Arial" w:cs="Arial"/>
          <w:b w:val="0"/>
          <w:sz w:val="20"/>
        </w:rPr>
        <w:t>l Financiamiento FAFEF</w:t>
      </w:r>
      <w:r w:rsidR="00457588" w:rsidRPr="00190147">
        <w:rPr>
          <w:rFonts w:ascii="Arial" w:hAnsi="Arial" w:cs="Arial"/>
          <w:b w:val="0"/>
          <w:sz w:val="20"/>
        </w:rPr>
        <w:t xml:space="preserve">, hasta el </w:t>
      </w:r>
      <w:r w:rsidR="001B3CD3" w:rsidRPr="00190147">
        <w:rPr>
          <w:rFonts w:ascii="Arial" w:hAnsi="Arial" w:cs="Arial"/>
          <w:b w:val="0"/>
          <w:sz w:val="20"/>
        </w:rPr>
        <w:t>8</w:t>
      </w:r>
      <w:r w:rsidR="00457588" w:rsidRPr="00190147">
        <w:rPr>
          <w:rFonts w:ascii="Arial" w:hAnsi="Arial" w:cs="Arial"/>
          <w:b w:val="0"/>
          <w:sz w:val="20"/>
        </w:rPr>
        <w:t>% (</w:t>
      </w:r>
      <w:r w:rsidR="001B3CD3" w:rsidRPr="00190147">
        <w:rPr>
          <w:rFonts w:ascii="Arial" w:hAnsi="Arial" w:cs="Arial"/>
          <w:b w:val="0"/>
          <w:sz w:val="20"/>
        </w:rPr>
        <w:t>ocho</w:t>
      </w:r>
      <w:r w:rsidR="00457588" w:rsidRPr="00190147">
        <w:rPr>
          <w:rFonts w:ascii="Arial" w:hAnsi="Arial" w:cs="Arial"/>
          <w:b w:val="0"/>
          <w:sz w:val="20"/>
        </w:rPr>
        <w:t xml:space="preserve"> por ciento) </w:t>
      </w:r>
      <w:r w:rsidR="005C67A6" w:rsidRPr="00190147">
        <w:rPr>
          <w:rFonts w:ascii="Arial" w:hAnsi="Arial" w:cs="Arial"/>
          <w:b w:val="0"/>
          <w:sz w:val="20"/>
        </w:rPr>
        <w:t xml:space="preserve">de los derechos, e ingresos derivados de los mismos, que le corresponden al Estado del FAFEF, de conformidad con la Ley de </w:t>
      </w:r>
      <w:r w:rsidR="005C67A6" w:rsidRPr="00190147">
        <w:rPr>
          <w:rFonts w:ascii="Arial" w:hAnsi="Arial" w:cs="Arial"/>
          <w:b w:val="0"/>
          <w:sz w:val="20"/>
        </w:rPr>
        <w:lastRenderedPageBreak/>
        <w:t>Coordinación Fiscal, así como aquellos fondos que en su caso lo remplacen, sustituyan o complementen de tiempo en tiempo.</w:t>
      </w:r>
    </w:p>
    <w:p w14:paraId="36C9CC34" w14:textId="77777777" w:rsidR="00457588" w:rsidRPr="00190147" w:rsidRDefault="00457588" w:rsidP="005C67A6">
      <w:pPr>
        <w:rPr>
          <w:rFonts w:ascii="Arial" w:hAnsi="Arial" w:cs="Arial"/>
          <w:b/>
          <w:sz w:val="20"/>
          <w:szCs w:val="20"/>
        </w:rPr>
      </w:pPr>
    </w:p>
    <w:p w14:paraId="2842F3B5" w14:textId="5E9869FF" w:rsidR="005C67A6" w:rsidRPr="00190147" w:rsidRDefault="00457588" w:rsidP="00457588">
      <w:pPr>
        <w:pStyle w:val="Textoindependiente"/>
        <w:ind w:left="567" w:right="-187"/>
        <w:rPr>
          <w:rFonts w:ascii="Arial" w:hAnsi="Arial" w:cs="Arial"/>
          <w:b w:val="0"/>
          <w:sz w:val="20"/>
        </w:rPr>
      </w:pPr>
      <w:r w:rsidRPr="00190147">
        <w:rPr>
          <w:rFonts w:ascii="Arial" w:hAnsi="Arial" w:cs="Arial"/>
          <w:b w:val="0"/>
          <w:sz w:val="20"/>
        </w:rPr>
        <w:t>Lo anterior en el entendido de que,</w:t>
      </w:r>
      <w:r w:rsidR="001269C5" w:rsidRPr="00190147">
        <w:rPr>
          <w:rFonts w:ascii="Arial" w:hAnsi="Arial" w:cs="Arial"/>
          <w:b w:val="0"/>
          <w:sz w:val="20"/>
        </w:rPr>
        <w:t xml:space="preserve"> de conformidad con el artículo 50 de la Ley de Coordinación Fiscal,</w:t>
      </w:r>
      <w:r w:rsidRPr="00190147">
        <w:rPr>
          <w:rFonts w:ascii="Arial" w:hAnsi="Arial" w:cs="Arial"/>
          <w:b w:val="0"/>
          <w:sz w:val="20"/>
        </w:rPr>
        <w:t xml:space="preserve"> para obligaciones pagaderas en dos o más ejercicios fiscales, para cada </w:t>
      </w:r>
      <w:r w:rsidR="005C67A6" w:rsidRPr="00190147">
        <w:rPr>
          <w:rFonts w:ascii="Arial" w:hAnsi="Arial" w:cs="Arial"/>
          <w:b w:val="0"/>
          <w:sz w:val="20"/>
        </w:rPr>
        <w:t>ejercicio</w:t>
      </w:r>
      <w:r w:rsidRPr="00190147">
        <w:rPr>
          <w:rFonts w:ascii="Arial" w:hAnsi="Arial" w:cs="Arial"/>
          <w:b w:val="0"/>
          <w:sz w:val="20"/>
        </w:rPr>
        <w:t xml:space="preserve"> podrá destinarse al servicio de éstas</w:t>
      </w:r>
      <w:r w:rsidR="005C67A6" w:rsidRPr="00190147">
        <w:rPr>
          <w:rFonts w:ascii="Arial" w:hAnsi="Arial" w:cs="Arial"/>
          <w:b w:val="0"/>
          <w:sz w:val="20"/>
        </w:rPr>
        <w:t>,</w:t>
      </w:r>
      <w:r w:rsidRPr="00190147">
        <w:rPr>
          <w:rFonts w:ascii="Arial" w:hAnsi="Arial" w:cs="Arial"/>
          <w:b w:val="0"/>
          <w:sz w:val="20"/>
        </w:rPr>
        <w:t xml:space="preserve"> lo que resulte mayor entre </w:t>
      </w:r>
      <w:r w:rsidR="00CA6CE5" w:rsidRPr="00190147">
        <w:rPr>
          <w:rFonts w:ascii="Arial" w:hAnsi="Arial" w:cs="Arial"/>
          <w:b w:val="0"/>
          <w:sz w:val="20"/>
        </w:rPr>
        <w:t xml:space="preserve">aplicar </w:t>
      </w:r>
      <w:r w:rsidR="00AE4F33" w:rsidRPr="00190147">
        <w:rPr>
          <w:rFonts w:ascii="Arial" w:hAnsi="Arial" w:cs="Arial"/>
          <w:b w:val="0"/>
          <w:sz w:val="20"/>
        </w:rPr>
        <w:t xml:space="preserve">hasta </w:t>
      </w:r>
      <w:r w:rsidR="005C67A6" w:rsidRPr="00190147">
        <w:rPr>
          <w:rFonts w:ascii="Arial" w:hAnsi="Arial" w:cs="Arial"/>
          <w:b w:val="0"/>
          <w:sz w:val="20"/>
        </w:rPr>
        <w:t xml:space="preserve">el </w:t>
      </w:r>
      <w:r w:rsidR="001B3CD3" w:rsidRPr="00190147">
        <w:rPr>
          <w:rFonts w:ascii="Arial" w:hAnsi="Arial" w:cs="Arial"/>
          <w:b w:val="0"/>
          <w:sz w:val="20"/>
        </w:rPr>
        <w:t>8</w:t>
      </w:r>
      <w:r w:rsidR="005C67A6" w:rsidRPr="00190147">
        <w:rPr>
          <w:rFonts w:ascii="Arial" w:hAnsi="Arial" w:cs="Arial"/>
          <w:b w:val="0"/>
          <w:sz w:val="20"/>
        </w:rPr>
        <w:t>% (</w:t>
      </w:r>
      <w:r w:rsidR="001B3CD3" w:rsidRPr="00190147">
        <w:rPr>
          <w:rFonts w:ascii="Arial" w:hAnsi="Arial" w:cs="Arial"/>
          <w:b w:val="0"/>
          <w:sz w:val="20"/>
        </w:rPr>
        <w:t>ocho</w:t>
      </w:r>
      <w:r w:rsidR="005C67A6" w:rsidRPr="00190147">
        <w:rPr>
          <w:rFonts w:ascii="Arial" w:hAnsi="Arial" w:cs="Arial"/>
          <w:b w:val="0"/>
          <w:sz w:val="20"/>
        </w:rPr>
        <w:t xml:space="preserve"> por ciento) </w:t>
      </w:r>
      <w:r w:rsidR="00AE4F33" w:rsidRPr="00190147">
        <w:rPr>
          <w:rFonts w:ascii="Arial" w:hAnsi="Arial" w:cs="Arial"/>
          <w:b w:val="0"/>
          <w:sz w:val="20"/>
        </w:rPr>
        <w:t>de</w:t>
      </w:r>
      <w:r w:rsidR="005C67A6" w:rsidRPr="00190147">
        <w:rPr>
          <w:rFonts w:ascii="Arial" w:hAnsi="Arial" w:cs="Arial"/>
          <w:b w:val="0"/>
          <w:sz w:val="20"/>
        </w:rPr>
        <w:t xml:space="preserve"> los recursos </w:t>
      </w:r>
      <w:r w:rsidR="00CA6CE5" w:rsidRPr="00190147">
        <w:rPr>
          <w:rFonts w:ascii="Arial" w:hAnsi="Arial" w:cs="Arial"/>
          <w:b w:val="0"/>
          <w:sz w:val="20"/>
        </w:rPr>
        <w:t xml:space="preserve">del FAFEF que le corresponden al Estado del ejercicio fiscal que esté transcurriendo </w:t>
      </w:r>
      <w:r w:rsidR="005C67A6" w:rsidRPr="00190147">
        <w:rPr>
          <w:rFonts w:ascii="Arial" w:hAnsi="Arial" w:cs="Arial"/>
          <w:b w:val="0"/>
          <w:sz w:val="20"/>
        </w:rPr>
        <w:t xml:space="preserve">o los recursos del FAFEF </w:t>
      </w:r>
      <w:r w:rsidR="00084182" w:rsidRPr="00190147">
        <w:rPr>
          <w:rFonts w:ascii="Arial" w:hAnsi="Arial" w:cs="Arial"/>
          <w:b w:val="0"/>
          <w:sz w:val="20"/>
        </w:rPr>
        <w:t xml:space="preserve">que correspondan a dicho porcentaje respecto </w:t>
      </w:r>
      <w:r w:rsidR="00CA6CE5" w:rsidRPr="00190147">
        <w:rPr>
          <w:rFonts w:ascii="Arial" w:hAnsi="Arial" w:cs="Arial"/>
          <w:b w:val="0"/>
          <w:sz w:val="20"/>
        </w:rPr>
        <w:t>al año en que las obligaciones hayan sido contratadas.</w:t>
      </w:r>
    </w:p>
    <w:p w14:paraId="5769A4D2" w14:textId="0AE4EF1F" w:rsidR="00CA6CE5" w:rsidRPr="00190147" w:rsidRDefault="00CA6CE5" w:rsidP="00457588">
      <w:pPr>
        <w:pStyle w:val="Textoindependiente"/>
        <w:ind w:left="567" w:right="-187"/>
        <w:rPr>
          <w:rFonts w:ascii="Arial" w:hAnsi="Arial" w:cs="Arial"/>
          <w:b w:val="0"/>
          <w:sz w:val="20"/>
        </w:rPr>
      </w:pPr>
    </w:p>
    <w:p w14:paraId="0BB64225" w14:textId="23FF3DBE" w:rsidR="00CA6CE5" w:rsidRPr="00190147" w:rsidRDefault="00CA6CE5" w:rsidP="00457588">
      <w:pPr>
        <w:pStyle w:val="Textoindependiente"/>
        <w:ind w:left="567" w:right="-187"/>
        <w:rPr>
          <w:rFonts w:ascii="Arial" w:hAnsi="Arial" w:cs="Arial"/>
          <w:b w:val="0"/>
          <w:sz w:val="20"/>
        </w:rPr>
      </w:pPr>
      <w:r w:rsidRPr="00190147">
        <w:rPr>
          <w:rFonts w:ascii="Arial" w:hAnsi="Arial" w:cs="Arial"/>
          <w:b w:val="0"/>
          <w:sz w:val="20"/>
        </w:rPr>
        <w:t xml:space="preserve">El Estado deberá realizar las afectaciones anteriormente referidas, de manera irrevocable y hasta por el plazo suficiente para liquidar totalmente las obligaciones que deriven del Financiamiento FAFEF contratado al </w:t>
      </w:r>
      <w:r w:rsidR="000A6793" w:rsidRPr="00190147">
        <w:rPr>
          <w:rFonts w:ascii="Arial" w:hAnsi="Arial" w:cs="Arial"/>
          <w:b w:val="0"/>
          <w:sz w:val="20"/>
        </w:rPr>
        <w:t>amparo del presente Decreto. Dicha afectación permanecerá vigente en tanto existan obligaciones pendientes de pago, y a cargo del Estado, derivadas del Financiamiento FAFEF.</w:t>
      </w:r>
    </w:p>
    <w:p w14:paraId="304B5930" w14:textId="55A963B9" w:rsidR="000A6793" w:rsidRPr="00190147" w:rsidRDefault="000A6793" w:rsidP="00457588">
      <w:pPr>
        <w:pStyle w:val="Textoindependiente"/>
        <w:ind w:left="567" w:right="-187"/>
        <w:rPr>
          <w:rFonts w:ascii="Arial" w:hAnsi="Arial" w:cs="Arial"/>
          <w:b w:val="0"/>
          <w:sz w:val="20"/>
        </w:rPr>
      </w:pPr>
    </w:p>
    <w:p w14:paraId="5E638F84" w14:textId="128C98A4" w:rsidR="000A6793" w:rsidRPr="00190147" w:rsidRDefault="000A6793" w:rsidP="00457588">
      <w:pPr>
        <w:pStyle w:val="Textoindependiente"/>
        <w:ind w:left="567" w:right="-187"/>
        <w:rPr>
          <w:rFonts w:ascii="Arial" w:hAnsi="Arial" w:cs="Arial"/>
          <w:b w:val="0"/>
          <w:sz w:val="20"/>
        </w:rPr>
      </w:pPr>
      <w:r w:rsidRPr="00190147">
        <w:rPr>
          <w:rFonts w:ascii="Arial" w:hAnsi="Arial" w:cs="Arial"/>
          <w:b w:val="0"/>
          <w:sz w:val="20"/>
        </w:rPr>
        <w:t>El Estado deberá notificar a la Secretaría de Hacienda y Crédito Público, así como a cualquier otra autoridad que resulte competente, respecto de la afectación de las aportaciones del FAFEF autorizada en el presente Decreto, instruyéndolas irrevocablemente para efectos de que</w:t>
      </w:r>
      <w:r w:rsidR="00EE16E6" w:rsidRPr="00190147">
        <w:rPr>
          <w:rFonts w:ascii="Arial" w:hAnsi="Arial" w:cs="Arial"/>
          <w:b w:val="0"/>
          <w:sz w:val="20"/>
        </w:rPr>
        <w:t>, en cada ministración, entrega, anticipo, ajuste o entero,</w:t>
      </w:r>
      <w:r w:rsidRPr="00190147">
        <w:rPr>
          <w:rFonts w:ascii="Arial" w:hAnsi="Arial" w:cs="Arial"/>
          <w:b w:val="0"/>
          <w:sz w:val="20"/>
        </w:rPr>
        <w:t xml:space="preserve"> abonen los flujos respectivos en el o los </w:t>
      </w:r>
      <w:r w:rsidR="00A61D0B" w:rsidRPr="00190147">
        <w:rPr>
          <w:rFonts w:ascii="Arial" w:hAnsi="Arial" w:cs="Arial"/>
          <w:b w:val="0"/>
          <w:sz w:val="20"/>
        </w:rPr>
        <w:t>fideicomisos</w:t>
      </w:r>
      <w:r w:rsidRPr="00190147">
        <w:rPr>
          <w:rFonts w:ascii="Arial" w:hAnsi="Arial" w:cs="Arial"/>
          <w:b w:val="0"/>
          <w:sz w:val="20"/>
        </w:rPr>
        <w:t xml:space="preserve"> de garantía y fuente de pago </w:t>
      </w:r>
      <w:r w:rsidR="00A61D0B" w:rsidRPr="00190147">
        <w:rPr>
          <w:rFonts w:ascii="Arial" w:hAnsi="Arial" w:cs="Arial"/>
          <w:b w:val="0"/>
          <w:sz w:val="20"/>
        </w:rPr>
        <w:t>que para tales efectos constituya, o modifique el Estado, de conformidad con lo previsto en el presente Decreto y</w:t>
      </w:r>
      <w:r w:rsidRPr="00190147">
        <w:rPr>
          <w:rFonts w:ascii="Arial" w:hAnsi="Arial" w:cs="Arial"/>
          <w:b w:val="0"/>
          <w:sz w:val="20"/>
        </w:rPr>
        <w:t xml:space="preserve"> hasta por el plazo necesario para liquidar totalmente las obligaciones </w:t>
      </w:r>
      <w:r w:rsidR="00A61D0B" w:rsidRPr="00190147">
        <w:rPr>
          <w:rFonts w:ascii="Arial" w:hAnsi="Arial" w:cs="Arial"/>
          <w:b w:val="0"/>
          <w:sz w:val="20"/>
        </w:rPr>
        <w:t>que</w:t>
      </w:r>
      <w:r w:rsidRPr="00190147">
        <w:rPr>
          <w:rFonts w:ascii="Arial" w:hAnsi="Arial" w:cs="Arial"/>
          <w:b w:val="0"/>
          <w:sz w:val="20"/>
        </w:rPr>
        <w:t xml:space="preserve"> deriven del Financiamiento FAFEF</w:t>
      </w:r>
      <w:r w:rsidR="00A61D0B" w:rsidRPr="00190147">
        <w:rPr>
          <w:rFonts w:ascii="Arial" w:hAnsi="Arial" w:cs="Arial"/>
          <w:b w:val="0"/>
          <w:sz w:val="20"/>
        </w:rPr>
        <w:t xml:space="preserve"> contratado al amparo del presente Decreto.</w:t>
      </w:r>
    </w:p>
    <w:p w14:paraId="41270B2A" w14:textId="53DB2D7A" w:rsidR="00A61D0B" w:rsidRPr="00190147" w:rsidRDefault="00A61D0B" w:rsidP="00457588">
      <w:pPr>
        <w:pStyle w:val="Textoindependiente"/>
        <w:ind w:left="567" w:right="-187"/>
        <w:rPr>
          <w:rFonts w:ascii="Arial" w:hAnsi="Arial" w:cs="Arial"/>
          <w:b w:val="0"/>
          <w:sz w:val="20"/>
        </w:rPr>
      </w:pPr>
    </w:p>
    <w:p w14:paraId="3ECDC11E" w14:textId="15442476" w:rsidR="00183B4C" w:rsidRPr="00190147" w:rsidRDefault="00A61D0B" w:rsidP="00457588">
      <w:pPr>
        <w:pStyle w:val="Textoindependiente"/>
        <w:ind w:left="567" w:right="-187"/>
        <w:rPr>
          <w:rFonts w:ascii="Arial" w:hAnsi="Arial" w:cs="Arial"/>
          <w:b w:val="0"/>
          <w:sz w:val="20"/>
        </w:rPr>
      </w:pPr>
      <w:r w:rsidRPr="00190147">
        <w:rPr>
          <w:rFonts w:ascii="Arial" w:hAnsi="Arial" w:cs="Arial"/>
          <w:b w:val="0"/>
          <w:sz w:val="20"/>
        </w:rPr>
        <w:t>Asimismo, el Estado, a través del poder ejecutivo, y por conducto de la Secretaría de Hacienda, realizará las gestiones necesarias para que el porcentaje afecto de las aportaciones del FAFEF ingresen al o los fideicomisos de garantía y fuente de pago que para tales efectos constituya</w:t>
      </w:r>
      <w:r w:rsidR="00124364" w:rsidRPr="00190147">
        <w:rPr>
          <w:rFonts w:ascii="Arial" w:hAnsi="Arial" w:cs="Arial"/>
          <w:b w:val="0"/>
          <w:sz w:val="20"/>
        </w:rPr>
        <w:t xml:space="preserve"> o modifique</w:t>
      </w:r>
      <w:r w:rsidRPr="00190147">
        <w:rPr>
          <w:rFonts w:ascii="Arial" w:hAnsi="Arial" w:cs="Arial"/>
          <w:b w:val="0"/>
          <w:sz w:val="20"/>
        </w:rPr>
        <w:t xml:space="preserve"> el Estado</w:t>
      </w:r>
      <w:r w:rsidR="00B328CF" w:rsidRPr="00190147">
        <w:rPr>
          <w:rFonts w:ascii="Arial" w:hAnsi="Arial" w:cs="Arial"/>
          <w:b w:val="0"/>
          <w:sz w:val="20"/>
        </w:rPr>
        <w:t xml:space="preserve"> de conformidad con el presente Decreto</w:t>
      </w:r>
      <w:r w:rsidRPr="00190147">
        <w:rPr>
          <w:rFonts w:ascii="Arial" w:hAnsi="Arial" w:cs="Arial"/>
          <w:b w:val="0"/>
          <w:sz w:val="20"/>
        </w:rPr>
        <w:t>, con la finalidad de que el fiduciario que</w:t>
      </w:r>
      <w:r w:rsidR="00B328CF" w:rsidRPr="00190147">
        <w:rPr>
          <w:rFonts w:ascii="Arial" w:hAnsi="Arial" w:cs="Arial"/>
          <w:b w:val="0"/>
          <w:sz w:val="20"/>
        </w:rPr>
        <w:t xml:space="preserve"> administre los mismos tenga el control necesario sobre los recursos para el pago de las obligaciones que deriven del Financiamiento FAFEF.</w:t>
      </w:r>
    </w:p>
    <w:p w14:paraId="4BB1383C" w14:textId="77777777" w:rsidR="00183B4C" w:rsidRPr="00190147" w:rsidRDefault="00183B4C" w:rsidP="00183B4C">
      <w:pPr>
        <w:pStyle w:val="Textoindependiente"/>
        <w:ind w:left="567" w:right="-187"/>
        <w:rPr>
          <w:rFonts w:ascii="Arial" w:hAnsi="Arial" w:cs="Arial"/>
          <w:b w:val="0"/>
          <w:sz w:val="20"/>
        </w:rPr>
      </w:pPr>
    </w:p>
    <w:p w14:paraId="5904CCD8" w14:textId="36C880A1" w:rsidR="005C67A6" w:rsidRPr="00190147" w:rsidRDefault="00C64DE3" w:rsidP="00457588">
      <w:pPr>
        <w:pStyle w:val="Textoindependiente"/>
        <w:ind w:left="567" w:right="-187"/>
        <w:rPr>
          <w:rFonts w:ascii="Arial" w:hAnsi="Arial" w:cs="Arial"/>
          <w:b w:val="0"/>
          <w:sz w:val="20"/>
        </w:rPr>
      </w:pPr>
      <w:r w:rsidRPr="00190147">
        <w:rPr>
          <w:rFonts w:ascii="Arial" w:hAnsi="Arial" w:cs="Arial"/>
          <w:b w:val="0"/>
          <w:sz w:val="20"/>
        </w:rPr>
        <w:t xml:space="preserve">Con independencia del </w:t>
      </w:r>
      <w:r w:rsidR="000B5E09" w:rsidRPr="00190147">
        <w:rPr>
          <w:rFonts w:ascii="Arial" w:hAnsi="Arial" w:cs="Arial"/>
          <w:b w:val="0"/>
          <w:sz w:val="20"/>
        </w:rPr>
        <w:t xml:space="preserve">mecanismo o </w:t>
      </w:r>
      <w:r w:rsidRPr="00190147">
        <w:rPr>
          <w:rFonts w:ascii="Arial" w:hAnsi="Arial" w:cs="Arial"/>
          <w:b w:val="0"/>
          <w:sz w:val="20"/>
        </w:rPr>
        <w:t>vehículo al que se afecten las aportaciones del FAFEF que funjan como fuente de pago del Financiamiento FAFEF, su afectación: (a) no podrá ser revocada o revertida sin el consentimiento previo, expreso y por escrito de las instituciones financieras mexicanas que hubieren otorgado los</w:t>
      </w:r>
      <w:r w:rsidR="00C05AD1" w:rsidRPr="00190147">
        <w:rPr>
          <w:rFonts w:ascii="Arial" w:hAnsi="Arial" w:cs="Arial"/>
          <w:b w:val="0"/>
          <w:sz w:val="20"/>
        </w:rPr>
        <w:t xml:space="preserve"> financiamientos a través de los cuales se implemente el Financiamiento FAFEF</w:t>
      </w:r>
      <w:r w:rsidRPr="00190147">
        <w:rPr>
          <w:rFonts w:ascii="Arial" w:hAnsi="Arial" w:cs="Arial"/>
          <w:b w:val="0"/>
          <w:sz w:val="20"/>
        </w:rPr>
        <w:t>; y (b) se considerará válida y vigente, independientemente de que se modifique su denominaci</w:t>
      </w:r>
      <w:r w:rsidR="00C05AD1" w:rsidRPr="00190147">
        <w:rPr>
          <w:rFonts w:ascii="Arial" w:hAnsi="Arial" w:cs="Arial"/>
          <w:b w:val="0"/>
          <w:sz w:val="20"/>
        </w:rPr>
        <w:t>ó</w:t>
      </w:r>
      <w:r w:rsidRPr="00190147">
        <w:rPr>
          <w:rFonts w:ascii="Arial" w:hAnsi="Arial" w:cs="Arial"/>
          <w:b w:val="0"/>
          <w:sz w:val="20"/>
        </w:rPr>
        <w:t xml:space="preserve">n o se sustituya por uno o varios nuevos conceptos que se refieran a situaciones jurídicas o de hecho iguales o similares, a las que dan origen a las </w:t>
      </w:r>
      <w:r w:rsidR="00C05AD1" w:rsidRPr="00190147">
        <w:rPr>
          <w:rFonts w:ascii="Arial" w:hAnsi="Arial" w:cs="Arial"/>
          <w:b w:val="0"/>
          <w:sz w:val="20"/>
        </w:rPr>
        <w:t>aportaciones</w:t>
      </w:r>
      <w:r w:rsidRPr="00190147">
        <w:rPr>
          <w:rFonts w:ascii="Arial" w:hAnsi="Arial" w:cs="Arial"/>
          <w:b w:val="0"/>
          <w:sz w:val="20"/>
        </w:rPr>
        <w:t xml:space="preserve"> </w:t>
      </w:r>
      <w:r w:rsidR="00C05AD1" w:rsidRPr="00190147">
        <w:rPr>
          <w:rFonts w:ascii="Arial" w:hAnsi="Arial" w:cs="Arial"/>
          <w:b w:val="0"/>
          <w:sz w:val="20"/>
        </w:rPr>
        <w:t>federales del FAFEF</w:t>
      </w:r>
      <w:r w:rsidRPr="00190147">
        <w:rPr>
          <w:rFonts w:ascii="Arial" w:hAnsi="Arial" w:cs="Arial"/>
          <w:b w:val="0"/>
          <w:sz w:val="20"/>
        </w:rPr>
        <w:t>.</w:t>
      </w:r>
    </w:p>
    <w:p w14:paraId="0E581173" w14:textId="77777777" w:rsidR="00C64DE3" w:rsidRPr="00190147" w:rsidRDefault="00C64DE3" w:rsidP="00457588">
      <w:pPr>
        <w:pStyle w:val="Textoindependiente"/>
        <w:ind w:left="567" w:right="-187"/>
        <w:rPr>
          <w:rFonts w:ascii="Arial" w:hAnsi="Arial" w:cs="Arial"/>
          <w:b w:val="0"/>
          <w:sz w:val="20"/>
        </w:rPr>
      </w:pPr>
    </w:p>
    <w:p w14:paraId="5C6DF29E" w14:textId="2C3239DF" w:rsidR="007C5040" w:rsidRPr="00190147" w:rsidRDefault="00E208CE"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Mecanismo de Administración y Fuente de Pago</w:t>
      </w:r>
      <w:r w:rsidRPr="00190147">
        <w:rPr>
          <w:rFonts w:ascii="Arial" w:hAnsi="Arial" w:cs="Arial"/>
          <w:b w:val="0"/>
          <w:sz w:val="20"/>
        </w:rPr>
        <w:t>.</w:t>
      </w:r>
      <w:r w:rsidRPr="00190147">
        <w:rPr>
          <w:rFonts w:ascii="Arial" w:hAnsi="Arial" w:cs="Arial"/>
          <w:sz w:val="20"/>
        </w:rPr>
        <w:t xml:space="preserve"> </w:t>
      </w:r>
      <w:r w:rsidRPr="00190147">
        <w:rPr>
          <w:rFonts w:ascii="Arial" w:hAnsi="Arial" w:cs="Arial"/>
          <w:b w:val="0"/>
          <w:sz w:val="20"/>
        </w:rPr>
        <w:t>Se autoriza al Estado para constituir o modificar, por conducto de la Secretaría de Hacienda, el o los mecanismos de administración,</w:t>
      </w:r>
      <w:r w:rsidR="00D62F95" w:rsidRPr="00190147">
        <w:rPr>
          <w:rFonts w:ascii="Arial" w:hAnsi="Arial" w:cs="Arial"/>
          <w:b w:val="0"/>
          <w:sz w:val="20"/>
        </w:rPr>
        <w:t xml:space="preserve"> y</w:t>
      </w:r>
      <w:r w:rsidRPr="00190147">
        <w:rPr>
          <w:rFonts w:ascii="Arial" w:hAnsi="Arial" w:cs="Arial"/>
          <w:b w:val="0"/>
          <w:sz w:val="20"/>
        </w:rPr>
        <w:t xml:space="preserve"> fuente de pago, o cualquier otro acto jurídico análogo, que considere necesario para cumplir con las obligaciones de pago a su cargo que deriven </w:t>
      </w:r>
      <w:r w:rsidR="007C5040" w:rsidRPr="00190147">
        <w:rPr>
          <w:rFonts w:ascii="Arial" w:hAnsi="Arial" w:cs="Arial"/>
          <w:b w:val="0"/>
          <w:sz w:val="20"/>
        </w:rPr>
        <w:t>de los contratos a través de los cuales se implemente el Financiamiento FAFEF, incluyendo, de manera enunciativa, más no limitativa, fideicomisos irrevocables de administración y fuente de pago; a los que podrá afectar irrevocablemente las aportaciones federales del FAFEF como fuente de pago y que deberán tener entre sus fines servir como mecanismo de fuente de pago de las obligaciones a cargo del Estado que deriven de dichos contratos a través de los cuales se implemente el Financiamiento FAFEF.</w:t>
      </w:r>
    </w:p>
    <w:p w14:paraId="0EC8D297" w14:textId="4943A9F2" w:rsidR="007C5040" w:rsidRPr="00190147" w:rsidRDefault="007C5040" w:rsidP="007C5040">
      <w:pPr>
        <w:pStyle w:val="Textoindependiente"/>
        <w:ind w:left="567" w:right="-187"/>
        <w:rPr>
          <w:rFonts w:ascii="Arial" w:hAnsi="Arial" w:cs="Arial"/>
          <w:b w:val="0"/>
          <w:sz w:val="20"/>
          <w:u w:val="single"/>
        </w:rPr>
      </w:pPr>
    </w:p>
    <w:p w14:paraId="49ED7534" w14:textId="1DE2FDC0" w:rsidR="007C5040" w:rsidRPr="00190147" w:rsidRDefault="007C5040" w:rsidP="007C5040">
      <w:pPr>
        <w:pStyle w:val="Textoindependiente"/>
        <w:ind w:left="567" w:right="-187"/>
        <w:rPr>
          <w:rFonts w:ascii="Arial" w:hAnsi="Arial" w:cs="Arial"/>
          <w:b w:val="0"/>
          <w:sz w:val="20"/>
        </w:rPr>
      </w:pPr>
      <w:r w:rsidRPr="00190147">
        <w:rPr>
          <w:rFonts w:ascii="Arial" w:hAnsi="Arial" w:cs="Arial"/>
          <w:b w:val="0"/>
          <w:sz w:val="20"/>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28CF3D3A" w14:textId="77777777" w:rsidR="007C5040" w:rsidRPr="00190147" w:rsidRDefault="007C5040" w:rsidP="007C5040">
      <w:pPr>
        <w:pStyle w:val="Textoindependiente"/>
        <w:ind w:left="567" w:right="-187"/>
        <w:rPr>
          <w:rFonts w:ascii="Arial" w:hAnsi="Arial" w:cs="Arial"/>
          <w:b w:val="0"/>
          <w:sz w:val="20"/>
        </w:rPr>
      </w:pPr>
    </w:p>
    <w:p w14:paraId="43DB8081" w14:textId="3801BFFE" w:rsidR="007C5040" w:rsidRPr="00190147" w:rsidRDefault="007C5040" w:rsidP="007C5040">
      <w:pPr>
        <w:pStyle w:val="Textoindependiente"/>
        <w:ind w:left="567" w:right="-187"/>
        <w:rPr>
          <w:rFonts w:ascii="Arial" w:hAnsi="Arial" w:cs="Arial"/>
          <w:b w:val="0"/>
          <w:sz w:val="20"/>
        </w:rPr>
      </w:pPr>
      <w:r w:rsidRPr="00190147">
        <w:rPr>
          <w:rFonts w:ascii="Arial" w:hAnsi="Arial" w:cs="Arial"/>
          <w:b w:val="0"/>
          <w:sz w:val="20"/>
        </w:rPr>
        <w:t xml:space="preserve">Asimismo, dichos fideicomisos serán irrevocables y, por lo tanto, sólo podrán ser terminados de conformidad con lo que expresamente se pacte en el o los mismos. Con independencia de su naturaleza </w:t>
      </w:r>
      <w:r w:rsidR="008D1569" w:rsidRPr="00190147">
        <w:rPr>
          <w:rFonts w:ascii="Arial" w:hAnsi="Arial" w:cs="Arial"/>
          <w:b w:val="0"/>
          <w:sz w:val="20"/>
        </w:rPr>
        <w:t xml:space="preserve">dicho o dichos </w:t>
      </w:r>
      <w:r w:rsidR="00124364" w:rsidRPr="00190147">
        <w:rPr>
          <w:rFonts w:ascii="Arial" w:hAnsi="Arial" w:cs="Arial"/>
          <w:b w:val="0"/>
          <w:sz w:val="20"/>
        </w:rPr>
        <w:t>f</w:t>
      </w:r>
      <w:r w:rsidRPr="00190147">
        <w:rPr>
          <w:rFonts w:ascii="Arial" w:hAnsi="Arial" w:cs="Arial"/>
          <w:b w:val="0"/>
          <w:sz w:val="20"/>
        </w:rPr>
        <w:t>ideicomisos atenderán los requerimientos de información que le formulen los entes fiscalizadores, para lo cual tendrá</w:t>
      </w:r>
      <w:r w:rsidR="00124364" w:rsidRPr="00190147">
        <w:rPr>
          <w:rFonts w:ascii="Arial" w:hAnsi="Arial" w:cs="Arial"/>
          <w:b w:val="0"/>
          <w:sz w:val="20"/>
        </w:rPr>
        <w:t>n</w:t>
      </w:r>
      <w:r w:rsidRPr="00190147">
        <w:rPr>
          <w:rFonts w:ascii="Arial" w:hAnsi="Arial" w:cs="Arial"/>
          <w:b w:val="0"/>
          <w:sz w:val="20"/>
        </w:rPr>
        <w:t xml:space="preserve"> la obligación de transparentar y rendir cuentas sobre el manejo de los recursos que se hubieran aportado y a proporcionar los informes que permitan su vigilancia y fiscalización.</w:t>
      </w:r>
    </w:p>
    <w:p w14:paraId="7BF823C0" w14:textId="77777777" w:rsidR="00E208CE" w:rsidRPr="00190147" w:rsidRDefault="00E208CE" w:rsidP="00E208CE">
      <w:pPr>
        <w:pStyle w:val="Textoindependiente"/>
        <w:ind w:left="567" w:right="-187"/>
        <w:rPr>
          <w:rFonts w:ascii="Arial" w:hAnsi="Arial" w:cs="Arial"/>
          <w:b w:val="0"/>
          <w:sz w:val="20"/>
        </w:rPr>
      </w:pPr>
    </w:p>
    <w:p w14:paraId="7BD25DBA" w14:textId="71742D5A" w:rsidR="005970AF" w:rsidRPr="00190147" w:rsidRDefault="003633E1"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lastRenderedPageBreak/>
        <w:t>Plazo máximo de</w:t>
      </w:r>
      <w:r w:rsidR="00017D6C" w:rsidRPr="00190147">
        <w:rPr>
          <w:rFonts w:ascii="Arial" w:hAnsi="Arial" w:cs="Arial"/>
          <w:b w:val="0"/>
          <w:sz w:val="20"/>
          <w:u w:val="single"/>
        </w:rPr>
        <w:t xml:space="preserve"> Vigencia del Financiamiento</w:t>
      </w:r>
      <w:r w:rsidRPr="00190147">
        <w:rPr>
          <w:rFonts w:ascii="Arial" w:hAnsi="Arial" w:cs="Arial"/>
          <w:b w:val="0"/>
          <w:sz w:val="20"/>
        </w:rPr>
        <w:t xml:space="preserve">. Para cada uno de los contratos a través de los cuales se implemente el Financiamiento FAFEF, hasta 20 (veinte) años, equivalentes a </w:t>
      </w:r>
      <w:r w:rsidR="005970AF" w:rsidRPr="00190147">
        <w:rPr>
          <w:rFonts w:ascii="Arial" w:hAnsi="Arial" w:cs="Arial"/>
          <w:b w:val="0"/>
          <w:sz w:val="20"/>
        </w:rPr>
        <w:t>7,30</w:t>
      </w:r>
      <w:r w:rsidR="00AB720B" w:rsidRPr="00190147">
        <w:rPr>
          <w:rFonts w:ascii="Arial" w:hAnsi="Arial" w:cs="Arial"/>
          <w:b w:val="0"/>
          <w:sz w:val="20"/>
        </w:rPr>
        <w:t>5</w:t>
      </w:r>
      <w:r w:rsidR="005970AF" w:rsidRPr="00190147">
        <w:rPr>
          <w:rFonts w:ascii="Arial" w:hAnsi="Arial" w:cs="Arial"/>
          <w:b w:val="0"/>
          <w:sz w:val="20"/>
        </w:rPr>
        <w:t xml:space="preserve"> (siete mil trescientos</w:t>
      </w:r>
      <w:r w:rsidR="00AB720B" w:rsidRPr="00190147">
        <w:rPr>
          <w:rFonts w:ascii="Arial" w:hAnsi="Arial" w:cs="Arial"/>
          <w:b w:val="0"/>
          <w:sz w:val="20"/>
        </w:rPr>
        <w:t xml:space="preserve"> cinco</w:t>
      </w:r>
      <w:r w:rsidR="005970AF" w:rsidRPr="00190147">
        <w:rPr>
          <w:rFonts w:ascii="Arial" w:hAnsi="Arial" w:cs="Arial"/>
          <w:b w:val="0"/>
          <w:sz w:val="20"/>
        </w:rPr>
        <w:t>) días contados a partir de la fecha en que se celebren dichos contratos</w:t>
      </w:r>
      <w:r w:rsidR="005C5AE7" w:rsidRPr="00190147">
        <w:rPr>
          <w:rFonts w:ascii="Arial" w:hAnsi="Arial" w:cs="Arial"/>
          <w:b w:val="0"/>
          <w:sz w:val="20"/>
        </w:rPr>
        <w:t xml:space="preserve"> o de la fecha </w:t>
      </w:r>
      <w:r w:rsidR="00AD0771" w:rsidRPr="00190147">
        <w:rPr>
          <w:rFonts w:ascii="Arial" w:hAnsi="Arial" w:cs="Arial"/>
          <w:b w:val="0"/>
          <w:sz w:val="20"/>
        </w:rPr>
        <w:t xml:space="preserve">en que se realice </w:t>
      </w:r>
      <w:r w:rsidR="005C5AE7" w:rsidRPr="00190147">
        <w:rPr>
          <w:rFonts w:ascii="Arial" w:hAnsi="Arial" w:cs="Arial"/>
          <w:b w:val="0"/>
          <w:sz w:val="20"/>
        </w:rPr>
        <w:t>la primera disposición de</w:t>
      </w:r>
      <w:r w:rsidR="00AD0771" w:rsidRPr="00190147">
        <w:rPr>
          <w:rFonts w:ascii="Arial" w:hAnsi="Arial" w:cs="Arial"/>
          <w:b w:val="0"/>
          <w:sz w:val="20"/>
        </w:rPr>
        <w:t xml:space="preserve"> los</w:t>
      </w:r>
      <w:r w:rsidR="005C5AE7" w:rsidRPr="00190147">
        <w:rPr>
          <w:rFonts w:ascii="Arial" w:hAnsi="Arial" w:cs="Arial"/>
          <w:b w:val="0"/>
          <w:sz w:val="20"/>
        </w:rPr>
        <w:t xml:space="preserve"> recursos</w:t>
      </w:r>
      <w:r w:rsidR="005970AF" w:rsidRPr="00190147">
        <w:rPr>
          <w:rFonts w:ascii="Arial" w:hAnsi="Arial" w:cs="Arial"/>
          <w:b w:val="0"/>
          <w:sz w:val="20"/>
        </w:rPr>
        <w:t xml:space="preserve">. </w:t>
      </w:r>
    </w:p>
    <w:p w14:paraId="703CF05A" w14:textId="77777777" w:rsidR="005970AF" w:rsidRPr="00190147" w:rsidRDefault="005970AF" w:rsidP="005970AF">
      <w:pPr>
        <w:pStyle w:val="Textoindependiente"/>
        <w:ind w:left="567" w:right="-187"/>
        <w:rPr>
          <w:rFonts w:ascii="Arial" w:hAnsi="Arial" w:cs="Arial"/>
          <w:b w:val="0"/>
          <w:sz w:val="20"/>
          <w:u w:val="single"/>
        </w:rPr>
      </w:pPr>
    </w:p>
    <w:p w14:paraId="068FB11D" w14:textId="77777777" w:rsidR="00017D6C" w:rsidRPr="00190147" w:rsidRDefault="005970AF" w:rsidP="005970AF">
      <w:pPr>
        <w:pStyle w:val="Textoindependiente"/>
        <w:ind w:left="567" w:right="-187"/>
        <w:rPr>
          <w:rFonts w:ascii="Arial" w:hAnsi="Arial" w:cs="Arial"/>
          <w:b w:val="0"/>
          <w:sz w:val="20"/>
        </w:rPr>
      </w:pPr>
      <w:r w:rsidRPr="00190147">
        <w:rPr>
          <w:rFonts w:ascii="Arial" w:hAnsi="Arial" w:cs="Arial"/>
          <w:b w:val="0"/>
          <w:sz w:val="20"/>
        </w:rPr>
        <w:t xml:space="preserve">En todo caso, los contratos mediante los cuales se formalice el Financiamiento FAFEF permanecerán vigentes, mientras existan obligaciones pendientes de pago a favor de los acreedores respectivos. </w:t>
      </w:r>
    </w:p>
    <w:p w14:paraId="41FBCB7B" w14:textId="77777777" w:rsidR="00017D6C" w:rsidRPr="00190147" w:rsidRDefault="00017D6C" w:rsidP="005970AF">
      <w:pPr>
        <w:pStyle w:val="Textoindependiente"/>
        <w:ind w:left="567" w:right="-187"/>
        <w:rPr>
          <w:rFonts w:ascii="Arial" w:hAnsi="Arial" w:cs="Arial"/>
          <w:b w:val="0"/>
          <w:sz w:val="20"/>
        </w:rPr>
      </w:pPr>
    </w:p>
    <w:p w14:paraId="63845E98" w14:textId="4A14BEDD" w:rsidR="005C67A6" w:rsidRPr="00190147" w:rsidRDefault="00017D6C"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w:t>
      </w:r>
      <w:r w:rsidR="00AB720B" w:rsidRPr="00190147">
        <w:rPr>
          <w:rFonts w:ascii="Arial" w:hAnsi="Arial" w:cs="Arial"/>
          <w:b w:val="0"/>
          <w:sz w:val="20"/>
          <w:u w:val="single"/>
        </w:rPr>
        <w:t xml:space="preserve"> y vigencia de la autorización</w:t>
      </w:r>
      <w:r w:rsidRPr="00190147">
        <w:rPr>
          <w:rFonts w:ascii="Arial" w:hAnsi="Arial" w:cs="Arial"/>
          <w:b w:val="0"/>
          <w:sz w:val="20"/>
        </w:rPr>
        <w:t>. Cada uno de los contratos a través de los cuales se implemente el Financiamiento FAFEF deberá</w:t>
      </w:r>
      <w:r w:rsidR="001F6944" w:rsidRPr="00190147">
        <w:rPr>
          <w:rFonts w:ascii="Arial" w:hAnsi="Arial" w:cs="Arial"/>
          <w:b w:val="0"/>
          <w:sz w:val="20"/>
        </w:rPr>
        <w:t>n</w:t>
      </w:r>
      <w:r w:rsidRPr="00190147">
        <w:rPr>
          <w:rFonts w:ascii="Arial" w:hAnsi="Arial" w:cs="Arial"/>
          <w:b w:val="0"/>
          <w:sz w:val="20"/>
        </w:rPr>
        <w:t xml:space="preserve"> ser celebrado</w:t>
      </w:r>
      <w:r w:rsidR="001F6944" w:rsidRPr="00190147">
        <w:rPr>
          <w:rFonts w:ascii="Arial" w:hAnsi="Arial" w:cs="Arial"/>
          <w:b w:val="0"/>
          <w:sz w:val="20"/>
        </w:rPr>
        <w:t>s</w:t>
      </w:r>
      <w:r w:rsidRPr="00190147">
        <w:rPr>
          <w:rFonts w:ascii="Arial" w:hAnsi="Arial" w:cs="Arial"/>
          <w:b w:val="0"/>
          <w:sz w:val="20"/>
        </w:rPr>
        <w:t>, a más tardar el 31 de diciembre de 202</w:t>
      </w:r>
      <w:r w:rsidR="003E0395" w:rsidRPr="00190147">
        <w:rPr>
          <w:rFonts w:ascii="Arial" w:hAnsi="Arial" w:cs="Arial"/>
          <w:b w:val="0"/>
          <w:sz w:val="20"/>
        </w:rPr>
        <w:t>3</w:t>
      </w:r>
      <w:r w:rsidRPr="00190147">
        <w:rPr>
          <w:rFonts w:ascii="Arial" w:hAnsi="Arial" w:cs="Arial"/>
          <w:b w:val="0"/>
          <w:sz w:val="20"/>
        </w:rPr>
        <w:t xml:space="preserve">. </w:t>
      </w:r>
      <w:r w:rsidR="00AB720B" w:rsidRPr="00190147">
        <w:rPr>
          <w:rFonts w:ascii="Arial" w:hAnsi="Arial" w:cs="Arial"/>
          <w:b w:val="0"/>
          <w:sz w:val="20"/>
        </w:rPr>
        <w:t>De igual forma el Estado, a través de la Secretaría</w:t>
      </w:r>
      <w:r w:rsidR="004A0920" w:rsidRPr="00190147">
        <w:rPr>
          <w:rFonts w:ascii="Arial" w:hAnsi="Arial" w:cs="Arial"/>
          <w:b w:val="0"/>
          <w:sz w:val="20"/>
        </w:rPr>
        <w:t>,</w:t>
      </w:r>
      <w:r w:rsidR="00AB720B" w:rsidRPr="00190147">
        <w:rPr>
          <w:rFonts w:ascii="Arial" w:hAnsi="Arial" w:cs="Arial"/>
          <w:b w:val="0"/>
          <w:sz w:val="20"/>
        </w:rPr>
        <w:t xml:space="preserve"> podrá ejercer la presente autorización </w:t>
      </w:r>
      <w:r w:rsidR="00DF0EAF" w:rsidRPr="00190147">
        <w:rPr>
          <w:rFonts w:ascii="Arial" w:hAnsi="Arial" w:cs="Arial"/>
          <w:b w:val="0"/>
          <w:sz w:val="20"/>
        </w:rPr>
        <w:t>hasta</w:t>
      </w:r>
      <w:r w:rsidR="00AB720B" w:rsidRPr="00190147">
        <w:rPr>
          <w:rFonts w:ascii="Arial" w:hAnsi="Arial" w:cs="Arial"/>
          <w:b w:val="0"/>
          <w:sz w:val="20"/>
        </w:rPr>
        <w:t xml:space="preserve"> el 31 de diciembre de 202</w:t>
      </w:r>
      <w:r w:rsidR="003E0395" w:rsidRPr="00190147">
        <w:rPr>
          <w:rFonts w:ascii="Arial" w:hAnsi="Arial" w:cs="Arial"/>
          <w:b w:val="0"/>
          <w:sz w:val="20"/>
        </w:rPr>
        <w:t>3</w:t>
      </w:r>
      <w:r w:rsidR="00AB720B" w:rsidRPr="00190147">
        <w:rPr>
          <w:rFonts w:ascii="Arial" w:hAnsi="Arial" w:cs="Arial"/>
          <w:b w:val="0"/>
          <w:sz w:val="20"/>
        </w:rPr>
        <w:t>.</w:t>
      </w:r>
    </w:p>
    <w:p w14:paraId="7BA003DA" w14:textId="44C0CD43" w:rsidR="00165D34" w:rsidRPr="00190147" w:rsidRDefault="00165D34" w:rsidP="005970AF">
      <w:pPr>
        <w:pStyle w:val="Textoindependiente"/>
        <w:ind w:left="567" w:right="-187"/>
        <w:rPr>
          <w:rFonts w:ascii="Arial" w:hAnsi="Arial" w:cs="Arial"/>
          <w:b w:val="0"/>
          <w:sz w:val="20"/>
        </w:rPr>
      </w:pPr>
    </w:p>
    <w:p w14:paraId="338F61FA" w14:textId="0A1C4551" w:rsidR="00165D34" w:rsidRPr="00190147" w:rsidRDefault="00165D34" w:rsidP="00642A1D">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Tasa de Interés.</w:t>
      </w:r>
      <w:r w:rsidR="001269C5" w:rsidRPr="00190147">
        <w:rPr>
          <w:rFonts w:ascii="Arial" w:hAnsi="Arial" w:cs="Arial"/>
          <w:b w:val="0"/>
          <w:sz w:val="20"/>
        </w:rPr>
        <w:t xml:space="preserve"> El o los contratos a través de los cuales se implemente el Financiamiento FAFEF</w:t>
      </w:r>
      <w:r w:rsidR="00017D6C" w:rsidRPr="00190147">
        <w:rPr>
          <w:rFonts w:ascii="Arial" w:hAnsi="Arial" w:cs="Arial"/>
          <w:b w:val="0"/>
          <w:sz w:val="20"/>
        </w:rPr>
        <w:t xml:space="preserve">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w:t>
      </w:r>
      <w:r w:rsidRPr="00190147">
        <w:rPr>
          <w:rFonts w:ascii="Arial" w:hAnsi="Arial" w:cs="Arial"/>
          <w:b w:val="0"/>
          <w:sz w:val="20"/>
        </w:rPr>
        <w:t xml:space="preserve"> </w:t>
      </w:r>
    </w:p>
    <w:p w14:paraId="6B562F05" w14:textId="77777777" w:rsidR="00A35622" w:rsidRPr="00190147" w:rsidRDefault="00A35622" w:rsidP="00A35622">
      <w:pPr>
        <w:pStyle w:val="Prrafodelista"/>
        <w:rPr>
          <w:rFonts w:ascii="Arial" w:hAnsi="Arial" w:cs="Arial"/>
          <w:b/>
          <w:sz w:val="20"/>
          <w:szCs w:val="20"/>
          <w:u w:val="single"/>
        </w:rPr>
      </w:pPr>
    </w:p>
    <w:p w14:paraId="7C56BBBC" w14:textId="72428403" w:rsidR="00124364" w:rsidRPr="00190147" w:rsidRDefault="00A35622" w:rsidP="00124364">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Instrumentos Derivados.</w:t>
      </w:r>
      <w:r w:rsidRPr="00190147">
        <w:rPr>
          <w:rFonts w:ascii="Arial" w:hAnsi="Arial" w:cs="Arial"/>
          <w:b w:val="0"/>
          <w:sz w:val="20"/>
        </w:rPr>
        <w:t xml:space="preserve"> Con base en la presente autorización, el Estado podrá contrata</w:t>
      </w:r>
      <w:r w:rsidR="00C8245E" w:rsidRPr="00190147">
        <w:rPr>
          <w:rFonts w:ascii="Arial" w:hAnsi="Arial" w:cs="Arial"/>
          <w:b w:val="0"/>
          <w:sz w:val="20"/>
        </w:rPr>
        <w:t>r</w:t>
      </w:r>
      <w:r w:rsidRPr="00190147">
        <w:rPr>
          <w:rFonts w:ascii="Arial" w:hAnsi="Arial" w:cs="Arial"/>
          <w:b w:val="0"/>
          <w:sz w:val="20"/>
        </w:rPr>
        <w:t xml:space="preserve">, </w:t>
      </w:r>
      <w:r w:rsidR="00C8245E" w:rsidRPr="00190147">
        <w:rPr>
          <w:rFonts w:ascii="Arial" w:hAnsi="Arial" w:cs="Arial"/>
          <w:b w:val="0"/>
          <w:sz w:val="20"/>
        </w:rPr>
        <w:t>instrumentos derivados</w:t>
      </w:r>
      <w:r w:rsidRPr="00190147">
        <w:rPr>
          <w:rFonts w:ascii="Arial" w:hAnsi="Arial" w:cs="Arial"/>
          <w:b w:val="0"/>
          <w:sz w:val="20"/>
        </w:rPr>
        <w:t>, para cubrir hasta la totalidad de los montos expuestos derivados de cada</w:t>
      </w:r>
      <w:r w:rsidR="00C8245E" w:rsidRPr="00190147">
        <w:rPr>
          <w:rFonts w:ascii="Arial" w:hAnsi="Arial" w:cs="Arial"/>
          <w:b w:val="0"/>
          <w:sz w:val="20"/>
        </w:rPr>
        <w:t xml:space="preserve"> contrato a través del cual se implemente el </w:t>
      </w:r>
      <w:r w:rsidRPr="00190147">
        <w:rPr>
          <w:rFonts w:ascii="Arial" w:hAnsi="Arial" w:cs="Arial"/>
          <w:b w:val="0"/>
          <w:sz w:val="20"/>
        </w:rPr>
        <w:t xml:space="preserve">Financiamiento </w:t>
      </w:r>
      <w:r w:rsidR="00C8245E" w:rsidRPr="00190147">
        <w:rPr>
          <w:rFonts w:ascii="Arial" w:hAnsi="Arial" w:cs="Arial"/>
          <w:b w:val="0"/>
          <w:sz w:val="20"/>
        </w:rPr>
        <w:t>FAFEF</w:t>
      </w:r>
      <w:r w:rsidR="00DB7B52" w:rsidRPr="00190147">
        <w:rPr>
          <w:rFonts w:ascii="Arial" w:hAnsi="Arial" w:cs="Arial"/>
          <w:b w:val="0"/>
          <w:sz w:val="20"/>
        </w:rPr>
        <w:t xml:space="preserve"> </w:t>
      </w:r>
      <w:r w:rsidR="00F432AA" w:rsidRPr="00190147">
        <w:rPr>
          <w:rFonts w:ascii="Arial" w:hAnsi="Arial" w:cs="Arial"/>
          <w:b w:val="0"/>
          <w:sz w:val="20"/>
        </w:rPr>
        <w:t>y por una vigencia igual o menor al plazo del Financiamiento FAFEF</w:t>
      </w:r>
      <w:r w:rsidR="00081566" w:rsidRPr="00190147">
        <w:rPr>
          <w:rFonts w:ascii="Arial" w:hAnsi="Arial" w:cs="Arial"/>
          <w:b w:val="0"/>
          <w:sz w:val="20"/>
        </w:rPr>
        <w:t>, incluyendo, de manera enunciativa, más no limitativa, contratos de cobertura</w:t>
      </w:r>
      <w:r w:rsidR="000C4D6A" w:rsidRPr="00190147">
        <w:rPr>
          <w:rFonts w:ascii="Arial" w:hAnsi="Arial" w:cs="Arial"/>
          <w:b w:val="0"/>
          <w:sz w:val="20"/>
        </w:rPr>
        <w:t xml:space="preserve"> o</w:t>
      </w:r>
      <w:r w:rsidR="00081566" w:rsidRPr="00190147">
        <w:rPr>
          <w:rFonts w:ascii="Arial" w:hAnsi="Arial" w:cs="Arial"/>
          <w:b w:val="0"/>
          <w:sz w:val="20"/>
        </w:rPr>
        <w:t xml:space="preserve"> contratos de intercambio de tasas</w:t>
      </w:r>
      <w:r w:rsidRPr="00190147">
        <w:rPr>
          <w:rFonts w:ascii="Arial" w:hAnsi="Arial" w:cs="Arial"/>
          <w:b w:val="0"/>
          <w:sz w:val="20"/>
        </w:rPr>
        <w:t xml:space="preserve">. </w:t>
      </w:r>
      <w:r w:rsidR="00AB720B" w:rsidRPr="00190147">
        <w:rPr>
          <w:rFonts w:ascii="Arial" w:hAnsi="Arial" w:cs="Arial"/>
          <w:b w:val="0"/>
          <w:sz w:val="20"/>
        </w:rPr>
        <w:t xml:space="preserve">Los costos y gastos de contratación de los instrumentos derivados anteriormente referidos, no podrán ser cubiertos con los recursos derivados del </w:t>
      </w:r>
      <w:r w:rsidR="00D62F95" w:rsidRPr="00190147">
        <w:rPr>
          <w:rFonts w:ascii="Arial" w:hAnsi="Arial" w:cs="Arial"/>
          <w:b w:val="0"/>
          <w:sz w:val="20"/>
        </w:rPr>
        <w:t xml:space="preserve">FAFEF o el </w:t>
      </w:r>
      <w:r w:rsidR="00AB720B" w:rsidRPr="00190147">
        <w:rPr>
          <w:rFonts w:ascii="Arial" w:hAnsi="Arial" w:cs="Arial"/>
          <w:b w:val="0"/>
          <w:sz w:val="20"/>
        </w:rPr>
        <w:t xml:space="preserve">Financiamiento FAFEF y deberán tener </w:t>
      </w:r>
      <w:r w:rsidR="00D62F95" w:rsidRPr="00190147">
        <w:rPr>
          <w:rFonts w:ascii="Arial" w:hAnsi="Arial" w:cs="Arial"/>
          <w:b w:val="0"/>
          <w:sz w:val="20"/>
        </w:rPr>
        <w:t xml:space="preserve">como </w:t>
      </w:r>
      <w:r w:rsidR="00AB720B" w:rsidRPr="00190147">
        <w:rPr>
          <w:rFonts w:ascii="Arial" w:hAnsi="Arial" w:cs="Arial"/>
          <w:b w:val="0"/>
          <w:sz w:val="20"/>
        </w:rPr>
        <w:t xml:space="preserve">fuente de pago </w:t>
      </w:r>
      <w:r w:rsidR="00D62F95" w:rsidRPr="00190147">
        <w:rPr>
          <w:rFonts w:ascii="Arial" w:hAnsi="Arial" w:cs="Arial"/>
          <w:b w:val="0"/>
          <w:sz w:val="20"/>
        </w:rPr>
        <w:t>Ingresos de Libre Disposición</w:t>
      </w:r>
      <w:r w:rsidR="003E0395" w:rsidRPr="00190147">
        <w:rPr>
          <w:rFonts w:ascii="Arial" w:hAnsi="Arial" w:cs="Arial"/>
          <w:b w:val="0"/>
          <w:sz w:val="20"/>
        </w:rPr>
        <w:t xml:space="preserve"> del Estado</w:t>
      </w:r>
      <w:r w:rsidR="00AB720B" w:rsidRPr="00190147">
        <w:rPr>
          <w:rFonts w:ascii="Arial" w:hAnsi="Arial" w:cs="Arial"/>
          <w:b w:val="0"/>
          <w:sz w:val="20"/>
        </w:rPr>
        <w:t>.</w:t>
      </w:r>
    </w:p>
    <w:p w14:paraId="266D1A61" w14:textId="77777777" w:rsidR="00124364" w:rsidRPr="00190147" w:rsidRDefault="00124364" w:rsidP="007D49AC">
      <w:pPr>
        <w:pStyle w:val="Prrafodelista"/>
        <w:rPr>
          <w:rFonts w:ascii="Arial" w:hAnsi="Arial" w:cs="Arial"/>
          <w:sz w:val="20"/>
          <w:szCs w:val="20"/>
          <w:lang w:val="es-MX"/>
        </w:rPr>
      </w:pPr>
    </w:p>
    <w:p w14:paraId="50CC9D0A" w14:textId="1179A673" w:rsidR="002A59A8" w:rsidRPr="00190147" w:rsidRDefault="00A35622" w:rsidP="00C13DE8">
      <w:pPr>
        <w:pStyle w:val="Textoindependiente"/>
        <w:ind w:left="567" w:right="-187"/>
        <w:rPr>
          <w:rFonts w:ascii="Arial" w:hAnsi="Arial" w:cs="Arial"/>
          <w:b w:val="0"/>
          <w:sz w:val="20"/>
          <w:u w:val="single"/>
        </w:rPr>
      </w:pPr>
      <w:r w:rsidRPr="00190147">
        <w:rPr>
          <w:rFonts w:ascii="Arial" w:hAnsi="Arial" w:cs="Arial"/>
          <w:b w:val="0"/>
          <w:sz w:val="20"/>
        </w:rPr>
        <w:t>En caso</w:t>
      </w:r>
      <w:r w:rsidR="003E0395" w:rsidRPr="00190147">
        <w:rPr>
          <w:rFonts w:ascii="Arial" w:hAnsi="Arial" w:cs="Arial"/>
          <w:b w:val="0"/>
          <w:sz w:val="20"/>
        </w:rPr>
        <w:t xml:space="preserve"> de</w:t>
      </w:r>
      <w:r w:rsidRPr="00190147">
        <w:rPr>
          <w:rFonts w:ascii="Arial" w:hAnsi="Arial" w:cs="Arial"/>
          <w:b w:val="0"/>
          <w:sz w:val="20"/>
        </w:rPr>
        <w:t xml:space="preserve"> que dicha contratación genere deuda</w:t>
      </w:r>
      <w:r w:rsidR="00110FBD" w:rsidRPr="00190147">
        <w:rPr>
          <w:rFonts w:ascii="Arial" w:hAnsi="Arial" w:cs="Arial"/>
          <w:b w:val="0"/>
          <w:sz w:val="20"/>
        </w:rPr>
        <w:t xml:space="preserve"> adicional</w:t>
      </w:r>
      <w:r w:rsidRPr="00190147">
        <w:rPr>
          <w:rFonts w:ascii="Arial" w:hAnsi="Arial" w:cs="Arial"/>
          <w:b w:val="0"/>
          <w:sz w:val="20"/>
        </w:rPr>
        <w:t xml:space="preserve"> contingente, </w:t>
      </w:r>
      <w:r w:rsidR="007C50B2" w:rsidRPr="00190147">
        <w:rPr>
          <w:rFonts w:ascii="Arial" w:hAnsi="Arial" w:cs="Arial"/>
          <w:b w:val="0"/>
          <w:sz w:val="20"/>
        </w:rPr>
        <w:t xml:space="preserve">la misma </w:t>
      </w:r>
      <w:bookmarkStart w:id="0" w:name="_Hlk88688052"/>
      <w:r w:rsidR="002A255C" w:rsidRPr="00190147">
        <w:rPr>
          <w:rFonts w:ascii="Arial" w:hAnsi="Arial" w:cs="Arial"/>
          <w:b w:val="0"/>
          <w:sz w:val="20"/>
        </w:rPr>
        <w:t>podrá ser hasta</w:t>
      </w:r>
      <w:r w:rsidR="00D62F95" w:rsidRPr="00190147">
        <w:rPr>
          <w:rFonts w:ascii="Arial" w:hAnsi="Arial" w:cs="Arial"/>
          <w:b w:val="0"/>
          <w:sz w:val="20"/>
        </w:rPr>
        <w:t>: (i)</w:t>
      </w:r>
      <w:r w:rsidR="00110FBD" w:rsidRPr="00190147">
        <w:rPr>
          <w:rFonts w:ascii="Arial" w:hAnsi="Arial" w:cs="Arial"/>
          <w:b w:val="0"/>
          <w:sz w:val="20"/>
        </w:rPr>
        <w:t xml:space="preserve"> por la cantidad necesaria para cubrir</w:t>
      </w:r>
      <w:r w:rsidR="002A255C" w:rsidRPr="00190147">
        <w:rPr>
          <w:rFonts w:ascii="Arial" w:hAnsi="Arial" w:cs="Arial"/>
          <w:b w:val="0"/>
          <w:sz w:val="20"/>
        </w:rPr>
        <w:t xml:space="preserve"> </w:t>
      </w:r>
      <w:r w:rsidR="00110FBD" w:rsidRPr="00190147">
        <w:rPr>
          <w:rFonts w:ascii="Arial" w:hAnsi="Arial" w:cs="Arial"/>
          <w:b w:val="0"/>
          <w:sz w:val="20"/>
        </w:rPr>
        <w:t xml:space="preserve">el 100% (cien por ciento) del monto del Financiamiento </w:t>
      </w:r>
      <w:bookmarkEnd w:id="0"/>
      <w:r w:rsidR="00110FBD" w:rsidRPr="00190147">
        <w:rPr>
          <w:rFonts w:ascii="Arial" w:hAnsi="Arial" w:cs="Arial"/>
          <w:b w:val="0"/>
          <w:sz w:val="20"/>
        </w:rPr>
        <w:t>FAFEF</w:t>
      </w:r>
      <w:r w:rsidR="003E0395" w:rsidRPr="00190147">
        <w:rPr>
          <w:rFonts w:ascii="Arial" w:hAnsi="Arial" w:cs="Arial"/>
          <w:b w:val="0"/>
          <w:sz w:val="20"/>
        </w:rPr>
        <w:t>,</w:t>
      </w:r>
      <w:r w:rsidR="00D62F95" w:rsidRPr="00190147">
        <w:rPr>
          <w:rFonts w:ascii="Arial" w:hAnsi="Arial" w:cs="Arial"/>
          <w:b w:val="0"/>
          <w:sz w:val="20"/>
        </w:rPr>
        <w:t xml:space="preserve"> y (ii) </w:t>
      </w:r>
      <w:r w:rsidR="00DB7B52" w:rsidRPr="00190147">
        <w:rPr>
          <w:rFonts w:ascii="Arial" w:hAnsi="Arial" w:cs="Arial"/>
          <w:b w:val="0"/>
          <w:sz w:val="20"/>
        </w:rPr>
        <w:t xml:space="preserve">hasta </w:t>
      </w:r>
      <w:r w:rsidR="00D62F95" w:rsidRPr="00190147">
        <w:rPr>
          <w:rFonts w:ascii="Arial" w:hAnsi="Arial" w:cs="Arial"/>
          <w:b w:val="0"/>
          <w:sz w:val="20"/>
        </w:rPr>
        <w:t>por el plazo máximo de vigencia del Financiamiento FAFEF anteriormente referido</w:t>
      </w:r>
      <w:r w:rsidRPr="00190147">
        <w:rPr>
          <w:rFonts w:ascii="Arial" w:hAnsi="Arial" w:cs="Arial"/>
          <w:b w:val="0"/>
          <w:sz w:val="20"/>
        </w:rPr>
        <w:t>.</w:t>
      </w:r>
      <w:r w:rsidR="00265944" w:rsidRPr="00190147">
        <w:rPr>
          <w:rFonts w:ascii="Arial" w:hAnsi="Arial" w:cs="Arial"/>
          <w:b w:val="0"/>
          <w:sz w:val="20"/>
        </w:rPr>
        <w:t xml:space="preserve"> En caso de que la contratación de los instrumentos derivados genere deuda contingente, la misma deberá ajustarse a lo establecido en la Ley de Deuda Pública para el Estado de Chihuahua y sus Municipios.</w:t>
      </w:r>
    </w:p>
    <w:p w14:paraId="799BDC0F" w14:textId="57F40897" w:rsidR="00A35622" w:rsidRPr="00190147" w:rsidRDefault="00A35622" w:rsidP="007D49AC">
      <w:pPr>
        <w:pStyle w:val="Textoindependiente"/>
        <w:ind w:left="567" w:right="-187"/>
        <w:rPr>
          <w:rFonts w:ascii="Arial" w:hAnsi="Arial" w:cs="Arial"/>
          <w:b w:val="0"/>
          <w:sz w:val="20"/>
          <w:u w:val="single"/>
        </w:rPr>
      </w:pPr>
    </w:p>
    <w:p w14:paraId="793E992B" w14:textId="12149CB5" w:rsidR="00314A79" w:rsidRPr="00190147" w:rsidRDefault="00F322FB"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Cada contrato o contrato</w:t>
      </w:r>
      <w:r w:rsidR="00C64DE3" w:rsidRPr="00190147">
        <w:rPr>
          <w:rFonts w:ascii="Arial" w:hAnsi="Arial" w:cs="Arial"/>
          <w:b w:val="0"/>
          <w:sz w:val="20"/>
        </w:rPr>
        <w:t>s</w:t>
      </w:r>
      <w:r w:rsidRPr="00190147">
        <w:rPr>
          <w:rFonts w:ascii="Arial" w:hAnsi="Arial" w:cs="Arial"/>
          <w:b w:val="0"/>
          <w:sz w:val="20"/>
        </w:rPr>
        <w:t xml:space="preserve"> a través de los cuales se implemente el Financiamiento FAFEF</w:t>
      </w:r>
      <w:r w:rsidR="00D62F95" w:rsidRPr="00190147">
        <w:rPr>
          <w:rFonts w:ascii="Arial" w:hAnsi="Arial" w:cs="Arial"/>
          <w:b w:val="0"/>
          <w:sz w:val="20"/>
        </w:rPr>
        <w:t xml:space="preserve">, así como los Instrumentos Derivados y Garantías de Pago Oportuno que en su caso el Estado contrate para cubrir los riesgos financieros </w:t>
      </w:r>
      <w:r w:rsidR="00BA4CD3" w:rsidRPr="00190147">
        <w:rPr>
          <w:rFonts w:ascii="Arial" w:hAnsi="Arial" w:cs="Arial"/>
          <w:b w:val="0"/>
          <w:sz w:val="20"/>
        </w:rPr>
        <w:t xml:space="preserve">y/o fortalecer la estructura </w:t>
      </w:r>
      <w:r w:rsidR="00D62F95" w:rsidRPr="00190147">
        <w:rPr>
          <w:rFonts w:ascii="Arial" w:hAnsi="Arial" w:cs="Arial"/>
          <w:b w:val="0"/>
          <w:sz w:val="20"/>
        </w:rPr>
        <w:t>del Financiamiento FAFEF</w:t>
      </w:r>
      <w:r w:rsidR="00C64DE3" w:rsidRPr="00190147">
        <w:rPr>
          <w:rFonts w:ascii="Arial" w:hAnsi="Arial" w:cs="Arial"/>
          <w:b w:val="0"/>
          <w:sz w:val="20"/>
        </w:rPr>
        <w:t>,</w:t>
      </w:r>
      <w:r w:rsidRPr="00190147">
        <w:rPr>
          <w:rFonts w:ascii="Arial" w:hAnsi="Arial" w:cs="Arial"/>
          <w:b w:val="0"/>
          <w:sz w:val="20"/>
        </w:rPr>
        <w:t xml:space="preserve"> deberá</w:t>
      </w:r>
      <w:r w:rsidR="00D62F95" w:rsidRPr="00190147">
        <w:rPr>
          <w:rFonts w:ascii="Arial" w:hAnsi="Arial" w:cs="Arial"/>
          <w:b w:val="0"/>
          <w:sz w:val="20"/>
        </w:rPr>
        <w:t>n</w:t>
      </w:r>
      <w:r w:rsidRPr="00190147">
        <w:rPr>
          <w:rFonts w:ascii="Arial" w:hAnsi="Arial" w:cs="Arial"/>
          <w:b w:val="0"/>
          <w:sz w:val="20"/>
        </w:rPr>
        <w:t xml:space="preserve"> buscar las mejores condiciones de mercado para el Estado, </w:t>
      </w:r>
      <w:r w:rsidR="00C64DE3" w:rsidRPr="00190147">
        <w:rPr>
          <w:rFonts w:ascii="Arial" w:hAnsi="Arial" w:cs="Arial"/>
          <w:b w:val="0"/>
          <w:sz w:val="20"/>
        </w:rPr>
        <w:t>para lo cual,</w:t>
      </w:r>
      <w:r w:rsidRPr="00190147">
        <w:rPr>
          <w:rFonts w:ascii="Arial" w:hAnsi="Arial" w:cs="Arial"/>
          <w:b w:val="0"/>
          <w:sz w:val="20"/>
        </w:rPr>
        <w:t xml:space="preserve"> </w:t>
      </w:r>
      <w:r w:rsidR="00C64DE3" w:rsidRPr="00190147">
        <w:rPr>
          <w:rFonts w:ascii="Arial" w:hAnsi="Arial" w:cs="Arial"/>
          <w:b w:val="0"/>
          <w:sz w:val="20"/>
        </w:rPr>
        <w:t xml:space="preserve">el Estado, </w:t>
      </w:r>
      <w:r w:rsidRPr="00190147">
        <w:rPr>
          <w:rFonts w:ascii="Arial" w:hAnsi="Arial" w:cs="Arial"/>
          <w:b w:val="0"/>
          <w:sz w:val="20"/>
        </w:rPr>
        <w:t xml:space="preserve">implementará </w:t>
      </w:r>
      <w:r w:rsidR="00C64DE3" w:rsidRPr="00190147">
        <w:rPr>
          <w:rFonts w:ascii="Arial" w:hAnsi="Arial" w:cs="Arial"/>
          <w:b w:val="0"/>
          <w:sz w:val="20"/>
        </w:rPr>
        <w:t xml:space="preserve">el o </w:t>
      </w:r>
      <w:r w:rsidRPr="00190147">
        <w:rPr>
          <w:rFonts w:ascii="Arial" w:hAnsi="Arial" w:cs="Arial"/>
          <w:b w:val="0"/>
          <w:sz w:val="20"/>
        </w:rPr>
        <w:t xml:space="preserve">los procesos competitivos que resulten aplicables conforme a lo establecido en la Ley de Disciplina Financiera de las Entidades Federativas y los Municipios, así como en los “Lineamientos de la </w:t>
      </w:r>
      <w:r w:rsidR="00124364" w:rsidRPr="00190147">
        <w:rPr>
          <w:rFonts w:ascii="Arial" w:hAnsi="Arial" w:cs="Arial"/>
          <w:b w:val="0"/>
          <w:sz w:val="20"/>
        </w:rPr>
        <w:t xml:space="preserve">Metodología </w:t>
      </w:r>
      <w:r w:rsidRPr="00190147">
        <w:rPr>
          <w:rFonts w:ascii="Arial" w:hAnsi="Arial" w:cs="Arial"/>
          <w:b w:val="0"/>
          <w:sz w:val="20"/>
        </w:rPr>
        <w:t xml:space="preserve">para el </w:t>
      </w:r>
      <w:r w:rsidR="00124364" w:rsidRPr="00190147">
        <w:rPr>
          <w:rFonts w:ascii="Arial" w:hAnsi="Arial" w:cs="Arial"/>
          <w:b w:val="0"/>
          <w:sz w:val="20"/>
        </w:rPr>
        <w:t xml:space="preserve">Cálculo </w:t>
      </w:r>
      <w:r w:rsidRPr="00190147">
        <w:rPr>
          <w:rFonts w:ascii="Arial" w:hAnsi="Arial" w:cs="Arial"/>
          <w:b w:val="0"/>
          <w:sz w:val="20"/>
        </w:rPr>
        <w:t xml:space="preserve">del </w:t>
      </w:r>
      <w:r w:rsidR="00124364" w:rsidRPr="00190147">
        <w:rPr>
          <w:rFonts w:ascii="Arial" w:hAnsi="Arial" w:cs="Arial"/>
          <w:b w:val="0"/>
          <w:sz w:val="20"/>
        </w:rPr>
        <w:t xml:space="preserve">Menor Costo Financiero </w:t>
      </w:r>
      <w:r w:rsidRPr="00190147">
        <w:rPr>
          <w:rFonts w:ascii="Arial" w:hAnsi="Arial" w:cs="Arial"/>
          <w:b w:val="0"/>
          <w:sz w:val="20"/>
        </w:rPr>
        <w:t xml:space="preserve">y de los </w:t>
      </w:r>
      <w:r w:rsidR="00124364" w:rsidRPr="00190147">
        <w:rPr>
          <w:rFonts w:ascii="Arial" w:hAnsi="Arial" w:cs="Arial"/>
          <w:b w:val="0"/>
          <w:sz w:val="20"/>
        </w:rPr>
        <w:t xml:space="preserve">Procesos Competitivos </w:t>
      </w:r>
      <w:r w:rsidRPr="00190147">
        <w:rPr>
          <w:rFonts w:ascii="Arial" w:hAnsi="Arial" w:cs="Arial"/>
          <w:b w:val="0"/>
          <w:sz w:val="20"/>
        </w:rPr>
        <w:t xml:space="preserve">de los </w:t>
      </w:r>
      <w:r w:rsidR="00124364" w:rsidRPr="00190147">
        <w:rPr>
          <w:rFonts w:ascii="Arial" w:hAnsi="Arial" w:cs="Arial"/>
          <w:b w:val="0"/>
          <w:sz w:val="20"/>
        </w:rPr>
        <w:t xml:space="preserve">Financiamientos </w:t>
      </w:r>
      <w:r w:rsidRPr="00190147">
        <w:rPr>
          <w:rFonts w:ascii="Arial" w:hAnsi="Arial" w:cs="Arial"/>
          <w:b w:val="0"/>
          <w:sz w:val="20"/>
        </w:rPr>
        <w:t xml:space="preserve">y </w:t>
      </w:r>
      <w:r w:rsidR="00124364" w:rsidRPr="00190147">
        <w:rPr>
          <w:rFonts w:ascii="Arial" w:hAnsi="Arial" w:cs="Arial"/>
          <w:b w:val="0"/>
          <w:sz w:val="20"/>
        </w:rPr>
        <w:t xml:space="preserve">Obligaciones </w:t>
      </w:r>
      <w:r w:rsidRPr="00190147">
        <w:rPr>
          <w:rFonts w:ascii="Arial" w:hAnsi="Arial" w:cs="Arial"/>
          <w:b w:val="0"/>
          <w:sz w:val="20"/>
        </w:rPr>
        <w:t xml:space="preserve">a contratar por parte de las </w:t>
      </w:r>
      <w:r w:rsidR="00124364" w:rsidRPr="00190147">
        <w:rPr>
          <w:rFonts w:ascii="Arial" w:hAnsi="Arial" w:cs="Arial"/>
          <w:b w:val="0"/>
          <w:sz w:val="20"/>
        </w:rPr>
        <w:t>Entidades Federativas</w:t>
      </w:r>
      <w:r w:rsidRPr="00190147">
        <w:rPr>
          <w:rFonts w:ascii="Arial" w:hAnsi="Arial" w:cs="Arial"/>
          <w:b w:val="0"/>
          <w:sz w:val="20"/>
        </w:rPr>
        <w:t xml:space="preserve">, los </w:t>
      </w:r>
      <w:r w:rsidR="00124364" w:rsidRPr="00190147">
        <w:rPr>
          <w:rFonts w:ascii="Arial" w:hAnsi="Arial" w:cs="Arial"/>
          <w:b w:val="0"/>
          <w:sz w:val="20"/>
        </w:rPr>
        <w:t xml:space="preserve">Municipios </w:t>
      </w:r>
      <w:r w:rsidRPr="00190147">
        <w:rPr>
          <w:rFonts w:ascii="Arial" w:hAnsi="Arial" w:cs="Arial"/>
          <w:b w:val="0"/>
          <w:sz w:val="20"/>
        </w:rPr>
        <w:t xml:space="preserve">y sus </w:t>
      </w:r>
      <w:r w:rsidR="00124364" w:rsidRPr="00190147">
        <w:rPr>
          <w:rFonts w:ascii="Arial" w:hAnsi="Arial" w:cs="Arial"/>
          <w:b w:val="0"/>
          <w:sz w:val="20"/>
        </w:rPr>
        <w:t>Entes Públicos</w:t>
      </w:r>
      <w:r w:rsidRPr="00190147">
        <w:rPr>
          <w:rFonts w:ascii="Arial" w:hAnsi="Arial" w:cs="Arial"/>
          <w:b w:val="0"/>
          <w:sz w:val="20"/>
        </w:rPr>
        <w:t>”.</w:t>
      </w:r>
    </w:p>
    <w:p w14:paraId="37138241" w14:textId="77777777" w:rsidR="00C64DE3" w:rsidRPr="00190147" w:rsidRDefault="00C64DE3" w:rsidP="00C64DE3">
      <w:pPr>
        <w:pStyle w:val="Prrafodelista"/>
        <w:rPr>
          <w:rFonts w:ascii="Arial" w:hAnsi="Arial" w:cs="Arial"/>
          <w:b/>
          <w:sz w:val="20"/>
          <w:szCs w:val="20"/>
        </w:rPr>
      </w:pPr>
    </w:p>
    <w:p w14:paraId="47B99EF2" w14:textId="73CDED1E" w:rsidR="00C64DE3" w:rsidRPr="00190147" w:rsidRDefault="00C64DE3" w:rsidP="00C64DE3">
      <w:pPr>
        <w:pStyle w:val="Textoindependiente"/>
        <w:ind w:left="567" w:right="-187"/>
        <w:rPr>
          <w:rFonts w:ascii="Arial" w:hAnsi="Arial" w:cs="Arial"/>
          <w:b w:val="0"/>
          <w:sz w:val="20"/>
        </w:rPr>
      </w:pPr>
      <w:r w:rsidRPr="00190147">
        <w:rPr>
          <w:rFonts w:ascii="Arial" w:hAnsi="Arial" w:cs="Arial"/>
          <w:b w:val="0"/>
          <w:sz w:val="20"/>
        </w:rPr>
        <w:t>El Estado procurará que el proceso competitivo le permita recibir las mejores ofertas del mercado para el Financiamiento FAFEF</w:t>
      </w:r>
      <w:r w:rsidR="00D62F95" w:rsidRPr="00190147">
        <w:rPr>
          <w:rFonts w:ascii="Arial" w:hAnsi="Arial" w:cs="Arial"/>
          <w:b w:val="0"/>
          <w:sz w:val="20"/>
        </w:rPr>
        <w:t xml:space="preserve">, </w:t>
      </w:r>
      <w:r w:rsidR="00BA4CD3" w:rsidRPr="00190147">
        <w:rPr>
          <w:rFonts w:ascii="Arial" w:hAnsi="Arial" w:cs="Arial"/>
          <w:b w:val="0"/>
          <w:sz w:val="20"/>
        </w:rPr>
        <w:t>así como los Instrumentos Derivados y Garantías de Pago Oportuno que en su caso el Estado contrate para cubrir los riesgos financieros y/o fortalecer la estructura del Financiamiento FAFEF</w:t>
      </w:r>
      <w:r w:rsidR="00D62F95" w:rsidRPr="00190147">
        <w:rPr>
          <w:rFonts w:ascii="Arial" w:hAnsi="Arial" w:cs="Arial"/>
          <w:b w:val="0"/>
          <w:sz w:val="20"/>
        </w:rPr>
        <w:t xml:space="preserve">, </w:t>
      </w:r>
      <w:r w:rsidRPr="00190147">
        <w:rPr>
          <w:rFonts w:ascii="Arial" w:hAnsi="Arial" w:cs="Arial"/>
          <w:b w:val="0"/>
          <w:sz w:val="20"/>
        </w:rPr>
        <w:t>por lo que en todo caso deberá considerar y diseñar los procesos competitivos de tal manera que pueda acceder a los esquemas, programas y/o productos bancarios que le permitan obtener las mejores condiciones financieras y legales en el mercado.</w:t>
      </w:r>
    </w:p>
    <w:p w14:paraId="084DCF07" w14:textId="33061671" w:rsidR="008D1569" w:rsidRPr="00190147" w:rsidRDefault="008D1569" w:rsidP="00C64DE3">
      <w:pPr>
        <w:pStyle w:val="Textoindependiente"/>
        <w:ind w:left="567" w:right="-187"/>
        <w:rPr>
          <w:rFonts w:ascii="Arial" w:hAnsi="Arial" w:cs="Arial"/>
          <w:b w:val="0"/>
          <w:sz w:val="20"/>
        </w:rPr>
      </w:pPr>
    </w:p>
    <w:p w14:paraId="703B5227" w14:textId="77777777" w:rsidR="00BA4CD3" w:rsidRPr="00190147" w:rsidRDefault="00DB19B7" w:rsidP="00E32136">
      <w:pPr>
        <w:pStyle w:val="Textoindependiente"/>
        <w:numPr>
          <w:ilvl w:val="1"/>
          <w:numId w:val="1"/>
        </w:numPr>
        <w:ind w:right="-187"/>
        <w:rPr>
          <w:rFonts w:ascii="Arial" w:hAnsi="Arial" w:cs="Arial"/>
          <w:b w:val="0"/>
          <w:sz w:val="20"/>
        </w:rPr>
      </w:pPr>
      <w:r w:rsidRPr="00190147">
        <w:rPr>
          <w:rFonts w:ascii="Arial" w:hAnsi="Arial" w:cs="Arial"/>
          <w:b w:val="0"/>
          <w:sz w:val="20"/>
          <w:u w:val="single"/>
        </w:rPr>
        <w:t>Gastos</w:t>
      </w:r>
      <w:r w:rsidR="00BA4CD3" w:rsidRPr="00190147">
        <w:rPr>
          <w:rFonts w:ascii="Arial" w:hAnsi="Arial" w:cs="Arial"/>
          <w:b w:val="0"/>
          <w:sz w:val="20"/>
          <w:u w:val="single"/>
        </w:rPr>
        <w:t xml:space="preserve"> y Fondos de Reserva</w:t>
      </w:r>
      <w:r w:rsidRPr="00190147">
        <w:rPr>
          <w:rFonts w:ascii="Arial" w:hAnsi="Arial" w:cs="Arial"/>
          <w:b w:val="0"/>
          <w:sz w:val="20"/>
        </w:rPr>
        <w:t xml:space="preserve">. </w:t>
      </w:r>
      <w:r w:rsidR="000B034C" w:rsidRPr="00190147">
        <w:rPr>
          <w:rFonts w:ascii="Arial" w:hAnsi="Arial" w:cs="Arial"/>
          <w:b w:val="0"/>
          <w:sz w:val="20"/>
        </w:rPr>
        <w:t>Se autoriza al Estado, para</w:t>
      </w:r>
      <w:r w:rsidR="00BA4CD3" w:rsidRPr="00190147">
        <w:rPr>
          <w:rFonts w:ascii="Arial" w:hAnsi="Arial" w:cs="Arial"/>
          <w:b w:val="0"/>
          <w:sz w:val="20"/>
        </w:rPr>
        <w:t>:</w:t>
      </w:r>
    </w:p>
    <w:p w14:paraId="3EB67DEB" w14:textId="77777777" w:rsidR="00BA4CD3" w:rsidRPr="00190147" w:rsidRDefault="00BA4CD3" w:rsidP="00BA4CD3">
      <w:pPr>
        <w:pStyle w:val="Textoindependiente"/>
        <w:ind w:left="360" w:right="-187"/>
        <w:rPr>
          <w:rFonts w:ascii="Arial" w:hAnsi="Arial" w:cs="Arial"/>
          <w:b w:val="0"/>
          <w:sz w:val="20"/>
        </w:rPr>
      </w:pPr>
    </w:p>
    <w:p w14:paraId="421C9810" w14:textId="302056B5" w:rsidR="004C02DA" w:rsidRPr="00190147" w:rsidRDefault="00BA4CD3">
      <w:pPr>
        <w:pStyle w:val="Textoindependiente"/>
        <w:numPr>
          <w:ilvl w:val="0"/>
          <w:numId w:val="25"/>
        </w:numPr>
        <w:ind w:left="1134" w:right="-187" w:hanging="567"/>
        <w:rPr>
          <w:rFonts w:ascii="Arial" w:hAnsi="Arial" w:cs="Arial"/>
          <w:b w:val="0"/>
          <w:sz w:val="20"/>
        </w:rPr>
      </w:pPr>
      <w:r w:rsidRPr="00190147">
        <w:rPr>
          <w:rFonts w:ascii="Arial" w:hAnsi="Arial" w:cs="Arial"/>
          <w:b w:val="0"/>
          <w:sz w:val="20"/>
        </w:rPr>
        <w:t>C</w:t>
      </w:r>
      <w:r w:rsidR="000B034C" w:rsidRPr="00190147">
        <w:rPr>
          <w:rFonts w:ascii="Arial" w:hAnsi="Arial" w:cs="Arial"/>
          <w:b w:val="0"/>
          <w:sz w:val="20"/>
        </w:rPr>
        <w:t>ontratar y pagar</w:t>
      </w:r>
      <w:r w:rsidRPr="00190147">
        <w:rPr>
          <w:rFonts w:ascii="Arial" w:hAnsi="Arial" w:cs="Arial"/>
          <w:b w:val="0"/>
          <w:sz w:val="20"/>
        </w:rPr>
        <w:t>, con recursos ajenos al FAFEF y al Financiamiento FAFEF,</w:t>
      </w:r>
      <w:r w:rsidR="000B034C" w:rsidRPr="00190147">
        <w:rPr>
          <w:rFonts w:ascii="Arial" w:hAnsi="Arial" w:cs="Arial"/>
          <w:b w:val="0"/>
          <w:sz w:val="20"/>
        </w:rPr>
        <w:t xml:space="preserve"> los gastos y costos relacionados con la contratación del Financiamiento FAFEF, incluyendo sin limitar, comisiones de apertura, comisiones por disposición, comisiones por estructuración, costos por la contratación de calificadoras, de instrumentos derivados y garantías de pago,</w:t>
      </w:r>
      <w:r w:rsidR="009D0D96" w:rsidRPr="00190147">
        <w:rPr>
          <w:rFonts w:ascii="Arial" w:hAnsi="Arial" w:cs="Arial"/>
          <w:b w:val="0"/>
          <w:sz w:val="20"/>
        </w:rPr>
        <w:t xml:space="preserve"> y</w:t>
      </w:r>
      <w:r w:rsidR="00E32136" w:rsidRPr="00190147">
        <w:rPr>
          <w:rFonts w:ascii="Arial" w:hAnsi="Arial" w:cs="Arial"/>
          <w:b w:val="0"/>
          <w:sz w:val="20"/>
        </w:rPr>
        <w:t xml:space="preserve"> cualesquiera otros gastos o costos </w:t>
      </w:r>
      <w:r w:rsidR="00E32136" w:rsidRPr="00190147">
        <w:rPr>
          <w:rFonts w:ascii="Arial" w:hAnsi="Arial" w:cs="Arial"/>
          <w:b w:val="0"/>
          <w:sz w:val="20"/>
        </w:rPr>
        <w:lastRenderedPageBreak/>
        <w:t xml:space="preserve">asociados que en su caso </w:t>
      </w:r>
      <w:r w:rsidR="000B034C" w:rsidRPr="00190147">
        <w:rPr>
          <w:rFonts w:ascii="Arial" w:hAnsi="Arial" w:cs="Arial"/>
          <w:b w:val="0"/>
          <w:sz w:val="20"/>
        </w:rPr>
        <w:t>se requieran para el diseño e instrumentación financiera y/o legal de las operaciones a que se refiere la presente autorización y la contratación del Financiamiento FAFEF</w:t>
      </w:r>
      <w:r w:rsidR="004C02DA" w:rsidRPr="00190147">
        <w:rPr>
          <w:rFonts w:ascii="Arial" w:hAnsi="Arial" w:cs="Arial"/>
          <w:b w:val="0"/>
          <w:sz w:val="20"/>
        </w:rPr>
        <w:t>.</w:t>
      </w:r>
    </w:p>
    <w:p w14:paraId="13D4ABFB" w14:textId="77777777" w:rsidR="005E33B5" w:rsidRPr="00190147" w:rsidRDefault="005E33B5" w:rsidP="00D313F7">
      <w:pPr>
        <w:pStyle w:val="Textoindependiente"/>
        <w:ind w:left="1134" w:right="-187"/>
        <w:rPr>
          <w:rFonts w:ascii="Arial" w:hAnsi="Arial" w:cs="Arial"/>
          <w:b w:val="0"/>
          <w:sz w:val="20"/>
        </w:rPr>
      </w:pPr>
    </w:p>
    <w:p w14:paraId="0AE71A10" w14:textId="67E63E35" w:rsidR="005E33B5" w:rsidRPr="00190147" w:rsidRDefault="005E33B5" w:rsidP="00D313F7">
      <w:pPr>
        <w:pStyle w:val="Textoindependiente"/>
        <w:numPr>
          <w:ilvl w:val="0"/>
          <w:numId w:val="25"/>
        </w:numPr>
        <w:ind w:left="1134" w:right="-187" w:hanging="567"/>
        <w:rPr>
          <w:rFonts w:ascii="Arial" w:hAnsi="Arial" w:cs="Arial"/>
          <w:b w:val="0"/>
          <w:sz w:val="20"/>
        </w:rPr>
      </w:pPr>
      <w:r w:rsidRPr="00190147">
        <w:rPr>
          <w:rFonts w:ascii="Arial" w:hAnsi="Arial" w:cs="Arial"/>
          <w:b w:val="0"/>
          <w:sz w:val="20"/>
        </w:rPr>
        <w:t>Constituir y/o reconstituir, con recursos ajenos al FAFEF y al Financiamiento FAFEF, el o los fondos de reservas que resulten necesarios para la implementación del Financiamiento FAFEF.</w:t>
      </w:r>
    </w:p>
    <w:p w14:paraId="58EA9103" w14:textId="39C9F6C8" w:rsidR="004C02DA" w:rsidRPr="00190147" w:rsidRDefault="004C02DA" w:rsidP="004C02DA">
      <w:pPr>
        <w:pStyle w:val="Textoindependiente"/>
        <w:ind w:left="567" w:right="-187"/>
        <w:rPr>
          <w:rFonts w:ascii="Arial" w:hAnsi="Arial" w:cs="Arial"/>
          <w:b w:val="0"/>
          <w:sz w:val="20"/>
          <w:u w:val="single"/>
        </w:rPr>
      </w:pPr>
    </w:p>
    <w:p w14:paraId="32824F8E" w14:textId="1B3FBF01" w:rsidR="005E33B5" w:rsidRPr="00190147" w:rsidRDefault="00124364" w:rsidP="00C64DE3">
      <w:pPr>
        <w:pStyle w:val="Textoindependiente"/>
        <w:ind w:left="567" w:right="-187"/>
        <w:rPr>
          <w:rFonts w:ascii="Arial" w:hAnsi="Arial" w:cs="Arial"/>
          <w:b w:val="0"/>
          <w:sz w:val="20"/>
        </w:rPr>
      </w:pPr>
      <w:r w:rsidRPr="00190147">
        <w:rPr>
          <w:rFonts w:ascii="Arial" w:hAnsi="Arial" w:cs="Arial"/>
          <w:b w:val="0"/>
          <w:sz w:val="20"/>
        </w:rPr>
        <w:t xml:space="preserve">El importe máximo que deba destinarse para cubrir los gastos y costos </w:t>
      </w:r>
      <w:r w:rsidR="004C02DA" w:rsidRPr="00190147">
        <w:rPr>
          <w:rFonts w:ascii="Arial" w:hAnsi="Arial" w:cs="Arial"/>
          <w:b w:val="0"/>
          <w:sz w:val="20"/>
        </w:rPr>
        <w:t>relacionados con la contratación</w:t>
      </w:r>
      <w:r w:rsidRPr="00190147">
        <w:rPr>
          <w:rFonts w:ascii="Arial" w:hAnsi="Arial" w:cs="Arial"/>
          <w:b w:val="0"/>
          <w:sz w:val="20"/>
        </w:rPr>
        <w:t xml:space="preserve"> del Financiamiento FAFEF,</w:t>
      </w:r>
      <w:r w:rsidR="005E33B5" w:rsidRPr="00190147">
        <w:rPr>
          <w:rFonts w:ascii="Arial" w:hAnsi="Arial" w:cs="Arial"/>
          <w:b w:val="0"/>
          <w:sz w:val="20"/>
        </w:rPr>
        <w:t xml:space="preserve"> deberá sujetarse a lo previsto en la legislación aplicable, incluyendo, de manera enunciativa, más no limitativa, la Ley de Disciplina Financiera de las Entidades Federativas y los Municipios, y el Reglamento del Registro Público Único de Financiamientos y obligaciones de Entidades Federativas y Municipios.</w:t>
      </w:r>
    </w:p>
    <w:p w14:paraId="13E08C76" w14:textId="77777777" w:rsidR="005E33B5" w:rsidRPr="00190147" w:rsidRDefault="005E33B5" w:rsidP="00C64DE3">
      <w:pPr>
        <w:pStyle w:val="Textoindependiente"/>
        <w:ind w:left="567" w:right="-187"/>
        <w:rPr>
          <w:rFonts w:ascii="Arial" w:hAnsi="Arial" w:cs="Arial"/>
          <w:b w:val="0"/>
          <w:sz w:val="20"/>
        </w:rPr>
      </w:pPr>
    </w:p>
    <w:p w14:paraId="5A129622" w14:textId="747A35ED" w:rsidR="002046A5" w:rsidRPr="00190147" w:rsidRDefault="00D73041" w:rsidP="002046A5">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Garantías de Pago Oportuno</w:t>
      </w:r>
      <w:r w:rsidRPr="00190147">
        <w:rPr>
          <w:rFonts w:ascii="Arial" w:hAnsi="Arial" w:cs="Arial"/>
          <w:b w:val="0"/>
          <w:sz w:val="20"/>
        </w:rPr>
        <w:t xml:space="preserve">. Con la finalidad de fortalecer la estructura y garantizar a los acreedores del </w:t>
      </w:r>
      <w:r w:rsidR="002736C7" w:rsidRPr="00190147">
        <w:rPr>
          <w:rFonts w:ascii="Arial" w:hAnsi="Arial" w:cs="Arial"/>
          <w:b w:val="0"/>
          <w:sz w:val="20"/>
        </w:rPr>
        <w:t xml:space="preserve">Financiamiento </w:t>
      </w:r>
      <w:r w:rsidRPr="00190147">
        <w:rPr>
          <w:rFonts w:ascii="Arial" w:hAnsi="Arial" w:cs="Arial"/>
          <w:b w:val="0"/>
          <w:sz w:val="20"/>
        </w:rPr>
        <w:t>FAFEF, el Estado, podrá contratar con la Banca de Desarrollo o con cualquier otra institución de crédito de nacionalidad mexicana, cualquier tipo o instrumento de garantías de pago oportuno</w:t>
      </w:r>
      <w:r w:rsidR="00E32136" w:rsidRPr="00190147">
        <w:rPr>
          <w:rFonts w:ascii="Arial" w:hAnsi="Arial" w:cs="Arial"/>
          <w:b w:val="0"/>
          <w:sz w:val="20"/>
        </w:rPr>
        <w:t xml:space="preserve"> </w:t>
      </w:r>
      <w:r w:rsidRPr="00190147">
        <w:rPr>
          <w:rFonts w:ascii="Arial" w:hAnsi="Arial" w:cs="Arial"/>
          <w:b w:val="0"/>
          <w:sz w:val="20"/>
        </w:rPr>
        <w:t>o cualesquier otros instrumentos o mecanismos de garantía de pago similares o de soporte crediticio, u operaciones similares (“</w:t>
      </w:r>
      <w:r w:rsidRPr="00190147">
        <w:rPr>
          <w:rFonts w:ascii="Arial" w:hAnsi="Arial" w:cs="Arial"/>
          <w:b w:val="0"/>
          <w:sz w:val="20"/>
          <w:u w:val="single"/>
        </w:rPr>
        <w:t>Garantías de Pago</w:t>
      </w:r>
      <w:r w:rsidRPr="00190147">
        <w:rPr>
          <w:rFonts w:ascii="Arial" w:hAnsi="Arial" w:cs="Arial"/>
          <w:b w:val="0"/>
          <w:sz w:val="20"/>
        </w:rPr>
        <w:t xml:space="preserve">”), en favor de los </w:t>
      </w:r>
      <w:r w:rsidR="002736C7" w:rsidRPr="00190147">
        <w:rPr>
          <w:rFonts w:ascii="Arial" w:hAnsi="Arial" w:cs="Arial"/>
          <w:b w:val="0"/>
          <w:sz w:val="20"/>
        </w:rPr>
        <w:t xml:space="preserve">acreedores </w:t>
      </w:r>
      <w:r w:rsidRPr="00190147">
        <w:rPr>
          <w:rFonts w:ascii="Arial" w:hAnsi="Arial" w:cs="Arial"/>
          <w:b w:val="0"/>
          <w:sz w:val="20"/>
        </w:rPr>
        <w:t>de</w:t>
      </w:r>
      <w:r w:rsidR="002736C7" w:rsidRPr="00190147">
        <w:rPr>
          <w:rFonts w:ascii="Arial" w:hAnsi="Arial" w:cs="Arial"/>
          <w:b w:val="0"/>
          <w:sz w:val="20"/>
        </w:rPr>
        <w:t>l Financiamiento FAFEF</w:t>
      </w:r>
      <w:r w:rsidRPr="00190147">
        <w:rPr>
          <w:rFonts w:ascii="Arial" w:hAnsi="Arial" w:cs="Arial"/>
          <w:b w:val="0"/>
          <w:sz w:val="20"/>
        </w:rPr>
        <w:t>, denominadas en pesos o en Unidades de Inversión, pagaderas en moneda nacional y dentro del territorio del país, en la inteligencia de que la vigencia de las Garantías de Pago será igual o menor al plazo de</w:t>
      </w:r>
      <w:r w:rsidR="002736C7" w:rsidRPr="00190147">
        <w:rPr>
          <w:rFonts w:ascii="Arial" w:hAnsi="Arial" w:cs="Arial"/>
          <w:b w:val="0"/>
          <w:sz w:val="20"/>
        </w:rPr>
        <w:t>l Financiamiento FAFEF</w:t>
      </w:r>
      <w:r w:rsidRPr="00190147">
        <w:rPr>
          <w:rFonts w:ascii="Arial" w:hAnsi="Arial" w:cs="Arial"/>
          <w:b w:val="0"/>
          <w:sz w:val="20"/>
        </w:rPr>
        <w:t xml:space="preserve"> y hasta por un monto máximo equivalente al </w:t>
      </w:r>
      <w:r w:rsidR="00181152" w:rsidRPr="00190147">
        <w:rPr>
          <w:rFonts w:ascii="Arial" w:hAnsi="Arial" w:cs="Arial"/>
          <w:b w:val="0"/>
          <w:sz w:val="20"/>
        </w:rPr>
        <w:t>15</w:t>
      </w:r>
      <w:r w:rsidRPr="00190147">
        <w:rPr>
          <w:rFonts w:ascii="Arial" w:hAnsi="Arial" w:cs="Arial"/>
          <w:b w:val="0"/>
          <w:sz w:val="20"/>
        </w:rPr>
        <w:t>% (</w:t>
      </w:r>
      <w:r w:rsidR="00181152" w:rsidRPr="00190147">
        <w:rPr>
          <w:rFonts w:ascii="Arial" w:hAnsi="Arial" w:cs="Arial"/>
          <w:b w:val="0"/>
          <w:sz w:val="20"/>
        </w:rPr>
        <w:t>quince</w:t>
      </w:r>
      <w:r w:rsidR="002736C7" w:rsidRPr="00190147">
        <w:rPr>
          <w:rFonts w:ascii="Arial" w:hAnsi="Arial" w:cs="Arial"/>
          <w:b w:val="0"/>
          <w:sz w:val="20"/>
        </w:rPr>
        <w:t xml:space="preserve"> </w:t>
      </w:r>
      <w:r w:rsidRPr="00190147">
        <w:rPr>
          <w:rFonts w:ascii="Arial" w:hAnsi="Arial" w:cs="Arial"/>
          <w:b w:val="0"/>
          <w:sz w:val="20"/>
        </w:rPr>
        <w:t>por ciento) del</w:t>
      </w:r>
      <w:r w:rsidR="00633331" w:rsidRPr="00190147">
        <w:rPr>
          <w:rFonts w:ascii="Arial" w:hAnsi="Arial" w:cs="Arial"/>
          <w:b w:val="0"/>
          <w:sz w:val="20"/>
        </w:rPr>
        <w:t xml:space="preserve"> saldo insoluto</w:t>
      </w:r>
      <w:r w:rsidRPr="00190147">
        <w:rPr>
          <w:rFonts w:ascii="Arial" w:hAnsi="Arial" w:cs="Arial"/>
          <w:b w:val="0"/>
          <w:sz w:val="20"/>
        </w:rPr>
        <w:t xml:space="preserve"> de</w:t>
      </w:r>
      <w:r w:rsidR="002736C7" w:rsidRPr="00190147">
        <w:rPr>
          <w:rFonts w:ascii="Arial" w:hAnsi="Arial" w:cs="Arial"/>
          <w:b w:val="0"/>
          <w:sz w:val="20"/>
        </w:rPr>
        <w:t>l Financiamiento FAFEF</w:t>
      </w:r>
      <w:r w:rsidRPr="00190147">
        <w:rPr>
          <w:rFonts w:ascii="Arial" w:hAnsi="Arial" w:cs="Arial"/>
          <w:b w:val="0"/>
          <w:sz w:val="20"/>
        </w:rPr>
        <w:t xml:space="preserve">. </w:t>
      </w:r>
      <w:r w:rsidR="002046A5" w:rsidRPr="00190147">
        <w:rPr>
          <w:rFonts w:ascii="Arial" w:hAnsi="Arial" w:cs="Arial"/>
          <w:b w:val="0"/>
          <w:sz w:val="20"/>
        </w:rPr>
        <w:t>Los costos y gastos de contratación de las Garantías de Pago anteriormente referidas, no podrán ser cubiertos con los recursos derivados del FAFEF o el Financiamiento FAFEF y deberán tener como fuente de pago Ingresos de Libre Disposición del Estado.</w:t>
      </w:r>
    </w:p>
    <w:p w14:paraId="481CEEF7" w14:textId="766F378C" w:rsidR="00D73041" w:rsidRPr="00190147" w:rsidRDefault="00D73041" w:rsidP="00C64DE3">
      <w:pPr>
        <w:pStyle w:val="Textoindependiente"/>
        <w:ind w:left="567" w:right="-187"/>
        <w:rPr>
          <w:rFonts w:ascii="Arial" w:hAnsi="Arial" w:cs="Arial"/>
          <w:b w:val="0"/>
          <w:sz w:val="20"/>
        </w:rPr>
      </w:pPr>
    </w:p>
    <w:p w14:paraId="1EA84CC8" w14:textId="24A7C8BD" w:rsidR="0023626F" w:rsidRPr="00190147" w:rsidRDefault="002C34BC" w:rsidP="002C34BC">
      <w:pPr>
        <w:pStyle w:val="Textoindependiente"/>
        <w:ind w:right="-187"/>
        <w:rPr>
          <w:rFonts w:ascii="Arial" w:hAnsi="Arial" w:cs="Arial"/>
          <w:bCs/>
          <w:sz w:val="20"/>
        </w:rPr>
      </w:pPr>
      <w:r w:rsidRPr="00190147">
        <w:rPr>
          <w:rFonts w:ascii="Arial" w:hAnsi="Arial" w:cs="Arial"/>
          <w:bCs/>
          <w:sz w:val="20"/>
        </w:rPr>
        <w:t>Artículo Segundo.</w:t>
      </w:r>
      <w:r w:rsidR="0023626F" w:rsidRPr="00190147">
        <w:rPr>
          <w:rFonts w:ascii="Arial" w:hAnsi="Arial" w:cs="Arial"/>
          <w:bCs/>
          <w:sz w:val="20"/>
        </w:rPr>
        <w:t xml:space="preserve"> </w:t>
      </w:r>
      <w:r w:rsidR="0023626F" w:rsidRPr="00190147">
        <w:rPr>
          <w:rFonts w:ascii="Arial" w:hAnsi="Arial" w:cs="Arial"/>
          <w:b w:val="0"/>
          <w:sz w:val="20"/>
          <w:u w:val="single"/>
        </w:rPr>
        <w:t>Financiamiento FAIS.</w:t>
      </w:r>
    </w:p>
    <w:p w14:paraId="58F4C882" w14:textId="77777777" w:rsidR="0023626F" w:rsidRPr="00190147" w:rsidRDefault="0023626F" w:rsidP="002C34BC">
      <w:pPr>
        <w:pStyle w:val="Textoindependiente"/>
        <w:ind w:right="-187"/>
        <w:rPr>
          <w:rFonts w:ascii="Arial" w:hAnsi="Arial" w:cs="Arial"/>
          <w:bCs/>
          <w:sz w:val="20"/>
        </w:rPr>
      </w:pPr>
    </w:p>
    <w:p w14:paraId="739FAF1E" w14:textId="77777777" w:rsidR="0023626F" w:rsidRPr="00190147" w:rsidRDefault="0023626F" w:rsidP="00642A1D">
      <w:pPr>
        <w:pStyle w:val="Prrafodelista"/>
        <w:numPr>
          <w:ilvl w:val="0"/>
          <w:numId w:val="1"/>
        </w:numPr>
        <w:ind w:right="-187"/>
        <w:jc w:val="both"/>
        <w:rPr>
          <w:rFonts w:ascii="Arial" w:hAnsi="Arial" w:cs="Arial"/>
          <w:vanish/>
          <w:sz w:val="20"/>
          <w:szCs w:val="20"/>
          <w:u w:val="single"/>
          <w:lang w:val="es-MX" w:eastAsia="en-US"/>
        </w:rPr>
      </w:pPr>
    </w:p>
    <w:p w14:paraId="4591BECC" w14:textId="0FE6CAD0" w:rsidR="002C34BC"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w:t>
      </w:r>
      <w:r w:rsidR="002C34BC" w:rsidRPr="00190147">
        <w:rPr>
          <w:rFonts w:ascii="Arial" w:hAnsi="Arial" w:cs="Arial"/>
          <w:b w:val="0"/>
          <w:sz w:val="20"/>
        </w:rPr>
        <w:t xml:space="preserve">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w:t>
      </w:r>
      <w:r w:rsidR="000B5E09" w:rsidRPr="00190147">
        <w:rPr>
          <w:rFonts w:ascii="Arial" w:hAnsi="Arial" w:cs="Arial"/>
          <w:b w:val="0"/>
          <w:sz w:val="20"/>
        </w:rPr>
        <w:t>$350,000,000.00 (Trescientos cincuenta millones de pesos 00/100 Moneda Nacional)</w:t>
      </w:r>
      <w:r w:rsidR="000B5E09" w:rsidRPr="00190147" w:rsidDel="000B5E09">
        <w:rPr>
          <w:rFonts w:ascii="Arial" w:hAnsi="Arial" w:cs="Arial"/>
          <w:b w:val="0"/>
          <w:sz w:val="20"/>
        </w:rPr>
        <w:t xml:space="preserve"> </w:t>
      </w:r>
      <w:r w:rsidR="002C34BC" w:rsidRPr="00190147">
        <w:rPr>
          <w:rFonts w:ascii="Arial" w:hAnsi="Arial" w:cs="Arial"/>
          <w:b w:val="0"/>
          <w:sz w:val="20"/>
        </w:rPr>
        <w:t>(el “</w:t>
      </w:r>
      <w:r w:rsidR="002C34BC" w:rsidRPr="00190147">
        <w:rPr>
          <w:rFonts w:ascii="Arial" w:hAnsi="Arial" w:cs="Arial"/>
          <w:b w:val="0"/>
          <w:sz w:val="20"/>
          <w:u w:val="single"/>
        </w:rPr>
        <w:t>Financiamiento FAIS</w:t>
      </w:r>
      <w:r w:rsidR="002C34BC" w:rsidRPr="00190147">
        <w:rPr>
          <w:rFonts w:ascii="Arial" w:hAnsi="Arial" w:cs="Arial"/>
          <w:b w:val="0"/>
          <w:sz w:val="20"/>
        </w:rPr>
        <w:t>”), mismo que, de conformidad con lo previsto en el presente Decreto, tendrá como fuente de pago, un porcentaje</w:t>
      </w:r>
      <w:r w:rsidR="00600C7C" w:rsidRPr="00190147">
        <w:rPr>
          <w:rFonts w:ascii="Arial" w:hAnsi="Arial" w:cs="Arial"/>
          <w:b w:val="0"/>
          <w:sz w:val="20"/>
        </w:rPr>
        <w:t xml:space="preserve"> suficiente </w:t>
      </w:r>
      <w:r w:rsidR="002C34BC" w:rsidRPr="00190147">
        <w:rPr>
          <w:rFonts w:ascii="Arial" w:hAnsi="Arial" w:cs="Arial"/>
          <w:b w:val="0"/>
          <w:sz w:val="20"/>
        </w:rPr>
        <w:t xml:space="preserve">de los derechos, e ingresos derivados de los mismos, que le corresponden al Estado del Fondo de Aportaciones </w:t>
      </w:r>
      <w:r w:rsidRPr="00190147">
        <w:rPr>
          <w:rFonts w:ascii="Arial" w:hAnsi="Arial" w:cs="Arial"/>
          <w:b w:val="0"/>
          <w:sz w:val="20"/>
        </w:rPr>
        <w:t>para la</w:t>
      </w:r>
      <w:r w:rsidR="002C34BC" w:rsidRPr="00190147">
        <w:rPr>
          <w:rFonts w:ascii="Arial" w:hAnsi="Arial" w:cs="Arial"/>
          <w:b w:val="0"/>
          <w:sz w:val="20"/>
        </w:rPr>
        <w:t xml:space="preserve"> Infraestructura Social</w:t>
      </w:r>
      <w:r w:rsidR="0007622F" w:rsidRPr="00190147">
        <w:rPr>
          <w:rFonts w:ascii="Arial" w:hAnsi="Arial" w:cs="Arial"/>
          <w:b w:val="0"/>
          <w:sz w:val="20"/>
        </w:rPr>
        <w:t xml:space="preserve"> referido en la Ley de Coordinación Fiscal</w:t>
      </w:r>
      <w:r w:rsidR="002C34BC" w:rsidRPr="00190147">
        <w:rPr>
          <w:rFonts w:ascii="Arial" w:hAnsi="Arial" w:cs="Arial"/>
          <w:b w:val="0"/>
          <w:sz w:val="20"/>
        </w:rPr>
        <w:t xml:space="preserve"> (“</w:t>
      </w:r>
      <w:r w:rsidR="002C34BC" w:rsidRPr="00190147">
        <w:rPr>
          <w:rFonts w:ascii="Arial" w:hAnsi="Arial" w:cs="Arial"/>
          <w:b w:val="0"/>
          <w:sz w:val="20"/>
          <w:u w:val="single"/>
        </w:rPr>
        <w:t>FAIS</w:t>
      </w:r>
      <w:r w:rsidR="002C34BC" w:rsidRPr="00190147">
        <w:rPr>
          <w:rFonts w:ascii="Arial" w:hAnsi="Arial" w:cs="Arial"/>
          <w:b w:val="0"/>
          <w:sz w:val="20"/>
        </w:rPr>
        <w:t xml:space="preserve">”), y deberá ser destinado a obras de inversión público productivas </w:t>
      </w:r>
      <w:r w:rsidR="000B5E09" w:rsidRPr="00190147">
        <w:rPr>
          <w:rFonts w:ascii="Arial" w:hAnsi="Arial" w:cs="Arial"/>
          <w:b w:val="0"/>
          <w:sz w:val="20"/>
        </w:rPr>
        <w:t xml:space="preserve">en los rubros </w:t>
      </w:r>
      <w:r w:rsidR="002C34BC" w:rsidRPr="00190147">
        <w:rPr>
          <w:rFonts w:ascii="Arial" w:hAnsi="Arial" w:cs="Arial"/>
          <w:b w:val="0"/>
          <w:sz w:val="20"/>
        </w:rPr>
        <w:t>descrit</w:t>
      </w:r>
      <w:r w:rsidR="000B5E09" w:rsidRPr="00190147">
        <w:rPr>
          <w:rFonts w:ascii="Arial" w:hAnsi="Arial" w:cs="Arial"/>
          <w:b w:val="0"/>
          <w:sz w:val="20"/>
        </w:rPr>
        <w:t>o</w:t>
      </w:r>
      <w:r w:rsidR="002C34BC" w:rsidRPr="00190147">
        <w:rPr>
          <w:rFonts w:ascii="Arial" w:hAnsi="Arial" w:cs="Arial"/>
          <w:b w:val="0"/>
          <w:sz w:val="20"/>
        </w:rPr>
        <w:t>s más adelante en el presente Decreto.</w:t>
      </w:r>
    </w:p>
    <w:p w14:paraId="37B3D4F6" w14:textId="64C0B4A4" w:rsidR="002C34BC" w:rsidRPr="00190147" w:rsidRDefault="002C34BC" w:rsidP="002C34BC">
      <w:pPr>
        <w:pStyle w:val="Textoindependiente"/>
        <w:ind w:right="-187"/>
        <w:rPr>
          <w:rFonts w:ascii="Arial" w:hAnsi="Arial" w:cs="Arial"/>
          <w:b w:val="0"/>
          <w:sz w:val="20"/>
        </w:rPr>
      </w:pPr>
    </w:p>
    <w:p w14:paraId="1881A6A4" w14:textId="0E6B600F"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El importe del Financiamiento FAIS no comprende intereses, comisiones, ni demás accesorios financieros y legales que deriven del mismo.</w:t>
      </w:r>
    </w:p>
    <w:p w14:paraId="4850CCA1" w14:textId="77777777" w:rsidR="002A768F" w:rsidRPr="00190147" w:rsidRDefault="002A768F" w:rsidP="0023626F">
      <w:pPr>
        <w:pStyle w:val="Textoindependiente"/>
        <w:ind w:left="567" w:right="-187"/>
        <w:rPr>
          <w:rFonts w:ascii="Arial" w:hAnsi="Arial" w:cs="Arial"/>
          <w:b w:val="0"/>
          <w:sz w:val="20"/>
        </w:rPr>
      </w:pPr>
    </w:p>
    <w:p w14:paraId="12778664" w14:textId="10D19100" w:rsidR="002A768F" w:rsidRPr="00190147" w:rsidRDefault="002A768F" w:rsidP="002A768F">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del Estado, el destino de los recursos derivados del Financiamiento FAIS y los recursos que fungirán como fuente de pago de los contratos a través de los cuales se implemente dicho Financiamiento FAIS.</w:t>
      </w:r>
    </w:p>
    <w:p w14:paraId="337AFB5C" w14:textId="1009CD8B" w:rsidR="009A11E3" w:rsidRPr="00190147" w:rsidRDefault="009A11E3" w:rsidP="002A768F">
      <w:pPr>
        <w:pStyle w:val="Textoindependiente"/>
        <w:ind w:left="567" w:right="-187"/>
        <w:rPr>
          <w:rFonts w:ascii="Arial" w:hAnsi="Arial" w:cs="Arial"/>
          <w:b w:val="0"/>
          <w:sz w:val="20"/>
        </w:rPr>
      </w:pPr>
    </w:p>
    <w:p w14:paraId="679F3650" w14:textId="6B8FE961" w:rsidR="0023626F" w:rsidRPr="00190147" w:rsidRDefault="009A11E3" w:rsidP="009A11E3">
      <w:pPr>
        <w:pStyle w:val="Textoindependiente"/>
        <w:ind w:left="567" w:right="-187"/>
        <w:rPr>
          <w:rFonts w:ascii="Arial" w:hAnsi="Arial" w:cs="Arial"/>
          <w:b w:val="0"/>
          <w:sz w:val="20"/>
        </w:rPr>
      </w:pPr>
      <w:r w:rsidRPr="00190147">
        <w:rPr>
          <w:rFonts w:ascii="Arial" w:hAnsi="Arial" w:cs="Arial"/>
          <w:b w:val="0"/>
          <w:sz w:val="20"/>
        </w:rPr>
        <w:t>Los costos y gastos relacionados con la realización de los actos y la celebración de los contratos y vehículos necesarios para la implementación del Financiamiento FAIS</w:t>
      </w:r>
      <w:r w:rsidR="00522F53" w:rsidRPr="00190147">
        <w:rPr>
          <w:rFonts w:ascii="Arial" w:hAnsi="Arial" w:cs="Arial"/>
          <w:b w:val="0"/>
          <w:sz w:val="20"/>
        </w:rPr>
        <w:t>, y en su caso, la constitución de fondos de reserva del Financiamiento FAIS,</w:t>
      </w:r>
      <w:r w:rsidRPr="00190147">
        <w:rPr>
          <w:rFonts w:ascii="Arial" w:hAnsi="Arial" w:cs="Arial"/>
          <w:b w:val="0"/>
          <w:sz w:val="20"/>
        </w:rPr>
        <w:t xml:space="preserve"> no podrán ser cubiertos con los recursos derivados de dicho Financiamiento FAIS</w:t>
      </w:r>
      <w:r w:rsidR="000B5E09" w:rsidRPr="00190147">
        <w:rPr>
          <w:rFonts w:ascii="Arial" w:hAnsi="Arial" w:cs="Arial"/>
          <w:b w:val="0"/>
          <w:sz w:val="20"/>
        </w:rPr>
        <w:t xml:space="preserve"> o el FAIS</w:t>
      </w:r>
      <w:r w:rsidRPr="00190147">
        <w:rPr>
          <w:rFonts w:ascii="Arial" w:hAnsi="Arial" w:cs="Arial"/>
          <w:b w:val="0"/>
          <w:sz w:val="20"/>
        </w:rPr>
        <w:t xml:space="preserve"> y deberán tener una fuente de pago </w:t>
      </w:r>
      <w:r w:rsidR="000B5E09" w:rsidRPr="00190147">
        <w:rPr>
          <w:rFonts w:ascii="Arial" w:hAnsi="Arial" w:cs="Arial"/>
          <w:b w:val="0"/>
          <w:sz w:val="20"/>
        </w:rPr>
        <w:t>Ingresos de Libre Disposición del Estado</w:t>
      </w:r>
      <w:r w:rsidRPr="00190147">
        <w:rPr>
          <w:rFonts w:ascii="Arial" w:hAnsi="Arial" w:cs="Arial"/>
          <w:b w:val="0"/>
          <w:sz w:val="20"/>
        </w:rPr>
        <w:t xml:space="preserve">. </w:t>
      </w:r>
    </w:p>
    <w:p w14:paraId="0928074B" w14:textId="77777777" w:rsidR="009A11E3" w:rsidRPr="00190147" w:rsidRDefault="009A11E3" w:rsidP="009A11E3">
      <w:pPr>
        <w:pStyle w:val="Textoindependiente"/>
        <w:ind w:left="567" w:right="-187"/>
        <w:rPr>
          <w:rFonts w:ascii="Arial" w:hAnsi="Arial" w:cs="Arial"/>
          <w:b w:val="0"/>
          <w:sz w:val="20"/>
        </w:rPr>
      </w:pPr>
    </w:p>
    <w:p w14:paraId="4B0AA3C9" w14:textId="0AF925AD" w:rsidR="00177512"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xml:space="preserve">. De conformidad con lo previsto por el artículo 117, fracción </w:t>
      </w:r>
      <w:r w:rsidR="001A2579" w:rsidRPr="00190147">
        <w:rPr>
          <w:rFonts w:ascii="Arial" w:hAnsi="Arial" w:cs="Arial"/>
          <w:b w:val="0"/>
          <w:sz w:val="20"/>
        </w:rPr>
        <w:t>VIII</w:t>
      </w:r>
      <w:r w:rsidR="00E154AC" w:rsidRPr="00190147">
        <w:rPr>
          <w:rFonts w:ascii="Arial" w:hAnsi="Arial" w:cs="Arial"/>
          <w:b w:val="0"/>
          <w:sz w:val="20"/>
        </w:rPr>
        <w:t>,</w:t>
      </w:r>
      <w:r w:rsidRPr="00190147">
        <w:rPr>
          <w:rFonts w:ascii="Arial" w:hAnsi="Arial" w:cs="Arial"/>
          <w:b w:val="0"/>
          <w:sz w:val="20"/>
        </w:rPr>
        <w:t xml:space="preserve"> de la Constitución Política de los Estados Unidos Mexicanos, </w:t>
      </w:r>
      <w:r w:rsidR="00522F53" w:rsidRPr="00190147">
        <w:rPr>
          <w:rFonts w:ascii="Arial" w:hAnsi="Arial" w:cs="Arial"/>
          <w:b w:val="0"/>
          <w:sz w:val="20"/>
        </w:rPr>
        <w:t xml:space="preserve">los </w:t>
      </w:r>
      <w:r w:rsidRPr="00190147">
        <w:rPr>
          <w:rFonts w:ascii="Arial" w:hAnsi="Arial" w:cs="Arial"/>
          <w:b w:val="0"/>
          <w:sz w:val="20"/>
        </w:rPr>
        <w:t>artículo</w:t>
      </w:r>
      <w:r w:rsidR="00522F53" w:rsidRPr="00190147">
        <w:rPr>
          <w:rFonts w:ascii="Arial" w:hAnsi="Arial" w:cs="Arial"/>
          <w:b w:val="0"/>
          <w:sz w:val="20"/>
        </w:rPr>
        <w:t>s</w:t>
      </w:r>
      <w:r w:rsidRPr="00190147">
        <w:rPr>
          <w:rFonts w:ascii="Arial" w:hAnsi="Arial" w:cs="Arial"/>
          <w:b w:val="0"/>
          <w:sz w:val="20"/>
        </w:rPr>
        <w:t xml:space="preserve"> 33 </w:t>
      </w:r>
      <w:r w:rsidR="00522F53" w:rsidRPr="00190147">
        <w:rPr>
          <w:rFonts w:ascii="Arial" w:hAnsi="Arial" w:cs="Arial"/>
          <w:b w:val="0"/>
          <w:sz w:val="20"/>
        </w:rPr>
        <w:t xml:space="preserve">y 50 </w:t>
      </w:r>
      <w:r w:rsidRPr="00190147">
        <w:rPr>
          <w:rFonts w:ascii="Arial" w:hAnsi="Arial" w:cs="Arial"/>
          <w:b w:val="0"/>
          <w:sz w:val="20"/>
        </w:rPr>
        <w:t xml:space="preserve">de </w:t>
      </w:r>
      <w:r w:rsidR="0007622F" w:rsidRPr="00190147">
        <w:rPr>
          <w:rFonts w:ascii="Arial" w:hAnsi="Arial" w:cs="Arial"/>
          <w:b w:val="0"/>
          <w:sz w:val="20"/>
        </w:rPr>
        <w:t xml:space="preserve">la </w:t>
      </w:r>
      <w:r w:rsidRPr="00190147">
        <w:rPr>
          <w:rFonts w:ascii="Arial" w:hAnsi="Arial" w:cs="Arial"/>
          <w:b w:val="0"/>
          <w:sz w:val="20"/>
        </w:rPr>
        <w:t xml:space="preserve">Ley de Coordinación Fiscal, así como el artículo 2, fracción XXV </w:t>
      </w:r>
      <w:r w:rsidR="00D73041" w:rsidRPr="00190147">
        <w:rPr>
          <w:rFonts w:ascii="Arial" w:hAnsi="Arial" w:cs="Arial"/>
          <w:b w:val="0"/>
          <w:sz w:val="20"/>
        </w:rPr>
        <w:t>y 22</w:t>
      </w:r>
      <w:r w:rsidR="00E154AC" w:rsidRPr="00190147">
        <w:rPr>
          <w:rFonts w:ascii="Arial" w:hAnsi="Arial" w:cs="Arial"/>
          <w:b w:val="0"/>
          <w:sz w:val="20"/>
        </w:rPr>
        <w:t xml:space="preserve">, primer párrafo </w:t>
      </w:r>
      <w:r w:rsidR="00D73041" w:rsidRPr="00190147">
        <w:rPr>
          <w:rFonts w:ascii="Arial" w:hAnsi="Arial" w:cs="Arial"/>
          <w:b w:val="0"/>
          <w:sz w:val="20"/>
        </w:rPr>
        <w:t xml:space="preserve"> </w:t>
      </w:r>
      <w:r w:rsidRPr="00190147">
        <w:rPr>
          <w:rFonts w:ascii="Arial" w:hAnsi="Arial" w:cs="Arial"/>
          <w:b w:val="0"/>
          <w:sz w:val="20"/>
        </w:rPr>
        <w:t xml:space="preserve">de la Ley de Disciplina Financiera de las Entidades Federativas y los Municipios, los recursos derivados del Financiamiento FAIS deberán ser destinados a </w:t>
      </w:r>
      <w:r w:rsidR="00494D0E" w:rsidRPr="00190147">
        <w:rPr>
          <w:rFonts w:ascii="Arial" w:hAnsi="Arial" w:cs="Arial"/>
          <w:b w:val="0"/>
          <w:sz w:val="20"/>
        </w:rPr>
        <w:t>proyectos de inversión pública productiva</w:t>
      </w:r>
      <w:r w:rsidR="0057435A" w:rsidRPr="00190147">
        <w:rPr>
          <w:rFonts w:ascii="Arial" w:hAnsi="Arial" w:cs="Arial"/>
          <w:b w:val="0"/>
          <w:sz w:val="20"/>
        </w:rPr>
        <w:t xml:space="preserve"> que beneficien directamente a</w:t>
      </w:r>
      <w:r w:rsidR="0060161B" w:rsidRPr="00190147">
        <w:rPr>
          <w:rFonts w:ascii="Arial" w:hAnsi="Arial" w:cs="Arial"/>
          <w:b w:val="0"/>
          <w:sz w:val="20"/>
        </w:rPr>
        <w:t>: (i)</w:t>
      </w:r>
      <w:r w:rsidR="0057435A" w:rsidRPr="00190147">
        <w:rPr>
          <w:rFonts w:ascii="Arial" w:hAnsi="Arial" w:cs="Arial"/>
          <w:b w:val="0"/>
          <w:sz w:val="20"/>
        </w:rPr>
        <w:t xml:space="preserve"> población </w:t>
      </w:r>
      <w:r w:rsidR="0069341E" w:rsidRPr="00190147">
        <w:rPr>
          <w:rFonts w:ascii="Arial" w:hAnsi="Arial" w:cs="Arial"/>
          <w:b w:val="0"/>
          <w:sz w:val="20"/>
        </w:rPr>
        <w:t xml:space="preserve">ubicada </w:t>
      </w:r>
      <w:r w:rsidR="0057435A" w:rsidRPr="00190147">
        <w:rPr>
          <w:rFonts w:ascii="Arial" w:hAnsi="Arial" w:cs="Arial"/>
          <w:b w:val="0"/>
          <w:sz w:val="20"/>
        </w:rPr>
        <w:t xml:space="preserve">en </w:t>
      </w:r>
      <w:r w:rsidR="0069341E" w:rsidRPr="00190147">
        <w:rPr>
          <w:rFonts w:ascii="Arial" w:hAnsi="Arial" w:cs="Arial"/>
          <w:b w:val="0"/>
          <w:sz w:val="20"/>
        </w:rPr>
        <w:t xml:space="preserve">zonas de atención prioritaria, </w:t>
      </w:r>
      <w:r w:rsidR="0060161B" w:rsidRPr="00190147">
        <w:rPr>
          <w:rFonts w:ascii="Arial" w:hAnsi="Arial" w:cs="Arial"/>
          <w:b w:val="0"/>
          <w:sz w:val="20"/>
        </w:rPr>
        <w:t xml:space="preserve">o (ii) población </w:t>
      </w:r>
      <w:r w:rsidR="0069341E" w:rsidRPr="00190147">
        <w:rPr>
          <w:rFonts w:ascii="Arial" w:hAnsi="Arial" w:cs="Arial"/>
          <w:b w:val="0"/>
          <w:sz w:val="20"/>
        </w:rPr>
        <w:t xml:space="preserve">en </w:t>
      </w:r>
      <w:r w:rsidR="0057435A" w:rsidRPr="00190147">
        <w:rPr>
          <w:rFonts w:ascii="Arial" w:hAnsi="Arial" w:cs="Arial"/>
          <w:b w:val="0"/>
          <w:sz w:val="20"/>
        </w:rPr>
        <w:t xml:space="preserve">pobreza extrema, </w:t>
      </w:r>
      <w:r w:rsidR="0060161B" w:rsidRPr="00190147">
        <w:rPr>
          <w:rFonts w:ascii="Arial" w:hAnsi="Arial" w:cs="Arial"/>
          <w:b w:val="0"/>
          <w:sz w:val="20"/>
        </w:rPr>
        <w:t>o (iii)</w:t>
      </w:r>
      <w:r w:rsidR="003B0CFF" w:rsidRPr="00190147">
        <w:rPr>
          <w:rFonts w:ascii="Arial" w:hAnsi="Arial" w:cs="Arial"/>
          <w:b w:val="0"/>
          <w:sz w:val="20"/>
        </w:rPr>
        <w:t xml:space="preserve"> </w:t>
      </w:r>
      <w:r w:rsidR="0057435A" w:rsidRPr="00190147">
        <w:rPr>
          <w:rFonts w:ascii="Arial" w:hAnsi="Arial" w:cs="Arial"/>
          <w:b w:val="0"/>
          <w:sz w:val="20"/>
        </w:rPr>
        <w:t>localidades con alto o muy alto nivel de rezago social</w:t>
      </w:r>
      <w:r w:rsidR="0060161B" w:rsidRPr="00190147">
        <w:rPr>
          <w:rFonts w:ascii="Arial" w:hAnsi="Arial" w:cs="Arial"/>
          <w:b w:val="0"/>
          <w:sz w:val="20"/>
        </w:rPr>
        <w:t>,</w:t>
      </w:r>
      <w:r w:rsidR="00B55FA7" w:rsidRPr="00190147">
        <w:rPr>
          <w:rFonts w:ascii="Arial" w:hAnsi="Arial" w:cs="Arial"/>
          <w:b w:val="0"/>
          <w:sz w:val="20"/>
        </w:rPr>
        <w:t xml:space="preserve"> y</w:t>
      </w:r>
      <w:r w:rsidR="0057435A" w:rsidRPr="00190147">
        <w:rPr>
          <w:rFonts w:ascii="Arial" w:hAnsi="Arial" w:cs="Arial"/>
          <w:b w:val="0"/>
          <w:sz w:val="20"/>
        </w:rPr>
        <w:t xml:space="preserve"> </w:t>
      </w:r>
      <w:r w:rsidR="00177512" w:rsidRPr="00190147">
        <w:rPr>
          <w:rFonts w:ascii="Arial" w:hAnsi="Arial" w:cs="Arial"/>
          <w:b w:val="0"/>
          <w:sz w:val="20"/>
        </w:rPr>
        <w:t>enfocadas</w:t>
      </w:r>
      <w:r w:rsidR="0057435A" w:rsidRPr="00190147">
        <w:rPr>
          <w:rFonts w:ascii="Arial" w:hAnsi="Arial" w:cs="Arial"/>
          <w:b w:val="0"/>
          <w:sz w:val="20"/>
        </w:rPr>
        <w:t xml:space="preserve"> a</w:t>
      </w:r>
      <w:r w:rsidR="00177512" w:rsidRPr="00190147">
        <w:rPr>
          <w:rFonts w:ascii="Arial" w:hAnsi="Arial" w:cs="Arial"/>
          <w:b w:val="0"/>
          <w:sz w:val="20"/>
        </w:rPr>
        <w:t>:</w:t>
      </w:r>
    </w:p>
    <w:p w14:paraId="3C146A90" w14:textId="77777777" w:rsidR="00177512" w:rsidRPr="00190147" w:rsidRDefault="00177512" w:rsidP="00177512">
      <w:pPr>
        <w:pStyle w:val="Textoindependiente"/>
        <w:ind w:left="567" w:right="-187"/>
        <w:rPr>
          <w:rFonts w:ascii="Arial" w:hAnsi="Arial" w:cs="Arial"/>
          <w:b w:val="0"/>
          <w:sz w:val="20"/>
          <w:u w:val="single"/>
        </w:rPr>
      </w:pPr>
    </w:p>
    <w:p w14:paraId="64DBF4BD" w14:textId="7528E22F" w:rsidR="00177512" w:rsidRPr="00190147" w:rsidRDefault="00F65428" w:rsidP="00642A1D">
      <w:pPr>
        <w:pStyle w:val="Textoindependiente"/>
        <w:numPr>
          <w:ilvl w:val="0"/>
          <w:numId w:val="12"/>
        </w:numPr>
        <w:ind w:left="1134" w:right="-187" w:hanging="567"/>
        <w:rPr>
          <w:rFonts w:ascii="Arial" w:hAnsi="Arial" w:cs="Arial"/>
          <w:b w:val="0"/>
          <w:sz w:val="20"/>
          <w:u w:val="single"/>
        </w:rPr>
      </w:pPr>
      <w:r w:rsidRPr="00190147">
        <w:rPr>
          <w:rFonts w:ascii="Arial" w:hAnsi="Arial" w:cs="Arial"/>
          <w:b w:val="0"/>
          <w:sz w:val="20"/>
        </w:rPr>
        <w:lastRenderedPageBreak/>
        <w:t xml:space="preserve">La </w:t>
      </w:r>
      <w:r w:rsidR="00CF3070" w:rsidRPr="00190147">
        <w:rPr>
          <w:rFonts w:ascii="Arial" w:hAnsi="Arial" w:cs="Arial"/>
          <w:b w:val="0"/>
          <w:sz w:val="20"/>
        </w:rPr>
        <w:t xml:space="preserve">construcción, </w:t>
      </w:r>
      <w:r w:rsidRPr="00190147">
        <w:rPr>
          <w:rFonts w:ascii="Arial" w:hAnsi="Arial" w:cs="Arial"/>
          <w:b w:val="0"/>
          <w:sz w:val="20"/>
        </w:rPr>
        <w:t xml:space="preserve">ampliación,  </w:t>
      </w:r>
      <w:r w:rsidR="00CF3070" w:rsidRPr="00190147">
        <w:rPr>
          <w:rFonts w:ascii="Arial" w:hAnsi="Arial" w:cs="Arial"/>
          <w:b w:val="0"/>
          <w:sz w:val="20"/>
        </w:rPr>
        <w:t xml:space="preserve">rehabilitación </w:t>
      </w:r>
      <w:r w:rsidRPr="00190147">
        <w:rPr>
          <w:rFonts w:ascii="Arial" w:hAnsi="Arial" w:cs="Arial"/>
          <w:b w:val="0"/>
          <w:sz w:val="20"/>
        </w:rPr>
        <w:t xml:space="preserve">y </w:t>
      </w:r>
      <w:r w:rsidR="00CF3070" w:rsidRPr="00190147">
        <w:rPr>
          <w:rFonts w:ascii="Arial" w:hAnsi="Arial" w:cs="Arial"/>
          <w:b w:val="0"/>
          <w:sz w:val="20"/>
        </w:rPr>
        <w:t xml:space="preserve">equipamiento </w:t>
      </w:r>
      <w:r w:rsidRPr="00190147">
        <w:rPr>
          <w:rFonts w:ascii="Arial" w:hAnsi="Arial" w:cs="Arial"/>
          <w:b w:val="0"/>
          <w:sz w:val="20"/>
        </w:rPr>
        <w:t>de los sistemas de s</w:t>
      </w:r>
      <w:r w:rsidR="00177512" w:rsidRPr="00190147">
        <w:rPr>
          <w:rFonts w:ascii="Arial" w:hAnsi="Arial" w:cs="Arial"/>
          <w:b w:val="0"/>
          <w:sz w:val="20"/>
        </w:rPr>
        <w:t>uministro de agua potable, alcantarillado</w:t>
      </w:r>
      <w:r w:rsidRPr="00190147">
        <w:rPr>
          <w:rFonts w:ascii="Arial" w:hAnsi="Arial" w:cs="Arial"/>
          <w:b w:val="0"/>
          <w:sz w:val="20"/>
        </w:rPr>
        <w:t xml:space="preserve"> y</w:t>
      </w:r>
      <w:r w:rsidR="00177512" w:rsidRPr="00190147">
        <w:rPr>
          <w:rFonts w:ascii="Arial" w:hAnsi="Arial" w:cs="Arial"/>
          <w:b w:val="0"/>
          <w:sz w:val="20"/>
        </w:rPr>
        <w:t xml:space="preserve"> drenaje</w:t>
      </w:r>
      <w:r w:rsidRPr="00190147">
        <w:rPr>
          <w:rFonts w:ascii="Arial" w:hAnsi="Arial" w:cs="Arial"/>
          <w:b w:val="0"/>
          <w:sz w:val="20"/>
        </w:rPr>
        <w:t>.</w:t>
      </w:r>
    </w:p>
    <w:p w14:paraId="3C875A9C" w14:textId="77777777" w:rsidR="00101669" w:rsidRPr="00190147" w:rsidRDefault="00101669" w:rsidP="00B07925">
      <w:pPr>
        <w:pStyle w:val="Textoindependiente"/>
        <w:ind w:left="1134" w:right="-187"/>
        <w:rPr>
          <w:rFonts w:ascii="Arial" w:hAnsi="Arial" w:cs="Arial"/>
          <w:b w:val="0"/>
          <w:sz w:val="20"/>
          <w:u w:val="single"/>
        </w:rPr>
      </w:pPr>
    </w:p>
    <w:p w14:paraId="725526FB" w14:textId="4A89C207" w:rsidR="00101669" w:rsidRPr="00190147" w:rsidRDefault="00CF3070" w:rsidP="00642A1D">
      <w:pPr>
        <w:pStyle w:val="Textoindependiente"/>
        <w:numPr>
          <w:ilvl w:val="0"/>
          <w:numId w:val="12"/>
        </w:numPr>
        <w:ind w:left="1134" w:right="-187" w:hanging="567"/>
        <w:rPr>
          <w:rFonts w:ascii="Arial" w:hAnsi="Arial" w:cs="Arial"/>
          <w:b w:val="0"/>
          <w:sz w:val="20"/>
        </w:rPr>
      </w:pPr>
      <w:r w:rsidRPr="00190147">
        <w:rPr>
          <w:rFonts w:ascii="Arial" w:hAnsi="Arial" w:cs="Arial"/>
          <w:b w:val="0"/>
          <w:sz w:val="20"/>
        </w:rPr>
        <w:t xml:space="preserve">La </w:t>
      </w:r>
      <w:r w:rsidR="00101669" w:rsidRPr="00190147">
        <w:rPr>
          <w:rFonts w:ascii="Arial" w:hAnsi="Arial" w:cs="Arial"/>
          <w:b w:val="0"/>
          <w:sz w:val="20"/>
        </w:rPr>
        <w:t>construcción</w:t>
      </w:r>
      <w:r w:rsidRPr="00190147">
        <w:rPr>
          <w:rFonts w:ascii="Arial" w:hAnsi="Arial" w:cs="Arial"/>
          <w:b w:val="0"/>
          <w:sz w:val="20"/>
        </w:rPr>
        <w:t>, ampliación</w:t>
      </w:r>
      <w:r w:rsidR="00101669" w:rsidRPr="00190147">
        <w:rPr>
          <w:rFonts w:ascii="Arial" w:hAnsi="Arial" w:cs="Arial"/>
          <w:b w:val="0"/>
          <w:sz w:val="20"/>
        </w:rPr>
        <w:t xml:space="preserve">, </w:t>
      </w:r>
      <w:r w:rsidRPr="00190147">
        <w:rPr>
          <w:rFonts w:ascii="Arial" w:hAnsi="Arial" w:cs="Arial"/>
          <w:b w:val="0"/>
          <w:sz w:val="20"/>
        </w:rPr>
        <w:t>rehabilitación</w:t>
      </w:r>
      <w:r w:rsidRPr="00190147" w:rsidDel="00CF3070">
        <w:rPr>
          <w:rFonts w:ascii="Arial" w:hAnsi="Arial" w:cs="Arial"/>
          <w:b w:val="0"/>
          <w:sz w:val="20"/>
        </w:rPr>
        <w:t xml:space="preserve"> </w:t>
      </w:r>
      <w:r w:rsidR="00101669" w:rsidRPr="00190147">
        <w:rPr>
          <w:rFonts w:ascii="Arial" w:hAnsi="Arial" w:cs="Arial"/>
          <w:b w:val="0"/>
          <w:sz w:val="20"/>
        </w:rPr>
        <w:t xml:space="preserve">y </w:t>
      </w:r>
      <w:r w:rsidRPr="00190147">
        <w:rPr>
          <w:rFonts w:ascii="Arial" w:hAnsi="Arial" w:cs="Arial"/>
          <w:b w:val="0"/>
          <w:sz w:val="20"/>
        </w:rPr>
        <w:t xml:space="preserve">equipamiento </w:t>
      </w:r>
      <w:r w:rsidR="00101669" w:rsidRPr="00190147">
        <w:rPr>
          <w:rFonts w:ascii="Arial" w:hAnsi="Arial" w:cs="Arial"/>
          <w:b w:val="0"/>
          <w:sz w:val="20"/>
        </w:rPr>
        <w:t>de caminos rurales, carreteras y pavimentación, así como calles, guarniciones y banquetas, puentes e infraestructura para personas con discapacidad.</w:t>
      </w:r>
    </w:p>
    <w:p w14:paraId="47C56FBB" w14:textId="77777777" w:rsidR="00101669" w:rsidRPr="00190147" w:rsidRDefault="00101669" w:rsidP="00B07925">
      <w:pPr>
        <w:pStyle w:val="Prrafodelista"/>
        <w:rPr>
          <w:rFonts w:ascii="Arial" w:hAnsi="Arial" w:cs="Arial"/>
          <w:sz w:val="20"/>
          <w:szCs w:val="20"/>
        </w:rPr>
      </w:pPr>
    </w:p>
    <w:p w14:paraId="1EB2CF0C" w14:textId="1D6BA3DC" w:rsidR="002935B3" w:rsidRPr="00190147" w:rsidRDefault="00101669" w:rsidP="00642A1D">
      <w:pPr>
        <w:pStyle w:val="Textoindependiente"/>
        <w:numPr>
          <w:ilvl w:val="0"/>
          <w:numId w:val="12"/>
        </w:numPr>
        <w:ind w:left="1134" w:right="-187" w:hanging="567"/>
        <w:rPr>
          <w:rFonts w:ascii="Arial" w:hAnsi="Arial" w:cs="Arial"/>
          <w:b w:val="0"/>
          <w:sz w:val="20"/>
        </w:rPr>
      </w:pPr>
      <w:r w:rsidRPr="00190147">
        <w:rPr>
          <w:rFonts w:ascii="Arial" w:hAnsi="Arial" w:cs="Arial"/>
          <w:b w:val="0"/>
          <w:sz w:val="20"/>
        </w:rPr>
        <w:t xml:space="preserve">La </w:t>
      </w:r>
      <w:r w:rsidR="00CF3070" w:rsidRPr="00190147">
        <w:rPr>
          <w:rFonts w:ascii="Arial" w:hAnsi="Arial" w:cs="Arial"/>
          <w:b w:val="0"/>
          <w:sz w:val="20"/>
        </w:rPr>
        <w:t xml:space="preserve">construcción, </w:t>
      </w:r>
      <w:r w:rsidRPr="00190147">
        <w:rPr>
          <w:rFonts w:ascii="Arial" w:hAnsi="Arial" w:cs="Arial"/>
          <w:b w:val="0"/>
          <w:sz w:val="20"/>
        </w:rPr>
        <w:t>a</w:t>
      </w:r>
      <w:r w:rsidR="00F65428" w:rsidRPr="00190147">
        <w:rPr>
          <w:rFonts w:ascii="Arial" w:hAnsi="Arial" w:cs="Arial"/>
          <w:b w:val="0"/>
          <w:sz w:val="20"/>
        </w:rPr>
        <w:t xml:space="preserve">mpliación, </w:t>
      </w:r>
      <w:r w:rsidR="00CF3070" w:rsidRPr="00190147">
        <w:rPr>
          <w:rFonts w:ascii="Arial" w:hAnsi="Arial" w:cs="Arial"/>
          <w:b w:val="0"/>
          <w:sz w:val="20"/>
        </w:rPr>
        <w:t>rehabilitación</w:t>
      </w:r>
      <w:r w:rsidR="00F65428" w:rsidRPr="00190147">
        <w:rPr>
          <w:rFonts w:ascii="Arial" w:hAnsi="Arial" w:cs="Arial"/>
          <w:b w:val="0"/>
          <w:sz w:val="20"/>
        </w:rPr>
        <w:t xml:space="preserve"> y </w:t>
      </w:r>
      <w:r w:rsidR="00CF3070" w:rsidRPr="00190147">
        <w:rPr>
          <w:rFonts w:ascii="Arial" w:hAnsi="Arial" w:cs="Arial"/>
          <w:b w:val="0"/>
          <w:sz w:val="20"/>
        </w:rPr>
        <w:t>equipamiento</w:t>
      </w:r>
      <w:r w:rsidR="00CF3070" w:rsidRPr="00190147" w:rsidDel="00CF3070">
        <w:rPr>
          <w:rFonts w:ascii="Arial" w:hAnsi="Arial" w:cs="Arial"/>
          <w:b w:val="0"/>
          <w:sz w:val="20"/>
        </w:rPr>
        <w:t xml:space="preserve"> </w:t>
      </w:r>
      <w:r w:rsidR="00F65428" w:rsidRPr="00190147">
        <w:rPr>
          <w:rFonts w:ascii="Arial" w:hAnsi="Arial" w:cs="Arial"/>
          <w:b w:val="0"/>
          <w:sz w:val="20"/>
        </w:rPr>
        <w:t xml:space="preserve">de </w:t>
      </w:r>
      <w:r w:rsidR="002935B3" w:rsidRPr="00190147">
        <w:rPr>
          <w:rFonts w:ascii="Arial" w:hAnsi="Arial" w:cs="Arial"/>
          <w:b w:val="0"/>
          <w:sz w:val="20"/>
        </w:rPr>
        <w:t>redes eléctricas.</w:t>
      </w:r>
    </w:p>
    <w:p w14:paraId="2078A684" w14:textId="77777777" w:rsidR="002935B3" w:rsidRPr="00190147" w:rsidRDefault="002935B3" w:rsidP="00B07925">
      <w:pPr>
        <w:pStyle w:val="Prrafodelista"/>
        <w:rPr>
          <w:rFonts w:ascii="Arial" w:hAnsi="Arial" w:cs="Arial"/>
          <w:sz w:val="20"/>
          <w:szCs w:val="20"/>
        </w:rPr>
      </w:pPr>
    </w:p>
    <w:p w14:paraId="640B4C3D" w14:textId="447C0EC8" w:rsidR="002935B3" w:rsidRPr="00190147" w:rsidRDefault="002935B3" w:rsidP="00642A1D">
      <w:pPr>
        <w:pStyle w:val="Textoindependiente"/>
        <w:numPr>
          <w:ilvl w:val="0"/>
          <w:numId w:val="12"/>
        </w:numPr>
        <w:ind w:left="1134" w:right="-187" w:hanging="567"/>
        <w:rPr>
          <w:rFonts w:ascii="Arial" w:hAnsi="Arial" w:cs="Arial"/>
          <w:b w:val="0"/>
          <w:sz w:val="20"/>
        </w:rPr>
      </w:pPr>
      <w:r w:rsidRPr="00190147">
        <w:rPr>
          <w:rFonts w:ascii="Arial" w:hAnsi="Arial" w:cs="Arial"/>
          <w:b w:val="0"/>
          <w:sz w:val="20"/>
        </w:rPr>
        <w:t xml:space="preserve">La </w:t>
      </w:r>
      <w:r w:rsidR="00CF3070" w:rsidRPr="00190147">
        <w:rPr>
          <w:rFonts w:ascii="Arial" w:hAnsi="Arial" w:cs="Arial"/>
          <w:b w:val="0"/>
          <w:sz w:val="20"/>
        </w:rPr>
        <w:t xml:space="preserve">construcción, </w:t>
      </w:r>
      <w:r w:rsidRPr="00190147">
        <w:rPr>
          <w:rFonts w:ascii="Arial" w:hAnsi="Arial" w:cs="Arial"/>
          <w:b w:val="0"/>
          <w:sz w:val="20"/>
        </w:rPr>
        <w:t xml:space="preserve">ampliación,  </w:t>
      </w:r>
      <w:r w:rsidR="00CF3070" w:rsidRPr="00190147">
        <w:rPr>
          <w:rFonts w:ascii="Arial" w:hAnsi="Arial" w:cs="Arial"/>
          <w:b w:val="0"/>
          <w:sz w:val="20"/>
        </w:rPr>
        <w:t xml:space="preserve">rehabilitación </w:t>
      </w:r>
      <w:r w:rsidRPr="00190147">
        <w:rPr>
          <w:rFonts w:ascii="Arial" w:hAnsi="Arial" w:cs="Arial"/>
          <w:b w:val="0"/>
          <w:sz w:val="20"/>
        </w:rPr>
        <w:t xml:space="preserve">y </w:t>
      </w:r>
      <w:r w:rsidR="00CF3070" w:rsidRPr="00190147">
        <w:rPr>
          <w:rFonts w:ascii="Arial" w:hAnsi="Arial" w:cs="Arial"/>
          <w:b w:val="0"/>
          <w:sz w:val="20"/>
        </w:rPr>
        <w:t xml:space="preserve">equipamiento </w:t>
      </w:r>
      <w:r w:rsidRPr="00190147">
        <w:rPr>
          <w:rFonts w:ascii="Arial" w:hAnsi="Arial" w:cs="Arial"/>
          <w:b w:val="0"/>
          <w:sz w:val="20"/>
        </w:rPr>
        <w:t xml:space="preserve">de </w:t>
      </w:r>
      <w:r w:rsidR="00A95076" w:rsidRPr="00190147">
        <w:rPr>
          <w:rFonts w:ascii="Arial" w:hAnsi="Arial" w:cs="Arial"/>
          <w:b w:val="0"/>
          <w:sz w:val="20"/>
        </w:rPr>
        <w:t xml:space="preserve">infraestructura </w:t>
      </w:r>
      <w:r w:rsidRPr="00190147">
        <w:rPr>
          <w:rFonts w:ascii="Arial" w:hAnsi="Arial" w:cs="Arial"/>
          <w:b w:val="0"/>
          <w:sz w:val="20"/>
        </w:rPr>
        <w:t>básica del sector salud.</w:t>
      </w:r>
    </w:p>
    <w:p w14:paraId="40FE9135" w14:textId="77777777" w:rsidR="002935B3" w:rsidRPr="00190147" w:rsidRDefault="002935B3" w:rsidP="00B07925">
      <w:pPr>
        <w:pStyle w:val="Prrafodelista"/>
        <w:rPr>
          <w:rFonts w:ascii="Arial" w:hAnsi="Arial" w:cs="Arial"/>
          <w:sz w:val="20"/>
          <w:szCs w:val="20"/>
        </w:rPr>
      </w:pPr>
    </w:p>
    <w:p w14:paraId="74CA2CBD" w14:textId="13A7B1AE" w:rsidR="002935B3" w:rsidRPr="00190147" w:rsidRDefault="002935B3" w:rsidP="002935B3">
      <w:pPr>
        <w:pStyle w:val="Textoindependiente"/>
        <w:ind w:left="1134" w:right="-187"/>
        <w:rPr>
          <w:rFonts w:ascii="Arial" w:hAnsi="Arial" w:cs="Arial"/>
          <w:b w:val="0"/>
          <w:sz w:val="20"/>
        </w:rPr>
      </w:pPr>
      <w:r w:rsidRPr="00190147">
        <w:rPr>
          <w:rFonts w:ascii="Arial" w:hAnsi="Arial" w:cs="Arial"/>
          <w:b w:val="0"/>
          <w:sz w:val="20"/>
        </w:rPr>
        <w:t>El detalle de las inversiones públicas productivas a ser desarrolladas conforme a lo anterior deberá incluirse dentro de los contratos a través de los cuales se implemente el Financiamiento FAIS.</w:t>
      </w:r>
    </w:p>
    <w:p w14:paraId="40E10456" w14:textId="77777777" w:rsidR="0023626F" w:rsidRPr="00190147" w:rsidRDefault="0023626F" w:rsidP="0023626F">
      <w:pPr>
        <w:pStyle w:val="Prrafodelista"/>
        <w:rPr>
          <w:rFonts w:ascii="Arial" w:hAnsi="Arial" w:cs="Arial"/>
          <w:b/>
          <w:sz w:val="20"/>
          <w:szCs w:val="20"/>
          <w:u w:val="single"/>
        </w:rPr>
      </w:pPr>
    </w:p>
    <w:p w14:paraId="13701BF4" w14:textId="26691261" w:rsidR="0023626F"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Se autoriza al Estado para afectar como fuente de pago de todas y cada una de las obligaciones que deriven del Financiamiento </w:t>
      </w:r>
      <w:r w:rsidR="00D87099" w:rsidRPr="00190147">
        <w:rPr>
          <w:rFonts w:ascii="Arial" w:hAnsi="Arial" w:cs="Arial"/>
          <w:b w:val="0"/>
          <w:sz w:val="20"/>
        </w:rPr>
        <w:t>FAIS</w:t>
      </w:r>
      <w:r w:rsidRPr="00190147">
        <w:rPr>
          <w:rFonts w:ascii="Arial" w:hAnsi="Arial" w:cs="Arial"/>
          <w:b w:val="0"/>
          <w:sz w:val="20"/>
        </w:rPr>
        <w:t xml:space="preserve">, hasta el 25% (veinticinco por ciento) de los derechos, e ingresos derivados de los mismos, que le corresponden al Estado del </w:t>
      </w:r>
      <w:r w:rsidR="00D87099" w:rsidRPr="00190147">
        <w:rPr>
          <w:rFonts w:ascii="Arial" w:hAnsi="Arial" w:cs="Arial"/>
          <w:b w:val="0"/>
          <w:sz w:val="20"/>
        </w:rPr>
        <w:t>FAIS</w:t>
      </w:r>
      <w:r w:rsidRPr="00190147">
        <w:rPr>
          <w:rFonts w:ascii="Arial" w:hAnsi="Arial" w:cs="Arial"/>
          <w:b w:val="0"/>
          <w:sz w:val="20"/>
        </w:rPr>
        <w:t>, de conformidad con la Ley de Coordinación Fiscal, así como aquellos fondos que en su caso lo remplacen, sustituyan o complementen de tiempo en tiempo.</w:t>
      </w:r>
    </w:p>
    <w:p w14:paraId="4EED28C5" w14:textId="77777777" w:rsidR="0023626F" w:rsidRPr="00190147" w:rsidRDefault="0023626F" w:rsidP="0023626F">
      <w:pPr>
        <w:rPr>
          <w:rFonts w:ascii="Arial" w:hAnsi="Arial" w:cs="Arial"/>
          <w:b/>
          <w:sz w:val="20"/>
          <w:szCs w:val="20"/>
        </w:rPr>
      </w:pPr>
    </w:p>
    <w:p w14:paraId="7B41F231" w14:textId="4457B6AC"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Lo anterior en el entendido de que, de conformidad con el artículo 50 de la Ley de Coordinación Fiscal, para obligaciones pagaderas en dos o más ejercicios fiscales, para cada ejercicio podrá destinarse al servicio de éstas, lo que resulte mayor entre aplicar </w:t>
      </w:r>
      <w:r w:rsidR="000C4D6A" w:rsidRPr="00190147">
        <w:rPr>
          <w:rFonts w:ascii="Arial" w:hAnsi="Arial" w:cs="Arial"/>
          <w:b w:val="0"/>
          <w:sz w:val="20"/>
        </w:rPr>
        <w:t xml:space="preserve">hasta </w:t>
      </w:r>
      <w:r w:rsidRPr="00190147">
        <w:rPr>
          <w:rFonts w:ascii="Arial" w:hAnsi="Arial" w:cs="Arial"/>
          <w:b w:val="0"/>
          <w:sz w:val="20"/>
        </w:rPr>
        <w:t xml:space="preserve">el 25% (veinticinco por ciento) a los recursos del </w:t>
      </w:r>
      <w:r w:rsidR="00D87099" w:rsidRPr="00190147">
        <w:rPr>
          <w:rFonts w:ascii="Arial" w:hAnsi="Arial" w:cs="Arial"/>
          <w:b w:val="0"/>
          <w:sz w:val="20"/>
        </w:rPr>
        <w:t xml:space="preserve">FAIS </w:t>
      </w:r>
      <w:r w:rsidRPr="00190147">
        <w:rPr>
          <w:rFonts w:ascii="Arial" w:hAnsi="Arial" w:cs="Arial"/>
          <w:b w:val="0"/>
          <w:sz w:val="20"/>
        </w:rPr>
        <w:t xml:space="preserve">que le corresponden al Estado del ejercicio fiscal que esté transcurriendo o los recursos del </w:t>
      </w:r>
      <w:r w:rsidR="00D87099" w:rsidRPr="00190147">
        <w:rPr>
          <w:rFonts w:ascii="Arial" w:hAnsi="Arial" w:cs="Arial"/>
          <w:b w:val="0"/>
          <w:sz w:val="20"/>
        </w:rPr>
        <w:t xml:space="preserve">FAIS </w:t>
      </w:r>
      <w:r w:rsidRPr="00190147">
        <w:rPr>
          <w:rFonts w:ascii="Arial" w:hAnsi="Arial" w:cs="Arial"/>
          <w:b w:val="0"/>
          <w:sz w:val="20"/>
        </w:rPr>
        <w:t>correspondientes al año en que las obligaciones hayan sido contratadas.</w:t>
      </w:r>
    </w:p>
    <w:p w14:paraId="2BF53FD5" w14:textId="77777777" w:rsidR="0023626F" w:rsidRPr="00190147" w:rsidRDefault="0023626F" w:rsidP="0023626F">
      <w:pPr>
        <w:pStyle w:val="Textoindependiente"/>
        <w:ind w:left="567" w:right="-187"/>
        <w:rPr>
          <w:rFonts w:ascii="Arial" w:hAnsi="Arial" w:cs="Arial"/>
          <w:b w:val="0"/>
          <w:sz w:val="20"/>
        </w:rPr>
      </w:pPr>
    </w:p>
    <w:p w14:paraId="7A9E95EF" w14:textId="1937E206"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El Estado deberá realizar las afectaciones anteriormente referidas, de manera irrevocable y hasta por el plazo suficiente para liquidar totalmente las obligaciones que deriven del Financiamiento </w:t>
      </w:r>
      <w:r w:rsidR="00D87099" w:rsidRPr="00190147">
        <w:rPr>
          <w:rFonts w:ascii="Arial" w:hAnsi="Arial" w:cs="Arial"/>
          <w:b w:val="0"/>
          <w:sz w:val="20"/>
        </w:rPr>
        <w:t xml:space="preserve">FAIS </w:t>
      </w:r>
      <w:r w:rsidRPr="00190147">
        <w:rPr>
          <w:rFonts w:ascii="Arial" w:hAnsi="Arial" w:cs="Arial"/>
          <w:b w:val="0"/>
          <w:sz w:val="20"/>
        </w:rPr>
        <w:t xml:space="preserve">contratado al amparo del presente Decreto. Dicha afectación permanecerá vigente en tanto existan obligaciones pendientes de pago, y a cargo del Estado, derivadas del Financiamiento </w:t>
      </w:r>
      <w:r w:rsidR="00D87099" w:rsidRPr="00190147">
        <w:rPr>
          <w:rFonts w:ascii="Arial" w:hAnsi="Arial" w:cs="Arial"/>
          <w:b w:val="0"/>
          <w:sz w:val="20"/>
        </w:rPr>
        <w:t>FAIS</w:t>
      </w:r>
      <w:r w:rsidRPr="00190147">
        <w:rPr>
          <w:rFonts w:ascii="Arial" w:hAnsi="Arial" w:cs="Arial"/>
          <w:b w:val="0"/>
          <w:sz w:val="20"/>
        </w:rPr>
        <w:t>.</w:t>
      </w:r>
    </w:p>
    <w:p w14:paraId="30EADD93" w14:textId="77777777" w:rsidR="0023626F" w:rsidRPr="00190147" w:rsidRDefault="0023626F" w:rsidP="0023626F">
      <w:pPr>
        <w:pStyle w:val="Textoindependiente"/>
        <w:ind w:left="567" w:right="-187"/>
        <w:rPr>
          <w:rFonts w:ascii="Arial" w:hAnsi="Arial" w:cs="Arial"/>
          <w:b w:val="0"/>
          <w:sz w:val="20"/>
        </w:rPr>
      </w:pPr>
    </w:p>
    <w:p w14:paraId="3D430BAC" w14:textId="27F2CE6F"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El Estado deberá notificar a la Secretaría de Hacienda y Crédito Público, así como a cualquier otra autoridad que resulte competente, respecto de la afectación de las aportaciones del </w:t>
      </w:r>
      <w:r w:rsidR="00D87099" w:rsidRPr="00190147">
        <w:rPr>
          <w:rFonts w:ascii="Arial" w:hAnsi="Arial" w:cs="Arial"/>
          <w:b w:val="0"/>
          <w:sz w:val="20"/>
        </w:rPr>
        <w:t xml:space="preserve">FAIS </w:t>
      </w:r>
      <w:r w:rsidRPr="00190147">
        <w:rPr>
          <w:rFonts w:ascii="Arial" w:hAnsi="Arial" w:cs="Arial"/>
          <w:b w:val="0"/>
          <w:sz w:val="20"/>
        </w:rPr>
        <w:t xml:space="preserve">autorizada en el presente Decreto, instruyéndolas 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del Financiamiento </w:t>
      </w:r>
      <w:r w:rsidR="00D87099" w:rsidRPr="00190147">
        <w:rPr>
          <w:rFonts w:ascii="Arial" w:hAnsi="Arial" w:cs="Arial"/>
          <w:b w:val="0"/>
          <w:sz w:val="20"/>
        </w:rPr>
        <w:t xml:space="preserve">FAIS </w:t>
      </w:r>
      <w:r w:rsidRPr="00190147">
        <w:rPr>
          <w:rFonts w:ascii="Arial" w:hAnsi="Arial" w:cs="Arial"/>
          <w:b w:val="0"/>
          <w:sz w:val="20"/>
        </w:rPr>
        <w:t>contratado al amparo del presente Decreto.</w:t>
      </w:r>
    </w:p>
    <w:p w14:paraId="502392F6" w14:textId="77777777" w:rsidR="0023626F" w:rsidRPr="00190147" w:rsidRDefault="0023626F" w:rsidP="0023626F">
      <w:pPr>
        <w:pStyle w:val="Textoindependiente"/>
        <w:ind w:left="567" w:right="-187"/>
        <w:rPr>
          <w:rFonts w:ascii="Arial" w:hAnsi="Arial" w:cs="Arial"/>
          <w:b w:val="0"/>
          <w:sz w:val="20"/>
        </w:rPr>
      </w:pPr>
    </w:p>
    <w:p w14:paraId="7FC9BA29" w14:textId="28E63ED5"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Asimismo, el Estado, a través del poder ejecutivo, y por conducto de la Secretaría de Hacienda, realizará las gestiones necesarias para que el porcentaje afecto de las aportaciones del </w:t>
      </w:r>
      <w:r w:rsidR="00D87099" w:rsidRPr="00190147">
        <w:rPr>
          <w:rFonts w:ascii="Arial" w:hAnsi="Arial" w:cs="Arial"/>
          <w:b w:val="0"/>
          <w:sz w:val="20"/>
        </w:rPr>
        <w:t xml:space="preserve">FAIS </w:t>
      </w:r>
      <w:r w:rsidRPr="00190147">
        <w:rPr>
          <w:rFonts w:ascii="Arial" w:hAnsi="Arial" w:cs="Arial"/>
          <w:b w:val="0"/>
          <w:sz w:val="20"/>
        </w:rPr>
        <w:t xml:space="preserve">ingresen al o los fideicomisos de fuente de pago que para tales efectos constituya </w:t>
      </w:r>
      <w:r w:rsidR="00C13DE8" w:rsidRPr="00190147">
        <w:rPr>
          <w:rFonts w:ascii="Arial" w:hAnsi="Arial" w:cs="Arial"/>
          <w:b w:val="0"/>
          <w:sz w:val="20"/>
        </w:rPr>
        <w:t xml:space="preserve">o modifique </w:t>
      </w:r>
      <w:r w:rsidRPr="00190147">
        <w:rPr>
          <w:rFonts w:ascii="Arial" w:hAnsi="Arial" w:cs="Arial"/>
          <w:b w:val="0"/>
          <w:sz w:val="20"/>
        </w:rPr>
        <w:t xml:space="preserve">el Estado de conformidad con el presente Decreto, con la finalidad de que el fiduciario que administre los mismos tenga el control necesario sobre los recursos para el pago de las obligaciones que deriven del Financiamiento </w:t>
      </w:r>
      <w:r w:rsidR="00D87099" w:rsidRPr="00190147">
        <w:rPr>
          <w:rFonts w:ascii="Arial" w:hAnsi="Arial" w:cs="Arial"/>
          <w:b w:val="0"/>
          <w:sz w:val="20"/>
        </w:rPr>
        <w:t>FAIS</w:t>
      </w:r>
      <w:r w:rsidRPr="00190147">
        <w:rPr>
          <w:rFonts w:ascii="Arial" w:hAnsi="Arial" w:cs="Arial"/>
          <w:b w:val="0"/>
          <w:sz w:val="20"/>
        </w:rPr>
        <w:t>.</w:t>
      </w:r>
    </w:p>
    <w:p w14:paraId="78F7AC14" w14:textId="77777777" w:rsidR="0023626F" w:rsidRPr="00190147" w:rsidRDefault="0023626F" w:rsidP="0023626F">
      <w:pPr>
        <w:pStyle w:val="Textoindependiente"/>
        <w:ind w:left="567" w:right="-187"/>
        <w:rPr>
          <w:rFonts w:ascii="Arial" w:hAnsi="Arial" w:cs="Arial"/>
          <w:b w:val="0"/>
          <w:sz w:val="20"/>
        </w:rPr>
      </w:pPr>
    </w:p>
    <w:p w14:paraId="50917EC4" w14:textId="2405484C"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Con independencia del </w:t>
      </w:r>
      <w:r w:rsidR="00CF3070" w:rsidRPr="00190147">
        <w:rPr>
          <w:rFonts w:ascii="Arial" w:hAnsi="Arial" w:cs="Arial"/>
          <w:b w:val="0"/>
          <w:sz w:val="20"/>
        </w:rPr>
        <w:t xml:space="preserve">mecanismo o </w:t>
      </w:r>
      <w:r w:rsidRPr="00190147">
        <w:rPr>
          <w:rFonts w:ascii="Arial" w:hAnsi="Arial" w:cs="Arial"/>
          <w:b w:val="0"/>
          <w:sz w:val="20"/>
        </w:rPr>
        <w:t xml:space="preserve">vehículo al que se afecten las aportaciones del </w:t>
      </w:r>
      <w:r w:rsidR="00D87099" w:rsidRPr="00190147">
        <w:rPr>
          <w:rFonts w:ascii="Arial" w:hAnsi="Arial" w:cs="Arial"/>
          <w:b w:val="0"/>
          <w:sz w:val="20"/>
        </w:rPr>
        <w:t xml:space="preserve">FAIS </w:t>
      </w:r>
      <w:r w:rsidRPr="00190147">
        <w:rPr>
          <w:rFonts w:ascii="Arial" w:hAnsi="Arial" w:cs="Arial"/>
          <w:b w:val="0"/>
          <w:sz w:val="20"/>
        </w:rPr>
        <w:t xml:space="preserve">que funjan como fuente de pago del Financiamiento </w:t>
      </w:r>
      <w:r w:rsidR="00D87099" w:rsidRPr="00190147">
        <w:rPr>
          <w:rFonts w:ascii="Arial" w:hAnsi="Arial" w:cs="Arial"/>
          <w:b w:val="0"/>
          <w:sz w:val="20"/>
        </w:rPr>
        <w:t>FAIS</w:t>
      </w:r>
      <w:r w:rsidRPr="00190147">
        <w:rPr>
          <w:rFonts w:ascii="Arial" w:hAnsi="Arial" w:cs="Arial"/>
          <w:b w:val="0"/>
          <w:sz w:val="20"/>
        </w:rPr>
        <w:t xml:space="preserve">, su afectación: (a) no podrá ser revocada o revertida sin el consentimiento previo, expreso y por escrito de las instituciones financieras mexicanas que hubieren otorgado los financiamientos a través de los cuales se implemente el Financiamiento </w:t>
      </w:r>
      <w:r w:rsidR="00D87099" w:rsidRPr="00190147">
        <w:rPr>
          <w:rFonts w:ascii="Arial" w:hAnsi="Arial" w:cs="Arial"/>
          <w:b w:val="0"/>
          <w:sz w:val="20"/>
        </w:rPr>
        <w:t>FAIS</w:t>
      </w:r>
      <w:r w:rsidRPr="00190147">
        <w:rPr>
          <w:rFonts w:ascii="Arial" w:hAnsi="Arial" w:cs="Arial"/>
          <w:b w:val="0"/>
          <w:sz w:val="20"/>
        </w:rPr>
        <w:t xml:space="preserve">; y (b) se considerará válida y vigente, independientemente de que se modifiquen su denominación o se sustituya por uno o varios nuevos conceptos que se refieran a situaciones jurídicas o de hecho iguales o similares, a las que dan origen a las aportaciones federales del </w:t>
      </w:r>
      <w:r w:rsidR="00D87099" w:rsidRPr="00190147">
        <w:rPr>
          <w:rFonts w:ascii="Arial" w:hAnsi="Arial" w:cs="Arial"/>
          <w:b w:val="0"/>
          <w:sz w:val="20"/>
        </w:rPr>
        <w:t>FAIS</w:t>
      </w:r>
      <w:r w:rsidRPr="00190147">
        <w:rPr>
          <w:rFonts w:ascii="Arial" w:hAnsi="Arial" w:cs="Arial"/>
          <w:b w:val="0"/>
          <w:sz w:val="20"/>
        </w:rPr>
        <w:t>.</w:t>
      </w:r>
    </w:p>
    <w:p w14:paraId="78B8F6A6" w14:textId="77777777" w:rsidR="0023626F" w:rsidRPr="00190147" w:rsidRDefault="0023626F" w:rsidP="0023626F">
      <w:pPr>
        <w:pStyle w:val="Textoindependiente"/>
        <w:ind w:left="567" w:right="-187"/>
        <w:rPr>
          <w:rFonts w:ascii="Arial" w:hAnsi="Arial" w:cs="Arial"/>
          <w:b w:val="0"/>
          <w:sz w:val="20"/>
        </w:rPr>
      </w:pPr>
    </w:p>
    <w:p w14:paraId="6ADB2926" w14:textId="6A6F2FD7" w:rsidR="0023626F"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Mecanismo de Administración y Fuente de Pago</w:t>
      </w:r>
      <w:r w:rsidRPr="00190147">
        <w:rPr>
          <w:rFonts w:ascii="Arial" w:hAnsi="Arial" w:cs="Arial"/>
          <w:b w:val="0"/>
          <w:sz w:val="20"/>
        </w:rPr>
        <w:t>.</w:t>
      </w:r>
      <w:r w:rsidRPr="00190147">
        <w:rPr>
          <w:rFonts w:ascii="Arial" w:hAnsi="Arial" w:cs="Arial"/>
          <w:sz w:val="20"/>
        </w:rPr>
        <w:t xml:space="preserve"> </w:t>
      </w:r>
      <w:r w:rsidRPr="00190147">
        <w:rPr>
          <w:rFonts w:ascii="Arial" w:hAnsi="Arial" w:cs="Arial"/>
          <w:b w:val="0"/>
          <w:sz w:val="20"/>
        </w:rPr>
        <w:t xml:space="preserve">Se autoriza al Estado para constituir o modificar, por conducto de la Secretaría de Hacienda, el o los mecanismos de administración, </w:t>
      </w:r>
      <w:r w:rsidR="000B5E09" w:rsidRPr="00190147">
        <w:rPr>
          <w:rFonts w:ascii="Arial" w:hAnsi="Arial" w:cs="Arial"/>
          <w:b w:val="0"/>
          <w:sz w:val="20"/>
        </w:rPr>
        <w:t xml:space="preserve">y </w:t>
      </w:r>
      <w:r w:rsidRPr="00190147">
        <w:rPr>
          <w:rFonts w:ascii="Arial" w:hAnsi="Arial" w:cs="Arial"/>
          <w:b w:val="0"/>
          <w:sz w:val="20"/>
        </w:rPr>
        <w:t xml:space="preserve">fuente de pago , o cualquier otro acto jurídico análogo, que considere necesario para cumplir con las obligaciones de pago a su cargo que </w:t>
      </w:r>
      <w:r w:rsidRPr="00190147">
        <w:rPr>
          <w:rFonts w:ascii="Arial" w:hAnsi="Arial" w:cs="Arial"/>
          <w:b w:val="0"/>
          <w:sz w:val="20"/>
        </w:rPr>
        <w:lastRenderedPageBreak/>
        <w:t xml:space="preserve">deriven de los contratos a través de los cuales se implemente el Financiamiento </w:t>
      </w:r>
      <w:r w:rsidR="00D87099" w:rsidRPr="00190147">
        <w:rPr>
          <w:rFonts w:ascii="Arial" w:hAnsi="Arial" w:cs="Arial"/>
          <w:b w:val="0"/>
          <w:sz w:val="20"/>
        </w:rPr>
        <w:t>FAIS</w:t>
      </w:r>
      <w:r w:rsidRPr="00190147">
        <w:rPr>
          <w:rFonts w:ascii="Arial" w:hAnsi="Arial" w:cs="Arial"/>
          <w:b w:val="0"/>
          <w:sz w:val="20"/>
        </w:rPr>
        <w:t xml:space="preserve">, incluyendo, de manera enunciativa, más no limitativa, fideicomisos irrevocables de administración y fuente de pago; a los que podrá afectar irrevocablemente las aportaciones federales del </w:t>
      </w:r>
      <w:r w:rsidR="00D87099" w:rsidRPr="00190147">
        <w:rPr>
          <w:rFonts w:ascii="Arial" w:hAnsi="Arial" w:cs="Arial"/>
          <w:b w:val="0"/>
          <w:sz w:val="20"/>
        </w:rPr>
        <w:t xml:space="preserve">FAIS </w:t>
      </w:r>
      <w:r w:rsidRPr="00190147">
        <w:rPr>
          <w:rFonts w:ascii="Arial" w:hAnsi="Arial" w:cs="Arial"/>
          <w:b w:val="0"/>
          <w:sz w:val="20"/>
        </w:rPr>
        <w:t xml:space="preserve">como fuente de pago y que deberán tener entre sus fines servir como mecanismo de fuente de pago de las obligaciones a cargo del Estado que deriven de dichos contratos a través de los cuales se implemente el Financiamiento </w:t>
      </w:r>
      <w:r w:rsidR="00D87099" w:rsidRPr="00190147">
        <w:rPr>
          <w:rFonts w:ascii="Arial" w:hAnsi="Arial" w:cs="Arial"/>
          <w:b w:val="0"/>
          <w:sz w:val="20"/>
        </w:rPr>
        <w:t>FAIS</w:t>
      </w:r>
      <w:r w:rsidRPr="00190147">
        <w:rPr>
          <w:rFonts w:ascii="Arial" w:hAnsi="Arial" w:cs="Arial"/>
          <w:b w:val="0"/>
          <w:sz w:val="20"/>
        </w:rPr>
        <w:t>.</w:t>
      </w:r>
    </w:p>
    <w:p w14:paraId="74C697E7" w14:textId="77777777" w:rsidR="0023626F" w:rsidRPr="00190147" w:rsidRDefault="0023626F" w:rsidP="0023626F">
      <w:pPr>
        <w:pStyle w:val="Textoindependiente"/>
        <w:ind w:left="567" w:right="-187"/>
        <w:rPr>
          <w:rFonts w:ascii="Arial" w:hAnsi="Arial" w:cs="Arial"/>
          <w:b w:val="0"/>
          <w:sz w:val="20"/>
          <w:u w:val="single"/>
        </w:rPr>
      </w:pPr>
    </w:p>
    <w:p w14:paraId="01BE77ED" w14:textId="468B3A26"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030B6E15" w14:textId="77777777" w:rsidR="0023626F" w:rsidRPr="00190147" w:rsidRDefault="0023626F" w:rsidP="0023626F">
      <w:pPr>
        <w:pStyle w:val="Textoindependiente"/>
        <w:ind w:left="567" w:right="-187"/>
        <w:rPr>
          <w:rFonts w:ascii="Arial" w:hAnsi="Arial" w:cs="Arial"/>
          <w:b w:val="0"/>
          <w:sz w:val="20"/>
        </w:rPr>
      </w:pPr>
    </w:p>
    <w:p w14:paraId="688ACAD5" w14:textId="5C1820FB"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Asimismo, dichos fideicomisos serán irrevocables y, por lo tanto, sólo podrán ser terminados de conformidad con lo que expresamente se pacte en el o los mismos. Con independencia de su naturaleza dicho o dichos Fideicomisos atenderán los requerimientos de información que le formulen los entes fiscalizadores, para lo cual tendrá</w:t>
      </w:r>
      <w:r w:rsidR="00C13DE8" w:rsidRPr="00190147">
        <w:rPr>
          <w:rFonts w:ascii="Arial" w:hAnsi="Arial" w:cs="Arial"/>
          <w:b w:val="0"/>
          <w:sz w:val="20"/>
        </w:rPr>
        <w:t>n</w:t>
      </w:r>
      <w:r w:rsidRPr="00190147">
        <w:rPr>
          <w:rFonts w:ascii="Arial" w:hAnsi="Arial" w:cs="Arial"/>
          <w:b w:val="0"/>
          <w:sz w:val="20"/>
        </w:rPr>
        <w:t xml:space="preserve"> la obligación de transparentar y rendir cuentas sobre el manejo de los recursos que se hubieran aportado y a proporcionar los informes que permitan su vigilancia y fiscalización.</w:t>
      </w:r>
    </w:p>
    <w:p w14:paraId="2F944EDA" w14:textId="77777777" w:rsidR="0023626F" w:rsidRPr="00190147" w:rsidRDefault="0023626F" w:rsidP="0023626F">
      <w:pPr>
        <w:pStyle w:val="Textoindependiente"/>
        <w:ind w:left="567" w:right="-187"/>
        <w:rPr>
          <w:rFonts w:ascii="Arial" w:hAnsi="Arial" w:cs="Arial"/>
          <w:b w:val="0"/>
          <w:sz w:val="20"/>
        </w:rPr>
      </w:pPr>
    </w:p>
    <w:p w14:paraId="67A1CE98" w14:textId="25C047F1" w:rsidR="0023626F"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Vigencia del Financiamiento</w:t>
      </w:r>
      <w:r w:rsidR="00C13DE8" w:rsidRPr="00190147">
        <w:rPr>
          <w:rFonts w:ascii="Arial" w:hAnsi="Arial" w:cs="Arial"/>
          <w:b w:val="0"/>
          <w:sz w:val="20"/>
          <w:u w:val="single"/>
        </w:rPr>
        <w:t xml:space="preserve"> FAIS</w:t>
      </w:r>
      <w:r w:rsidRPr="00190147">
        <w:rPr>
          <w:rFonts w:ascii="Arial" w:hAnsi="Arial" w:cs="Arial"/>
          <w:b w:val="0"/>
          <w:sz w:val="20"/>
        </w:rPr>
        <w:t xml:space="preserve">. Para cada uno de los contratos a través de los cuales se implemente el Financiamiento </w:t>
      </w:r>
      <w:r w:rsidR="00BF7D2F" w:rsidRPr="00190147">
        <w:rPr>
          <w:rFonts w:ascii="Arial" w:hAnsi="Arial" w:cs="Arial"/>
          <w:b w:val="0"/>
          <w:sz w:val="20"/>
        </w:rPr>
        <w:t>FAIS</w:t>
      </w:r>
      <w:r w:rsidRPr="00190147">
        <w:rPr>
          <w:rFonts w:ascii="Arial" w:hAnsi="Arial" w:cs="Arial"/>
          <w:b w:val="0"/>
          <w:sz w:val="20"/>
        </w:rPr>
        <w:t>, hasta 20 (veinte) años, equivalentes a 7,30</w:t>
      </w:r>
      <w:r w:rsidR="0070128E" w:rsidRPr="00190147">
        <w:rPr>
          <w:rFonts w:ascii="Arial" w:hAnsi="Arial" w:cs="Arial"/>
          <w:b w:val="0"/>
          <w:sz w:val="20"/>
        </w:rPr>
        <w:t>5</w:t>
      </w:r>
      <w:r w:rsidRPr="00190147">
        <w:rPr>
          <w:rFonts w:ascii="Arial" w:hAnsi="Arial" w:cs="Arial"/>
          <w:b w:val="0"/>
          <w:sz w:val="20"/>
        </w:rPr>
        <w:t xml:space="preserve"> (siete mil trescientos</w:t>
      </w:r>
      <w:r w:rsidR="0070128E" w:rsidRPr="00190147">
        <w:rPr>
          <w:rFonts w:ascii="Arial" w:hAnsi="Arial" w:cs="Arial"/>
          <w:b w:val="0"/>
          <w:sz w:val="20"/>
        </w:rPr>
        <w:t xml:space="preserve"> cinco</w:t>
      </w:r>
      <w:r w:rsidRPr="00190147">
        <w:rPr>
          <w:rFonts w:ascii="Arial" w:hAnsi="Arial" w:cs="Arial"/>
          <w:b w:val="0"/>
          <w:sz w:val="20"/>
        </w:rPr>
        <w:t>) días contados a partir de la fecha en que se celebren dichos contratos</w:t>
      </w:r>
      <w:r w:rsidR="00110FBD" w:rsidRPr="00190147">
        <w:rPr>
          <w:rFonts w:ascii="Arial" w:hAnsi="Arial" w:cs="Arial"/>
          <w:b w:val="0"/>
          <w:sz w:val="20"/>
        </w:rPr>
        <w:t xml:space="preserve"> o de la fecha </w:t>
      </w:r>
      <w:r w:rsidR="00CF3070" w:rsidRPr="00190147">
        <w:rPr>
          <w:rFonts w:ascii="Arial" w:hAnsi="Arial" w:cs="Arial"/>
          <w:b w:val="0"/>
          <w:sz w:val="20"/>
        </w:rPr>
        <w:t xml:space="preserve">en que se realice </w:t>
      </w:r>
      <w:r w:rsidR="00110FBD" w:rsidRPr="00190147">
        <w:rPr>
          <w:rFonts w:ascii="Arial" w:hAnsi="Arial" w:cs="Arial"/>
          <w:b w:val="0"/>
          <w:sz w:val="20"/>
        </w:rPr>
        <w:t xml:space="preserve">la primera disposición de </w:t>
      </w:r>
      <w:r w:rsidR="00CF3070" w:rsidRPr="00190147">
        <w:rPr>
          <w:rFonts w:ascii="Arial" w:hAnsi="Arial" w:cs="Arial"/>
          <w:b w:val="0"/>
          <w:sz w:val="20"/>
        </w:rPr>
        <w:t xml:space="preserve">los </w:t>
      </w:r>
      <w:r w:rsidR="00110FBD" w:rsidRPr="00190147">
        <w:rPr>
          <w:rFonts w:ascii="Arial" w:hAnsi="Arial" w:cs="Arial"/>
          <w:b w:val="0"/>
          <w:sz w:val="20"/>
        </w:rPr>
        <w:t>recursos</w:t>
      </w:r>
      <w:r w:rsidRPr="00190147">
        <w:rPr>
          <w:rFonts w:ascii="Arial" w:hAnsi="Arial" w:cs="Arial"/>
          <w:b w:val="0"/>
          <w:sz w:val="20"/>
        </w:rPr>
        <w:t xml:space="preserve">. </w:t>
      </w:r>
    </w:p>
    <w:p w14:paraId="457F8F69" w14:textId="77777777" w:rsidR="0023626F" w:rsidRPr="00190147" w:rsidRDefault="0023626F" w:rsidP="0023626F">
      <w:pPr>
        <w:pStyle w:val="Textoindependiente"/>
        <w:ind w:left="567" w:right="-187"/>
        <w:rPr>
          <w:rFonts w:ascii="Arial" w:hAnsi="Arial" w:cs="Arial"/>
          <w:b w:val="0"/>
          <w:sz w:val="20"/>
          <w:u w:val="single"/>
        </w:rPr>
      </w:pPr>
    </w:p>
    <w:p w14:paraId="49AD8217" w14:textId="0575CED9"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En todo caso, los contratos mediante los cuales se formalice el Financiamiento </w:t>
      </w:r>
      <w:r w:rsidR="00BF7D2F" w:rsidRPr="00190147">
        <w:rPr>
          <w:rFonts w:ascii="Arial" w:hAnsi="Arial" w:cs="Arial"/>
          <w:b w:val="0"/>
          <w:sz w:val="20"/>
        </w:rPr>
        <w:t xml:space="preserve">FAIS </w:t>
      </w:r>
      <w:r w:rsidRPr="00190147">
        <w:rPr>
          <w:rFonts w:ascii="Arial" w:hAnsi="Arial" w:cs="Arial"/>
          <w:b w:val="0"/>
          <w:sz w:val="20"/>
        </w:rPr>
        <w:t xml:space="preserve">permanecerán vigentes, mientras existan obligaciones pendientes de pago a favor de los acreedores respectivos. </w:t>
      </w:r>
    </w:p>
    <w:p w14:paraId="2064891E" w14:textId="77777777" w:rsidR="0023626F" w:rsidRPr="00190147" w:rsidRDefault="0023626F" w:rsidP="0023626F">
      <w:pPr>
        <w:pStyle w:val="Textoindependiente"/>
        <w:ind w:left="567" w:right="-187"/>
        <w:rPr>
          <w:rFonts w:ascii="Arial" w:hAnsi="Arial" w:cs="Arial"/>
          <w:b w:val="0"/>
          <w:sz w:val="20"/>
        </w:rPr>
      </w:pPr>
    </w:p>
    <w:p w14:paraId="7204A082" w14:textId="4ED8EBB1" w:rsidR="0070128E" w:rsidRPr="00190147" w:rsidRDefault="0023626F" w:rsidP="0070128E">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w:t>
      </w:r>
      <w:r w:rsidR="0070128E" w:rsidRPr="00190147">
        <w:rPr>
          <w:rFonts w:ascii="Arial" w:hAnsi="Arial" w:cs="Arial"/>
          <w:b w:val="0"/>
          <w:sz w:val="20"/>
          <w:u w:val="single"/>
        </w:rPr>
        <w:t xml:space="preserve"> y vigencia de la autorización</w:t>
      </w:r>
      <w:r w:rsidRPr="00190147">
        <w:rPr>
          <w:rFonts w:ascii="Arial" w:hAnsi="Arial" w:cs="Arial"/>
          <w:b w:val="0"/>
          <w:sz w:val="20"/>
        </w:rPr>
        <w:t xml:space="preserve">. Cada uno de los contratos a través de los cuales se implemente el Financiamiento </w:t>
      </w:r>
      <w:r w:rsidR="00BF7D2F" w:rsidRPr="00190147">
        <w:rPr>
          <w:rFonts w:ascii="Arial" w:hAnsi="Arial" w:cs="Arial"/>
          <w:b w:val="0"/>
          <w:sz w:val="20"/>
        </w:rPr>
        <w:t xml:space="preserve">FAIS </w:t>
      </w:r>
      <w:r w:rsidRPr="00190147">
        <w:rPr>
          <w:rFonts w:ascii="Arial" w:hAnsi="Arial" w:cs="Arial"/>
          <w:b w:val="0"/>
          <w:sz w:val="20"/>
        </w:rPr>
        <w:t>deberá</w:t>
      </w:r>
      <w:r w:rsidR="001C0201" w:rsidRPr="00190147">
        <w:rPr>
          <w:rFonts w:ascii="Arial" w:hAnsi="Arial" w:cs="Arial"/>
          <w:b w:val="0"/>
          <w:sz w:val="20"/>
        </w:rPr>
        <w:t>n</w:t>
      </w:r>
      <w:r w:rsidRPr="00190147">
        <w:rPr>
          <w:rFonts w:ascii="Arial" w:hAnsi="Arial" w:cs="Arial"/>
          <w:b w:val="0"/>
          <w:sz w:val="20"/>
        </w:rPr>
        <w:t xml:space="preserve"> ser celebrado</w:t>
      </w:r>
      <w:r w:rsidR="001C0201" w:rsidRPr="00190147">
        <w:rPr>
          <w:rFonts w:ascii="Arial" w:hAnsi="Arial" w:cs="Arial"/>
          <w:b w:val="0"/>
          <w:sz w:val="20"/>
        </w:rPr>
        <w:t>s</w:t>
      </w:r>
      <w:r w:rsidRPr="00190147">
        <w:rPr>
          <w:rFonts w:ascii="Arial" w:hAnsi="Arial" w:cs="Arial"/>
          <w:b w:val="0"/>
          <w:sz w:val="20"/>
        </w:rPr>
        <w:t xml:space="preserve">, a más tardar el 31 de diciembre de </w:t>
      </w:r>
      <w:r w:rsidR="00B13285" w:rsidRPr="00190147">
        <w:rPr>
          <w:rFonts w:ascii="Arial" w:hAnsi="Arial" w:cs="Arial"/>
          <w:b w:val="0"/>
          <w:sz w:val="20"/>
        </w:rPr>
        <w:t>202</w:t>
      </w:r>
      <w:r w:rsidR="003E0395" w:rsidRPr="00190147">
        <w:rPr>
          <w:rFonts w:ascii="Arial" w:hAnsi="Arial" w:cs="Arial"/>
          <w:b w:val="0"/>
          <w:sz w:val="20"/>
        </w:rPr>
        <w:t>3</w:t>
      </w:r>
      <w:r w:rsidRPr="00190147">
        <w:rPr>
          <w:rFonts w:ascii="Arial" w:hAnsi="Arial" w:cs="Arial"/>
          <w:b w:val="0"/>
          <w:sz w:val="20"/>
        </w:rPr>
        <w:t xml:space="preserve">. </w:t>
      </w:r>
      <w:r w:rsidR="0070128E" w:rsidRPr="00190147">
        <w:rPr>
          <w:rFonts w:ascii="Arial" w:hAnsi="Arial" w:cs="Arial"/>
          <w:b w:val="0"/>
          <w:sz w:val="20"/>
        </w:rPr>
        <w:t xml:space="preserve">De igual forma el Estado, a través de la Secretaría podrá ejercer la presente autorización </w:t>
      </w:r>
      <w:r w:rsidR="00DF0EAF" w:rsidRPr="00190147">
        <w:rPr>
          <w:rFonts w:ascii="Arial" w:hAnsi="Arial" w:cs="Arial"/>
          <w:b w:val="0"/>
          <w:sz w:val="20"/>
        </w:rPr>
        <w:t xml:space="preserve">hasta </w:t>
      </w:r>
      <w:r w:rsidR="0070128E" w:rsidRPr="00190147">
        <w:rPr>
          <w:rFonts w:ascii="Arial" w:hAnsi="Arial" w:cs="Arial"/>
          <w:b w:val="0"/>
          <w:sz w:val="20"/>
        </w:rPr>
        <w:t>el 31 de diciembre de 202</w:t>
      </w:r>
      <w:r w:rsidR="003E0395" w:rsidRPr="00190147">
        <w:rPr>
          <w:rFonts w:ascii="Arial" w:hAnsi="Arial" w:cs="Arial"/>
          <w:b w:val="0"/>
          <w:sz w:val="20"/>
        </w:rPr>
        <w:t>3</w:t>
      </w:r>
      <w:r w:rsidR="0070128E" w:rsidRPr="00190147">
        <w:rPr>
          <w:rFonts w:ascii="Arial" w:hAnsi="Arial" w:cs="Arial"/>
          <w:b w:val="0"/>
          <w:sz w:val="20"/>
        </w:rPr>
        <w:t>.</w:t>
      </w:r>
    </w:p>
    <w:p w14:paraId="61DCF5DE" w14:textId="77777777" w:rsidR="0023626F" w:rsidRPr="00190147" w:rsidRDefault="0023626F" w:rsidP="0023626F">
      <w:pPr>
        <w:pStyle w:val="Textoindependiente"/>
        <w:ind w:left="567" w:right="-187"/>
        <w:rPr>
          <w:rFonts w:ascii="Arial" w:hAnsi="Arial" w:cs="Arial"/>
          <w:b w:val="0"/>
          <w:sz w:val="20"/>
        </w:rPr>
      </w:pPr>
    </w:p>
    <w:p w14:paraId="74D1227B" w14:textId="496951C7" w:rsidR="0023626F" w:rsidRPr="00190147" w:rsidRDefault="0023626F" w:rsidP="00642A1D">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Tasa de Interés.</w:t>
      </w:r>
      <w:r w:rsidRPr="00190147">
        <w:rPr>
          <w:rFonts w:ascii="Arial" w:hAnsi="Arial" w:cs="Arial"/>
          <w:b w:val="0"/>
          <w:sz w:val="20"/>
        </w:rPr>
        <w:t xml:space="preserve"> El o los contratos a través de los cuales se implemente el Financiamiento </w:t>
      </w:r>
      <w:r w:rsidR="00BF7D2F" w:rsidRPr="00190147">
        <w:rPr>
          <w:rFonts w:ascii="Arial" w:hAnsi="Arial" w:cs="Arial"/>
          <w:b w:val="0"/>
          <w:sz w:val="20"/>
        </w:rPr>
        <w:t xml:space="preserve">FAIS </w:t>
      </w:r>
      <w:r w:rsidRPr="00190147">
        <w:rPr>
          <w:rFonts w:ascii="Arial" w:hAnsi="Arial" w:cs="Arial"/>
          <w:b w:val="0"/>
          <w:sz w:val="20"/>
        </w:rPr>
        <w:t xml:space="preserve">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1624CAE9" w14:textId="77777777" w:rsidR="0023626F" w:rsidRPr="00190147" w:rsidRDefault="0023626F" w:rsidP="0023626F">
      <w:pPr>
        <w:pStyle w:val="Prrafodelista"/>
        <w:rPr>
          <w:rFonts w:ascii="Arial" w:hAnsi="Arial" w:cs="Arial"/>
          <w:b/>
          <w:sz w:val="20"/>
          <w:szCs w:val="20"/>
          <w:u w:val="single"/>
        </w:rPr>
      </w:pPr>
    </w:p>
    <w:p w14:paraId="12229CC2" w14:textId="3718AF97" w:rsidR="00A726F0" w:rsidRPr="00190147" w:rsidRDefault="0023626F" w:rsidP="00642A1D">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Instrumentos Derivados.</w:t>
      </w:r>
      <w:r w:rsidRPr="00190147">
        <w:rPr>
          <w:rFonts w:ascii="Arial" w:hAnsi="Arial" w:cs="Arial"/>
          <w:b w:val="0"/>
          <w:sz w:val="20"/>
        </w:rPr>
        <w:t xml:space="preserve"> Con base en la presente autorización, el Estado podrá contratar, instrumentos derivados, para cubrir hasta la totalidad de los montos expuestos derivados de cada contrato a través del cual se implemente el Financiamiento </w:t>
      </w:r>
      <w:r w:rsidR="00BF7D2F" w:rsidRPr="00190147">
        <w:rPr>
          <w:rFonts w:ascii="Arial" w:hAnsi="Arial" w:cs="Arial"/>
          <w:b w:val="0"/>
          <w:sz w:val="20"/>
        </w:rPr>
        <w:t>FAIS</w:t>
      </w:r>
      <w:r w:rsidR="00DB7B52" w:rsidRPr="00190147">
        <w:rPr>
          <w:rFonts w:ascii="Arial" w:hAnsi="Arial" w:cs="Arial"/>
          <w:b w:val="0"/>
          <w:sz w:val="20"/>
        </w:rPr>
        <w:t xml:space="preserve"> </w:t>
      </w:r>
      <w:r w:rsidR="00F432AA" w:rsidRPr="00190147">
        <w:rPr>
          <w:rFonts w:ascii="Arial" w:hAnsi="Arial" w:cs="Arial"/>
          <w:b w:val="0"/>
          <w:sz w:val="20"/>
        </w:rPr>
        <w:t>y por una vigencia igual o menor al plazo del Financiamiento FAIS</w:t>
      </w:r>
      <w:r w:rsidRPr="00190147">
        <w:rPr>
          <w:rFonts w:ascii="Arial" w:hAnsi="Arial" w:cs="Arial"/>
          <w:b w:val="0"/>
          <w:sz w:val="20"/>
        </w:rPr>
        <w:t xml:space="preserve">, incluyendo, de manera enunciativa, más no limitativa, contratos de cobertura, contratos de intercambios de tasas. </w:t>
      </w:r>
      <w:r w:rsidR="00A726F0" w:rsidRPr="00190147">
        <w:rPr>
          <w:rFonts w:ascii="Arial" w:hAnsi="Arial" w:cs="Arial"/>
          <w:b w:val="0"/>
          <w:sz w:val="20"/>
        </w:rPr>
        <w:t>Los costos y gastos de contratación de los instrumentos derivados anteriormente referidos, no podrán ser cubiertos con los recursos derivados del</w:t>
      </w:r>
      <w:r w:rsidR="00DB7B52" w:rsidRPr="00190147">
        <w:rPr>
          <w:rFonts w:ascii="Arial" w:hAnsi="Arial" w:cs="Arial"/>
          <w:b w:val="0"/>
          <w:sz w:val="20"/>
        </w:rPr>
        <w:t xml:space="preserve"> FAFEF o el</w:t>
      </w:r>
      <w:r w:rsidR="00A726F0" w:rsidRPr="00190147">
        <w:rPr>
          <w:rFonts w:ascii="Arial" w:hAnsi="Arial" w:cs="Arial"/>
          <w:b w:val="0"/>
          <w:sz w:val="20"/>
        </w:rPr>
        <w:t xml:space="preserve"> Financiamiento FAIS y deberán tener </w:t>
      </w:r>
      <w:r w:rsidR="00DB7B52" w:rsidRPr="00190147">
        <w:rPr>
          <w:rFonts w:ascii="Arial" w:hAnsi="Arial" w:cs="Arial"/>
          <w:b w:val="0"/>
          <w:sz w:val="20"/>
        </w:rPr>
        <w:t xml:space="preserve">como </w:t>
      </w:r>
      <w:r w:rsidR="00A726F0" w:rsidRPr="00190147">
        <w:rPr>
          <w:rFonts w:ascii="Arial" w:hAnsi="Arial" w:cs="Arial"/>
          <w:b w:val="0"/>
          <w:sz w:val="20"/>
        </w:rPr>
        <w:t xml:space="preserve">fuente de pago </w:t>
      </w:r>
      <w:r w:rsidR="00DB7B52" w:rsidRPr="00190147">
        <w:rPr>
          <w:rFonts w:ascii="Arial" w:hAnsi="Arial" w:cs="Arial"/>
          <w:b w:val="0"/>
          <w:sz w:val="20"/>
        </w:rPr>
        <w:t>Ingresos de Libre Disposición del Estado</w:t>
      </w:r>
      <w:r w:rsidR="00A726F0" w:rsidRPr="00190147">
        <w:rPr>
          <w:rFonts w:ascii="Arial" w:hAnsi="Arial" w:cs="Arial"/>
          <w:b w:val="0"/>
          <w:sz w:val="20"/>
        </w:rPr>
        <w:t>.</w:t>
      </w:r>
    </w:p>
    <w:p w14:paraId="639A610E" w14:textId="77777777" w:rsidR="00540142" w:rsidRPr="00190147" w:rsidRDefault="00540142" w:rsidP="00B07925">
      <w:pPr>
        <w:pStyle w:val="Prrafodelista"/>
        <w:rPr>
          <w:rFonts w:ascii="Arial" w:hAnsi="Arial" w:cs="Arial"/>
          <w:b/>
          <w:sz w:val="20"/>
          <w:szCs w:val="20"/>
          <w:u w:val="single"/>
        </w:rPr>
      </w:pPr>
    </w:p>
    <w:p w14:paraId="0E3CBBE6" w14:textId="6051F243" w:rsidR="00540142" w:rsidRPr="00190147" w:rsidRDefault="00540142" w:rsidP="00B07925">
      <w:pPr>
        <w:pStyle w:val="Textoindependiente"/>
        <w:ind w:left="567" w:right="-187"/>
        <w:rPr>
          <w:rFonts w:ascii="Arial" w:hAnsi="Arial" w:cs="Arial"/>
          <w:b w:val="0"/>
          <w:sz w:val="20"/>
          <w:u w:val="single"/>
        </w:rPr>
      </w:pPr>
      <w:r w:rsidRPr="00190147">
        <w:rPr>
          <w:rFonts w:ascii="Arial" w:hAnsi="Arial" w:cs="Arial"/>
          <w:b w:val="0"/>
          <w:sz w:val="20"/>
        </w:rPr>
        <w:t xml:space="preserve">En caso </w:t>
      </w:r>
      <w:r w:rsidR="00DB7B52" w:rsidRPr="00190147">
        <w:rPr>
          <w:rFonts w:ascii="Arial" w:hAnsi="Arial" w:cs="Arial"/>
          <w:b w:val="0"/>
          <w:sz w:val="20"/>
        </w:rPr>
        <w:t xml:space="preserve">de </w:t>
      </w:r>
      <w:r w:rsidRPr="00190147">
        <w:rPr>
          <w:rFonts w:ascii="Arial" w:hAnsi="Arial" w:cs="Arial"/>
          <w:b w:val="0"/>
          <w:sz w:val="20"/>
        </w:rPr>
        <w:t>que dicha contratación genere deuda adicional contingente, la misma podrá ser hasta</w:t>
      </w:r>
      <w:r w:rsidR="00DB7B52" w:rsidRPr="00190147">
        <w:rPr>
          <w:rFonts w:ascii="Arial" w:hAnsi="Arial" w:cs="Arial"/>
          <w:b w:val="0"/>
          <w:sz w:val="20"/>
        </w:rPr>
        <w:t>: (i)</w:t>
      </w:r>
      <w:r w:rsidRPr="00190147">
        <w:rPr>
          <w:rFonts w:ascii="Arial" w:hAnsi="Arial" w:cs="Arial"/>
          <w:b w:val="0"/>
          <w:sz w:val="20"/>
        </w:rPr>
        <w:t xml:space="preserve"> por la cantidad necesaria para cubrir el 100% (cien por ciento) del monto del Financiamiento FAIS</w:t>
      </w:r>
      <w:r w:rsidR="00DB7B52" w:rsidRPr="00190147">
        <w:rPr>
          <w:rFonts w:ascii="Arial" w:hAnsi="Arial" w:cs="Arial"/>
          <w:b w:val="0"/>
          <w:sz w:val="20"/>
        </w:rPr>
        <w:t xml:space="preserve"> y (ii) hasta por el plazo máximo de vigencia del Financiamiento FAIS anteriormente referido</w:t>
      </w:r>
      <w:r w:rsidRPr="00190147">
        <w:rPr>
          <w:rFonts w:ascii="Arial" w:hAnsi="Arial" w:cs="Arial"/>
          <w:b w:val="0"/>
          <w:sz w:val="20"/>
        </w:rPr>
        <w:t>.</w:t>
      </w:r>
    </w:p>
    <w:p w14:paraId="34ADE526" w14:textId="77777777" w:rsidR="00540142" w:rsidRPr="00190147" w:rsidRDefault="00540142" w:rsidP="00B07925">
      <w:pPr>
        <w:pStyle w:val="Textoindependiente"/>
        <w:ind w:left="567" w:right="-187"/>
        <w:rPr>
          <w:rFonts w:ascii="Arial" w:hAnsi="Arial" w:cs="Arial"/>
          <w:b w:val="0"/>
          <w:sz w:val="20"/>
          <w:u w:val="single"/>
        </w:rPr>
      </w:pPr>
    </w:p>
    <w:p w14:paraId="1C891ACC" w14:textId="4E49E97A" w:rsidR="0023626F" w:rsidRPr="00190147" w:rsidRDefault="0023626F" w:rsidP="00542BB1">
      <w:pPr>
        <w:pStyle w:val="Textoindependiente"/>
        <w:ind w:left="567" w:right="-187"/>
        <w:rPr>
          <w:rFonts w:ascii="Arial" w:hAnsi="Arial" w:cs="Arial"/>
          <w:b w:val="0"/>
          <w:sz w:val="20"/>
          <w:u w:val="single"/>
        </w:rPr>
      </w:pPr>
      <w:r w:rsidRPr="00190147">
        <w:rPr>
          <w:rFonts w:ascii="Arial" w:hAnsi="Arial" w:cs="Arial"/>
          <w:b w:val="0"/>
          <w:sz w:val="20"/>
        </w:rPr>
        <w:t xml:space="preserve">En caso </w:t>
      </w:r>
      <w:r w:rsidR="002B17CF" w:rsidRPr="00190147">
        <w:rPr>
          <w:rFonts w:ascii="Arial" w:hAnsi="Arial" w:cs="Arial"/>
          <w:b w:val="0"/>
          <w:sz w:val="20"/>
        </w:rPr>
        <w:t xml:space="preserve">de que la </w:t>
      </w:r>
      <w:r w:rsidRPr="00190147">
        <w:rPr>
          <w:rFonts w:ascii="Arial" w:hAnsi="Arial" w:cs="Arial"/>
          <w:b w:val="0"/>
          <w:sz w:val="20"/>
        </w:rPr>
        <w:t xml:space="preserve">contratación </w:t>
      </w:r>
      <w:r w:rsidR="002B17CF" w:rsidRPr="00190147">
        <w:rPr>
          <w:rFonts w:ascii="Arial" w:hAnsi="Arial" w:cs="Arial"/>
          <w:b w:val="0"/>
          <w:sz w:val="20"/>
        </w:rPr>
        <w:t xml:space="preserve">de los instrumentos derivados </w:t>
      </w:r>
      <w:r w:rsidRPr="00190147">
        <w:rPr>
          <w:rFonts w:ascii="Arial" w:hAnsi="Arial" w:cs="Arial"/>
          <w:b w:val="0"/>
          <w:sz w:val="20"/>
        </w:rPr>
        <w:t xml:space="preserve">genere deuda contingente, </w:t>
      </w:r>
      <w:r w:rsidR="007C50B2" w:rsidRPr="00190147">
        <w:rPr>
          <w:rFonts w:ascii="Arial" w:hAnsi="Arial" w:cs="Arial"/>
          <w:b w:val="0"/>
          <w:sz w:val="20"/>
        </w:rPr>
        <w:t>la misma deberá ajustarse</w:t>
      </w:r>
      <w:r w:rsidRPr="00190147">
        <w:rPr>
          <w:rFonts w:ascii="Arial" w:hAnsi="Arial" w:cs="Arial"/>
          <w:b w:val="0"/>
          <w:sz w:val="20"/>
        </w:rPr>
        <w:t xml:space="preserve"> a lo establecido en la Ley de Deuda Pública para el Estado de Chihuahua y sus Municipios.</w:t>
      </w:r>
    </w:p>
    <w:p w14:paraId="52D5C8E5" w14:textId="77777777" w:rsidR="0023626F" w:rsidRPr="00190147" w:rsidRDefault="0023626F" w:rsidP="0023626F">
      <w:pPr>
        <w:pStyle w:val="Prrafodelista"/>
        <w:rPr>
          <w:rFonts w:ascii="Arial" w:hAnsi="Arial" w:cs="Arial"/>
          <w:b/>
          <w:sz w:val="20"/>
          <w:szCs w:val="20"/>
        </w:rPr>
      </w:pPr>
    </w:p>
    <w:p w14:paraId="6E88C94A" w14:textId="544AF248" w:rsidR="0023626F" w:rsidRPr="00190147" w:rsidRDefault="0023626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xml:space="preserve">. Cada contrato o contratos a través de los cuales se implemente el Financiamiento </w:t>
      </w:r>
      <w:r w:rsidR="00BF7D2F" w:rsidRPr="00190147">
        <w:rPr>
          <w:rFonts w:ascii="Arial" w:hAnsi="Arial" w:cs="Arial"/>
          <w:b w:val="0"/>
          <w:sz w:val="20"/>
        </w:rPr>
        <w:t>FAIS</w:t>
      </w:r>
      <w:r w:rsidR="00DB7B52" w:rsidRPr="00190147">
        <w:rPr>
          <w:rFonts w:ascii="Arial" w:hAnsi="Arial" w:cs="Arial"/>
          <w:b w:val="0"/>
          <w:sz w:val="20"/>
        </w:rPr>
        <w:t>, así como los Instrumentos Derivados y Garantías de Pago Oportuno que en su caso el Estado contrate para cubrir los riesgos financieros y/o fortalecer la estructura del Financiamiento FAIS</w:t>
      </w:r>
      <w:r w:rsidRPr="00190147">
        <w:rPr>
          <w:rFonts w:ascii="Arial" w:hAnsi="Arial" w:cs="Arial"/>
          <w:b w:val="0"/>
          <w:sz w:val="20"/>
        </w:rPr>
        <w:t>, deberá</w:t>
      </w:r>
      <w:r w:rsidR="00C21AD9" w:rsidRPr="00190147">
        <w:rPr>
          <w:rFonts w:ascii="Arial" w:hAnsi="Arial" w:cs="Arial"/>
          <w:b w:val="0"/>
          <w:sz w:val="20"/>
        </w:rPr>
        <w:t>n</w:t>
      </w:r>
      <w:r w:rsidRPr="00190147">
        <w:rPr>
          <w:rFonts w:ascii="Arial" w:hAnsi="Arial" w:cs="Arial"/>
          <w:b w:val="0"/>
          <w:sz w:val="20"/>
        </w:rPr>
        <w:t xml:space="preserve">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w:t>
      </w:r>
      <w:r w:rsidR="00C13DE8" w:rsidRPr="00190147">
        <w:rPr>
          <w:rFonts w:ascii="Arial" w:hAnsi="Arial" w:cs="Arial"/>
          <w:b w:val="0"/>
          <w:sz w:val="20"/>
        </w:rPr>
        <w:t xml:space="preserve">Metodología </w:t>
      </w:r>
      <w:r w:rsidRPr="00190147">
        <w:rPr>
          <w:rFonts w:ascii="Arial" w:hAnsi="Arial" w:cs="Arial"/>
          <w:b w:val="0"/>
          <w:sz w:val="20"/>
        </w:rPr>
        <w:t xml:space="preserve">para el </w:t>
      </w:r>
      <w:r w:rsidR="00C13DE8" w:rsidRPr="00190147">
        <w:rPr>
          <w:rFonts w:ascii="Arial" w:hAnsi="Arial" w:cs="Arial"/>
          <w:b w:val="0"/>
          <w:sz w:val="20"/>
        </w:rPr>
        <w:t xml:space="preserve">Cálculo </w:t>
      </w:r>
      <w:r w:rsidRPr="00190147">
        <w:rPr>
          <w:rFonts w:ascii="Arial" w:hAnsi="Arial" w:cs="Arial"/>
          <w:b w:val="0"/>
          <w:sz w:val="20"/>
        </w:rPr>
        <w:t xml:space="preserve">del </w:t>
      </w:r>
      <w:r w:rsidR="00C13DE8" w:rsidRPr="00190147">
        <w:rPr>
          <w:rFonts w:ascii="Arial" w:hAnsi="Arial" w:cs="Arial"/>
          <w:b w:val="0"/>
          <w:sz w:val="20"/>
        </w:rPr>
        <w:t xml:space="preserve">Menor Costo </w:t>
      </w:r>
      <w:r w:rsidR="00C13DE8" w:rsidRPr="00190147">
        <w:rPr>
          <w:rFonts w:ascii="Arial" w:hAnsi="Arial" w:cs="Arial"/>
          <w:b w:val="0"/>
          <w:sz w:val="20"/>
        </w:rPr>
        <w:lastRenderedPageBreak/>
        <w:t xml:space="preserve">Financiero </w:t>
      </w:r>
      <w:r w:rsidRPr="00190147">
        <w:rPr>
          <w:rFonts w:ascii="Arial" w:hAnsi="Arial" w:cs="Arial"/>
          <w:b w:val="0"/>
          <w:sz w:val="20"/>
        </w:rPr>
        <w:t xml:space="preserve">y de los </w:t>
      </w:r>
      <w:r w:rsidR="00C13DE8" w:rsidRPr="00190147">
        <w:rPr>
          <w:rFonts w:ascii="Arial" w:hAnsi="Arial" w:cs="Arial"/>
          <w:b w:val="0"/>
          <w:sz w:val="20"/>
        </w:rPr>
        <w:t xml:space="preserve">Procesos Competitivos </w:t>
      </w:r>
      <w:r w:rsidRPr="00190147">
        <w:rPr>
          <w:rFonts w:ascii="Arial" w:hAnsi="Arial" w:cs="Arial"/>
          <w:b w:val="0"/>
          <w:sz w:val="20"/>
        </w:rPr>
        <w:t xml:space="preserve">de los </w:t>
      </w:r>
      <w:r w:rsidR="00C13DE8" w:rsidRPr="00190147">
        <w:rPr>
          <w:rFonts w:ascii="Arial" w:hAnsi="Arial" w:cs="Arial"/>
          <w:b w:val="0"/>
          <w:sz w:val="20"/>
        </w:rPr>
        <w:t xml:space="preserve">Financiamientos </w:t>
      </w:r>
      <w:r w:rsidRPr="00190147">
        <w:rPr>
          <w:rFonts w:ascii="Arial" w:hAnsi="Arial" w:cs="Arial"/>
          <w:b w:val="0"/>
          <w:sz w:val="20"/>
        </w:rPr>
        <w:t xml:space="preserve">y </w:t>
      </w:r>
      <w:r w:rsidR="00C13DE8" w:rsidRPr="00190147">
        <w:rPr>
          <w:rFonts w:ascii="Arial" w:hAnsi="Arial" w:cs="Arial"/>
          <w:b w:val="0"/>
          <w:sz w:val="20"/>
        </w:rPr>
        <w:t xml:space="preserve">Obligaciones </w:t>
      </w:r>
      <w:r w:rsidRPr="00190147">
        <w:rPr>
          <w:rFonts w:ascii="Arial" w:hAnsi="Arial" w:cs="Arial"/>
          <w:b w:val="0"/>
          <w:sz w:val="20"/>
        </w:rPr>
        <w:t xml:space="preserve">a </w:t>
      </w:r>
      <w:r w:rsidR="00C13DE8" w:rsidRPr="00190147">
        <w:rPr>
          <w:rFonts w:ascii="Arial" w:hAnsi="Arial" w:cs="Arial"/>
          <w:b w:val="0"/>
          <w:sz w:val="20"/>
        </w:rPr>
        <w:t xml:space="preserve">Contratar </w:t>
      </w:r>
      <w:r w:rsidRPr="00190147">
        <w:rPr>
          <w:rFonts w:ascii="Arial" w:hAnsi="Arial" w:cs="Arial"/>
          <w:b w:val="0"/>
          <w:sz w:val="20"/>
        </w:rPr>
        <w:t xml:space="preserve">por parte de las </w:t>
      </w:r>
      <w:r w:rsidR="00C13DE8" w:rsidRPr="00190147">
        <w:rPr>
          <w:rFonts w:ascii="Arial" w:hAnsi="Arial" w:cs="Arial"/>
          <w:b w:val="0"/>
          <w:sz w:val="20"/>
        </w:rPr>
        <w:t>Entidades Federativas</w:t>
      </w:r>
      <w:r w:rsidRPr="00190147">
        <w:rPr>
          <w:rFonts w:ascii="Arial" w:hAnsi="Arial" w:cs="Arial"/>
          <w:b w:val="0"/>
          <w:sz w:val="20"/>
        </w:rPr>
        <w:t xml:space="preserve">, los </w:t>
      </w:r>
      <w:r w:rsidR="00C13DE8" w:rsidRPr="00190147">
        <w:rPr>
          <w:rFonts w:ascii="Arial" w:hAnsi="Arial" w:cs="Arial"/>
          <w:b w:val="0"/>
          <w:sz w:val="20"/>
        </w:rPr>
        <w:t xml:space="preserve">Municipios </w:t>
      </w:r>
      <w:r w:rsidRPr="00190147">
        <w:rPr>
          <w:rFonts w:ascii="Arial" w:hAnsi="Arial" w:cs="Arial"/>
          <w:b w:val="0"/>
          <w:sz w:val="20"/>
        </w:rPr>
        <w:t xml:space="preserve">y sus </w:t>
      </w:r>
      <w:r w:rsidR="00C13DE8" w:rsidRPr="00190147">
        <w:rPr>
          <w:rFonts w:ascii="Arial" w:hAnsi="Arial" w:cs="Arial"/>
          <w:b w:val="0"/>
          <w:sz w:val="20"/>
        </w:rPr>
        <w:t>Entes Públicos</w:t>
      </w:r>
      <w:r w:rsidRPr="00190147">
        <w:rPr>
          <w:rFonts w:ascii="Arial" w:hAnsi="Arial" w:cs="Arial"/>
          <w:b w:val="0"/>
          <w:sz w:val="20"/>
        </w:rPr>
        <w:t>”.</w:t>
      </w:r>
    </w:p>
    <w:p w14:paraId="109EFC65" w14:textId="77777777" w:rsidR="0023626F" w:rsidRPr="00190147" w:rsidRDefault="0023626F" w:rsidP="0023626F">
      <w:pPr>
        <w:pStyle w:val="Prrafodelista"/>
        <w:rPr>
          <w:rFonts w:ascii="Arial" w:hAnsi="Arial" w:cs="Arial"/>
          <w:b/>
          <w:sz w:val="20"/>
          <w:szCs w:val="20"/>
        </w:rPr>
      </w:pPr>
    </w:p>
    <w:p w14:paraId="3E45605F" w14:textId="7F7797D7" w:rsidR="0023626F" w:rsidRPr="00190147" w:rsidRDefault="0023626F" w:rsidP="0023626F">
      <w:pPr>
        <w:pStyle w:val="Textoindependiente"/>
        <w:ind w:left="567" w:right="-187"/>
        <w:rPr>
          <w:rFonts w:ascii="Arial" w:hAnsi="Arial" w:cs="Arial"/>
          <w:b w:val="0"/>
          <w:sz w:val="20"/>
        </w:rPr>
      </w:pPr>
      <w:r w:rsidRPr="00190147">
        <w:rPr>
          <w:rFonts w:ascii="Arial" w:hAnsi="Arial" w:cs="Arial"/>
          <w:b w:val="0"/>
          <w:sz w:val="20"/>
        </w:rPr>
        <w:t xml:space="preserve">El Estado procurará que el proceso competitivo le permita recibir las mejores ofertas del mercado para el Financiamiento </w:t>
      </w:r>
      <w:r w:rsidR="00BF7D2F" w:rsidRPr="00190147">
        <w:rPr>
          <w:rFonts w:ascii="Arial" w:hAnsi="Arial" w:cs="Arial"/>
          <w:b w:val="0"/>
          <w:sz w:val="20"/>
        </w:rPr>
        <w:t>FAIS</w:t>
      </w:r>
      <w:r w:rsidR="00DB7B52" w:rsidRPr="00190147">
        <w:rPr>
          <w:rFonts w:ascii="Arial" w:hAnsi="Arial" w:cs="Arial"/>
          <w:b w:val="0"/>
          <w:sz w:val="20"/>
        </w:rPr>
        <w:t>, así como los Instrumentos Derivados y Garantías de Pago Oportuno que en su caso el Estado contrate para cubrir los riesgos financieros y/o fortalecer la estructura del Financiamiento FAIS</w:t>
      </w:r>
      <w:r w:rsidRPr="00190147">
        <w:rPr>
          <w:rFonts w:ascii="Arial" w:hAnsi="Arial" w:cs="Arial"/>
          <w:b w:val="0"/>
          <w:sz w:val="20"/>
        </w:rPr>
        <w:t>, por lo que en todo caso deberá considerar y diseñar los procesos competitivos de tal manera que pueda acceder a los esquemas, programas y/o productos bancarios que le permitan obtener las mejores condiciones financieras y legales en el mercado.</w:t>
      </w:r>
    </w:p>
    <w:p w14:paraId="019F22C4" w14:textId="3ED30DE9" w:rsidR="0023626F" w:rsidRPr="00190147" w:rsidRDefault="0023626F" w:rsidP="002C34BC">
      <w:pPr>
        <w:pStyle w:val="Textoindependiente"/>
        <w:ind w:right="-187"/>
        <w:rPr>
          <w:rFonts w:ascii="Arial" w:hAnsi="Arial" w:cs="Arial"/>
          <w:b w:val="0"/>
          <w:sz w:val="20"/>
        </w:rPr>
      </w:pPr>
    </w:p>
    <w:p w14:paraId="20386BB3" w14:textId="77777777" w:rsidR="00DB7B52" w:rsidRPr="00190147" w:rsidRDefault="008432DC"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Gastos</w:t>
      </w:r>
      <w:r w:rsidR="00DB7B52" w:rsidRPr="00190147">
        <w:rPr>
          <w:rFonts w:ascii="Arial" w:hAnsi="Arial" w:cs="Arial"/>
          <w:b w:val="0"/>
          <w:sz w:val="20"/>
          <w:u w:val="single"/>
        </w:rPr>
        <w:t xml:space="preserve"> y Fondos de Reserva</w:t>
      </w:r>
      <w:r w:rsidRPr="00190147">
        <w:rPr>
          <w:rFonts w:ascii="Arial" w:hAnsi="Arial" w:cs="Arial"/>
          <w:b w:val="0"/>
          <w:sz w:val="20"/>
        </w:rPr>
        <w:t xml:space="preserve">. </w:t>
      </w:r>
      <w:r w:rsidR="000B034C" w:rsidRPr="00190147">
        <w:rPr>
          <w:rFonts w:ascii="Arial" w:hAnsi="Arial" w:cs="Arial"/>
          <w:b w:val="0"/>
          <w:sz w:val="20"/>
        </w:rPr>
        <w:t>Se autoriza al Estado, para</w:t>
      </w:r>
      <w:r w:rsidR="00DB7B52" w:rsidRPr="00190147">
        <w:rPr>
          <w:rFonts w:ascii="Arial" w:hAnsi="Arial" w:cs="Arial"/>
          <w:b w:val="0"/>
          <w:sz w:val="20"/>
        </w:rPr>
        <w:t>:</w:t>
      </w:r>
    </w:p>
    <w:p w14:paraId="4B2E8260" w14:textId="77777777" w:rsidR="00DB7B52" w:rsidRPr="00190147" w:rsidRDefault="00DB7B52" w:rsidP="00DB7B52">
      <w:pPr>
        <w:pStyle w:val="Textoindependiente"/>
        <w:ind w:left="567" w:right="-187"/>
        <w:rPr>
          <w:rFonts w:ascii="Arial" w:hAnsi="Arial" w:cs="Arial"/>
          <w:b w:val="0"/>
          <w:sz w:val="20"/>
          <w:u w:val="single"/>
        </w:rPr>
      </w:pPr>
    </w:p>
    <w:p w14:paraId="4B474DB9" w14:textId="6907265F" w:rsidR="009D0D96" w:rsidRPr="00190147" w:rsidRDefault="009D0D96" w:rsidP="009D0D96">
      <w:pPr>
        <w:pStyle w:val="Textoindependiente"/>
        <w:numPr>
          <w:ilvl w:val="0"/>
          <w:numId w:val="26"/>
        </w:numPr>
        <w:ind w:right="-187"/>
        <w:rPr>
          <w:rFonts w:ascii="Arial" w:hAnsi="Arial" w:cs="Arial"/>
          <w:b w:val="0"/>
          <w:sz w:val="20"/>
        </w:rPr>
      </w:pPr>
      <w:r w:rsidRPr="00190147">
        <w:rPr>
          <w:rFonts w:ascii="Arial" w:hAnsi="Arial" w:cs="Arial"/>
          <w:b w:val="0"/>
          <w:sz w:val="20"/>
        </w:rPr>
        <w:t>Contratar y pagar, con recursos ajenos al FAIS y al Financiamiento FAIS, los gastos y costos relacionados con la contratación del Financiamiento FAIS, incluyendo sin limitar, comisiones de apertura, comisiones por disposición, comisiones por estructuración, costos por la contratación de calificadoras, de instrumentos derivados y garantías de pago, y cualesquiera otros gastos o costos asociados que en su caso se requieran para el diseño e instrumentación financiera y/o legal de las operaciones a que se refiere la presente autorización y la contratación del Financiamiento FAIS.</w:t>
      </w:r>
    </w:p>
    <w:p w14:paraId="097D8BFA" w14:textId="77777777" w:rsidR="009D0D96" w:rsidRPr="00190147" w:rsidRDefault="009D0D96" w:rsidP="009D0D96">
      <w:pPr>
        <w:pStyle w:val="Textoindependiente"/>
        <w:ind w:left="1134" w:right="-187"/>
        <w:rPr>
          <w:rFonts w:ascii="Arial" w:hAnsi="Arial" w:cs="Arial"/>
          <w:b w:val="0"/>
          <w:sz w:val="20"/>
        </w:rPr>
      </w:pPr>
    </w:p>
    <w:p w14:paraId="306F9A29" w14:textId="2D31218A" w:rsidR="009D0D96" w:rsidRPr="00190147" w:rsidRDefault="009D0D96" w:rsidP="009D0D96">
      <w:pPr>
        <w:pStyle w:val="Textoindependiente"/>
        <w:numPr>
          <w:ilvl w:val="0"/>
          <w:numId w:val="26"/>
        </w:numPr>
        <w:ind w:left="1134" w:right="-187" w:hanging="567"/>
        <w:rPr>
          <w:rFonts w:ascii="Arial" w:hAnsi="Arial" w:cs="Arial"/>
          <w:b w:val="0"/>
          <w:sz w:val="20"/>
        </w:rPr>
      </w:pPr>
      <w:r w:rsidRPr="00190147">
        <w:rPr>
          <w:rFonts w:ascii="Arial" w:hAnsi="Arial" w:cs="Arial"/>
          <w:b w:val="0"/>
          <w:sz w:val="20"/>
        </w:rPr>
        <w:t>Constituir y/o reconstituir, con recursos ajenos al FAIS y al Financiamiento FAIS, el o los fondos de reservas que resulten necesarios para la implementación del Financiamiento FAIS.</w:t>
      </w:r>
    </w:p>
    <w:p w14:paraId="4479F468" w14:textId="77777777" w:rsidR="009D0D96" w:rsidRPr="00190147" w:rsidRDefault="009D0D96" w:rsidP="009D0D96">
      <w:pPr>
        <w:pStyle w:val="Textoindependiente"/>
        <w:ind w:left="567" w:right="-187"/>
        <w:rPr>
          <w:rFonts w:ascii="Arial" w:hAnsi="Arial" w:cs="Arial"/>
          <w:b w:val="0"/>
          <w:sz w:val="20"/>
          <w:u w:val="single"/>
        </w:rPr>
      </w:pPr>
    </w:p>
    <w:p w14:paraId="15A207A2" w14:textId="3F7AE101" w:rsidR="009D0D96" w:rsidRPr="00190147" w:rsidRDefault="009D0D96" w:rsidP="009D0D96">
      <w:pPr>
        <w:pStyle w:val="Textoindependiente"/>
        <w:ind w:left="567" w:right="-187"/>
        <w:rPr>
          <w:rFonts w:ascii="Arial" w:hAnsi="Arial" w:cs="Arial"/>
          <w:b w:val="0"/>
          <w:sz w:val="20"/>
        </w:rPr>
      </w:pPr>
      <w:r w:rsidRPr="00190147">
        <w:rPr>
          <w:rFonts w:ascii="Arial" w:hAnsi="Arial" w:cs="Arial"/>
          <w:b w:val="0"/>
          <w:sz w:val="20"/>
        </w:rPr>
        <w:t>El importe máximo que deba destinarse para cubrir los gastos y costos relacionados con la contratación del Financiamiento FAIS, deberá sujetarse a lo previsto en la legislación aplicable, incluyendo, de manera enunciativa, más no limitativa, la Ley de Disciplina Financiera de las Entidades Federativas y los Municipios, y el Reglamento del Registro Público Único de Financiamientos y obligaciones de Entidades Federativas y Municipios.</w:t>
      </w:r>
    </w:p>
    <w:p w14:paraId="3C295B95" w14:textId="77777777" w:rsidR="009D0D96" w:rsidRPr="00190147" w:rsidRDefault="009D0D96" w:rsidP="009D0D96">
      <w:pPr>
        <w:pStyle w:val="Textoindependiente"/>
        <w:ind w:left="567" w:right="-187"/>
        <w:rPr>
          <w:rFonts w:ascii="Arial" w:hAnsi="Arial" w:cs="Arial"/>
          <w:b w:val="0"/>
          <w:sz w:val="20"/>
        </w:rPr>
      </w:pPr>
    </w:p>
    <w:p w14:paraId="4CBFEC63" w14:textId="323264FA" w:rsidR="002736C7" w:rsidRPr="00190147" w:rsidRDefault="002736C7" w:rsidP="002736C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Garantías de Pago Oportuno</w:t>
      </w:r>
      <w:r w:rsidRPr="00190147">
        <w:rPr>
          <w:rFonts w:ascii="Arial" w:hAnsi="Arial" w:cs="Arial"/>
          <w:b w:val="0"/>
          <w:sz w:val="20"/>
        </w:rPr>
        <w:t xml:space="preserve">. Con la finalidad de fortalecer la estructura y garantizar a los acreedores del Financiamiento FAIS, el Estado, podrá contratar con la Banca de Desarrollo o con cualquier otra institución de crédito de nacionalidad mexicana, cualquier tipo o instrumento de garantías de pago oportuno, o cualesquier otros instrumentos o mecanismos de garantía de pago similares o de soporte crediticio, u operaciones similares, en favor de los acreedores del Financiamiento FAIS, denominadas en pesos o en Unidades de Inversión, pagaderas en moneda nacional y dentro del territorio del país, en la inteligencia de que la vigencia de las Garantías de Pago será igual o menor al plazo del Financiamiento FAIS y hasta por un monto máximo equivalente al </w:t>
      </w:r>
      <w:r w:rsidR="00181152" w:rsidRPr="00190147">
        <w:rPr>
          <w:rFonts w:ascii="Arial" w:hAnsi="Arial" w:cs="Arial"/>
          <w:b w:val="0"/>
          <w:sz w:val="20"/>
        </w:rPr>
        <w:t>15</w:t>
      </w:r>
      <w:r w:rsidRPr="00190147">
        <w:rPr>
          <w:rFonts w:ascii="Arial" w:hAnsi="Arial" w:cs="Arial"/>
          <w:b w:val="0"/>
          <w:sz w:val="20"/>
        </w:rPr>
        <w:t>% (</w:t>
      </w:r>
      <w:r w:rsidR="00181152" w:rsidRPr="00190147">
        <w:rPr>
          <w:rFonts w:ascii="Arial" w:hAnsi="Arial" w:cs="Arial"/>
          <w:b w:val="0"/>
          <w:sz w:val="20"/>
        </w:rPr>
        <w:t>quince</w:t>
      </w:r>
      <w:r w:rsidRPr="00190147">
        <w:rPr>
          <w:rFonts w:ascii="Arial" w:hAnsi="Arial" w:cs="Arial"/>
          <w:b w:val="0"/>
          <w:sz w:val="20"/>
        </w:rPr>
        <w:t xml:space="preserve"> por ciento) del </w:t>
      </w:r>
      <w:r w:rsidR="00633331" w:rsidRPr="00190147">
        <w:rPr>
          <w:rFonts w:ascii="Arial" w:hAnsi="Arial" w:cs="Arial"/>
          <w:b w:val="0"/>
          <w:sz w:val="20"/>
        </w:rPr>
        <w:t xml:space="preserve">saldo insoluto </w:t>
      </w:r>
      <w:r w:rsidRPr="00190147">
        <w:rPr>
          <w:rFonts w:ascii="Arial" w:hAnsi="Arial" w:cs="Arial"/>
          <w:b w:val="0"/>
          <w:sz w:val="20"/>
        </w:rPr>
        <w:t xml:space="preserve">del Financiamiento FAIS. </w:t>
      </w:r>
      <w:r w:rsidR="00F432AA" w:rsidRPr="00190147">
        <w:rPr>
          <w:rFonts w:ascii="Arial" w:hAnsi="Arial" w:cs="Arial"/>
          <w:b w:val="0"/>
          <w:sz w:val="20"/>
        </w:rPr>
        <w:t>Los costos y gastos de contratación de las Garantías de Pago anteriormente referidas, no podrán ser cubiertos con los recursos derivados del FAIS o el Financiamiento FAIS y deberán tener como fuente de pago Ingresos de Libre Disposición del Estado.</w:t>
      </w:r>
    </w:p>
    <w:p w14:paraId="00E639AA" w14:textId="77777777" w:rsidR="008C5D7A" w:rsidRPr="00190147" w:rsidRDefault="008C5D7A" w:rsidP="002C34BC">
      <w:pPr>
        <w:pStyle w:val="Textoindependiente"/>
        <w:ind w:right="-187"/>
        <w:rPr>
          <w:rFonts w:ascii="Arial" w:hAnsi="Arial" w:cs="Arial"/>
          <w:b w:val="0"/>
          <w:sz w:val="20"/>
        </w:rPr>
      </w:pPr>
    </w:p>
    <w:p w14:paraId="63B5CCC8" w14:textId="46706F48" w:rsidR="007D7B50" w:rsidRPr="00190147" w:rsidRDefault="007D7B50" w:rsidP="007D7B50">
      <w:pPr>
        <w:pStyle w:val="Textoindependiente"/>
        <w:ind w:right="-187"/>
        <w:rPr>
          <w:rFonts w:ascii="Arial" w:hAnsi="Arial" w:cs="Arial"/>
          <w:b w:val="0"/>
          <w:sz w:val="20"/>
        </w:rPr>
      </w:pPr>
      <w:r w:rsidRPr="00190147">
        <w:rPr>
          <w:rFonts w:ascii="Arial" w:hAnsi="Arial" w:cs="Arial"/>
          <w:bCs/>
          <w:sz w:val="20"/>
        </w:rPr>
        <w:t>Artículo Tercero.</w:t>
      </w:r>
      <w:r w:rsidRPr="00190147">
        <w:rPr>
          <w:rFonts w:ascii="Arial" w:hAnsi="Arial" w:cs="Arial"/>
          <w:b w:val="0"/>
          <w:sz w:val="20"/>
        </w:rPr>
        <w:t xml:space="preserve"> </w:t>
      </w:r>
      <w:r w:rsidR="0070128E" w:rsidRPr="00190147">
        <w:rPr>
          <w:rFonts w:ascii="Arial" w:hAnsi="Arial" w:cs="Arial"/>
          <w:b w:val="0"/>
          <w:sz w:val="20"/>
          <w:u w:val="single"/>
        </w:rPr>
        <w:t xml:space="preserve">Reestructura </w:t>
      </w:r>
      <w:r w:rsidR="00D97397" w:rsidRPr="00190147">
        <w:rPr>
          <w:rFonts w:ascii="Arial" w:hAnsi="Arial" w:cs="Arial"/>
          <w:b w:val="0"/>
          <w:sz w:val="20"/>
          <w:u w:val="single"/>
        </w:rPr>
        <w:t xml:space="preserve">Emisión </w:t>
      </w:r>
      <w:r w:rsidR="0070128E" w:rsidRPr="00190147">
        <w:rPr>
          <w:rFonts w:ascii="Arial" w:hAnsi="Arial" w:cs="Arial"/>
          <w:b w:val="0"/>
          <w:sz w:val="20"/>
          <w:u w:val="single"/>
        </w:rPr>
        <w:t>CHIHCB</w:t>
      </w:r>
      <w:r w:rsidRPr="00190147">
        <w:rPr>
          <w:rFonts w:ascii="Arial" w:hAnsi="Arial" w:cs="Arial"/>
          <w:b w:val="0"/>
          <w:sz w:val="20"/>
        </w:rPr>
        <w:t>.</w:t>
      </w:r>
    </w:p>
    <w:p w14:paraId="0C2D390D" w14:textId="77777777" w:rsidR="007D7B50" w:rsidRPr="00190147" w:rsidRDefault="007D7B50" w:rsidP="007D7B50">
      <w:pPr>
        <w:pStyle w:val="Textoindependiente"/>
        <w:ind w:right="-187"/>
        <w:rPr>
          <w:rFonts w:ascii="Arial" w:hAnsi="Arial" w:cs="Arial"/>
          <w:b w:val="0"/>
          <w:sz w:val="20"/>
        </w:rPr>
      </w:pPr>
    </w:p>
    <w:p w14:paraId="1DF6FD5B" w14:textId="77777777" w:rsidR="007D7B50" w:rsidRPr="00190147" w:rsidRDefault="007D7B50" w:rsidP="00642A1D">
      <w:pPr>
        <w:pStyle w:val="Prrafodelista"/>
        <w:numPr>
          <w:ilvl w:val="0"/>
          <w:numId w:val="1"/>
        </w:numPr>
        <w:ind w:right="-187"/>
        <w:jc w:val="both"/>
        <w:rPr>
          <w:rFonts w:ascii="Arial" w:hAnsi="Arial" w:cs="Arial"/>
          <w:vanish/>
          <w:sz w:val="20"/>
          <w:szCs w:val="20"/>
          <w:u w:val="single"/>
          <w:lang w:val="es-MX" w:eastAsia="en-US"/>
        </w:rPr>
      </w:pPr>
    </w:p>
    <w:p w14:paraId="1E78C75C" w14:textId="6BE9F525" w:rsidR="000F1505" w:rsidRPr="00190147" w:rsidRDefault="007D7B50"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Se autoriza al Estado</w:t>
      </w:r>
      <w:r w:rsidR="007C2029" w:rsidRPr="00190147">
        <w:rPr>
          <w:rFonts w:ascii="Arial" w:hAnsi="Arial" w:cs="Arial"/>
          <w:b w:val="0"/>
          <w:sz w:val="20"/>
        </w:rPr>
        <w:t xml:space="preserve"> y</w:t>
      </w:r>
      <w:r w:rsidR="00CF3070" w:rsidRPr="00190147">
        <w:rPr>
          <w:rFonts w:ascii="Arial" w:hAnsi="Arial" w:cs="Arial"/>
          <w:b w:val="0"/>
          <w:sz w:val="20"/>
        </w:rPr>
        <w:t>/o</w:t>
      </w:r>
      <w:r w:rsidR="007C2029" w:rsidRPr="00190147">
        <w:rPr>
          <w:rFonts w:ascii="Arial" w:hAnsi="Arial" w:cs="Arial"/>
          <w:b w:val="0"/>
          <w:sz w:val="20"/>
        </w:rPr>
        <w:t xml:space="preserve"> a la empresa de participación estatal mayoritaria, perteneciente a la Administración Pública Paraestatal del Estado, denominada Fibra Estatal Chihuahua, S.A. de C.V. (“</w:t>
      </w:r>
      <w:r w:rsidR="007C2029" w:rsidRPr="00190147">
        <w:rPr>
          <w:rFonts w:ascii="Arial" w:hAnsi="Arial" w:cs="Arial"/>
          <w:b w:val="0"/>
          <w:sz w:val="20"/>
          <w:u w:val="single"/>
        </w:rPr>
        <w:t>Fibra Estatal</w:t>
      </w:r>
      <w:r w:rsidR="007C2029" w:rsidRPr="00190147">
        <w:rPr>
          <w:rFonts w:ascii="Arial" w:hAnsi="Arial" w:cs="Arial"/>
          <w:b w:val="0"/>
          <w:sz w:val="20"/>
        </w:rPr>
        <w:t>”)</w:t>
      </w:r>
      <w:r w:rsidRPr="00190147">
        <w:rPr>
          <w:rFonts w:ascii="Arial" w:hAnsi="Arial" w:cs="Arial"/>
          <w:b w:val="0"/>
          <w:sz w:val="20"/>
        </w:rPr>
        <w:t xml:space="preserve">, </w:t>
      </w:r>
      <w:r w:rsidR="007C2029" w:rsidRPr="00190147">
        <w:rPr>
          <w:rFonts w:ascii="Arial" w:hAnsi="Arial" w:cs="Arial"/>
          <w:b w:val="0"/>
          <w:sz w:val="20"/>
        </w:rPr>
        <w:t>para que</w:t>
      </w:r>
      <w:r w:rsidR="00D97397" w:rsidRPr="00190147">
        <w:rPr>
          <w:rFonts w:ascii="Arial" w:hAnsi="Arial" w:cs="Arial"/>
          <w:b w:val="0"/>
          <w:sz w:val="20"/>
        </w:rPr>
        <w:t>, conjunta o separadamente, y</w:t>
      </w:r>
      <w:r w:rsidR="007C2029" w:rsidRPr="00190147">
        <w:rPr>
          <w:rFonts w:ascii="Arial" w:hAnsi="Arial" w:cs="Arial"/>
          <w:b w:val="0"/>
          <w:sz w:val="20"/>
        </w:rPr>
        <w:t xml:space="preserve"> por conducto de los funcionarios que resulten facultados en términos de la legislación aplicable,</w:t>
      </w:r>
      <w:r w:rsidRPr="00190147">
        <w:rPr>
          <w:rFonts w:ascii="Arial" w:hAnsi="Arial" w:cs="Arial"/>
          <w:b w:val="0"/>
          <w:sz w:val="20"/>
        </w:rPr>
        <w:t xml:space="preserve"> y conforme a los términos y condiciones previstos en el presente Decreto, realice</w:t>
      </w:r>
      <w:r w:rsidR="007C2029" w:rsidRPr="00190147">
        <w:rPr>
          <w:rFonts w:ascii="Arial" w:hAnsi="Arial" w:cs="Arial"/>
          <w:b w:val="0"/>
          <w:sz w:val="20"/>
        </w:rPr>
        <w:t>n</w:t>
      </w:r>
      <w:r w:rsidRPr="00190147">
        <w:rPr>
          <w:rFonts w:ascii="Arial" w:hAnsi="Arial" w:cs="Arial"/>
          <w:b w:val="0"/>
          <w:sz w:val="20"/>
        </w:rPr>
        <w:t xml:space="preserve"> las gestiones administrativas y financieras necesarias para llevar</w:t>
      </w:r>
      <w:r w:rsidR="00087980" w:rsidRPr="00190147">
        <w:rPr>
          <w:rFonts w:ascii="Arial" w:hAnsi="Arial" w:cs="Arial"/>
          <w:b w:val="0"/>
          <w:sz w:val="20"/>
        </w:rPr>
        <w:t xml:space="preserve"> </w:t>
      </w:r>
      <w:r w:rsidRPr="00190147">
        <w:rPr>
          <w:rFonts w:ascii="Arial" w:hAnsi="Arial" w:cs="Arial"/>
          <w:b w:val="0"/>
          <w:sz w:val="20"/>
        </w:rPr>
        <w:t>a cabo</w:t>
      </w:r>
      <w:r w:rsidR="00F432AA" w:rsidRPr="00190147">
        <w:rPr>
          <w:rFonts w:ascii="Arial" w:hAnsi="Arial" w:cs="Arial"/>
          <w:b w:val="0"/>
          <w:sz w:val="20"/>
        </w:rPr>
        <w:t>, directamente o a través de</w:t>
      </w:r>
      <w:r w:rsidR="00087980" w:rsidRPr="00190147">
        <w:rPr>
          <w:rFonts w:ascii="Arial" w:hAnsi="Arial" w:cs="Arial"/>
          <w:b w:val="0"/>
          <w:sz w:val="20"/>
        </w:rPr>
        <w:t xml:space="preserve"> la constitución de un fideicomiso (el “</w:t>
      </w:r>
      <w:r w:rsidR="00087980" w:rsidRPr="00190147">
        <w:rPr>
          <w:rFonts w:ascii="Arial" w:hAnsi="Arial" w:cs="Arial"/>
          <w:b w:val="0"/>
          <w:sz w:val="20"/>
          <w:u w:val="single"/>
        </w:rPr>
        <w:t>Fideicomiso Emisor</w:t>
      </w:r>
      <w:r w:rsidR="00087980" w:rsidRPr="00190147">
        <w:rPr>
          <w:rFonts w:ascii="Arial" w:hAnsi="Arial" w:cs="Arial"/>
          <w:b w:val="0"/>
          <w:sz w:val="20"/>
        </w:rPr>
        <w:t xml:space="preserve">”), </w:t>
      </w:r>
      <w:r w:rsidR="00F432AA" w:rsidRPr="00190147">
        <w:rPr>
          <w:rFonts w:ascii="Arial" w:hAnsi="Arial" w:cs="Arial"/>
          <w:b w:val="0"/>
          <w:sz w:val="20"/>
        </w:rPr>
        <w:t>para implementar</w:t>
      </w:r>
      <w:r w:rsidR="00087980" w:rsidRPr="00190147">
        <w:rPr>
          <w:rFonts w:ascii="Arial" w:hAnsi="Arial" w:cs="Arial"/>
          <w:b w:val="0"/>
          <w:sz w:val="20"/>
        </w:rPr>
        <w:t xml:space="preserve"> uno o varios pro</w:t>
      </w:r>
      <w:r w:rsidR="008A7A6B" w:rsidRPr="00190147">
        <w:rPr>
          <w:rFonts w:ascii="Arial" w:hAnsi="Arial" w:cs="Arial"/>
          <w:b w:val="0"/>
          <w:sz w:val="20"/>
        </w:rPr>
        <w:t xml:space="preserve">gramas de certificados bursátiles fiduciarios para </w:t>
      </w:r>
      <w:r w:rsidRPr="00190147">
        <w:rPr>
          <w:rFonts w:ascii="Arial" w:hAnsi="Arial" w:cs="Arial"/>
          <w:b w:val="0"/>
          <w:sz w:val="20"/>
        </w:rPr>
        <w:t>la emisión</w:t>
      </w:r>
      <w:r w:rsidR="007B0BAC" w:rsidRPr="00190147">
        <w:rPr>
          <w:rFonts w:ascii="Arial" w:hAnsi="Arial" w:cs="Arial"/>
          <w:b w:val="0"/>
          <w:sz w:val="20"/>
        </w:rPr>
        <w:t xml:space="preserve"> o emisiones</w:t>
      </w:r>
      <w:r w:rsidRPr="00190147">
        <w:rPr>
          <w:rFonts w:ascii="Arial" w:hAnsi="Arial" w:cs="Arial"/>
          <w:b w:val="0"/>
          <w:sz w:val="20"/>
        </w:rPr>
        <w:t xml:space="preserve"> de</w:t>
      </w:r>
      <w:r w:rsidR="008A7A6B" w:rsidRPr="00190147">
        <w:rPr>
          <w:rFonts w:ascii="Arial" w:hAnsi="Arial" w:cs="Arial"/>
          <w:b w:val="0"/>
          <w:sz w:val="20"/>
        </w:rPr>
        <w:t xml:space="preserve"> los mismos</w:t>
      </w:r>
      <w:r w:rsidR="003E50DE" w:rsidRPr="00190147">
        <w:rPr>
          <w:rFonts w:ascii="Arial" w:hAnsi="Arial" w:cs="Arial"/>
          <w:b w:val="0"/>
          <w:sz w:val="20"/>
        </w:rPr>
        <w:t>,</w:t>
      </w:r>
      <w:r w:rsidRPr="00190147">
        <w:rPr>
          <w:rFonts w:ascii="Arial" w:hAnsi="Arial" w:cs="Arial"/>
          <w:b w:val="0"/>
          <w:sz w:val="20"/>
        </w:rPr>
        <w:t xml:space="preserve"> a través</w:t>
      </w:r>
      <w:r w:rsidR="007B0BAC" w:rsidRPr="00190147">
        <w:rPr>
          <w:rFonts w:ascii="Arial" w:hAnsi="Arial" w:cs="Arial"/>
          <w:b w:val="0"/>
          <w:sz w:val="20"/>
        </w:rPr>
        <w:t xml:space="preserve"> de su oferta pública en </w:t>
      </w:r>
      <w:r w:rsidRPr="00190147">
        <w:rPr>
          <w:rFonts w:ascii="Arial" w:hAnsi="Arial" w:cs="Arial"/>
          <w:b w:val="0"/>
          <w:sz w:val="20"/>
        </w:rPr>
        <w:t>el mercado bursátil mexicano</w:t>
      </w:r>
      <w:r w:rsidR="008A7A6B" w:rsidRPr="00190147">
        <w:rPr>
          <w:rFonts w:ascii="Arial" w:hAnsi="Arial" w:cs="Arial"/>
          <w:b w:val="0"/>
          <w:sz w:val="20"/>
        </w:rPr>
        <w:t xml:space="preserve"> y</w:t>
      </w:r>
      <w:r w:rsidR="007B0BAC" w:rsidRPr="00190147">
        <w:rPr>
          <w:rFonts w:ascii="Arial" w:hAnsi="Arial" w:cs="Arial"/>
          <w:b w:val="0"/>
          <w:sz w:val="20"/>
        </w:rPr>
        <w:t xml:space="preserve"> </w:t>
      </w:r>
      <w:r w:rsidRPr="00190147">
        <w:rPr>
          <w:rFonts w:ascii="Arial" w:hAnsi="Arial" w:cs="Arial"/>
          <w:b w:val="0"/>
          <w:sz w:val="20"/>
        </w:rPr>
        <w:t>hasta por la cantidad de $1</w:t>
      </w:r>
      <w:r w:rsidR="00461A60" w:rsidRPr="00190147">
        <w:rPr>
          <w:rFonts w:ascii="Arial" w:hAnsi="Arial" w:cs="Arial"/>
          <w:b w:val="0"/>
          <w:sz w:val="20"/>
        </w:rPr>
        <w:t>7</w:t>
      </w:r>
      <w:r w:rsidRPr="00190147">
        <w:rPr>
          <w:rFonts w:ascii="Arial" w:hAnsi="Arial" w:cs="Arial"/>
          <w:b w:val="0"/>
          <w:sz w:val="20"/>
        </w:rPr>
        <w:t>,</w:t>
      </w:r>
      <w:r w:rsidR="005A4CBF" w:rsidRPr="00190147">
        <w:rPr>
          <w:rFonts w:ascii="Arial" w:hAnsi="Arial" w:cs="Arial"/>
          <w:b w:val="0"/>
          <w:sz w:val="20"/>
        </w:rPr>
        <w:t>0</w:t>
      </w:r>
      <w:r w:rsidRPr="00190147">
        <w:rPr>
          <w:rFonts w:ascii="Arial" w:hAnsi="Arial" w:cs="Arial"/>
          <w:b w:val="0"/>
          <w:sz w:val="20"/>
        </w:rPr>
        <w:t>00,000,000.00</w:t>
      </w:r>
      <w:r w:rsidR="00265944" w:rsidRPr="00190147">
        <w:rPr>
          <w:rFonts w:ascii="Arial" w:hAnsi="Arial" w:cs="Arial"/>
          <w:b w:val="0"/>
          <w:sz w:val="20"/>
        </w:rPr>
        <w:t xml:space="preserve"> </w:t>
      </w:r>
      <w:r w:rsidRPr="00190147">
        <w:rPr>
          <w:rFonts w:ascii="Arial" w:hAnsi="Arial" w:cs="Arial"/>
          <w:b w:val="0"/>
          <w:sz w:val="20"/>
        </w:rPr>
        <w:t>(</w:t>
      </w:r>
      <w:r w:rsidR="00282C60" w:rsidRPr="00190147">
        <w:rPr>
          <w:rFonts w:ascii="Arial" w:hAnsi="Arial" w:cs="Arial"/>
          <w:b w:val="0"/>
          <w:sz w:val="20"/>
        </w:rPr>
        <w:t>Dieci</w:t>
      </w:r>
      <w:r w:rsidR="00461A60" w:rsidRPr="00190147">
        <w:rPr>
          <w:rFonts w:ascii="Arial" w:hAnsi="Arial" w:cs="Arial"/>
          <w:b w:val="0"/>
          <w:sz w:val="20"/>
        </w:rPr>
        <w:t>siete</w:t>
      </w:r>
      <w:r w:rsidR="00282C60" w:rsidRPr="00190147">
        <w:rPr>
          <w:rFonts w:ascii="Arial" w:hAnsi="Arial" w:cs="Arial"/>
          <w:b w:val="0"/>
          <w:sz w:val="20"/>
        </w:rPr>
        <w:t xml:space="preserve"> </w:t>
      </w:r>
      <w:r w:rsidRPr="00190147">
        <w:rPr>
          <w:rFonts w:ascii="Arial" w:hAnsi="Arial" w:cs="Arial"/>
          <w:b w:val="0"/>
          <w:sz w:val="20"/>
        </w:rPr>
        <w:t xml:space="preserve">mil millones de </w:t>
      </w:r>
      <w:r w:rsidR="00461A60" w:rsidRPr="00190147">
        <w:rPr>
          <w:rFonts w:ascii="Arial" w:hAnsi="Arial" w:cs="Arial"/>
          <w:b w:val="0"/>
          <w:sz w:val="20"/>
        </w:rPr>
        <w:t>p</w:t>
      </w:r>
      <w:r w:rsidRPr="00190147">
        <w:rPr>
          <w:rFonts w:ascii="Arial" w:hAnsi="Arial" w:cs="Arial"/>
          <w:b w:val="0"/>
          <w:sz w:val="20"/>
        </w:rPr>
        <w:t>esos 00/100 M.N.)</w:t>
      </w:r>
      <w:r w:rsidR="00D97397" w:rsidRPr="00190147">
        <w:rPr>
          <w:rFonts w:ascii="Arial" w:hAnsi="Arial" w:cs="Arial"/>
          <w:b w:val="0"/>
          <w:sz w:val="20"/>
        </w:rPr>
        <w:t>,</w:t>
      </w:r>
      <w:r w:rsidR="007C2029" w:rsidRPr="00190147">
        <w:rPr>
          <w:rFonts w:ascii="Arial" w:hAnsi="Arial" w:cs="Arial"/>
          <w:b w:val="0"/>
          <w:sz w:val="20"/>
        </w:rPr>
        <w:t xml:space="preserve"> </w:t>
      </w:r>
      <w:r w:rsidR="00CC606D" w:rsidRPr="00190147">
        <w:rPr>
          <w:rFonts w:ascii="Arial" w:hAnsi="Arial" w:cs="Arial"/>
          <w:b w:val="0"/>
          <w:sz w:val="20"/>
        </w:rPr>
        <w:t xml:space="preserve">más </w:t>
      </w:r>
      <w:r w:rsidR="00CF3070" w:rsidRPr="00190147">
        <w:rPr>
          <w:rFonts w:ascii="Arial" w:hAnsi="Arial" w:cs="Arial"/>
          <w:b w:val="0"/>
          <w:sz w:val="20"/>
        </w:rPr>
        <w:t xml:space="preserve">los recursos necesarios para cubrir los </w:t>
      </w:r>
      <w:r w:rsidR="00CC606D" w:rsidRPr="00190147">
        <w:rPr>
          <w:rFonts w:ascii="Arial" w:hAnsi="Arial" w:cs="Arial"/>
          <w:b w:val="0"/>
          <w:sz w:val="20"/>
        </w:rPr>
        <w:t xml:space="preserve">costos y gastos relacionados con su emisión y </w:t>
      </w:r>
      <w:r w:rsidR="00CF3070" w:rsidRPr="00190147">
        <w:rPr>
          <w:rFonts w:ascii="Arial" w:hAnsi="Arial" w:cs="Arial"/>
          <w:b w:val="0"/>
          <w:sz w:val="20"/>
        </w:rPr>
        <w:t xml:space="preserve">la constitución de los </w:t>
      </w:r>
      <w:r w:rsidR="00CC606D" w:rsidRPr="00190147">
        <w:rPr>
          <w:rFonts w:ascii="Arial" w:hAnsi="Arial" w:cs="Arial"/>
          <w:b w:val="0"/>
          <w:sz w:val="20"/>
        </w:rPr>
        <w:t>fondos de reserva, de conformidad con lo previsto más adelante</w:t>
      </w:r>
      <w:r w:rsidR="004D4C2D" w:rsidRPr="00190147">
        <w:rPr>
          <w:rFonts w:ascii="Arial" w:hAnsi="Arial" w:cs="Arial"/>
          <w:b w:val="0"/>
          <w:sz w:val="20"/>
        </w:rPr>
        <w:t xml:space="preserve"> en la presente autorización</w:t>
      </w:r>
      <w:r w:rsidR="00CC606D" w:rsidRPr="00190147">
        <w:rPr>
          <w:rFonts w:ascii="Arial" w:hAnsi="Arial" w:cs="Arial"/>
          <w:b w:val="0"/>
          <w:sz w:val="20"/>
        </w:rPr>
        <w:t xml:space="preserve"> </w:t>
      </w:r>
      <w:r w:rsidR="000F1505" w:rsidRPr="00190147">
        <w:rPr>
          <w:rFonts w:ascii="Arial" w:hAnsi="Arial" w:cs="Arial"/>
          <w:b w:val="0"/>
          <w:sz w:val="20"/>
        </w:rPr>
        <w:t>(los “</w:t>
      </w:r>
      <w:r w:rsidR="000F1505" w:rsidRPr="00190147">
        <w:rPr>
          <w:rFonts w:ascii="Arial" w:hAnsi="Arial" w:cs="Arial"/>
          <w:b w:val="0"/>
          <w:sz w:val="20"/>
          <w:u w:val="single"/>
        </w:rPr>
        <w:t>Certificados</w:t>
      </w:r>
      <w:r w:rsidR="000F1505" w:rsidRPr="00190147">
        <w:rPr>
          <w:rFonts w:ascii="Arial" w:hAnsi="Arial" w:cs="Arial"/>
          <w:b w:val="0"/>
          <w:sz w:val="20"/>
        </w:rPr>
        <w:t>”).</w:t>
      </w:r>
    </w:p>
    <w:p w14:paraId="59F12A98" w14:textId="77777777" w:rsidR="000F1505" w:rsidRPr="00190147" w:rsidRDefault="000F1505" w:rsidP="000F1505">
      <w:pPr>
        <w:pStyle w:val="Textoindependiente"/>
        <w:ind w:left="567" w:right="-187"/>
        <w:rPr>
          <w:rFonts w:ascii="Arial" w:hAnsi="Arial" w:cs="Arial"/>
          <w:b w:val="0"/>
          <w:sz w:val="20"/>
        </w:rPr>
      </w:pPr>
    </w:p>
    <w:p w14:paraId="0CFE29C8" w14:textId="3692F96C" w:rsidR="00317037" w:rsidRPr="00190147" w:rsidRDefault="000F1505" w:rsidP="000F1505">
      <w:pPr>
        <w:pStyle w:val="Textoindependiente"/>
        <w:ind w:left="567" w:right="-187"/>
        <w:rPr>
          <w:rFonts w:ascii="Arial" w:hAnsi="Arial" w:cs="Arial"/>
          <w:b w:val="0"/>
          <w:sz w:val="20"/>
        </w:rPr>
      </w:pPr>
      <w:r w:rsidRPr="00190147">
        <w:rPr>
          <w:rFonts w:ascii="Arial" w:hAnsi="Arial" w:cs="Arial"/>
          <w:b w:val="0"/>
          <w:sz w:val="20"/>
        </w:rPr>
        <w:t xml:space="preserve">La </w:t>
      </w:r>
      <w:r w:rsidR="008A7A6B" w:rsidRPr="00190147">
        <w:rPr>
          <w:rFonts w:ascii="Arial" w:hAnsi="Arial" w:cs="Arial"/>
          <w:b w:val="0"/>
          <w:sz w:val="20"/>
        </w:rPr>
        <w:t xml:space="preserve">cantidad </w:t>
      </w:r>
      <w:r w:rsidRPr="00190147">
        <w:rPr>
          <w:rFonts w:ascii="Arial" w:hAnsi="Arial" w:cs="Arial"/>
          <w:b w:val="0"/>
          <w:sz w:val="20"/>
        </w:rPr>
        <w:t xml:space="preserve">anteriormente referida </w:t>
      </w:r>
      <w:r w:rsidR="007D7B50" w:rsidRPr="00190147">
        <w:rPr>
          <w:rFonts w:ascii="Arial" w:hAnsi="Arial" w:cs="Arial"/>
          <w:b w:val="0"/>
          <w:sz w:val="20"/>
        </w:rPr>
        <w:t>no comprende intereses, comisiones, ni demás accesorios financieros</w:t>
      </w:r>
      <w:r w:rsidRPr="00190147">
        <w:rPr>
          <w:rFonts w:ascii="Arial" w:hAnsi="Arial" w:cs="Arial"/>
          <w:b w:val="0"/>
          <w:sz w:val="20"/>
        </w:rPr>
        <w:t xml:space="preserve"> que se generen como consecuencia de la emisión de los Certificados.</w:t>
      </w:r>
      <w:r w:rsidR="008A7A6B" w:rsidRPr="00190147">
        <w:rPr>
          <w:rFonts w:ascii="Arial" w:hAnsi="Arial" w:cs="Arial"/>
          <w:b w:val="0"/>
          <w:sz w:val="20"/>
        </w:rPr>
        <w:t xml:space="preserve"> </w:t>
      </w:r>
    </w:p>
    <w:p w14:paraId="356E356E" w14:textId="60048DBB" w:rsidR="009504E7" w:rsidRPr="00190147" w:rsidRDefault="009504E7" w:rsidP="009504E7">
      <w:pPr>
        <w:pStyle w:val="Textoindependiente"/>
        <w:ind w:left="567" w:right="-187"/>
        <w:rPr>
          <w:rFonts w:ascii="Arial" w:hAnsi="Arial" w:cs="Arial"/>
          <w:b w:val="0"/>
          <w:sz w:val="20"/>
          <w:u w:val="single"/>
        </w:rPr>
      </w:pPr>
    </w:p>
    <w:p w14:paraId="016F4011" w14:textId="2DD127E0" w:rsidR="009504E7" w:rsidRPr="00190147" w:rsidRDefault="009504E7" w:rsidP="009504E7">
      <w:pPr>
        <w:pStyle w:val="Textoindependiente"/>
        <w:ind w:left="567" w:right="-187"/>
        <w:rPr>
          <w:rFonts w:ascii="Arial" w:hAnsi="Arial" w:cs="Arial"/>
          <w:b w:val="0"/>
          <w:sz w:val="20"/>
        </w:rPr>
      </w:pPr>
      <w:r w:rsidRPr="00190147">
        <w:rPr>
          <w:rFonts w:ascii="Arial" w:hAnsi="Arial" w:cs="Arial"/>
          <w:b w:val="0"/>
          <w:sz w:val="20"/>
        </w:rPr>
        <w:t xml:space="preserve">Los </w:t>
      </w:r>
      <w:r w:rsidR="008A7A6B" w:rsidRPr="00190147">
        <w:rPr>
          <w:rFonts w:ascii="Arial" w:hAnsi="Arial" w:cs="Arial"/>
          <w:b w:val="0"/>
          <w:sz w:val="20"/>
        </w:rPr>
        <w:t>certificados bursátiles</w:t>
      </w:r>
      <w:r w:rsidRPr="00190147">
        <w:rPr>
          <w:rFonts w:ascii="Arial" w:hAnsi="Arial" w:cs="Arial"/>
          <w:b w:val="0"/>
          <w:sz w:val="20"/>
        </w:rPr>
        <w:t xml:space="preserve"> anteriormente referidos únicamente podrán ser adquiridos por personas físicas y/o morales de nacionalidad mexicana y deberán contener la prohibición expresa de ser vendido</w:t>
      </w:r>
      <w:r w:rsidR="0082141C" w:rsidRPr="00190147">
        <w:rPr>
          <w:rFonts w:ascii="Arial" w:hAnsi="Arial" w:cs="Arial"/>
          <w:b w:val="0"/>
          <w:sz w:val="20"/>
        </w:rPr>
        <w:t>s</w:t>
      </w:r>
      <w:r w:rsidRPr="00190147">
        <w:rPr>
          <w:rFonts w:ascii="Arial" w:hAnsi="Arial" w:cs="Arial"/>
          <w:b w:val="0"/>
          <w:sz w:val="20"/>
        </w:rPr>
        <w:t xml:space="preserve"> a personas físicas o morales extranjeras, así mismo, los certificados deberán ser pagaderos en moneda nacional y dentro del territorio nacional.</w:t>
      </w:r>
    </w:p>
    <w:p w14:paraId="7F523208" w14:textId="57B79E11" w:rsidR="004D5281" w:rsidRPr="00190147" w:rsidRDefault="004D5281" w:rsidP="009504E7">
      <w:pPr>
        <w:pStyle w:val="Textoindependiente"/>
        <w:ind w:left="567" w:right="-187"/>
        <w:rPr>
          <w:rFonts w:ascii="Arial" w:hAnsi="Arial" w:cs="Arial"/>
          <w:b w:val="0"/>
          <w:sz w:val="20"/>
        </w:rPr>
      </w:pPr>
    </w:p>
    <w:p w14:paraId="3A37D575" w14:textId="0D6C8D21" w:rsidR="006B074D" w:rsidRPr="00190147" w:rsidRDefault="006B074D" w:rsidP="009504E7">
      <w:pPr>
        <w:pStyle w:val="Textoindependiente"/>
        <w:ind w:left="567" w:right="-187"/>
        <w:rPr>
          <w:rFonts w:ascii="Arial" w:hAnsi="Arial" w:cs="Arial"/>
          <w:b w:val="0"/>
          <w:sz w:val="20"/>
        </w:rPr>
      </w:pPr>
      <w:r w:rsidRPr="00190147">
        <w:rPr>
          <w:rFonts w:ascii="Arial" w:hAnsi="Arial" w:cs="Arial"/>
          <w:b w:val="0"/>
          <w:sz w:val="20"/>
        </w:rPr>
        <w:t>En términos del artículo 28 de la Ley de Disciplina Financiera de las Entidades Federativas y los Municipios, el Estado</w:t>
      </w:r>
      <w:r w:rsidR="007C2029" w:rsidRPr="00190147">
        <w:rPr>
          <w:rFonts w:ascii="Arial" w:hAnsi="Arial" w:cs="Arial"/>
          <w:b w:val="0"/>
          <w:sz w:val="20"/>
        </w:rPr>
        <w:t xml:space="preserve"> y</w:t>
      </w:r>
      <w:r w:rsidR="00CF3070" w:rsidRPr="00190147">
        <w:rPr>
          <w:rFonts w:ascii="Arial" w:hAnsi="Arial" w:cs="Arial"/>
          <w:b w:val="0"/>
          <w:sz w:val="20"/>
        </w:rPr>
        <w:t>/o</w:t>
      </w:r>
      <w:r w:rsidR="007C2029" w:rsidRPr="00190147">
        <w:rPr>
          <w:rFonts w:ascii="Arial" w:hAnsi="Arial" w:cs="Arial"/>
          <w:b w:val="0"/>
          <w:sz w:val="20"/>
        </w:rPr>
        <w:t xml:space="preserve"> Fibra Estatal</w:t>
      </w:r>
      <w:r w:rsidRPr="00190147">
        <w:rPr>
          <w:rFonts w:ascii="Arial" w:hAnsi="Arial" w:cs="Arial"/>
          <w:b w:val="0"/>
          <w:sz w:val="20"/>
        </w:rPr>
        <w:t xml:space="preserve"> deberá</w:t>
      </w:r>
      <w:r w:rsidR="007C2029" w:rsidRPr="00190147">
        <w:rPr>
          <w:rFonts w:ascii="Arial" w:hAnsi="Arial" w:cs="Arial"/>
          <w:b w:val="0"/>
          <w:sz w:val="20"/>
        </w:rPr>
        <w:t>n</w:t>
      </w:r>
      <w:r w:rsidRPr="00190147">
        <w:rPr>
          <w:rFonts w:ascii="Arial" w:hAnsi="Arial" w:cs="Arial"/>
          <w:b w:val="0"/>
          <w:sz w:val="20"/>
        </w:rPr>
        <w:t xml:space="preserve"> fundamentar en el propio documento de colocación de los Certificados, las razones por las cuales el mercado bursátil es una opción más adecuada que el bancario y deberá precisar todos los </w:t>
      </w:r>
      <w:r w:rsidR="00CF3070" w:rsidRPr="00190147">
        <w:rPr>
          <w:rFonts w:ascii="Arial" w:hAnsi="Arial" w:cs="Arial"/>
          <w:b w:val="0"/>
          <w:sz w:val="20"/>
        </w:rPr>
        <w:t xml:space="preserve">gastos y </w:t>
      </w:r>
      <w:r w:rsidRPr="00190147">
        <w:rPr>
          <w:rFonts w:ascii="Arial" w:hAnsi="Arial" w:cs="Arial"/>
          <w:b w:val="0"/>
          <w:sz w:val="20"/>
        </w:rPr>
        <w:t>costos derivados de la emisión y colocación de los Certificados</w:t>
      </w:r>
      <w:r w:rsidR="00A97A9D" w:rsidRPr="00190147">
        <w:rPr>
          <w:rFonts w:ascii="Arial" w:hAnsi="Arial" w:cs="Arial"/>
          <w:b w:val="0"/>
          <w:sz w:val="20"/>
        </w:rPr>
        <w:t>, de conformidad con los términos y condiciones previstos en la legislación aplicable</w:t>
      </w:r>
      <w:r w:rsidRPr="00190147">
        <w:rPr>
          <w:rFonts w:ascii="Arial" w:hAnsi="Arial" w:cs="Arial"/>
          <w:b w:val="0"/>
          <w:sz w:val="20"/>
        </w:rPr>
        <w:t>.</w:t>
      </w:r>
    </w:p>
    <w:p w14:paraId="4EE6CE3D" w14:textId="45E92BF1" w:rsidR="006B074D" w:rsidRPr="00190147" w:rsidRDefault="006B074D" w:rsidP="009504E7">
      <w:pPr>
        <w:pStyle w:val="Textoindependiente"/>
        <w:ind w:left="567" w:right="-187"/>
        <w:rPr>
          <w:rFonts w:ascii="Arial" w:hAnsi="Arial" w:cs="Arial"/>
          <w:b w:val="0"/>
          <w:sz w:val="20"/>
        </w:rPr>
      </w:pPr>
    </w:p>
    <w:p w14:paraId="04D73B69" w14:textId="6DF12ADE" w:rsidR="00030747" w:rsidRPr="00190147" w:rsidRDefault="00030747" w:rsidP="00030747">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del Estado</w:t>
      </w:r>
      <w:r w:rsidR="00005DEA" w:rsidRPr="00190147">
        <w:rPr>
          <w:rFonts w:ascii="Arial" w:hAnsi="Arial" w:cs="Arial"/>
          <w:b w:val="0"/>
          <w:sz w:val="20"/>
        </w:rPr>
        <w:t xml:space="preserve"> y de Fibra Estatal</w:t>
      </w:r>
      <w:r w:rsidRPr="00190147">
        <w:rPr>
          <w:rFonts w:ascii="Arial" w:hAnsi="Arial" w:cs="Arial"/>
          <w:b w:val="0"/>
          <w:sz w:val="20"/>
        </w:rPr>
        <w:t>, el destino de los recursos derivados de la emisión de los Certificados y los recursos que fungirán como fuente de pago de los Certificados.</w:t>
      </w:r>
    </w:p>
    <w:p w14:paraId="22686543" w14:textId="1A018E10" w:rsidR="00AF23BF" w:rsidRPr="00190147" w:rsidRDefault="00AF23BF" w:rsidP="00030747">
      <w:pPr>
        <w:pStyle w:val="Textoindependiente"/>
        <w:ind w:left="567" w:right="-187"/>
        <w:rPr>
          <w:rFonts w:ascii="Arial" w:hAnsi="Arial" w:cs="Arial"/>
          <w:b w:val="0"/>
          <w:sz w:val="20"/>
        </w:rPr>
      </w:pPr>
    </w:p>
    <w:p w14:paraId="48B3C3AB" w14:textId="580686C6" w:rsidR="00AF23BF" w:rsidRPr="00190147" w:rsidRDefault="00AF23BF" w:rsidP="005A4CBF">
      <w:pPr>
        <w:pStyle w:val="Textoindependiente"/>
        <w:ind w:left="567" w:right="-187"/>
        <w:rPr>
          <w:rFonts w:ascii="Arial" w:hAnsi="Arial" w:cs="Arial"/>
          <w:b w:val="0"/>
          <w:sz w:val="20"/>
        </w:rPr>
      </w:pPr>
      <w:r w:rsidRPr="00190147">
        <w:rPr>
          <w:rFonts w:ascii="Arial" w:hAnsi="Arial" w:cs="Arial"/>
          <w:b w:val="0"/>
          <w:sz w:val="20"/>
        </w:rPr>
        <w:t>Se autoriza al Estado</w:t>
      </w:r>
      <w:r w:rsidR="005A4CBF" w:rsidRPr="00190147">
        <w:rPr>
          <w:rFonts w:ascii="Arial" w:hAnsi="Arial" w:cs="Arial"/>
          <w:b w:val="0"/>
          <w:sz w:val="20"/>
        </w:rPr>
        <w:t xml:space="preserve"> y/o Fibra Estatal</w:t>
      </w:r>
      <w:r w:rsidRPr="00190147">
        <w:rPr>
          <w:rFonts w:ascii="Arial" w:hAnsi="Arial" w:cs="Arial"/>
          <w:b w:val="0"/>
          <w:sz w:val="20"/>
        </w:rPr>
        <w:t>, para fungir como fideicomitente y fideicomisario del Fideicomiso Emisor</w:t>
      </w:r>
      <w:r w:rsidR="00680D89" w:rsidRPr="00190147">
        <w:rPr>
          <w:rFonts w:ascii="Arial" w:hAnsi="Arial" w:cs="Arial"/>
          <w:b w:val="0"/>
          <w:sz w:val="20"/>
        </w:rPr>
        <w:t>, o emitir dichos</w:t>
      </w:r>
      <w:r w:rsidRPr="00190147">
        <w:rPr>
          <w:rFonts w:ascii="Arial" w:hAnsi="Arial" w:cs="Arial"/>
          <w:b w:val="0"/>
          <w:sz w:val="20"/>
        </w:rPr>
        <w:t xml:space="preserve"> los certificados bursátiles </w:t>
      </w:r>
      <w:r w:rsidR="00680D89" w:rsidRPr="00190147">
        <w:rPr>
          <w:rFonts w:ascii="Arial" w:hAnsi="Arial" w:cs="Arial"/>
          <w:b w:val="0"/>
          <w:sz w:val="20"/>
        </w:rPr>
        <w:t xml:space="preserve">directamente, </w:t>
      </w:r>
      <w:r w:rsidRPr="00190147">
        <w:rPr>
          <w:rFonts w:ascii="Arial" w:hAnsi="Arial" w:cs="Arial"/>
          <w:b w:val="0"/>
          <w:sz w:val="20"/>
        </w:rPr>
        <w:t xml:space="preserve">así como para, directamente o a través de dicho fideicomiso, hacer  todas las actividades, celebrar todos los documentos y llevar a cabo todas las gestiones que sean necesarias frente a las Bolsas de Valores, la Comisión Nacional Bancaria y el Indeval, para obtener la autorización de los certificados bursátiles aquí autorizados, así como para llevar a cabo el prepago de los certificados </w:t>
      </w:r>
      <w:r w:rsidR="00CC606D" w:rsidRPr="00190147">
        <w:rPr>
          <w:rFonts w:ascii="Arial" w:hAnsi="Arial" w:cs="Arial"/>
          <w:b w:val="0"/>
          <w:sz w:val="20"/>
        </w:rPr>
        <w:t>bursátiles fiduciarios identificados con clave de pizarra CHIHCB 13U, de conformidad con lo previsto más adelante.</w:t>
      </w:r>
    </w:p>
    <w:p w14:paraId="7E971395" w14:textId="77777777" w:rsidR="00030747" w:rsidRPr="00190147" w:rsidRDefault="00030747" w:rsidP="009504E7">
      <w:pPr>
        <w:pStyle w:val="Textoindependiente"/>
        <w:ind w:left="567" w:right="-187"/>
        <w:rPr>
          <w:rFonts w:ascii="Arial" w:hAnsi="Arial" w:cs="Arial"/>
          <w:b w:val="0"/>
          <w:sz w:val="20"/>
        </w:rPr>
      </w:pPr>
    </w:p>
    <w:p w14:paraId="00839E3C" w14:textId="0D6D4B26" w:rsidR="004D5281" w:rsidRPr="00190147" w:rsidRDefault="000F1505"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Fideicomiso Emisor</w:t>
      </w:r>
      <w:r w:rsidRPr="00190147">
        <w:rPr>
          <w:rFonts w:ascii="Arial" w:hAnsi="Arial" w:cs="Arial"/>
          <w:b w:val="0"/>
          <w:sz w:val="20"/>
        </w:rPr>
        <w:t xml:space="preserve">. </w:t>
      </w:r>
      <w:r w:rsidR="00680D89" w:rsidRPr="00190147">
        <w:rPr>
          <w:rFonts w:ascii="Arial" w:hAnsi="Arial" w:cs="Arial"/>
          <w:b w:val="0"/>
          <w:sz w:val="20"/>
        </w:rPr>
        <w:t>En el supuesto de que la emisión se implemente a través de</w:t>
      </w:r>
      <w:r w:rsidR="004D5281" w:rsidRPr="00190147">
        <w:rPr>
          <w:rFonts w:ascii="Arial" w:hAnsi="Arial" w:cs="Arial"/>
          <w:b w:val="0"/>
          <w:sz w:val="20"/>
        </w:rPr>
        <w:t xml:space="preserve">l Fideicomiso Emisor </w:t>
      </w:r>
      <w:r w:rsidR="00680D89" w:rsidRPr="00190147">
        <w:rPr>
          <w:rFonts w:ascii="Arial" w:hAnsi="Arial" w:cs="Arial"/>
          <w:b w:val="0"/>
          <w:sz w:val="20"/>
        </w:rPr>
        <w:t xml:space="preserve">éste </w:t>
      </w:r>
      <w:r w:rsidR="004D5281" w:rsidRPr="00190147">
        <w:rPr>
          <w:rFonts w:ascii="Arial" w:hAnsi="Arial" w:cs="Arial"/>
          <w:b w:val="0"/>
          <w:sz w:val="20"/>
        </w:rPr>
        <w:t>tendrá, entre otros fines: (i) la emisión</w:t>
      </w:r>
      <w:r w:rsidRPr="00190147">
        <w:rPr>
          <w:rFonts w:ascii="Arial" w:hAnsi="Arial" w:cs="Arial"/>
          <w:b w:val="0"/>
          <w:sz w:val="20"/>
        </w:rPr>
        <w:t>, oferta pública y colocación</w:t>
      </w:r>
      <w:r w:rsidR="004D5281" w:rsidRPr="00190147">
        <w:rPr>
          <w:rFonts w:ascii="Arial" w:hAnsi="Arial" w:cs="Arial"/>
          <w:b w:val="0"/>
          <w:sz w:val="20"/>
        </w:rPr>
        <w:t xml:space="preserve"> de los Certificados</w:t>
      </w:r>
      <w:r w:rsidRPr="00190147">
        <w:rPr>
          <w:rFonts w:ascii="Arial" w:hAnsi="Arial" w:cs="Arial"/>
          <w:b w:val="0"/>
          <w:sz w:val="20"/>
        </w:rPr>
        <w:t>, en el mercado bursátil mexicano</w:t>
      </w:r>
      <w:r w:rsidR="004D5281" w:rsidRPr="00190147">
        <w:rPr>
          <w:rFonts w:ascii="Arial" w:hAnsi="Arial" w:cs="Arial"/>
          <w:b w:val="0"/>
          <w:sz w:val="20"/>
        </w:rPr>
        <w:t>;</w:t>
      </w:r>
      <w:r w:rsidRPr="00190147">
        <w:rPr>
          <w:rFonts w:ascii="Arial" w:hAnsi="Arial" w:cs="Arial"/>
          <w:b w:val="0"/>
          <w:sz w:val="20"/>
        </w:rPr>
        <w:t xml:space="preserve"> y</w:t>
      </w:r>
      <w:r w:rsidR="004D5281" w:rsidRPr="00190147">
        <w:rPr>
          <w:rFonts w:ascii="Arial" w:hAnsi="Arial" w:cs="Arial"/>
          <w:b w:val="0"/>
          <w:sz w:val="20"/>
        </w:rPr>
        <w:t xml:space="preserve"> (ii) </w:t>
      </w:r>
      <w:r w:rsidRPr="00190147">
        <w:rPr>
          <w:rFonts w:ascii="Arial" w:hAnsi="Arial" w:cs="Arial"/>
          <w:b w:val="0"/>
          <w:sz w:val="20"/>
        </w:rPr>
        <w:t>la celebración de los actos necesarios y suficientes y/o convenientes para la emisión, oferta y colocación de los Certificados.</w:t>
      </w:r>
    </w:p>
    <w:p w14:paraId="528C553E" w14:textId="74667953" w:rsidR="004D5281" w:rsidRPr="00190147" w:rsidRDefault="004D5281" w:rsidP="004D5281">
      <w:pPr>
        <w:pStyle w:val="Textoindependiente"/>
        <w:ind w:right="-187"/>
        <w:rPr>
          <w:rFonts w:ascii="Arial" w:hAnsi="Arial" w:cs="Arial"/>
          <w:b w:val="0"/>
          <w:sz w:val="20"/>
        </w:rPr>
      </w:pPr>
    </w:p>
    <w:p w14:paraId="70F5BB20" w14:textId="0AC27628" w:rsidR="000F1505" w:rsidRPr="00190147" w:rsidRDefault="000F1505" w:rsidP="002F4916">
      <w:pPr>
        <w:pStyle w:val="Textoindependiente"/>
        <w:ind w:left="567" w:right="-187"/>
        <w:rPr>
          <w:rFonts w:ascii="Arial" w:hAnsi="Arial" w:cs="Arial"/>
          <w:b w:val="0"/>
          <w:sz w:val="20"/>
        </w:rPr>
      </w:pPr>
      <w:r w:rsidRPr="00190147">
        <w:rPr>
          <w:rFonts w:ascii="Arial" w:hAnsi="Arial" w:cs="Arial"/>
          <w:b w:val="0"/>
          <w:sz w:val="20"/>
        </w:rPr>
        <w:t>En el contrato a través del cual se constituya el Fideicomiso Emisor podrán convenirse todas las condiciones permitidas y exigidas por la normatividad aplicable, por las autoridades e instituciones bancarias y bursátiles, por los mercados financiero y bursátil, aquellas acordes a los usos bancarios y fiduciarios, y las demás que sean</w:t>
      </w:r>
      <w:r w:rsidR="002F4916" w:rsidRPr="00190147">
        <w:rPr>
          <w:rFonts w:ascii="Arial" w:hAnsi="Arial" w:cs="Arial"/>
          <w:b w:val="0"/>
          <w:sz w:val="20"/>
        </w:rPr>
        <w:t xml:space="preserve"> </w:t>
      </w:r>
      <w:r w:rsidRPr="00190147">
        <w:rPr>
          <w:rFonts w:ascii="Arial" w:hAnsi="Arial" w:cs="Arial"/>
          <w:b w:val="0"/>
          <w:sz w:val="20"/>
        </w:rPr>
        <w:t xml:space="preserve">necesarias o convenientes para la emisión y colocación de los </w:t>
      </w:r>
      <w:r w:rsidR="002F4916" w:rsidRPr="00190147">
        <w:rPr>
          <w:rFonts w:ascii="Arial" w:hAnsi="Arial" w:cs="Arial"/>
          <w:b w:val="0"/>
          <w:sz w:val="20"/>
        </w:rPr>
        <w:t>Certificados</w:t>
      </w:r>
      <w:r w:rsidRPr="00190147">
        <w:rPr>
          <w:rFonts w:ascii="Arial" w:hAnsi="Arial" w:cs="Arial"/>
          <w:b w:val="0"/>
          <w:sz w:val="20"/>
        </w:rPr>
        <w:t xml:space="preserve">, respetando </w:t>
      </w:r>
      <w:r w:rsidR="002F4916" w:rsidRPr="00190147">
        <w:rPr>
          <w:rFonts w:ascii="Arial" w:hAnsi="Arial" w:cs="Arial"/>
          <w:b w:val="0"/>
          <w:sz w:val="20"/>
        </w:rPr>
        <w:t>en todo momento lo previsto en el presente Decreto.</w:t>
      </w:r>
    </w:p>
    <w:p w14:paraId="29E2F16B" w14:textId="42D71F3C" w:rsidR="000F1505" w:rsidRPr="00190147" w:rsidRDefault="000F1505" w:rsidP="004D5281">
      <w:pPr>
        <w:pStyle w:val="Textoindependiente"/>
        <w:ind w:right="-187"/>
        <w:rPr>
          <w:rFonts w:ascii="Arial" w:hAnsi="Arial" w:cs="Arial"/>
          <w:b w:val="0"/>
          <w:sz w:val="20"/>
        </w:rPr>
      </w:pPr>
    </w:p>
    <w:p w14:paraId="31C320A1" w14:textId="1B29EAA0" w:rsidR="00FB450A" w:rsidRPr="00190147" w:rsidRDefault="00FB450A" w:rsidP="00FB450A">
      <w:pPr>
        <w:pStyle w:val="Textoindependiente"/>
        <w:ind w:left="567" w:right="-187"/>
        <w:rPr>
          <w:rFonts w:ascii="Arial" w:hAnsi="Arial" w:cs="Arial"/>
          <w:b w:val="0"/>
          <w:sz w:val="20"/>
        </w:rPr>
      </w:pPr>
      <w:r w:rsidRPr="00190147">
        <w:rPr>
          <w:rFonts w:ascii="Arial" w:hAnsi="Arial" w:cs="Arial"/>
          <w:b w:val="0"/>
          <w:sz w:val="20"/>
        </w:rPr>
        <w:t>El Fideicomiso Emisor podrá</w:t>
      </w:r>
      <w:r w:rsidR="00030747" w:rsidRPr="00190147">
        <w:rPr>
          <w:rFonts w:ascii="Arial" w:hAnsi="Arial" w:cs="Arial"/>
          <w:b w:val="0"/>
          <w:sz w:val="20"/>
        </w:rPr>
        <w:t>, más no estará obligado a,</w:t>
      </w:r>
      <w:r w:rsidRPr="00190147">
        <w:rPr>
          <w:rFonts w:ascii="Arial" w:hAnsi="Arial" w:cs="Arial"/>
          <w:b w:val="0"/>
          <w:sz w:val="20"/>
        </w:rPr>
        <w:t xml:space="preserve"> prever un comité técnico, en los términos y condiciones que al efecto se establezcan en contrato a través del cual se implemente el Fideicomiso Emisor, pero en todo caso, los integrantes del comité técnico no tendrán derecho a recibir sueldo o emolumento alguno por el desempeño del cargo como miembro del comité técnico y no les será atribuible por el desempeño de dicho cargo la calidad de servidor público de la administración pública estatal.</w:t>
      </w:r>
    </w:p>
    <w:p w14:paraId="5EFF2F9C" w14:textId="7ED25141" w:rsidR="00AB55FB" w:rsidRPr="00190147" w:rsidRDefault="00AB55FB" w:rsidP="00FB450A">
      <w:pPr>
        <w:pStyle w:val="Textoindependiente"/>
        <w:ind w:left="567" w:right="-187"/>
        <w:rPr>
          <w:rFonts w:ascii="Arial" w:hAnsi="Arial" w:cs="Arial"/>
          <w:b w:val="0"/>
          <w:sz w:val="20"/>
        </w:rPr>
      </w:pPr>
    </w:p>
    <w:p w14:paraId="658425CB" w14:textId="7C3FCF28" w:rsidR="00AB55FB" w:rsidRPr="00190147" w:rsidRDefault="008E5FE4" w:rsidP="00AB55FB">
      <w:pPr>
        <w:pStyle w:val="Textoindependiente"/>
        <w:ind w:left="567" w:right="-187"/>
        <w:rPr>
          <w:rFonts w:ascii="Arial" w:hAnsi="Arial" w:cs="Arial"/>
          <w:b w:val="0"/>
          <w:sz w:val="20"/>
        </w:rPr>
      </w:pPr>
      <w:r w:rsidRPr="00190147">
        <w:rPr>
          <w:rFonts w:ascii="Arial" w:hAnsi="Arial" w:cs="Arial"/>
          <w:b w:val="0"/>
          <w:sz w:val="20"/>
        </w:rPr>
        <w:t>En e</w:t>
      </w:r>
      <w:r w:rsidR="00AB55FB" w:rsidRPr="00190147">
        <w:rPr>
          <w:rFonts w:ascii="Arial" w:hAnsi="Arial" w:cs="Arial"/>
          <w:b w:val="0"/>
          <w:sz w:val="20"/>
        </w:rPr>
        <w:t>l contrato a través del cual se implemente el Fideicomiso Emisor</w:t>
      </w:r>
      <w:r w:rsidRPr="00190147">
        <w:rPr>
          <w:rFonts w:ascii="Arial" w:hAnsi="Arial" w:cs="Arial"/>
          <w:b w:val="0"/>
          <w:sz w:val="20"/>
        </w:rPr>
        <w:t xml:space="preserve">, </w:t>
      </w:r>
      <w:r w:rsidR="00AB55FB" w:rsidRPr="00190147">
        <w:rPr>
          <w:rFonts w:ascii="Arial" w:hAnsi="Arial" w:cs="Arial"/>
          <w:b w:val="0"/>
          <w:sz w:val="20"/>
        </w:rPr>
        <w:t>se deberá estipular que, una vez que se hayan liquidado en su totalidad las obligaciones de pago a cargo de dicho Fideicomiso Emisor, incluyendo sin limitar</w:t>
      </w:r>
      <w:r w:rsidRPr="00190147">
        <w:rPr>
          <w:rFonts w:ascii="Arial" w:hAnsi="Arial" w:cs="Arial"/>
          <w:b w:val="0"/>
          <w:sz w:val="20"/>
        </w:rPr>
        <w:t>, las obligaciones derivadas de</w:t>
      </w:r>
      <w:r w:rsidR="00AB55FB" w:rsidRPr="00190147">
        <w:rPr>
          <w:rFonts w:ascii="Arial" w:hAnsi="Arial" w:cs="Arial"/>
          <w:b w:val="0"/>
          <w:sz w:val="20"/>
        </w:rPr>
        <w:t xml:space="preserve"> los Certificados, </w:t>
      </w:r>
      <w:r w:rsidRPr="00190147">
        <w:rPr>
          <w:rFonts w:ascii="Arial" w:hAnsi="Arial" w:cs="Arial"/>
          <w:b w:val="0"/>
          <w:sz w:val="20"/>
        </w:rPr>
        <w:t xml:space="preserve">y </w:t>
      </w:r>
      <w:r w:rsidR="00AB55FB" w:rsidRPr="00190147">
        <w:rPr>
          <w:rFonts w:ascii="Arial" w:hAnsi="Arial" w:cs="Arial"/>
          <w:b w:val="0"/>
          <w:sz w:val="20"/>
        </w:rPr>
        <w:t>los contratos de coberturas de tasas de interés que, en su caso, se hubieren celebrado, se revertirán al Estado</w:t>
      </w:r>
      <w:r w:rsidR="00005DEA" w:rsidRPr="00190147">
        <w:rPr>
          <w:rFonts w:ascii="Arial" w:hAnsi="Arial" w:cs="Arial"/>
          <w:b w:val="0"/>
          <w:sz w:val="20"/>
        </w:rPr>
        <w:t xml:space="preserve"> y a </w:t>
      </w:r>
      <w:r w:rsidR="000F35F7" w:rsidRPr="00190147">
        <w:rPr>
          <w:rFonts w:ascii="Arial" w:hAnsi="Arial" w:cs="Arial"/>
          <w:b w:val="0"/>
          <w:sz w:val="20"/>
        </w:rPr>
        <w:t xml:space="preserve">la </w:t>
      </w:r>
      <w:r w:rsidR="00005DEA" w:rsidRPr="00190147">
        <w:rPr>
          <w:rFonts w:ascii="Arial" w:hAnsi="Arial" w:cs="Arial"/>
          <w:b w:val="0"/>
          <w:sz w:val="20"/>
        </w:rPr>
        <w:t>Fibra Estatal, según corresponda</w:t>
      </w:r>
      <w:r w:rsidR="000F35F7" w:rsidRPr="00190147">
        <w:rPr>
          <w:rFonts w:ascii="Arial" w:hAnsi="Arial" w:cs="Arial"/>
          <w:b w:val="0"/>
          <w:sz w:val="20"/>
        </w:rPr>
        <w:t>, y</w:t>
      </w:r>
      <w:r w:rsidR="00005DEA" w:rsidRPr="00190147">
        <w:rPr>
          <w:rFonts w:ascii="Arial" w:hAnsi="Arial" w:cs="Arial"/>
          <w:b w:val="0"/>
          <w:sz w:val="20"/>
        </w:rPr>
        <w:t xml:space="preserve"> en términos de dicho Fideicomiso Emisor,</w:t>
      </w:r>
      <w:r w:rsidR="00AB55FB" w:rsidRPr="00190147">
        <w:rPr>
          <w:rFonts w:ascii="Arial" w:hAnsi="Arial" w:cs="Arial"/>
          <w:b w:val="0"/>
          <w:sz w:val="20"/>
        </w:rPr>
        <w:t xml:space="preserve"> los bienes, ingresos y/o derechos fideicomitidos, así como cualesquiera cantidades líquidas que existieran en las cuentas del Fideicomiso Emisor.</w:t>
      </w:r>
    </w:p>
    <w:p w14:paraId="1428FFEC" w14:textId="06F6BCEA" w:rsidR="00FB450A" w:rsidRPr="00190147" w:rsidRDefault="00FB450A" w:rsidP="00FB450A">
      <w:pPr>
        <w:pStyle w:val="Textoindependiente"/>
        <w:ind w:right="-187"/>
        <w:rPr>
          <w:rFonts w:ascii="Arial" w:hAnsi="Arial" w:cs="Arial"/>
          <w:b w:val="0"/>
          <w:sz w:val="20"/>
        </w:rPr>
      </w:pPr>
    </w:p>
    <w:p w14:paraId="756E5939" w14:textId="4A227171" w:rsidR="00EC7B79" w:rsidRPr="00190147" w:rsidRDefault="00EC7B79" w:rsidP="00EC7B79">
      <w:pPr>
        <w:pStyle w:val="Textoindependiente"/>
        <w:ind w:left="567" w:right="-187"/>
        <w:rPr>
          <w:rFonts w:ascii="Arial" w:hAnsi="Arial" w:cs="Arial"/>
          <w:b w:val="0"/>
          <w:sz w:val="20"/>
        </w:rPr>
      </w:pPr>
      <w:r w:rsidRPr="00190147">
        <w:rPr>
          <w:rFonts w:ascii="Arial" w:hAnsi="Arial" w:cs="Arial"/>
          <w:b w:val="0"/>
          <w:sz w:val="20"/>
        </w:rPr>
        <w:t xml:space="preserve">El Fideicomiso Emisor, no será considerado en ningún caso como parte de la administración pública paraestatal, en el entendido que su supervisión y control estarán sujetos a lo dispuesto en las disposiciones legales aplicables. </w:t>
      </w:r>
    </w:p>
    <w:p w14:paraId="42BA0492" w14:textId="786798A8" w:rsidR="00EC7B79" w:rsidRPr="00190147" w:rsidRDefault="00EC7B79" w:rsidP="00FB450A">
      <w:pPr>
        <w:pStyle w:val="Textoindependiente"/>
        <w:ind w:right="-187"/>
        <w:rPr>
          <w:rFonts w:ascii="Arial" w:hAnsi="Arial" w:cs="Arial"/>
          <w:b w:val="0"/>
          <w:sz w:val="20"/>
        </w:rPr>
      </w:pPr>
    </w:p>
    <w:p w14:paraId="06607FFF" w14:textId="783CAB6A" w:rsidR="00AA073E" w:rsidRPr="00190147" w:rsidRDefault="00317037"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007B0BAC" w:rsidRPr="00190147">
        <w:rPr>
          <w:rFonts w:ascii="Arial" w:hAnsi="Arial" w:cs="Arial"/>
          <w:b w:val="0"/>
          <w:sz w:val="20"/>
          <w:u w:val="single"/>
        </w:rPr>
        <w:t>.</w:t>
      </w:r>
      <w:r w:rsidR="007B0BAC" w:rsidRPr="00190147">
        <w:rPr>
          <w:rFonts w:ascii="Arial" w:hAnsi="Arial" w:cs="Arial"/>
          <w:b w:val="0"/>
          <w:sz w:val="20"/>
        </w:rPr>
        <w:t xml:space="preserve"> Los recursos</w:t>
      </w:r>
      <w:r w:rsidR="00FA1912" w:rsidRPr="00190147">
        <w:rPr>
          <w:rFonts w:ascii="Arial" w:hAnsi="Arial" w:cs="Arial"/>
          <w:b w:val="0"/>
          <w:sz w:val="20"/>
        </w:rPr>
        <w:t xml:space="preserve"> que obtenga el </w:t>
      </w:r>
      <w:r w:rsidR="00C71F21" w:rsidRPr="00190147">
        <w:rPr>
          <w:rFonts w:ascii="Arial" w:hAnsi="Arial" w:cs="Arial"/>
          <w:b w:val="0"/>
          <w:sz w:val="20"/>
        </w:rPr>
        <w:t xml:space="preserve">Estado y/o Fibra, directamente o a través del </w:t>
      </w:r>
      <w:r w:rsidR="00FA1912" w:rsidRPr="00190147">
        <w:rPr>
          <w:rFonts w:ascii="Arial" w:hAnsi="Arial" w:cs="Arial"/>
          <w:b w:val="0"/>
          <w:sz w:val="20"/>
        </w:rPr>
        <w:t>fiduciario del Fideicomiso Emisor</w:t>
      </w:r>
      <w:r w:rsidR="00C71F21" w:rsidRPr="00190147">
        <w:rPr>
          <w:rFonts w:ascii="Arial" w:hAnsi="Arial" w:cs="Arial"/>
          <w:b w:val="0"/>
          <w:sz w:val="20"/>
        </w:rPr>
        <w:t>,</w:t>
      </w:r>
      <w:r w:rsidR="007B0BAC" w:rsidRPr="00190147">
        <w:rPr>
          <w:rFonts w:ascii="Arial" w:hAnsi="Arial" w:cs="Arial"/>
          <w:b w:val="0"/>
          <w:sz w:val="20"/>
        </w:rPr>
        <w:t xml:space="preserve"> </w:t>
      </w:r>
      <w:r w:rsidR="00AA073E" w:rsidRPr="00190147">
        <w:rPr>
          <w:rFonts w:ascii="Arial" w:hAnsi="Arial" w:cs="Arial"/>
          <w:b w:val="0"/>
          <w:sz w:val="20"/>
        </w:rPr>
        <w:t>derivados de la</w:t>
      </w:r>
      <w:r w:rsidR="00FA1912" w:rsidRPr="00190147">
        <w:rPr>
          <w:rFonts w:ascii="Arial" w:hAnsi="Arial" w:cs="Arial"/>
          <w:b w:val="0"/>
          <w:sz w:val="20"/>
        </w:rPr>
        <w:t xml:space="preserve"> colocación y</w:t>
      </w:r>
      <w:r w:rsidR="00AA073E" w:rsidRPr="00190147">
        <w:rPr>
          <w:rFonts w:ascii="Arial" w:hAnsi="Arial" w:cs="Arial"/>
          <w:b w:val="0"/>
          <w:sz w:val="20"/>
        </w:rPr>
        <w:t xml:space="preserve"> </w:t>
      </w:r>
      <w:r w:rsidR="008A7A6B" w:rsidRPr="00190147">
        <w:rPr>
          <w:rFonts w:ascii="Arial" w:hAnsi="Arial" w:cs="Arial"/>
          <w:b w:val="0"/>
          <w:sz w:val="20"/>
        </w:rPr>
        <w:t>emisión o emisiones de los Certificados</w:t>
      </w:r>
      <w:r w:rsidR="00AA073E" w:rsidRPr="00190147">
        <w:rPr>
          <w:rFonts w:ascii="Arial" w:hAnsi="Arial" w:cs="Arial"/>
          <w:b w:val="0"/>
          <w:sz w:val="20"/>
        </w:rPr>
        <w:t xml:space="preserve"> serán destinados a:</w:t>
      </w:r>
    </w:p>
    <w:p w14:paraId="6EEB1E43" w14:textId="77777777" w:rsidR="002F4916" w:rsidRPr="00190147" w:rsidRDefault="002F4916" w:rsidP="002F4916">
      <w:pPr>
        <w:pStyle w:val="Textoindependiente"/>
        <w:ind w:left="1134" w:right="-187"/>
        <w:rPr>
          <w:rFonts w:ascii="Arial" w:hAnsi="Arial" w:cs="Arial"/>
          <w:b w:val="0"/>
          <w:sz w:val="20"/>
        </w:rPr>
      </w:pPr>
    </w:p>
    <w:p w14:paraId="7CE46698" w14:textId="6AC7568E" w:rsidR="00AA073E" w:rsidRPr="00190147" w:rsidRDefault="00AA073E" w:rsidP="00642A1D">
      <w:pPr>
        <w:pStyle w:val="Textoindependiente"/>
        <w:numPr>
          <w:ilvl w:val="0"/>
          <w:numId w:val="2"/>
        </w:numPr>
        <w:ind w:left="1134" w:right="-187" w:hanging="567"/>
        <w:rPr>
          <w:rFonts w:ascii="Arial" w:hAnsi="Arial" w:cs="Arial"/>
          <w:b w:val="0"/>
          <w:sz w:val="20"/>
        </w:rPr>
      </w:pPr>
      <w:r w:rsidRPr="00190147">
        <w:rPr>
          <w:rFonts w:ascii="Arial" w:hAnsi="Arial" w:cs="Arial"/>
          <w:b w:val="0"/>
          <w:sz w:val="20"/>
        </w:rPr>
        <w:lastRenderedPageBreak/>
        <w:t xml:space="preserve">Al refinanciamiento de los certificados bursátiles fiduciarios identificados con clave de pizarra CHIHCB 13U, </w:t>
      </w:r>
      <w:r w:rsidR="00680D89" w:rsidRPr="00190147">
        <w:rPr>
          <w:rFonts w:ascii="Arial" w:hAnsi="Arial" w:cs="Arial"/>
          <w:b w:val="0"/>
          <w:sz w:val="20"/>
        </w:rPr>
        <w:t xml:space="preserve">emitidos al amparo de un programa de certificados bursátiles fiduciarios, autorizado por la Comisión Nacional Bancaria y de Valores, mediante oficio 153/7155/2013, de fecha 12 de agosto de 2013 y que dichos certificados bursátiles fiduciarios emitidos al amparo de dicho programa se encuentran inscritos con el número 0204-4.15-2013-046 en el registro nacional de valores a cargo de dicha comisión. Dichos certificados bursátiles fiduciarios fueron </w:t>
      </w:r>
      <w:r w:rsidRPr="00190147">
        <w:rPr>
          <w:rFonts w:ascii="Arial" w:hAnsi="Arial" w:cs="Arial"/>
          <w:b w:val="0"/>
          <w:sz w:val="20"/>
        </w:rPr>
        <w:t xml:space="preserve">emitidos por el fideicomiso </w:t>
      </w:r>
      <w:r w:rsidR="008E5FE4" w:rsidRPr="00190147">
        <w:rPr>
          <w:rFonts w:ascii="Arial" w:hAnsi="Arial" w:cs="Arial"/>
          <w:b w:val="0"/>
          <w:sz w:val="20"/>
        </w:rPr>
        <w:t>irrevocable número 80672</w:t>
      </w:r>
      <w:r w:rsidRPr="00190147">
        <w:rPr>
          <w:rFonts w:ascii="Arial" w:hAnsi="Arial" w:cs="Arial"/>
          <w:b w:val="0"/>
          <w:sz w:val="20"/>
        </w:rPr>
        <w:t xml:space="preserve">, constituido el </w:t>
      </w:r>
      <w:r w:rsidR="008E5FE4" w:rsidRPr="00190147">
        <w:rPr>
          <w:rFonts w:ascii="Arial" w:hAnsi="Arial" w:cs="Arial"/>
          <w:b w:val="0"/>
          <w:sz w:val="20"/>
        </w:rPr>
        <w:t>21 de agosto 2013,</w:t>
      </w:r>
      <w:r w:rsidRPr="00190147">
        <w:rPr>
          <w:rFonts w:ascii="Arial" w:hAnsi="Arial" w:cs="Arial"/>
          <w:b w:val="0"/>
          <w:sz w:val="20"/>
        </w:rPr>
        <w:t xml:space="preserve"> en el cual el Estado</w:t>
      </w:r>
      <w:r w:rsidR="000F35F7" w:rsidRPr="00190147">
        <w:rPr>
          <w:rFonts w:ascii="Arial" w:hAnsi="Arial" w:cs="Arial"/>
          <w:b w:val="0"/>
          <w:sz w:val="20"/>
        </w:rPr>
        <w:t xml:space="preserve"> y Fibra Estatal,</w:t>
      </w:r>
      <w:r w:rsidRPr="00190147">
        <w:rPr>
          <w:rFonts w:ascii="Arial" w:hAnsi="Arial" w:cs="Arial"/>
          <w:b w:val="0"/>
          <w:sz w:val="20"/>
        </w:rPr>
        <w:t xml:space="preserve"> participa</w:t>
      </w:r>
      <w:r w:rsidR="000F35F7" w:rsidRPr="00190147">
        <w:rPr>
          <w:rFonts w:ascii="Arial" w:hAnsi="Arial" w:cs="Arial"/>
          <w:b w:val="0"/>
          <w:sz w:val="20"/>
        </w:rPr>
        <w:t>n</w:t>
      </w:r>
      <w:r w:rsidRPr="00190147">
        <w:rPr>
          <w:rFonts w:ascii="Arial" w:hAnsi="Arial" w:cs="Arial"/>
          <w:b w:val="0"/>
          <w:sz w:val="20"/>
        </w:rPr>
        <w:t xml:space="preserve"> como fideicomitente</w:t>
      </w:r>
      <w:r w:rsidR="000F35F7" w:rsidRPr="00190147">
        <w:rPr>
          <w:rFonts w:ascii="Arial" w:hAnsi="Arial" w:cs="Arial"/>
          <w:b w:val="0"/>
          <w:sz w:val="20"/>
        </w:rPr>
        <w:t>s</w:t>
      </w:r>
      <w:r w:rsidRPr="00190147">
        <w:rPr>
          <w:rFonts w:ascii="Arial" w:hAnsi="Arial" w:cs="Arial"/>
          <w:b w:val="0"/>
          <w:sz w:val="20"/>
        </w:rPr>
        <w:t xml:space="preserve">, </w:t>
      </w:r>
      <w:r w:rsidR="008E5FE4" w:rsidRPr="00190147">
        <w:rPr>
          <w:rFonts w:ascii="Arial" w:hAnsi="Arial" w:cs="Arial"/>
          <w:b w:val="0"/>
          <w:sz w:val="20"/>
        </w:rPr>
        <w:t>Nacional Financiera, Sociedad Nacional de Crédito, Institución de Banca de Desarrollo</w:t>
      </w:r>
      <w:r w:rsidR="00EC1014" w:rsidRPr="00190147">
        <w:rPr>
          <w:rFonts w:ascii="Arial" w:hAnsi="Arial" w:cs="Arial"/>
          <w:b w:val="0"/>
          <w:sz w:val="20"/>
        </w:rPr>
        <w:t>, participa</w:t>
      </w:r>
      <w:r w:rsidRPr="00190147">
        <w:rPr>
          <w:rFonts w:ascii="Arial" w:hAnsi="Arial" w:cs="Arial"/>
          <w:b w:val="0"/>
          <w:sz w:val="20"/>
        </w:rPr>
        <w:t xml:space="preserve"> como fiduciario y </w:t>
      </w:r>
      <w:r w:rsidR="00EC1014" w:rsidRPr="00190147">
        <w:rPr>
          <w:rFonts w:ascii="Arial" w:hAnsi="Arial" w:cs="Arial"/>
          <w:b w:val="0"/>
          <w:sz w:val="20"/>
        </w:rPr>
        <w:t>Banco Invex, S.A., Institución de Banca Múltiple, Invex Grupo Financiero, participa</w:t>
      </w:r>
      <w:r w:rsidRPr="00190147">
        <w:rPr>
          <w:rFonts w:ascii="Arial" w:hAnsi="Arial" w:cs="Arial"/>
          <w:b w:val="0"/>
          <w:sz w:val="20"/>
        </w:rPr>
        <w:t xml:space="preserve"> como representante común</w:t>
      </w:r>
      <w:r w:rsidR="00D44FBF" w:rsidRPr="00190147">
        <w:rPr>
          <w:rFonts w:ascii="Arial" w:hAnsi="Arial" w:cs="Arial"/>
          <w:b w:val="0"/>
          <w:sz w:val="20"/>
        </w:rPr>
        <w:t>.</w:t>
      </w:r>
      <w:r w:rsidRPr="00190147">
        <w:rPr>
          <w:rFonts w:ascii="Arial" w:hAnsi="Arial" w:cs="Arial"/>
          <w:b w:val="0"/>
          <w:sz w:val="20"/>
        </w:rPr>
        <w:t xml:space="preserve"> </w:t>
      </w:r>
      <w:r w:rsidR="00D44FBF" w:rsidRPr="00190147">
        <w:rPr>
          <w:rFonts w:ascii="Arial" w:hAnsi="Arial" w:cs="Arial"/>
          <w:b w:val="0"/>
          <w:sz w:val="20"/>
        </w:rPr>
        <w:t>D</w:t>
      </w:r>
      <w:r w:rsidRPr="00190147">
        <w:rPr>
          <w:rFonts w:ascii="Arial" w:hAnsi="Arial" w:cs="Arial"/>
          <w:b w:val="0"/>
          <w:sz w:val="20"/>
        </w:rPr>
        <w:t xml:space="preserve">ichos certificados bursátiles </w:t>
      </w:r>
      <w:r w:rsidR="00A26B9F" w:rsidRPr="00190147">
        <w:rPr>
          <w:rFonts w:ascii="Arial" w:hAnsi="Arial" w:cs="Arial"/>
          <w:b w:val="0"/>
          <w:sz w:val="20"/>
        </w:rPr>
        <w:t xml:space="preserve">presentan </w:t>
      </w:r>
      <w:r w:rsidR="00334231" w:rsidRPr="00190147">
        <w:rPr>
          <w:rFonts w:ascii="Arial" w:hAnsi="Arial" w:cs="Arial"/>
          <w:b w:val="0"/>
          <w:sz w:val="20"/>
        </w:rPr>
        <w:t xml:space="preserve">al </w:t>
      </w:r>
      <w:r w:rsidR="00282C60" w:rsidRPr="00190147">
        <w:rPr>
          <w:rFonts w:ascii="Arial" w:hAnsi="Arial" w:cs="Arial"/>
          <w:b w:val="0"/>
          <w:sz w:val="20"/>
        </w:rPr>
        <w:t xml:space="preserve">31 de octubre de 2022 un saldo insoluto de $15,893,873,112.20 (Quince mil ochocientos noventa y tres millones ochocientos setenta y tres mil ciento doce pesos 20/100 Moneda Nacional) </w:t>
      </w:r>
      <w:r w:rsidR="00EC2706" w:rsidRPr="00190147">
        <w:rPr>
          <w:rFonts w:ascii="Arial" w:hAnsi="Arial" w:cs="Arial"/>
          <w:b w:val="0"/>
          <w:sz w:val="20"/>
        </w:rPr>
        <w:t>(el “</w:t>
      </w:r>
      <w:r w:rsidR="00EC2706" w:rsidRPr="00190147">
        <w:rPr>
          <w:rFonts w:ascii="Arial" w:hAnsi="Arial" w:cs="Arial"/>
          <w:b w:val="0"/>
          <w:sz w:val="20"/>
          <w:u w:val="single"/>
        </w:rPr>
        <w:t>Fideicomiso Emisor Previo</w:t>
      </w:r>
      <w:r w:rsidR="00EC2706" w:rsidRPr="00190147">
        <w:rPr>
          <w:rFonts w:ascii="Arial" w:hAnsi="Arial" w:cs="Arial"/>
          <w:b w:val="0"/>
          <w:sz w:val="20"/>
        </w:rPr>
        <w:t>”)</w:t>
      </w:r>
      <w:r w:rsidR="00461A60" w:rsidRPr="00190147">
        <w:rPr>
          <w:rFonts w:ascii="Arial" w:hAnsi="Arial" w:cs="Arial"/>
          <w:b w:val="0"/>
          <w:sz w:val="20"/>
        </w:rPr>
        <w:t xml:space="preserve">. Es importante mencionar que el saldo insoluto mencionado anteriormente se actualiza </w:t>
      </w:r>
      <w:r w:rsidR="00C71F21" w:rsidRPr="00190147">
        <w:rPr>
          <w:rFonts w:ascii="Arial" w:hAnsi="Arial" w:cs="Arial"/>
          <w:b w:val="0"/>
          <w:sz w:val="20"/>
        </w:rPr>
        <w:t>en función del valor de la UDI publicada por el Banco de México</w:t>
      </w:r>
      <w:r w:rsidR="00EC2706" w:rsidRPr="00190147">
        <w:rPr>
          <w:rFonts w:ascii="Arial" w:hAnsi="Arial" w:cs="Arial"/>
          <w:b w:val="0"/>
          <w:sz w:val="20"/>
        </w:rPr>
        <w:t>.</w:t>
      </w:r>
    </w:p>
    <w:p w14:paraId="0F3E8D24" w14:textId="77777777" w:rsidR="00AA073E" w:rsidRPr="00190147" w:rsidRDefault="00AA073E" w:rsidP="00AA073E">
      <w:pPr>
        <w:pStyle w:val="Textoindependiente"/>
        <w:ind w:left="1134" w:right="-187"/>
        <w:rPr>
          <w:rFonts w:ascii="Arial" w:hAnsi="Arial" w:cs="Arial"/>
          <w:b w:val="0"/>
          <w:sz w:val="20"/>
        </w:rPr>
      </w:pPr>
    </w:p>
    <w:p w14:paraId="52ACA09E" w14:textId="3AC55FA3" w:rsidR="00AB55FB" w:rsidRPr="00190147" w:rsidRDefault="00AB55FB" w:rsidP="00642A1D">
      <w:pPr>
        <w:pStyle w:val="Textoindependiente"/>
        <w:numPr>
          <w:ilvl w:val="0"/>
          <w:numId w:val="2"/>
        </w:numPr>
        <w:ind w:left="1134" w:right="-187" w:hanging="567"/>
        <w:rPr>
          <w:rFonts w:ascii="Arial" w:hAnsi="Arial" w:cs="Arial"/>
          <w:b w:val="0"/>
          <w:sz w:val="20"/>
        </w:rPr>
      </w:pPr>
      <w:r w:rsidRPr="00190147">
        <w:rPr>
          <w:rFonts w:ascii="Arial" w:hAnsi="Arial" w:cs="Arial"/>
          <w:b w:val="0"/>
          <w:sz w:val="20"/>
        </w:rPr>
        <w:t>En términos de lo previsto más adelante dentro del presente Decreto,</w:t>
      </w:r>
      <w:r w:rsidR="00C13DE8" w:rsidRPr="00190147">
        <w:rPr>
          <w:rFonts w:ascii="Arial" w:hAnsi="Arial" w:cs="Arial"/>
          <w:b w:val="0"/>
          <w:sz w:val="20"/>
        </w:rPr>
        <w:t xml:space="preserve"> a</w:t>
      </w:r>
      <w:r w:rsidRPr="00190147">
        <w:rPr>
          <w:rFonts w:ascii="Arial" w:hAnsi="Arial" w:cs="Arial"/>
          <w:b w:val="0"/>
          <w:sz w:val="20"/>
        </w:rPr>
        <w:t xml:space="preserve"> la contratación de instrumentos derivados</w:t>
      </w:r>
      <w:r w:rsidR="00BB4FD9" w:rsidRPr="00190147">
        <w:rPr>
          <w:rFonts w:ascii="Arial" w:hAnsi="Arial" w:cs="Arial"/>
          <w:b w:val="0"/>
          <w:sz w:val="20"/>
        </w:rPr>
        <w:t xml:space="preserve"> y Garantías de Pago</w:t>
      </w:r>
      <w:r w:rsidR="00680D89" w:rsidRPr="00190147">
        <w:rPr>
          <w:rFonts w:ascii="Arial" w:hAnsi="Arial" w:cs="Arial"/>
          <w:b w:val="0"/>
          <w:sz w:val="20"/>
        </w:rPr>
        <w:t>, que en su caso el Estado y/o Fibra</w:t>
      </w:r>
      <w:r w:rsidR="00B90EA6" w:rsidRPr="00190147">
        <w:rPr>
          <w:rFonts w:ascii="Arial" w:hAnsi="Arial" w:cs="Arial"/>
          <w:b w:val="0"/>
          <w:sz w:val="20"/>
        </w:rPr>
        <w:t>, directamente o a través d</w:t>
      </w:r>
      <w:r w:rsidR="00680D89" w:rsidRPr="00190147">
        <w:rPr>
          <w:rFonts w:ascii="Arial" w:hAnsi="Arial" w:cs="Arial"/>
          <w:b w:val="0"/>
          <w:sz w:val="20"/>
        </w:rPr>
        <w:t>el Fideicomiso Emisor, contrate para cubrir los riesgos financieros y/o fortalecer la estructura de la emisión de los Certificados</w:t>
      </w:r>
      <w:r w:rsidRPr="00190147">
        <w:rPr>
          <w:rFonts w:ascii="Arial" w:hAnsi="Arial" w:cs="Arial"/>
          <w:b w:val="0"/>
          <w:sz w:val="20"/>
        </w:rPr>
        <w:t>.</w:t>
      </w:r>
    </w:p>
    <w:p w14:paraId="4FA6584C" w14:textId="77777777" w:rsidR="00C71F21" w:rsidRPr="00190147" w:rsidRDefault="00C71F21" w:rsidP="00C2335F">
      <w:pPr>
        <w:pStyle w:val="Prrafodelista"/>
        <w:rPr>
          <w:rFonts w:ascii="Arial" w:hAnsi="Arial" w:cs="Arial"/>
          <w:b/>
          <w:sz w:val="20"/>
          <w:szCs w:val="20"/>
        </w:rPr>
      </w:pPr>
    </w:p>
    <w:p w14:paraId="088518F7" w14:textId="58FB2ECC" w:rsidR="00546CCB" w:rsidRPr="00190147" w:rsidRDefault="00546CCB" w:rsidP="00642A1D">
      <w:pPr>
        <w:pStyle w:val="Textoindependiente"/>
        <w:numPr>
          <w:ilvl w:val="0"/>
          <w:numId w:val="2"/>
        </w:numPr>
        <w:ind w:left="1134" w:right="-187" w:hanging="567"/>
        <w:rPr>
          <w:rFonts w:ascii="Arial" w:hAnsi="Arial" w:cs="Arial"/>
          <w:b w:val="0"/>
          <w:sz w:val="20"/>
        </w:rPr>
      </w:pPr>
      <w:r w:rsidRPr="00190147">
        <w:rPr>
          <w:rFonts w:ascii="Arial" w:hAnsi="Arial" w:cs="Arial"/>
          <w:b w:val="0"/>
          <w:sz w:val="20"/>
        </w:rPr>
        <w:t xml:space="preserve">En términos de lo previsto más adelante dentro del presente Decreto, el pago de </w:t>
      </w:r>
      <w:r w:rsidR="00D97397" w:rsidRPr="00190147">
        <w:rPr>
          <w:rFonts w:ascii="Arial" w:hAnsi="Arial" w:cs="Arial"/>
          <w:b w:val="0"/>
          <w:sz w:val="20"/>
        </w:rPr>
        <w:t>gastos y costos relacionados con la Emisión de los Certificados</w:t>
      </w:r>
      <w:r w:rsidR="00520A44" w:rsidRPr="00190147">
        <w:rPr>
          <w:rFonts w:ascii="Arial" w:hAnsi="Arial" w:cs="Arial"/>
          <w:b w:val="0"/>
          <w:sz w:val="20"/>
        </w:rPr>
        <w:t>, sujetándose a los importes máximos previstos en la legislación aplicable, incluyendo, de manera enunciativa, más no limitativa, la Ley de Disciplina Financiera de las Entidades Federativas y los Municipios, y el Reglamento del Registro Público Único de Financiamientos y obligaciones de Entidades Federativas y Municipios</w:t>
      </w:r>
      <w:r w:rsidRPr="00190147">
        <w:rPr>
          <w:rFonts w:ascii="Arial" w:hAnsi="Arial" w:cs="Arial"/>
          <w:b w:val="0"/>
          <w:sz w:val="20"/>
        </w:rPr>
        <w:t>.</w:t>
      </w:r>
    </w:p>
    <w:p w14:paraId="3B96305B" w14:textId="77777777" w:rsidR="00C71F21" w:rsidRPr="00190147" w:rsidRDefault="00C71F21" w:rsidP="00C71F21">
      <w:pPr>
        <w:pStyle w:val="Prrafodelista"/>
        <w:rPr>
          <w:rFonts w:ascii="Arial" w:hAnsi="Arial" w:cs="Arial"/>
          <w:sz w:val="20"/>
          <w:szCs w:val="20"/>
        </w:rPr>
      </w:pPr>
    </w:p>
    <w:p w14:paraId="04C6827D" w14:textId="7E2B4404" w:rsidR="008F481E" w:rsidRPr="00190147" w:rsidRDefault="008F481E" w:rsidP="00D313F7">
      <w:pPr>
        <w:pStyle w:val="Textoindependiente"/>
        <w:numPr>
          <w:ilvl w:val="0"/>
          <w:numId w:val="2"/>
        </w:numPr>
        <w:ind w:left="1134" w:right="-187" w:hanging="567"/>
        <w:rPr>
          <w:rFonts w:ascii="Arial" w:hAnsi="Arial" w:cs="Arial"/>
          <w:b w:val="0"/>
          <w:bCs/>
          <w:sz w:val="20"/>
        </w:rPr>
      </w:pPr>
      <w:r w:rsidRPr="00190147">
        <w:rPr>
          <w:rFonts w:ascii="Arial" w:hAnsi="Arial" w:cs="Arial"/>
          <w:b w:val="0"/>
          <w:sz w:val="20"/>
        </w:rPr>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31607320" w14:textId="77777777" w:rsidR="00C71F21" w:rsidRPr="00190147" w:rsidRDefault="00C71F21" w:rsidP="00C2335F">
      <w:pPr>
        <w:pStyle w:val="Prrafodelista"/>
        <w:rPr>
          <w:rFonts w:ascii="Arial" w:hAnsi="Arial" w:cs="Arial"/>
          <w:b/>
          <w:bCs/>
          <w:sz w:val="20"/>
          <w:szCs w:val="20"/>
        </w:rPr>
      </w:pPr>
    </w:p>
    <w:p w14:paraId="5CDD505A" w14:textId="3868A549" w:rsidR="00C71F21" w:rsidRPr="00190147" w:rsidRDefault="00C71F21" w:rsidP="00D313F7">
      <w:pPr>
        <w:pStyle w:val="Textoindependiente"/>
        <w:numPr>
          <w:ilvl w:val="0"/>
          <w:numId w:val="2"/>
        </w:numPr>
        <w:ind w:left="1134" w:right="-187" w:hanging="567"/>
        <w:rPr>
          <w:rFonts w:ascii="Arial" w:hAnsi="Arial" w:cs="Arial"/>
          <w:b w:val="0"/>
          <w:bCs/>
          <w:sz w:val="20"/>
        </w:rPr>
      </w:pPr>
      <w:r w:rsidRPr="00190147">
        <w:rPr>
          <w:rFonts w:ascii="Arial" w:hAnsi="Arial" w:cs="Arial"/>
          <w:b w:val="0"/>
          <w:bCs/>
          <w:sz w:val="20"/>
        </w:rPr>
        <w:t xml:space="preserve">Al pago de cualquier pena, comisión o accesorio financiero derivado del </w:t>
      </w:r>
      <w:r w:rsidRPr="00190147">
        <w:rPr>
          <w:rFonts w:ascii="Arial" w:hAnsi="Arial" w:cs="Arial"/>
          <w:b w:val="0"/>
          <w:sz w:val="20"/>
        </w:rPr>
        <w:t>refinanciamiento de los certificados bursátiles fiduciarios identificados con clave de pizarra CHIHCB 13U</w:t>
      </w:r>
      <w:r w:rsidR="00461A60" w:rsidRPr="00190147">
        <w:rPr>
          <w:rFonts w:ascii="Arial" w:hAnsi="Arial" w:cs="Arial"/>
          <w:b w:val="0"/>
          <w:sz w:val="20"/>
        </w:rPr>
        <w:t>.</w:t>
      </w:r>
      <w:r w:rsidRPr="00190147">
        <w:rPr>
          <w:rFonts w:ascii="Arial" w:hAnsi="Arial" w:cs="Arial"/>
          <w:b w:val="0"/>
          <w:sz w:val="20"/>
        </w:rPr>
        <w:t xml:space="preserve"> </w:t>
      </w:r>
    </w:p>
    <w:p w14:paraId="3621D179" w14:textId="77777777" w:rsidR="00546CCB" w:rsidRPr="00190147" w:rsidRDefault="00546CCB" w:rsidP="00546CCB">
      <w:pPr>
        <w:pStyle w:val="Textoindependiente"/>
        <w:ind w:left="1134" w:right="-187"/>
        <w:rPr>
          <w:rFonts w:ascii="Arial" w:hAnsi="Arial" w:cs="Arial"/>
          <w:b w:val="0"/>
          <w:sz w:val="20"/>
        </w:rPr>
      </w:pPr>
    </w:p>
    <w:p w14:paraId="5BD31B05" w14:textId="6F011931" w:rsidR="007B0BAC" w:rsidRPr="00190147" w:rsidRDefault="00CF3070"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w:t>
      </w:r>
      <w:r w:rsidR="00067CE6" w:rsidRPr="00190147">
        <w:rPr>
          <w:rFonts w:ascii="Arial" w:hAnsi="Arial" w:cs="Arial"/>
          <w:b w:val="0"/>
          <w:sz w:val="20"/>
          <w:u w:val="single"/>
        </w:rPr>
        <w:t>uente de pago</w:t>
      </w:r>
      <w:r w:rsidR="007B0BAC" w:rsidRPr="00190147">
        <w:rPr>
          <w:rFonts w:ascii="Arial" w:hAnsi="Arial" w:cs="Arial"/>
          <w:b w:val="0"/>
          <w:sz w:val="20"/>
        </w:rPr>
        <w:t xml:space="preserve">. </w:t>
      </w:r>
      <w:r w:rsidR="00991FC8" w:rsidRPr="00190147">
        <w:rPr>
          <w:rFonts w:ascii="Arial" w:hAnsi="Arial" w:cs="Arial"/>
          <w:b w:val="0"/>
          <w:sz w:val="20"/>
        </w:rPr>
        <w:t>S</w:t>
      </w:r>
      <w:r w:rsidR="00A26B9F" w:rsidRPr="00190147">
        <w:rPr>
          <w:rFonts w:ascii="Arial" w:hAnsi="Arial" w:cs="Arial"/>
          <w:b w:val="0"/>
          <w:sz w:val="20"/>
        </w:rPr>
        <w:t>e autoriza al Estado</w:t>
      </w:r>
      <w:r w:rsidR="0026649B" w:rsidRPr="00190147">
        <w:rPr>
          <w:rFonts w:ascii="Arial" w:hAnsi="Arial" w:cs="Arial"/>
          <w:b w:val="0"/>
          <w:sz w:val="20"/>
        </w:rPr>
        <w:t xml:space="preserve"> y</w:t>
      </w:r>
      <w:r w:rsidR="00D97397" w:rsidRPr="00190147">
        <w:rPr>
          <w:rFonts w:ascii="Arial" w:hAnsi="Arial" w:cs="Arial"/>
          <w:b w:val="0"/>
          <w:sz w:val="20"/>
        </w:rPr>
        <w:t>/o</w:t>
      </w:r>
      <w:r w:rsidR="0026649B" w:rsidRPr="00190147">
        <w:rPr>
          <w:rFonts w:ascii="Arial" w:hAnsi="Arial" w:cs="Arial"/>
          <w:b w:val="0"/>
          <w:sz w:val="20"/>
        </w:rPr>
        <w:t xml:space="preserve"> a Fibra Estatal</w:t>
      </w:r>
      <w:r w:rsidR="00B90EA6" w:rsidRPr="00190147">
        <w:rPr>
          <w:rFonts w:ascii="Arial" w:hAnsi="Arial" w:cs="Arial"/>
          <w:b w:val="0"/>
          <w:sz w:val="20"/>
        </w:rPr>
        <w:t>, directamente o a través del</w:t>
      </w:r>
      <w:r w:rsidR="00520A44" w:rsidRPr="00190147">
        <w:rPr>
          <w:rFonts w:ascii="Arial" w:hAnsi="Arial" w:cs="Arial"/>
          <w:b w:val="0"/>
          <w:sz w:val="20"/>
        </w:rPr>
        <w:t xml:space="preserve"> Fideicomiso Emisor</w:t>
      </w:r>
      <w:r w:rsidR="00A26B9F" w:rsidRPr="00190147">
        <w:rPr>
          <w:rFonts w:ascii="Arial" w:hAnsi="Arial" w:cs="Arial"/>
          <w:b w:val="0"/>
          <w:sz w:val="20"/>
        </w:rPr>
        <w:t xml:space="preserve">, para que por conducto </w:t>
      </w:r>
      <w:r w:rsidR="0026649B" w:rsidRPr="00190147">
        <w:rPr>
          <w:rFonts w:ascii="Arial" w:hAnsi="Arial" w:cs="Arial"/>
          <w:b w:val="0"/>
          <w:sz w:val="20"/>
        </w:rPr>
        <w:t>de los funcionarios que resulten legalmente facultados</w:t>
      </w:r>
      <w:r w:rsidR="00A26B9F" w:rsidRPr="00190147">
        <w:rPr>
          <w:rFonts w:ascii="Arial" w:hAnsi="Arial" w:cs="Arial"/>
          <w:b w:val="0"/>
          <w:sz w:val="20"/>
        </w:rPr>
        <w:t>, afecte</w:t>
      </w:r>
      <w:r w:rsidR="0026649B" w:rsidRPr="00190147">
        <w:rPr>
          <w:rFonts w:ascii="Arial" w:hAnsi="Arial" w:cs="Arial"/>
          <w:b w:val="0"/>
          <w:sz w:val="20"/>
        </w:rPr>
        <w:t>n</w:t>
      </w:r>
      <w:r w:rsidR="00A26B9F" w:rsidRPr="00190147">
        <w:rPr>
          <w:rFonts w:ascii="Arial" w:hAnsi="Arial" w:cs="Arial"/>
          <w:b w:val="0"/>
          <w:sz w:val="20"/>
        </w:rPr>
        <w:t xml:space="preserve"> como fuente de pago de la </w:t>
      </w:r>
      <w:r w:rsidR="008A7A6B" w:rsidRPr="00190147">
        <w:rPr>
          <w:rFonts w:ascii="Arial" w:hAnsi="Arial" w:cs="Arial"/>
          <w:b w:val="0"/>
          <w:sz w:val="20"/>
        </w:rPr>
        <w:t xml:space="preserve">emisión de los Certificados, </w:t>
      </w:r>
      <w:r w:rsidR="00A26B9F" w:rsidRPr="00190147">
        <w:rPr>
          <w:rFonts w:ascii="Arial" w:hAnsi="Arial" w:cs="Arial"/>
          <w:b w:val="0"/>
          <w:sz w:val="20"/>
        </w:rPr>
        <w:t xml:space="preserve">los </w:t>
      </w:r>
      <w:r w:rsidR="00991FC8" w:rsidRPr="00190147">
        <w:rPr>
          <w:rFonts w:ascii="Arial" w:hAnsi="Arial" w:cs="Arial"/>
          <w:b w:val="0"/>
          <w:sz w:val="20"/>
        </w:rPr>
        <w:t xml:space="preserve">Ingresos </w:t>
      </w:r>
      <w:r w:rsidRPr="00190147">
        <w:rPr>
          <w:rFonts w:ascii="Arial" w:hAnsi="Arial" w:cs="Arial"/>
          <w:b w:val="0"/>
          <w:sz w:val="20"/>
        </w:rPr>
        <w:t>locales</w:t>
      </w:r>
      <w:r w:rsidR="00991FC8" w:rsidRPr="00190147">
        <w:rPr>
          <w:rFonts w:ascii="Arial" w:hAnsi="Arial" w:cs="Arial"/>
          <w:b w:val="0"/>
          <w:sz w:val="20"/>
        </w:rPr>
        <w:t>,</w:t>
      </w:r>
      <w:r w:rsidR="00B66F4E" w:rsidRPr="00190147" w:rsidDel="00B66F4E">
        <w:rPr>
          <w:rFonts w:ascii="Arial" w:hAnsi="Arial" w:cs="Arial"/>
          <w:b w:val="0"/>
          <w:sz w:val="20"/>
        </w:rPr>
        <w:t xml:space="preserve"> </w:t>
      </w:r>
      <w:r w:rsidR="00A26B9F" w:rsidRPr="00190147">
        <w:rPr>
          <w:rFonts w:ascii="Arial" w:hAnsi="Arial" w:cs="Arial"/>
          <w:b w:val="0"/>
          <w:sz w:val="20"/>
        </w:rPr>
        <w:t xml:space="preserve">derivados de las cuotas de peaje por la explotación de los siguientes tramos carreteros: </w:t>
      </w:r>
    </w:p>
    <w:p w14:paraId="2A1E5022" w14:textId="77777777" w:rsidR="00A26B9F" w:rsidRPr="00190147" w:rsidRDefault="00A26B9F" w:rsidP="00A26B9F">
      <w:pPr>
        <w:pStyle w:val="Prrafodelista"/>
        <w:rPr>
          <w:rFonts w:ascii="Arial" w:hAnsi="Arial" w:cs="Arial"/>
          <w:b/>
          <w:sz w:val="20"/>
          <w:szCs w:val="20"/>
        </w:rPr>
      </w:pPr>
    </w:p>
    <w:tbl>
      <w:tblPr>
        <w:tblStyle w:val="Tablaconcuadrcula"/>
        <w:tblW w:w="9781" w:type="dxa"/>
        <w:tblInd w:w="562" w:type="dxa"/>
        <w:tblLayout w:type="fixed"/>
        <w:tblLook w:val="04A0" w:firstRow="1" w:lastRow="0" w:firstColumn="1" w:lastColumn="0" w:noHBand="0" w:noVBand="1"/>
      </w:tblPr>
      <w:tblGrid>
        <w:gridCol w:w="2445"/>
        <w:gridCol w:w="2445"/>
        <w:gridCol w:w="2445"/>
        <w:gridCol w:w="2446"/>
      </w:tblGrid>
      <w:tr w:rsidR="00551344" w:rsidRPr="00190147" w14:paraId="3C474130" w14:textId="77777777" w:rsidTr="00551344">
        <w:trPr>
          <w:trHeight w:val="440"/>
        </w:trPr>
        <w:tc>
          <w:tcPr>
            <w:tcW w:w="2445" w:type="dxa"/>
            <w:vAlign w:val="center"/>
          </w:tcPr>
          <w:p w14:paraId="5403E350" w14:textId="65526CA3" w:rsidR="00A26B9F" w:rsidRPr="00190147" w:rsidRDefault="00A26B9F" w:rsidP="00551344">
            <w:pPr>
              <w:pStyle w:val="Textoindependiente"/>
              <w:ind w:right="16"/>
              <w:jc w:val="center"/>
              <w:rPr>
                <w:rFonts w:ascii="Arial" w:hAnsi="Arial" w:cs="Arial"/>
                <w:b w:val="0"/>
                <w:sz w:val="20"/>
              </w:rPr>
            </w:pPr>
            <w:r w:rsidRPr="00190147">
              <w:rPr>
                <w:rFonts w:ascii="Arial" w:hAnsi="Arial" w:cs="Arial"/>
                <w:b w:val="0"/>
                <w:sz w:val="20"/>
              </w:rPr>
              <w:t>Caseta</w:t>
            </w:r>
          </w:p>
        </w:tc>
        <w:tc>
          <w:tcPr>
            <w:tcW w:w="2445" w:type="dxa"/>
            <w:vAlign w:val="center"/>
          </w:tcPr>
          <w:p w14:paraId="34344510" w14:textId="7E9E9ED6" w:rsidR="00A26B9F" w:rsidRPr="00190147" w:rsidRDefault="00A26B9F" w:rsidP="00551344">
            <w:pPr>
              <w:pStyle w:val="Textoindependiente"/>
              <w:ind w:right="-187"/>
              <w:jc w:val="center"/>
              <w:rPr>
                <w:rFonts w:ascii="Arial" w:hAnsi="Arial" w:cs="Arial"/>
                <w:b w:val="0"/>
                <w:sz w:val="20"/>
              </w:rPr>
            </w:pPr>
            <w:r w:rsidRPr="00190147">
              <w:rPr>
                <w:rFonts w:ascii="Arial" w:hAnsi="Arial" w:cs="Arial"/>
                <w:b w:val="0"/>
                <w:sz w:val="20"/>
              </w:rPr>
              <w:t>Km</w:t>
            </w:r>
          </w:p>
        </w:tc>
        <w:tc>
          <w:tcPr>
            <w:tcW w:w="2445" w:type="dxa"/>
            <w:vAlign w:val="center"/>
          </w:tcPr>
          <w:p w14:paraId="544A37D9" w14:textId="68210714" w:rsidR="00A26B9F" w:rsidRPr="00190147" w:rsidRDefault="00A26B9F" w:rsidP="00551344">
            <w:pPr>
              <w:pStyle w:val="Textoindependiente"/>
              <w:jc w:val="center"/>
              <w:rPr>
                <w:rFonts w:ascii="Arial" w:hAnsi="Arial" w:cs="Arial"/>
                <w:b w:val="0"/>
                <w:sz w:val="20"/>
              </w:rPr>
            </w:pPr>
            <w:r w:rsidRPr="00190147">
              <w:rPr>
                <w:rFonts w:ascii="Arial" w:hAnsi="Arial" w:cs="Arial"/>
                <w:b w:val="0"/>
                <w:sz w:val="20"/>
              </w:rPr>
              <w:t>Tramo</w:t>
            </w:r>
          </w:p>
        </w:tc>
        <w:tc>
          <w:tcPr>
            <w:tcW w:w="2446" w:type="dxa"/>
            <w:vAlign w:val="center"/>
          </w:tcPr>
          <w:p w14:paraId="3E4D7326" w14:textId="49A543E6" w:rsidR="00A26B9F" w:rsidRPr="00190147" w:rsidRDefault="00A26B9F" w:rsidP="00551344">
            <w:pPr>
              <w:pStyle w:val="Textoindependiente"/>
              <w:ind w:right="-187"/>
              <w:jc w:val="center"/>
              <w:rPr>
                <w:rFonts w:ascii="Arial" w:hAnsi="Arial" w:cs="Arial"/>
                <w:b w:val="0"/>
                <w:sz w:val="20"/>
              </w:rPr>
            </w:pPr>
            <w:r w:rsidRPr="00190147">
              <w:rPr>
                <w:rFonts w:ascii="Arial" w:hAnsi="Arial" w:cs="Arial"/>
                <w:b w:val="0"/>
                <w:sz w:val="20"/>
              </w:rPr>
              <w:t>Jurisdicción</w:t>
            </w:r>
          </w:p>
        </w:tc>
      </w:tr>
      <w:tr w:rsidR="00551344" w:rsidRPr="00190147" w14:paraId="3827BE8F" w14:textId="77777777" w:rsidTr="00551344">
        <w:trPr>
          <w:trHeight w:val="907"/>
        </w:trPr>
        <w:tc>
          <w:tcPr>
            <w:tcW w:w="2445" w:type="dxa"/>
            <w:vAlign w:val="center"/>
          </w:tcPr>
          <w:p w14:paraId="149C93C0" w14:textId="38C0ABEC" w:rsidR="00456E8F" w:rsidRPr="00190147" w:rsidRDefault="00456E8F" w:rsidP="00551344">
            <w:pPr>
              <w:pStyle w:val="Textoindependiente"/>
              <w:ind w:right="16"/>
              <w:jc w:val="center"/>
              <w:rPr>
                <w:rFonts w:ascii="Arial" w:hAnsi="Arial" w:cs="Arial"/>
                <w:b w:val="0"/>
                <w:sz w:val="20"/>
              </w:rPr>
            </w:pPr>
            <w:r w:rsidRPr="00190147">
              <w:rPr>
                <w:rFonts w:ascii="Arial" w:hAnsi="Arial" w:cs="Arial"/>
                <w:sz w:val="20"/>
              </w:rPr>
              <w:t xml:space="preserve">Jiménez – </w:t>
            </w:r>
            <w:proofErr w:type="spellStart"/>
            <w:r w:rsidRPr="00190147">
              <w:rPr>
                <w:rFonts w:ascii="Arial" w:hAnsi="Arial" w:cs="Arial"/>
                <w:sz w:val="20"/>
              </w:rPr>
              <w:t>Savalza</w:t>
            </w:r>
            <w:proofErr w:type="spellEnd"/>
            <w:r w:rsidRPr="00190147">
              <w:rPr>
                <w:rFonts w:ascii="Arial" w:hAnsi="Arial" w:cs="Arial"/>
                <w:sz w:val="20"/>
              </w:rPr>
              <w:t xml:space="preserve"> (</w:t>
            </w:r>
            <w:proofErr w:type="spellStart"/>
            <w:r w:rsidRPr="00190147">
              <w:rPr>
                <w:rFonts w:ascii="Arial" w:hAnsi="Arial" w:cs="Arial"/>
                <w:sz w:val="20"/>
              </w:rPr>
              <w:t>Savalza</w:t>
            </w:r>
            <w:proofErr w:type="spellEnd"/>
            <w:r w:rsidRPr="00190147">
              <w:rPr>
                <w:rFonts w:ascii="Arial" w:hAnsi="Arial" w:cs="Arial"/>
                <w:sz w:val="20"/>
              </w:rPr>
              <w:t>)</w:t>
            </w:r>
          </w:p>
        </w:tc>
        <w:tc>
          <w:tcPr>
            <w:tcW w:w="2445" w:type="dxa"/>
            <w:vAlign w:val="center"/>
          </w:tcPr>
          <w:p w14:paraId="55DCE0E6" w14:textId="529043D7"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10 + 500</w:t>
            </w:r>
          </w:p>
        </w:tc>
        <w:tc>
          <w:tcPr>
            <w:tcW w:w="2445" w:type="dxa"/>
            <w:vAlign w:val="center"/>
          </w:tcPr>
          <w:p w14:paraId="15ACC195" w14:textId="03877769" w:rsidR="00456E8F" w:rsidRPr="00190147" w:rsidRDefault="00456E8F" w:rsidP="00551344">
            <w:pPr>
              <w:pStyle w:val="Textoindependiente"/>
              <w:jc w:val="center"/>
              <w:rPr>
                <w:rFonts w:ascii="Arial" w:hAnsi="Arial" w:cs="Arial"/>
                <w:b w:val="0"/>
                <w:sz w:val="20"/>
              </w:rPr>
            </w:pPr>
            <w:r w:rsidRPr="00190147">
              <w:rPr>
                <w:rFonts w:ascii="Arial" w:hAnsi="Arial" w:cs="Arial"/>
                <w:sz w:val="20"/>
              </w:rPr>
              <w:t xml:space="preserve">Jiménez – </w:t>
            </w:r>
            <w:proofErr w:type="spellStart"/>
            <w:r w:rsidRPr="00190147">
              <w:rPr>
                <w:rFonts w:ascii="Arial" w:hAnsi="Arial" w:cs="Arial"/>
                <w:sz w:val="20"/>
              </w:rPr>
              <w:t>Savalza</w:t>
            </w:r>
            <w:proofErr w:type="spellEnd"/>
          </w:p>
        </w:tc>
        <w:tc>
          <w:tcPr>
            <w:tcW w:w="2446" w:type="dxa"/>
            <w:vAlign w:val="center"/>
          </w:tcPr>
          <w:p w14:paraId="1F8B256E" w14:textId="7EFCA49F"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Estatal</w:t>
            </w:r>
          </w:p>
        </w:tc>
      </w:tr>
      <w:tr w:rsidR="00551344" w:rsidRPr="00190147" w14:paraId="2092CD15" w14:textId="77777777" w:rsidTr="00551344">
        <w:trPr>
          <w:trHeight w:val="907"/>
        </w:trPr>
        <w:tc>
          <w:tcPr>
            <w:tcW w:w="2445" w:type="dxa"/>
            <w:vAlign w:val="center"/>
          </w:tcPr>
          <w:p w14:paraId="67C6465E" w14:textId="3D4471C8" w:rsidR="00456E8F" w:rsidRPr="00190147" w:rsidRDefault="00456E8F" w:rsidP="00551344">
            <w:pPr>
              <w:pStyle w:val="Textoindependiente"/>
              <w:ind w:right="16"/>
              <w:jc w:val="center"/>
              <w:rPr>
                <w:rFonts w:ascii="Arial" w:hAnsi="Arial" w:cs="Arial"/>
                <w:b w:val="0"/>
                <w:sz w:val="20"/>
              </w:rPr>
            </w:pPr>
            <w:r w:rsidRPr="00190147">
              <w:rPr>
                <w:rFonts w:ascii="Arial" w:hAnsi="Arial" w:cs="Arial"/>
                <w:sz w:val="20"/>
              </w:rPr>
              <w:t>Chihuahua - Sacramento (Sacramento)</w:t>
            </w:r>
          </w:p>
        </w:tc>
        <w:tc>
          <w:tcPr>
            <w:tcW w:w="2445" w:type="dxa"/>
            <w:vAlign w:val="center"/>
          </w:tcPr>
          <w:p w14:paraId="3C867CDC" w14:textId="05CDCF9D"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31 + 300</w:t>
            </w:r>
          </w:p>
        </w:tc>
        <w:tc>
          <w:tcPr>
            <w:tcW w:w="2445" w:type="dxa"/>
            <w:vAlign w:val="center"/>
          </w:tcPr>
          <w:p w14:paraId="0E70CF4E" w14:textId="43A2783A" w:rsidR="00456E8F" w:rsidRPr="00190147" w:rsidRDefault="00456E8F" w:rsidP="00551344">
            <w:pPr>
              <w:pStyle w:val="Textoindependiente"/>
              <w:jc w:val="center"/>
              <w:rPr>
                <w:rFonts w:ascii="Arial" w:hAnsi="Arial" w:cs="Arial"/>
                <w:b w:val="0"/>
                <w:sz w:val="20"/>
              </w:rPr>
            </w:pPr>
            <w:r w:rsidRPr="00190147">
              <w:rPr>
                <w:rFonts w:ascii="Arial" w:hAnsi="Arial" w:cs="Arial"/>
                <w:sz w:val="20"/>
              </w:rPr>
              <w:t>Chihuahua – Sacramento</w:t>
            </w:r>
          </w:p>
        </w:tc>
        <w:tc>
          <w:tcPr>
            <w:tcW w:w="2446" w:type="dxa"/>
            <w:vAlign w:val="center"/>
          </w:tcPr>
          <w:p w14:paraId="18CD8C79" w14:textId="4AEB19C5"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Estatal</w:t>
            </w:r>
          </w:p>
        </w:tc>
      </w:tr>
      <w:tr w:rsidR="00551344" w:rsidRPr="00190147" w14:paraId="63502D3E" w14:textId="77777777" w:rsidTr="00551344">
        <w:trPr>
          <w:trHeight w:val="907"/>
        </w:trPr>
        <w:tc>
          <w:tcPr>
            <w:tcW w:w="2445" w:type="dxa"/>
            <w:vAlign w:val="center"/>
          </w:tcPr>
          <w:p w14:paraId="3AD27147" w14:textId="38486618" w:rsidR="00456E8F" w:rsidRPr="00190147" w:rsidRDefault="00456E8F" w:rsidP="00551344">
            <w:pPr>
              <w:pStyle w:val="Textoindependiente"/>
              <w:ind w:right="16"/>
              <w:jc w:val="center"/>
              <w:rPr>
                <w:rFonts w:ascii="Arial" w:hAnsi="Arial" w:cs="Arial"/>
                <w:b w:val="0"/>
                <w:sz w:val="20"/>
              </w:rPr>
            </w:pPr>
            <w:r w:rsidRPr="00190147">
              <w:rPr>
                <w:rFonts w:ascii="Arial" w:hAnsi="Arial" w:cs="Arial"/>
                <w:sz w:val="20"/>
              </w:rPr>
              <w:t>Santa Isabel – Cuauhtémoc (Santa Isabel)</w:t>
            </w:r>
          </w:p>
        </w:tc>
        <w:tc>
          <w:tcPr>
            <w:tcW w:w="2445" w:type="dxa"/>
            <w:vAlign w:val="center"/>
          </w:tcPr>
          <w:p w14:paraId="365071AF" w14:textId="4C818427"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68 + 000</w:t>
            </w:r>
          </w:p>
        </w:tc>
        <w:tc>
          <w:tcPr>
            <w:tcW w:w="2445" w:type="dxa"/>
            <w:vAlign w:val="center"/>
          </w:tcPr>
          <w:p w14:paraId="47260597" w14:textId="1FB7B96A" w:rsidR="00456E8F" w:rsidRPr="00190147" w:rsidRDefault="00456E8F" w:rsidP="00551344">
            <w:pPr>
              <w:pStyle w:val="Textoindependiente"/>
              <w:jc w:val="center"/>
              <w:rPr>
                <w:rFonts w:ascii="Arial" w:hAnsi="Arial" w:cs="Arial"/>
                <w:b w:val="0"/>
                <w:sz w:val="20"/>
              </w:rPr>
            </w:pPr>
            <w:r w:rsidRPr="00190147">
              <w:rPr>
                <w:rFonts w:ascii="Arial" w:hAnsi="Arial" w:cs="Arial"/>
                <w:sz w:val="20"/>
              </w:rPr>
              <w:t>Santa Isabel – Cuauhtémoc</w:t>
            </w:r>
          </w:p>
        </w:tc>
        <w:tc>
          <w:tcPr>
            <w:tcW w:w="2446" w:type="dxa"/>
            <w:vAlign w:val="center"/>
          </w:tcPr>
          <w:p w14:paraId="18B1427B" w14:textId="6650EAE7"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Estatal</w:t>
            </w:r>
          </w:p>
        </w:tc>
      </w:tr>
      <w:tr w:rsidR="00551344" w:rsidRPr="00190147" w14:paraId="2B25B9B5" w14:textId="77777777" w:rsidTr="00551344">
        <w:trPr>
          <w:trHeight w:val="907"/>
        </w:trPr>
        <w:tc>
          <w:tcPr>
            <w:tcW w:w="2445" w:type="dxa"/>
            <w:vAlign w:val="center"/>
          </w:tcPr>
          <w:p w14:paraId="15E48515" w14:textId="49508020" w:rsidR="00456E8F" w:rsidRPr="00190147" w:rsidRDefault="00456E8F" w:rsidP="00551344">
            <w:pPr>
              <w:pStyle w:val="Textoindependiente"/>
              <w:ind w:right="16"/>
              <w:jc w:val="center"/>
              <w:rPr>
                <w:rFonts w:ascii="Arial" w:hAnsi="Arial" w:cs="Arial"/>
                <w:b w:val="0"/>
                <w:sz w:val="20"/>
              </w:rPr>
            </w:pPr>
            <w:r w:rsidRPr="00190147">
              <w:rPr>
                <w:rFonts w:ascii="Arial" w:hAnsi="Arial" w:cs="Arial"/>
                <w:sz w:val="20"/>
              </w:rPr>
              <w:t>Ojo Laguna – Flores Magón (Ojo Laguna)</w:t>
            </w:r>
          </w:p>
        </w:tc>
        <w:tc>
          <w:tcPr>
            <w:tcW w:w="2445" w:type="dxa"/>
            <w:vAlign w:val="center"/>
          </w:tcPr>
          <w:p w14:paraId="7AD23D22" w14:textId="30502E28"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0 + 950</w:t>
            </w:r>
          </w:p>
        </w:tc>
        <w:tc>
          <w:tcPr>
            <w:tcW w:w="2445" w:type="dxa"/>
            <w:vAlign w:val="center"/>
          </w:tcPr>
          <w:p w14:paraId="6E803EA1" w14:textId="0F0788E7" w:rsidR="00456E8F" w:rsidRPr="00190147" w:rsidRDefault="00456E8F" w:rsidP="00551344">
            <w:pPr>
              <w:pStyle w:val="Textoindependiente"/>
              <w:jc w:val="center"/>
              <w:rPr>
                <w:rFonts w:ascii="Arial" w:hAnsi="Arial" w:cs="Arial"/>
                <w:b w:val="0"/>
                <w:sz w:val="20"/>
              </w:rPr>
            </w:pPr>
            <w:r w:rsidRPr="00190147">
              <w:rPr>
                <w:rFonts w:ascii="Arial" w:hAnsi="Arial" w:cs="Arial"/>
                <w:sz w:val="20"/>
              </w:rPr>
              <w:t>Ojo Laguna – Flores Magón</w:t>
            </w:r>
          </w:p>
        </w:tc>
        <w:tc>
          <w:tcPr>
            <w:tcW w:w="2446" w:type="dxa"/>
            <w:vAlign w:val="center"/>
          </w:tcPr>
          <w:p w14:paraId="48EF9B4D" w14:textId="2F1BCDA0" w:rsidR="00456E8F" w:rsidRPr="00190147" w:rsidRDefault="00456E8F" w:rsidP="00551344">
            <w:pPr>
              <w:pStyle w:val="Textoindependiente"/>
              <w:ind w:right="-187"/>
              <w:jc w:val="center"/>
              <w:rPr>
                <w:rFonts w:ascii="Arial" w:hAnsi="Arial" w:cs="Arial"/>
                <w:b w:val="0"/>
                <w:sz w:val="20"/>
              </w:rPr>
            </w:pPr>
            <w:r w:rsidRPr="00190147">
              <w:rPr>
                <w:rFonts w:ascii="Arial" w:hAnsi="Arial" w:cs="Arial"/>
                <w:sz w:val="20"/>
              </w:rPr>
              <w:t>Estatal</w:t>
            </w:r>
          </w:p>
        </w:tc>
      </w:tr>
      <w:tr w:rsidR="00551344" w:rsidRPr="00190147" w14:paraId="59BEA4F4" w14:textId="77777777" w:rsidTr="00551344">
        <w:trPr>
          <w:trHeight w:val="907"/>
        </w:trPr>
        <w:tc>
          <w:tcPr>
            <w:tcW w:w="2445" w:type="dxa"/>
            <w:vAlign w:val="center"/>
          </w:tcPr>
          <w:p w14:paraId="34B42FD9" w14:textId="5267D531" w:rsidR="00456E8F" w:rsidRPr="00190147" w:rsidDel="00456E8F" w:rsidRDefault="00456E8F" w:rsidP="00551344">
            <w:pPr>
              <w:pStyle w:val="Textoindependiente"/>
              <w:ind w:right="16"/>
              <w:jc w:val="center"/>
              <w:rPr>
                <w:rFonts w:ascii="Arial" w:hAnsi="Arial" w:cs="Arial"/>
                <w:b w:val="0"/>
                <w:sz w:val="20"/>
              </w:rPr>
            </w:pPr>
            <w:r w:rsidRPr="00190147">
              <w:rPr>
                <w:rFonts w:ascii="Arial" w:hAnsi="Arial" w:cs="Arial"/>
                <w:sz w:val="20"/>
              </w:rPr>
              <w:lastRenderedPageBreak/>
              <w:t>Acortamiento Flores Magón – Galeana (Galeana)</w:t>
            </w:r>
          </w:p>
        </w:tc>
        <w:tc>
          <w:tcPr>
            <w:tcW w:w="2445" w:type="dxa"/>
            <w:vAlign w:val="center"/>
          </w:tcPr>
          <w:p w14:paraId="7F9C6C1F" w14:textId="746A9A21"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18 + 000</w:t>
            </w:r>
          </w:p>
        </w:tc>
        <w:tc>
          <w:tcPr>
            <w:tcW w:w="2445" w:type="dxa"/>
            <w:vAlign w:val="center"/>
          </w:tcPr>
          <w:p w14:paraId="2EECEEBA" w14:textId="38A7E251" w:rsidR="00456E8F" w:rsidRPr="00190147" w:rsidDel="00456E8F" w:rsidRDefault="00456E8F" w:rsidP="00551344">
            <w:pPr>
              <w:pStyle w:val="Textoindependiente"/>
              <w:jc w:val="center"/>
              <w:rPr>
                <w:rFonts w:ascii="Arial" w:hAnsi="Arial" w:cs="Arial"/>
                <w:b w:val="0"/>
                <w:sz w:val="20"/>
              </w:rPr>
            </w:pPr>
            <w:r w:rsidRPr="00190147">
              <w:rPr>
                <w:rFonts w:ascii="Arial" w:hAnsi="Arial" w:cs="Arial"/>
                <w:sz w:val="20"/>
              </w:rPr>
              <w:t>Acortamiento Flores Magón – Galeana</w:t>
            </w:r>
          </w:p>
        </w:tc>
        <w:tc>
          <w:tcPr>
            <w:tcW w:w="2446" w:type="dxa"/>
            <w:vAlign w:val="center"/>
          </w:tcPr>
          <w:p w14:paraId="528F2D03" w14:textId="1BA220DC"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Estatal</w:t>
            </w:r>
          </w:p>
        </w:tc>
      </w:tr>
      <w:tr w:rsidR="00551344" w:rsidRPr="00190147" w14:paraId="00BB6CDC" w14:textId="77777777" w:rsidTr="00551344">
        <w:trPr>
          <w:trHeight w:val="907"/>
        </w:trPr>
        <w:tc>
          <w:tcPr>
            <w:tcW w:w="2445" w:type="dxa"/>
            <w:vAlign w:val="center"/>
          </w:tcPr>
          <w:p w14:paraId="01CB0ED1" w14:textId="35D34CD2" w:rsidR="00456E8F" w:rsidRPr="00190147" w:rsidDel="00456E8F" w:rsidRDefault="00456E8F" w:rsidP="00551344">
            <w:pPr>
              <w:pStyle w:val="Textoindependiente"/>
              <w:ind w:right="16"/>
              <w:jc w:val="center"/>
              <w:rPr>
                <w:rFonts w:ascii="Arial" w:hAnsi="Arial" w:cs="Arial"/>
                <w:b w:val="0"/>
                <w:sz w:val="20"/>
              </w:rPr>
            </w:pPr>
            <w:r w:rsidRPr="00190147">
              <w:rPr>
                <w:rFonts w:ascii="Arial" w:hAnsi="Arial" w:cs="Arial"/>
                <w:sz w:val="20"/>
              </w:rPr>
              <w:t>Jiménez Camargo (Jiménez)</w:t>
            </w:r>
          </w:p>
        </w:tc>
        <w:tc>
          <w:tcPr>
            <w:tcW w:w="2445" w:type="dxa"/>
            <w:vAlign w:val="center"/>
          </w:tcPr>
          <w:p w14:paraId="66042A29" w14:textId="0636F746"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11 + 800</w:t>
            </w:r>
          </w:p>
        </w:tc>
        <w:tc>
          <w:tcPr>
            <w:tcW w:w="2445" w:type="dxa"/>
            <w:vAlign w:val="center"/>
          </w:tcPr>
          <w:p w14:paraId="48D2569D" w14:textId="05B8E9E3" w:rsidR="00456E8F" w:rsidRPr="00190147" w:rsidDel="00456E8F" w:rsidRDefault="00456E8F" w:rsidP="00551344">
            <w:pPr>
              <w:pStyle w:val="Textoindependiente"/>
              <w:jc w:val="center"/>
              <w:rPr>
                <w:rFonts w:ascii="Arial" w:hAnsi="Arial" w:cs="Arial"/>
                <w:b w:val="0"/>
                <w:sz w:val="20"/>
              </w:rPr>
            </w:pPr>
            <w:r w:rsidRPr="00190147">
              <w:rPr>
                <w:rFonts w:ascii="Arial" w:hAnsi="Arial" w:cs="Arial"/>
                <w:sz w:val="20"/>
              </w:rPr>
              <w:t>Jiménez – Camargo</w:t>
            </w:r>
          </w:p>
        </w:tc>
        <w:tc>
          <w:tcPr>
            <w:tcW w:w="2446" w:type="dxa"/>
            <w:vAlign w:val="center"/>
          </w:tcPr>
          <w:p w14:paraId="4851AF35" w14:textId="21F15872"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Federal</w:t>
            </w:r>
          </w:p>
        </w:tc>
      </w:tr>
      <w:tr w:rsidR="00551344" w:rsidRPr="00190147" w14:paraId="06271BF3" w14:textId="77777777" w:rsidTr="00551344">
        <w:trPr>
          <w:trHeight w:val="907"/>
        </w:trPr>
        <w:tc>
          <w:tcPr>
            <w:tcW w:w="2445" w:type="dxa"/>
            <w:vAlign w:val="center"/>
          </w:tcPr>
          <w:p w14:paraId="314BD6EA" w14:textId="42DAE2FB" w:rsidR="00456E8F" w:rsidRPr="00190147" w:rsidDel="00456E8F" w:rsidRDefault="00456E8F" w:rsidP="00551344">
            <w:pPr>
              <w:pStyle w:val="Textoindependiente"/>
              <w:ind w:right="16"/>
              <w:jc w:val="center"/>
              <w:rPr>
                <w:rFonts w:ascii="Arial" w:hAnsi="Arial" w:cs="Arial"/>
                <w:b w:val="0"/>
                <w:sz w:val="20"/>
              </w:rPr>
            </w:pPr>
            <w:r w:rsidRPr="00190147">
              <w:rPr>
                <w:rFonts w:ascii="Arial" w:eastAsia="Arial" w:hAnsi="Arial" w:cs="Arial"/>
                <w:color w:val="000000"/>
                <w:sz w:val="20"/>
              </w:rPr>
              <w:t>Camargo – Conchos (Camargo)</w:t>
            </w:r>
          </w:p>
        </w:tc>
        <w:tc>
          <w:tcPr>
            <w:tcW w:w="2445" w:type="dxa"/>
            <w:vAlign w:val="center"/>
          </w:tcPr>
          <w:p w14:paraId="4580A22E" w14:textId="6242A1A8" w:rsidR="00456E8F" w:rsidRPr="00190147" w:rsidDel="00456E8F" w:rsidRDefault="00456E8F" w:rsidP="00551344">
            <w:pPr>
              <w:pStyle w:val="Textoindependiente"/>
              <w:ind w:right="-187"/>
              <w:jc w:val="center"/>
              <w:rPr>
                <w:rFonts w:ascii="Arial" w:hAnsi="Arial" w:cs="Arial"/>
                <w:b w:val="0"/>
                <w:sz w:val="20"/>
              </w:rPr>
            </w:pPr>
            <w:r w:rsidRPr="00190147">
              <w:rPr>
                <w:rFonts w:ascii="Arial" w:eastAsia="Arial" w:hAnsi="Arial" w:cs="Arial"/>
                <w:color w:val="000000"/>
                <w:sz w:val="20"/>
              </w:rPr>
              <w:t>73 + 800</w:t>
            </w:r>
          </w:p>
        </w:tc>
        <w:tc>
          <w:tcPr>
            <w:tcW w:w="2445" w:type="dxa"/>
            <w:vAlign w:val="center"/>
          </w:tcPr>
          <w:p w14:paraId="72DA9583" w14:textId="31408824" w:rsidR="00456E8F" w:rsidRPr="00190147" w:rsidDel="00456E8F" w:rsidRDefault="00456E8F" w:rsidP="00551344">
            <w:pPr>
              <w:pStyle w:val="Textoindependiente"/>
              <w:jc w:val="center"/>
              <w:rPr>
                <w:rFonts w:ascii="Arial" w:hAnsi="Arial" w:cs="Arial"/>
                <w:b w:val="0"/>
                <w:sz w:val="20"/>
              </w:rPr>
            </w:pPr>
            <w:r w:rsidRPr="00190147">
              <w:rPr>
                <w:rFonts w:ascii="Arial" w:eastAsia="Arial" w:hAnsi="Arial" w:cs="Arial"/>
                <w:color w:val="000000"/>
                <w:sz w:val="20"/>
              </w:rPr>
              <w:t>Camargo – Conchos</w:t>
            </w:r>
          </w:p>
        </w:tc>
        <w:tc>
          <w:tcPr>
            <w:tcW w:w="2446" w:type="dxa"/>
            <w:vAlign w:val="center"/>
          </w:tcPr>
          <w:p w14:paraId="46A6C02B" w14:textId="13B3AC51"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Federal</w:t>
            </w:r>
          </w:p>
        </w:tc>
      </w:tr>
      <w:tr w:rsidR="00551344" w:rsidRPr="00190147" w14:paraId="3401B8AA" w14:textId="77777777" w:rsidTr="00551344">
        <w:trPr>
          <w:trHeight w:val="907"/>
        </w:trPr>
        <w:tc>
          <w:tcPr>
            <w:tcW w:w="2445" w:type="dxa"/>
            <w:vAlign w:val="center"/>
          </w:tcPr>
          <w:p w14:paraId="2567E317" w14:textId="6EE64DBB" w:rsidR="00456E8F" w:rsidRPr="00190147" w:rsidDel="00456E8F" w:rsidRDefault="00456E8F" w:rsidP="00551344">
            <w:pPr>
              <w:pStyle w:val="Textoindependiente"/>
              <w:ind w:right="16"/>
              <w:jc w:val="center"/>
              <w:rPr>
                <w:rFonts w:ascii="Arial" w:hAnsi="Arial" w:cs="Arial"/>
                <w:b w:val="0"/>
                <w:sz w:val="20"/>
              </w:rPr>
            </w:pPr>
            <w:r w:rsidRPr="00190147">
              <w:rPr>
                <w:rFonts w:ascii="Arial" w:eastAsia="Arial" w:hAnsi="Arial" w:cs="Arial"/>
                <w:color w:val="000000"/>
                <w:sz w:val="20"/>
              </w:rPr>
              <w:t>Conchos – Delicias (Saucillo)</w:t>
            </w:r>
          </w:p>
        </w:tc>
        <w:tc>
          <w:tcPr>
            <w:tcW w:w="2445" w:type="dxa"/>
            <w:vAlign w:val="center"/>
          </w:tcPr>
          <w:p w14:paraId="1D7FAA78" w14:textId="1440E284" w:rsidR="00456E8F" w:rsidRPr="00190147" w:rsidDel="00456E8F" w:rsidRDefault="00456E8F" w:rsidP="00551344">
            <w:pPr>
              <w:pStyle w:val="Textoindependiente"/>
              <w:ind w:right="-187"/>
              <w:jc w:val="center"/>
              <w:rPr>
                <w:rFonts w:ascii="Arial" w:hAnsi="Arial" w:cs="Arial"/>
                <w:b w:val="0"/>
                <w:sz w:val="20"/>
              </w:rPr>
            </w:pPr>
            <w:r w:rsidRPr="00190147">
              <w:rPr>
                <w:rFonts w:ascii="Arial" w:eastAsia="Arial" w:hAnsi="Arial" w:cs="Arial"/>
                <w:color w:val="000000"/>
                <w:sz w:val="20"/>
              </w:rPr>
              <w:t>116 + 400</w:t>
            </w:r>
          </w:p>
        </w:tc>
        <w:tc>
          <w:tcPr>
            <w:tcW w:w="2445" w:type="dxa"/>
            <w:vAlign w:val="center"/>
          </w:tcPr>
          <w:p w14:paraId="45BB9183" w14:textId="183EA4DE" w:rsidR="00456E8F" w:rsidRPr="00190147" w:rsidDel="00456E8F" w:rsidRDefault="00456E8F" w:rsidP="00551344">
            <w:pPr>
              <w:pStyle w:val="Textoindependiente"/>
              <w:jc w:val="center"/>
              <w:rPr>
                <w:rFonts w:ascii="Arial" w:hAnsi="Arial" w:cs="Arial"/>
                <w:b w:val="0"/>
                <w:sz w:val="20"/>
              </w:rPr>
            </w:pPr>
            <w:r w:rsidRPr="00190147">
              <w:rPr>
                <w:rFonts w:ascii="Arial" w:eastAsia="Arial" w:hAnsi="Arial" w:cs="Arial"/>
                <w:color w:val="000000"/>
                <w:sz w:val="20"/>
              </w:rPr>
              <w:t>Conchos – Delicias</w:t>
            </w:r>
          </w:p>
        </w:tc>
        <w:tc>
          <w:tcPr>
            <w:tcW w:w="2446" w:type="dxa"/>
            <w:vAlign w:val="center"/>
          </w:tcPr>
          <w:p w14:paraId="47CA3936" w14:textId="364793FE"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Federal</w:t>
            </w:r>
          </w:p>
        </w:tc>
      </w:tr>
      <w:tr w:rsidR="00551344" w:rsidRPr="00190147" w14:paraId="306DDA12" w14:textId="77777777" w:rsidTr="00551344">
        <w:trPr>
          <w:trHeight w:val="907"/>
        </w:trPr>
        <w:tc>
          <w:tcPr>
            <w:tcW w:w="2445" w:type="dxa"/>
            <w:vAlign w:val="center"/>
          </w:tcPr>
          <w:p w14:paraId="4AB87DBC" w14:textId="73054BB7" w:rsidR="00456E8F" w:rsidRPr="00190147" w:rsidDel="00456E8F" w:rsidRDefault="00456E8F" w:rsidP="00551344">
            <w:pPr>
              <w:pStyle w:val="Textoindependiente"/>
              <w:ind w:right="16"/>
              <w:jc w:val="center"/>
              <w:rPr>
                <w:rFonts w:ascii="Arial" w:hAnsi="Arial" w:cs="Arial"/>
                <w:b w:val="0"/>
                <w:sz w:val="20"/>
              </w:rPr>
            </w:pPr>
            <w:r w:rsidRPr="00190147">
              <w:rPr>
                <w:rFonts w:ascii="Arial" w:eastAsia="Arial" w:hAnsi="Arial" w:cs="Arial"/>
                <w:color w:val="000000"/>
                <w:sz w:val="20"/>
              </w:rPr>
              <w:t>Sueco – Villa Ahumada (Villa Ahumada)</w:t>
            </w:r>
          </w:p>
        </w:tc>
        <w:tc>
          <w:tcPr>
            <w:tcW w:w="2445" w:type="dxa"/>
            <w:vAlign w:val="center"/>
          </w:tcPr>
          <w:p w14:paraId="22BC7EF3" w14:textId="2D36A085" w:rsidR="00456E8F" w:rsidRPr="00190147" w:rsidDel="00456E8F" w:rsidRDefault="00456E8F" w:rsidP="00551344">
            <w:pPr>
              <w:pStyle w:val="Textoindependiente"/>
              <w:ind w:right="-187"/>
              <w:jc w:val="center"/>
              <w:rPr>
                <w:rFonts w:ascii="Arial" w:hAnsi="Arial" w:cs="Arial"/>
                <w:b w:val="0"/>
                <w:sz w:val="20"/>
              </w:rPr>
            </w:pPr>
            <w:r w:rsidRPr="00190147">
              <w:rPr>
                <w:rFonts w:ascii="Arial" w:eastAsia="Arial" w:hAnsi="Arial" w:cs="Arial"/>
                <w:color w:val="000000"/>
                <w:sz w:val="20"/>
              </w:rPr>
              <w:t>216 + 000</w:t>
            </w:r>
          </w:p>
        </w:tc>
        <w:tc>
          <w:tcPr>
            <w:tcW w:w="2445" w:type="dxa"/>
            <w:vAlign w:val="center"/>
          </w:tcPr>
          <w:p w14:paraId="345EE81A" w14:textId="23B8DDAB" w:rsidR="00456E8F" w:rsidRPr="00190147" w:rsidDel="00456E8F" w:rsidRDefault="00456E8F" w:rsidP="00551344">
            <w:pPr>
              <w:pStyle w:val="Textoindependiente"/>
              <w:jc w:val="center"/>
              <w:rPr>
                <w:rFonts w:ascii="Arial" w:hAnsi="Arial" w:cs="Arial"/>
                <w:b w:val="0"/>
                <w:sz w:val="20"/>
              </w:rPr>
            </w:pPr>
            <w:r w:rsidRPr="00190147">
              <w:rPr>
                <w:rFonts w:ascii="Arial" w:eastAsia="Arial" w:hAnsi="Arial" w:cs="Arial"/>
                <w:color w:val="000000"/>
                <w:sz w:val="20"/>
              </w:rPr>
              <w:t>Sueco – Villa Ahumada</w:t>
            </w:r>
          </w:p>
        </w:tc>
        <w:tc>
          <w:tcPr>
            <w:tcW w:w="2446" w:type="dxa"/>
            <w:vAlign w:val="center"/>
          </w:tcPr>
          <w:p w14:paraId="37FAED49" w14:textId="061CAA50" w:rsidR="00456E8F" w:rsidRPr="00190147" w:rsidDel="00456E8F" w:rsidRDefault="00456E8F" w:rsidP="00551344">
            <w:pPr>
              <w:pStyle w:val="Textoindependiente"/>
              <w:ind w:right="-187"/>
              <w:jc w:val="center"/>
              <w:rPr>
                <w:rFonts w:ascii="Arial" w:hAnsi="Arial" w:cs="Arial"/>
                <w:b w:val="0"/>
                <w:sz w:val="20"/>
              </w:rPr>
            </w:pPr>
            <w:r w:rsidRPr="00190147">
              <w:rPr>
                <w:rFonts w:ascii="Arial" w:hAnsi="Arial" w:cs="Arial"/>
                <w:sz w:val="20"/>
              </w:rPr>
              <w:t>Federal</w:t>
            </w:r>
          </w:p>
        </w:tc>
      </w:tr>
    </w:tbl>
    <w:p w14:paraId="1566F6FF" w14:textId="6A53149B" w:rsidR="00A26B9F" w:rsidRPr="00190147" w:rsidRDefault="00A26B9F" w:rsidP="00A26B9F">
      <w:pPr>
        <w:pStyle w:val="Textoindependiente"/>
        <w:ind w:left="360" w:right="-187"/>
        <w:rPr>
          <w:rFonts w:ascii="Arial" w:hAnsi="Arial" w:cs="Arial"/>
          <w:b w:val="0"/>
          <w:sz w:val="20"/>
        </w:rPr>
      </w:pPr>
    </w:p>
    <w:p w14:paraId="104A7BE4" w14:textId="5849EB7F" w:rsidR="00A26B9F" w:rsidRPr="00190147" w:rsidRDefault="00A26B9F" w:rsidP="00B72F16">
      <w:pPr>
        <w:pStyle w:val="Textoindependiente"/>
        <w:ind w:left="567" w:right="-187"/>
        <w:rPr>
          <w:rFonts w:ascii="Arial" w:hAnsi="Arial" w:cs="Arial"/>
          <w:b w:val="0"/>
          <w:sz w:val="20"/>
        </w:rPr>
      </w:pPr>
      <w:r w:rsidRPr="00190147">
        <w:rPr>
          <w:rFonts w:ascii="Arial" w:hAnsi="Arial" w:cs="Arial"/>
          <w:b w:val="0"/>
          <w:sz w:val="20"/>
        </w:rPr>
        <w:t>Asimismo se autoriza al Estado</w:t>
      </w:r>
      <w:r w:rsidR="0026649B" w:rsidRPr="00190147">
        <w:rPr>
          <w:rFonts w:ascii="Arial" w:hAnsi="Arial" w:cs="Arial"/>
          <w:b w:val="0"/>
          <w:sz w:val="20"/>
        </w:rPr>
        <w:t xml:space="preserve"> y</w:t>
      </w:r>
      <w:r w:rsidR="00D97397" w:rsidRPr="00190147">
        <w:rPr>
          <w:rFonts w:ascii="Arial" w:hAnsi="Arial" w:cs="Arial"/>
          <w:b w:val="0"/>
          <w:sz w:val="20"/>
        </w:rPr>
        <w:t>/o</w:t>
      </w:r>
      <w:r w:rsidR="0026649B" w:rsidRPr="00190147">
        <w:rPr>
          <w:rFonts w:ascii="Arial" w:hAnsi="Arial" w:cs="Arial"/>
          <w:b w:val="0"/>
          <w:sz w:val="20"/>
        </w:rPr>
        <w:t xml:space="preserve"> a Fibra Estatal</w:t>
      </w:r>
      <w:r w:rsidR="00B90EA6" w:rsidRPr="00190147">
        <w:rPr>
          <w:rFonts w:ascii="Arial" w:hAnsi="Arial" w:cs="Arial"/>
          <w:b w:val="0"/>
          <w:sz w:val="20"/>
        </w:rPr>
        <w:t xml:space="preserve">, directamente </w:t>
      </w:r>
      <w:r w:rsidR="00520A44" w:rsidRPr="00190147">
        <w:rPr>
          <w:rFonts w:ascii="Arial" w:hAnsi="Arial" w:cs="Arial"/>
          <w:b w:val="0"/>
          <w:sz w:val="20"/>
        </w:rPr>
        <w:t>o</w:t>
      </w:r>
      <w:r w:rsidR="00B90EA6" w:rsidRPr="00190147">
        <w:rPr>
          <w:rFonts w:ascii="Arial" w:hAnsi="Arial" w:cs="Arial"/>
          <w:b w:val="0"/>
          <w:sz w:val="20"/>
        </w:rPr>
        <w:t xml:space="preserve"> través del</w:t>
      </w:r>
      <w:r w:rsidR="00520A44" w:rsidRPr="00190147">
        <w:rPr>
          <w:rFonts w:ascii="Arial" w:hAnsi="Arial" w:cs="Arial"/>
          <w:b w:val="0"/>
          <w:sz w:val="20"/>
        </w:rPr>
        <w:t xml:space="preserve"> Fideicomiso Emisor</w:t>
      </w:r>
      <w:r w:rsidRPr="00190147">
        <w:rPr>
          <w:rFonts w:ascii="Arial" w:hAnsi="Arial" w:cs="Arial"/>
          <w:b w:val="0"/>
          <w:sz w:val="20"/>
        </w:rPr>
        <w:t xml:space="preserve">, </w:t>
      </w:r>
      <w:r w:rsidR="0026649B" w:rsidRPr="00190147">
        <w:rPr>
          <w:rFonts w:ascii="Arial" w:hAnsi="Arial" w:cs="Arial"/>
          <w:b w:val="0"/>
          <w:sz w:val="20"/>
        </w:rPr>
        <w:t>para que por conducto de los funcionarios que resulten legalmente facultados</w:t>
      </w:r>
      <w:r w:rsidR="00520A44" w:rsidRPr="00190147">
        <w:rPr>
          <w:rFonts w:ascii="Arial" w:hAnsi="Arial" w:cs="Arial"/>
          <w:b w:val="0"/>
          <w:sz w:val="20"/>
        </w:rPr>
        <w:t xml:space="preserve"> y para efectos de constituir la fuente de pago de los Certificados</w:t>
      </w:r>
      <w:r w:rsidRPr="00190147">
        <w:rPr>
          <w:rFonts w:ascii="Arial" w:hAnsi="Arial" w:cs="Arial"/>
          <w:b w:val="0"/>
          <w:sz w:val="20"/>
        </w:rPr>
        <w:t>, afecte</w:t>
      </w:r>
      <w:r w:rsidR="0026649B" w:rsidRPr="00190147">
        <w:rPr>
          <w:rFonts w:ascii="Arial" w:hAnsi="Arial" w:cs="Arial"/>
          <w:b w:val="0"/>
          <w:sz w:val="20"/>
        </w:rPr>
        <w:t>n</w:t>
      </w:r>
      <w:r w:rsidRPr="00190147">
        <w:rPr>
          <w:rFonts w:ascii="Arial" w:hAnsi="Arial" w:cs="Arial"/>
          <w:b w:val="0"/>
          <w:sz w:val="20"/>
        </w:rPr>
        <w:t xml:space="preserve"> al </w:t>
      </w:r>
      <w:r w:rsidR="00CF3070" w:rsidRPr="00190147">
        <w:rPr>
          <w:rFonts w:ascii="Arial" w:hAnsi="Arial" w:cs="Arial"/>
          <w:b w:val="0"/>
          <w:sz w:val="20"/>
        </w:rPr>
        <w:t xml:space="preserve">mecanismo o </w:t>
      </w:r>
      <w:r w:rsidRPr="00190147">
        <w:rPr>
          <w:rFonts w:ascii="Arial" w:hAnsi="Arial" w:cs="Arial"/>
          <w:b w:val="0"/>
          <w:sz w:val="20"/>
        </w:rPr>
        <w:t>vehículo a través del cual se implemente la fuente de pago de l</w:t>
      </w:r>
      <w:r w:rsidR="008A7A6B" w:rsidRPr="00190147">
        <w:rPr>
          <w:rFonts w:ascii="Arial" w:hAnsi="Arial" w:cs="Arial"/>
          <w:b w:val="0"/>
          <w:sz w:val="20"/>
        </w:rPr>
        <w:t>os</w:t>
      </w:r>
      <w:r w:rsidRPr="00190147">
        <w:rPr>
          <w:rFonts w:ascii="Arial" w:hAnsi="Arial" w:cs="Arial"/>
          <w:b w:val="0"/>
          <w:sz w:val="20"/>
        </w:rPr>
        <w:t xml:space="preserve"> </w:t>
      </w:r>
      <w:r w:rsidR="008A7A6B" w:rsidRPr="00190147">
        <w:rPr>
          <w:rFonts w:ascii="Arial" w:hAnsi="Arial" w:cs="Arial"/>
          <w:b w:val="0"/>
          <w:sz w:val="20"/>
        </w:rPr>
        <w:t>Certificados</w:t>
      </w:r>
      <w:r w:rsidRPr="00190147">
        <w:rPr>
          <w:rFonts w:ascii="Arial" w:hAnsi="Arial" w:cs="Arial"/>
          <w:b w:val="0"/>
          <w:sz w:val="20"/>
        </w:rPr>
        <w:t>: (i) cualquier ingreso que el Estado</w:t>
      </w:r>
      <w:r w:rsidR="0026649B" w:rsidRPr="00190147">
        <w:rPr>
          <w:rFonts w:ascii="Arial" w:hAnsi="Arial" w:cs="Arial"/>
          <w:b w:val="0"/>
          <w:sz w:val="20"/>
        </w:rPr>
        <w:t xml:space="preserve"> y/o Fibra Estatal</w:t>
      </w:r>
      <w:r w:rsidRPr="00190147">
        <w:rPr>
          <w:rFonts w:ascii="Arial" w:hAnsi="Arial" w:cs="Arial"/>
          <w:b w:val="0"/>
          <w:sz w:val="20"/>
        </w:rPr>
        <w:t xml:space="preserve"> </w:t>
      </w:r>
      <w:r w:rsidR="00520A44" w:rsidRPr="00190147">
        <w:rPr>
          <w:rFonts w:ascii="Arial" w:hAnsi="Arial" w:cs="Arial"/>
          <w:b w:val="0"/>
          <w:sz w:val="20"/>
        </w:rPr>
        <w:t xml:space="preserve">y/o el Fideicomiso Emisor </w:t>
      </w:r>
      <w:r w:rsidRPr="00190147">
        <w:rPr>
          <w:rFonts w:ascii="Arial" w:hAnsi="Arial" w:cs="Arial"/>
          <w:b w:val="0"/>
          <w:sz w:val="20"/>
        </w:rPr>
        <w:t>obtenga</w:t>
      </w:r>
      <w:r w:rsidR="0026649B" w:rsidRPr="00190147">
        <w:rPr>
          <w:rFonts w:ascii="Arial" w:hAnsi="Arial" w:cs="Arial"/>
          <w:b w:val="0"/>
          <w:sz w:val="20"/>
        </w:rPr>
        <w:t>n</w:t>
      </w:r>
      <w:r w:rsidRPr="00190147">
        <w:rPr>
          <w:rFonts w:ascii="Arial" w:hAnsi="Arial" w:cs="Arial"/>
          <w:b w:val="0"/>
          <w:sz w:val="20"/>
        </w:rPr>
        <w:t xml:space="preserve"> por el cobro de pólizas de seguros que tenga</w:t>
      </w:r>
      <w:r w:rsidR="0026649B" w:rsidRPr="00190147">
        <w:rPr>
          <w:rFonts w:ascii="Arial" w:hAnsi="Arial" w:cs="Arial"/>
          <w:b w:val="0"/>
          <w:sz w:val="20"/>
        </w:rPr>
        <w:t>n</w:t>
      </w:r>
      <w:r w:rsidRPr="00190147">
        <w:rPr>
          <w:rFonts w:ascii="Arial" w:hAnsi="Arial" w:cs="Arial"/>
          <w:b w:val="0"/>
          <w:sz w:val="20"/>
        </w:rPr>
        <w:t xml:space="preserve"> contratadas o llegase</w:t>
      </w:r>
      <w:r w:rsidR="0026649B" w:rsidRPr="00190147">
        <w:rPr>
          <w:rFonts w:ascii="Arial" w:hAnsi="Arial" w:cs="Arial"/>
          <w:b w:val="0"/>
          <w:sz w:val="20"/>
        </w:rPr>
        <w:t>n</w:t>
      </w:r>
      <w:r w:rsidRPr="00190147">
        <w:rPr>
          <w:rFonts w:ascii="Arial" w:hAnsi="Arial" w:cs="Arial"/>
          <w:b w:val="0"/>
          <w:sz w:val="20"/>
        </w:rPr>
        <w:t xml:space="preserve"> a contratar para cubrir riesgos relacionados con la operación de los</w:t>
      </w:r>
      <w:r w:rsidR="00B72F16" w:rsidRPr="00190147">
        <w:rPr>
          <w:rFonts w:ascii="Arial" w:hAnsi="Arial" w:cs="Arial"/>
          <w:b w:val="0"/>
          <w:sz w:val="20"/>
        </w:rPr>
        <w:t xml:space="preserve"> </w:t>
      </w:r>
      <w:r w:rsidRPr="00190147">
        <w:rPr>
          <w:rFonts w:ascii="Arial" w:hAnsi="Arial" w:cs="Arial"/>
          <w:b w:val="0"/>
          <w:sz w:val="20"/>
        </w:rPr>
        <w:t>tramos carreteros antes referidos</w:t>
      </w:r>
      <w:r w:rsidR="00B72F16" w:rsidRPr="00190147">
        <w:rPr>
          <w:rFonts w:ascii="Arial" w:hAnsi="Arial" w:cs="Arial"/>
          <w:b w:val="0"/>
          <w:sz w:val="20"/>
        </w:rPr>
        <w:t xml:space="preserve">; y (ii) cualquier ingreso que el Estado </w:t>
      </w:r>
      <w:r w:rsidR="0026649B" w:rsidRPr="00190147">
        <w:rPr>
          <w:rFonts w:ascii="Arial" w:hAnsi="Arial" w:cs="Arial"/>
          <w:b w:val="0"/>
          <w:sz w:val="20"/>
        </w:rPr>
        <w:t xml:space="preserve">y/o la Fibra Estatal </w:t>
      </w:r>
      <w:r w:rsidR="00520A44" w:rsidRPr="00190147">
        <w:rPr>
          <w:rFonts w:ascii="Arial" w:hAnsi="Arial" w:cs="Arial"/>
          <w:b w:val="0"/>
          <w:sz w:val="20"/>
        </w:rPr>
        <w:t xml:space="preserve">y/o el Fideicomiso Emisor </w:t>
      </w:r>
      <w:r w:rsidR="00B72F16" w:rsidRPr="00190147">
        <w:rPr>
          <w:rFonts w:ascii="Arial" w:hAnsi="Arial" w:cs="Arial"/>
          <w:b w:val="0"/>
          <w:sz w:val="20"/>
        </w:rPr>
        <w:t>obtenga</w:t>
      </w:r>
      <w:r w:rsidR="0026649B" w:rsidRPr="00190147">
        <w:rPr>
          <w:rFonts w:ascii="Arial" w:hAnsi="Arial" w:cs="Arial"/>
          <w:b w:val="0"/>
          <w:sz w:val="20"/>
        </w:rPr>
        <w:t>n</w:t>
      </w:r>
      <w:r w:rsidR="00B72F16" w:rsidRPr="00190147">
        <w:rPr>
          <w:rFonts w:ascii="Arial" w:hAnsi="Arial" w:cs="Arial"/>
          <w:b w:val="0"/>
          <w:sz w:val="20"/>
        </w:rPr>
        <w:t xml:space="preserve"> del Gobierno Federal, derivado de la terminación </w:t>
      </w:r>
      <w:r w:rsidR="00E86824" w:rsidRPr="00190147">
        <w:rPr>
          <w:rFonts w:ascii="Arial" w:hAnsi="Arial" w:cs="Arial"/>
          <w:b w:val="0"/>
          <w:sz w:val="20"/>
        </w:rPr>
        <w:t xml:space="preserve">anticipada </w:t>
      </w:r>
      <w:r w:rsidR="00B72F16" w:rsidRPr="00190147">
        <w:rPr>
          <w:rFonts w:ascii="Arial" w:hAnsi="Arial" w:cs="Arial"/>
          <w:b w:val="0"/>
          <w:sz w:val="20"/>
        </w:rPr>
        <w:t>o extinción de las concesiones federales</w:t>
      </w:r>
      <w:r w:rsidR="00351903" w:rsidRPr="00190147">
        <w:rPr>
          <w:rFonts w:ascii="Arial" w:hAnsi="Arial" w:cs="Arial"/>
          <w:b w:val="0"/>
          <w:sz w:val="20"/>
        </w:rPr>
        <w:t xml:space="preserve"> de los tramos carreteros de jurisdicción federal</w:t>
      </w:r>
      <w:r w:rsidR="00B72F16" w:rsidRPr="00190147">
        <w:rPr>
          <w:rFonts w:ascii="Arial" w:hAnsi="Arial" w:cs="Arial"/>
          <w:b w:val="0"/>
          <w:sz w:val="20"/>
        </w:rPr>
        <w:t>, y cualquier otro ingreso que el Estado</w:t>
      </w:r>
      <w:r w:rsidR="0026649B" w:rsidRPr="00190147">
        <w:rPr>
          <w:rFonts w:ascii="Arial" w:hAnsi="Arial" w:cs="Arial"/>
          <w:b w:val="0"/>
          <w:sz w:val="20"/>
        </w:rPr>
        <w:t xml:space="preserve"> y/o Fibra Estatal</w:t>
      </w:r>
      <w:r w:rsidR="00520A44" w:rsidRPr="00190147">
        <w:rPr>
          <w:rFonts w:ascii="Arial" w:hAnsi="Arial" w:cs="Arial"/>
          <w:b w:val="0"/>
          <w:sz w:val="20"/>
        </w:rPr>
        <w:t xml:space="preserve"> y/o el Fideicomiso Emisor</w:t>
      </w:r>
      <w:r w:rsidR="00B72F16" w:rsidRPr="00190147">
        <w:rPr>
          <w:rFonts w:ascii="Arial" w:hAnsi="Arial" w:cs="Arial"/>
          <w:b w:val="0"/>
          <w:sz w:val="20"/>
        </w:rPr>
        <w:t xml:space="preserve"> perciba derivado de </w:t>
      </w:r>
      <w:r w:rsidR="00351903" w:rsidRPr="00190147">
        <w:rPr>
          <w:rFonts w:ascii="Arial" w:hAnsi="Arial" w:cs="Arial"/>
          <w:b w:val="0"/>
          <w:sz w:val="20"/>
        </w:rPr>
        <w:t>dichas</w:t>
      </w:r>
      <w:r w:rsidR="00B72F16" w:rsidRPr="00190147">
        <w:rPr>
          <w:rFonts w:ascii="Arial" w:hAnsi="Arial" w:cs="Arial"/>
          <w:b w:val="0"/>
          <w:sz w:val="20"/>
        </w:rPr>
        <w:t xml:space="preserve"> concesiones federales.</w:t>
      </w:r>
    </w:p>
    <w:p w14:paraId="7ED51E8D" w14:textId="76C3C543" w:rsidR="00A26B9F" w:rsidRPr="00190147" w:rsidRDefault="00A26B9F" w:rsidP="00A26B9F">
      <w:pPr>
        <w:pStyle w:val="Textoindependiente"/>
        <w:ind w:left="360" w:right="-187"/>
        <w:rPr>
          <w:rFonts w:ascii="Arial" w:hAnsi="Arial" w:cs="Arial"/>
          <w:b w:val="0"/>
          <w:sz w:val="20"/>
        </w:rPr>
      </w:pPr>
    </w:p>
    <w:p w14:paraId="027EE65A" w14:textId="15476317" w:rsidR="008C37A7" w:rsidRPr="00190147" w:rsidRDefault="008C37A7" w:rsidP="008C37A7">
      <w:pPr>
        <w:pStyle w:val="Textoindependiente"/>
        <w:ind w:left="567" w:right="-187"/>
        <w:rPr>
          <w:rFonts w:ascii="Arial" w:hAnsi="Arial" w:cs="Arial"/>
          <w:b w:val="0"/>
          <w:sz w:val="20"/>
        </w:rPr>
      </w:pPr>
      <w:r w:rsidRPr="00190147">
        <w:rPr>
          <w:rFonts w:ascii="Arial" w:hAnsi="Arial" w:cs="Arial"/>
          <w:b w:val="0"/>
          <w:sz w:val="20"/>
        </w:rPr>
        <w:t xml:space="preserve">La afectación de los ingresos antes referidos deberá hacerse de manera irrevocable y por el plazo necesario para liquidar totalmente los </w:t>
      </w:r>
      <w:r w:rsidR="008A7A6B" w:rsidRPr="00190147">
        <w:rPr>
          <w:rFonts w:ascii="Arial" w:hAnsi="Arial" w:cs="Arial"/>
          <w:b w:val="0"/>
          <w:sz w:val="20"/>
        </w:rPr>
        <w:t xml:space="preserve">Certificados </w:t>
      </w:r>
      <w:r w:rsidRPr="00190147">
        <w:rPr>
          <w:rFonts w:ascii="Arial" w:hAnsi="Arial" w:cs="Arial"/>
          <w:b w:val="0"/>
          <w:sz w:val="20"/>
        </w:rPr>
        <w:t>que se emitan y las garantías que se contraten al amparo del presente Decreto. Lo anterior en el entendido que en todo momento deberán respetarse los plazos correspondientes a los tramos carreteros de jurisdicción federal previstos en sus respectivos títulos de concesión.</w:t>
      </w:r>
    </w:p>
    <w:p w14:paraId="4ED342B2" w14:textId="77777777" w:rsidR="008C37A7" w:rsidRPr="00190147" w:rsidRDefault="008C37A7" w:rsidP="008C37A7">
      <w:pPr>
        <w:pStyle w:val="Textoindependiente"/>
        <w:ind w:left="567" w:right="-187"/>
        <w:rPr>
          <w:rFonts w:ascii="Arial" w:hAnsi="Arial" w:cs="Arial"/>
          <w:b w:val="0"/>
          <w:sz w:val="20"/>
        </w:rPr>
      </w:pPr>
    </w:p>
    <w:p w14:paraId="4F738750" w14:textId="183056D4" w:rsidR="008C37A7" w:rsidRPr="00190147" w:rsidRDefault="008C37A7" w:rsidP="008C37A7">
      <w:pPr>
        <w:pStyle w:val="Textoindependiente"/>
        <w:ind w:left="567" w:right="-187"/>
        <w:rPr>
          <w:rFonts w:ascii="Arial" w:hAnsi="Arial" w:cs="Arial"/>
          <w:b w:val="0"/>
          <w:sz w:val="20"/>
        </w:rPr>
      </w:pPr>
      <w:r w:rsidRPr="00190147">
        <w:rPr>
          <w:rFonts w:ascii="Arial" w:hAnsi="Arial" w:cs="Arial"/>
          <w:b w:val="0"/>
          <w:sz w:val="20"/>
        </w:rPr>
        <w:t xml:space="preserve">Toda vez que los ingresos antes referidos se encuentran afectados al patrimonio del </w:t>
      </w:r>
      <w:r w:rsidR="00087980" w:rsidRPr="00190147">
        <w:rPr>
          <w:rFonts w:ascii="Arial" w:hAnsi="Arial" w:cs="Arial"/>
          <w:b w:val="0"/>
          <w:sz w:val="20"/>
        </w:rPr>
        <w:t>Fideicomiso Emisor Previo</w:t>
      </w:r>
      <w:r w:rsidRPr="00190147">
        <w:rPr>
          <w:rFonts w:ascii="Arial" w:hAnsi="Arial" w:cs="Arial"/>
          <w:b w:val="0"/>
          <w:sz w:val="20"/>
        </w:rPr>
        <w:t>, se autoriza al Estado</w:t>
      </w:r>
      <w:r w:rsidR="0026649B" w:rsidRPr="00190147">
        <w:rPr>
          <w:rFonts w:ascii="Arial" w:hAnsi="Arial" w:cs="Arial"/>
          <w:b w:val="0"/>
          <w:sz w:val="20"/>
        </w:rPr>
        <w:t xml:space="preserve"> y</w:t>
      </w:r>
      <w:r w:rsidR="00520A44" w:rsidRPr="00190147">
        <w:rPr>
          <w:rFonts w:ascii="Arial" w:hAnsi="Arial" w:cs="Arial"/>
          <w:b w:val="0"/>
          <w:sz w:val="20"/>
        </w:rPr>
        <w:t>/o</w:t>
      </w:r>
      <w:r w:rsidR="0026649B" w:rsidRPr="00190147">
        <w:rPr>
          <w:rFonts w:ascii="Arial" w:hAnsi="Arial" w:cs="Arial"/>
          <w:b w:val="0"/>
          <w:sz w:val="20"/>
        </w:rPr>
        <w:t xml:space="preserve"> a Fibra Estatal</w:t>
      </w:r>
      <w:r w:rsidR="00B90EA6" w:rsidRPr="00190147">
        <w:rPr>
          <w:rFonts w:ascii="Arial" w:hAnsi="Arial" w:cs="Arial"/>
          <w:b w:val="0"/>
          <w:sz w:val="20"/>
        </w:rPr>
        <w:t>, directamente o a través del</w:t>
      </w:r>
      <w:r w:rsidR="00B90EA6" w:rsidRPr="00190147" w:rsidDel="00B90EA6">
        <w:rPr>
          <w:rFonts w:ascii="Arial" w:hAnsi="Arial" w:cs="Arial"/>
          <w:b w:val="0"/>
          <w:sz w:val="20"/>
        </w:rPr>
        <w:t xml:space="preserve"> </w:t>
      </w:r>
      <w:r w:rsidR="00520A44" w:rsidRPr="00190147">
        <w:rPr>
          <w:rFonts w:ascii="Arial" w:hAnsi="Arial" w:cs="Arial"/>
          <w:b w:val="0"/>
          <w:sz w:val="20"/>
        </w:rPr>
        <w:t xml:space="preserve">Fideicomiso Emisor </w:t>
      </w:r>
      <w:r w:rsidRPr="00190147">
        <w:rPr>
          <w:rFonts w:ascii="Arial" w:hAnsi="Arial" w:cs="Arial"/>
          <w:b w:val="0"/>
          <w:sz w:val="20"/>
        </w:rPr>
        <w:t xml:space="preserve">la celebración de los actos, contratos y/o convenios que resulten necesarios o convenientes para la desafectación de dichos bienes del </w:t>
      </w:r>
      <w:r w:rsidR="00087980" w:rsidRPr="00190147">
        <w:rPr>
          <w:rFonts w:ascii="Arial" w:hAnsi="Arial" w:cs="Arial"/>
          <w:b w:val="0"/>
          <w:sz w:val="20"/>
        </w:rPr>
        <w:t>Fideicomiso Emisor Previo</w:t>
      </w:r>
      <w:r w:rsidRPr="00190147">
        <w:rPr>
          <w:rFonts w:ascii="Arial" w:hAnsi="Arial" w:cs="Arial"/>
          <w:b w:val="0"/>
          <w:sz w:val="20"/>
        </w:rPr>
        <w:t xml:space="preserve">, </w:t>
      </w:r>
      <w:r w:rsidR="00351903" w:rsidRPr="00190147">
        <w:rPr>
          <w:rFonts w:ascii="Arial" w:hAnsi="Arial" w:cs="Arial"/>
          <w:b w:val="0"/>
          <w:sz w:val="20"/>
        </w:rPr>
        <w:t>y</w:t>
      </w:r>
      <w:r w:rsidRPr="00190147">
        <w:rPr>
          <w:rFonts w:ascii="Arial" w:hAnsi="Arial" w:cs="Arial"/>
          <w:b w:val="0"/>
          <w:sz w:val="20"/>
        </w:rPr>
        <w:t xml:space="preserve"> su afectación al nuevo Fideicomiso</w:t>
      </w:r>
      <w:r w:rsidR="00351903" w:rsidRPr="00190147">
        <w:rPr>
          <w:rFonts w:ascii="Arial" w:hAnsi="Arial" w:cs="Arial"/>
          <w:b w:val="0"/>
          <w:sz w:val="20"/>
        </w:rPr>
        <w:t xml:space="preserve"> Emisor</w:t>
      </w:r>
      <w:r w:rsidRPr="00190147">
        <w:rPr>
          <w:rFonts w:ascii="Arial" w:hAnsi="Arial" w:cs="Arial"/>
          <w:b w:val="0"/>
          <w:sz w:val="20"/>
        </w:rPr>
        <w:t>.</w:t>
      </w:r>
    </w:p>
    <w:p w14:paraId="55BE4580" w14:textId="7F7D301D" w:rsidR="009504E7" w:rsidRPr="00190147" w:rsidRDefault="009504E7" w:rsidP="008C37A7">
      <w:pPr>
        <w:pStyle w:val="Textoindependiente"/>
        <w:ind w:left="567" w:right="-187"/>
        <w:rPr>
          <w:rFonts w:ascii="Arial" w:hAnsi="Arial" w:cs="Arial"/>
          <w:b w:val="0"/>
          <w:sz w:val="20"/>
        </w:rPr>
      </w:pPr>
    </w:p>
    <w:p w14:paraId="00ABC8F7" w14:textId="117FB765" w:rsidR="009504E7" w:rsidRPr="00190147" w:rsidRDefault="00B90EA6" w:rsidP="00087980">
      <w:pPr>
        <w:pStyle w:val="Textoindependiente"/>
        <w:ind w:left="567" w:right="-187"/>
        <w:rPr>
          <w:rFonts w:ascii="Arial" w:hAnsi="Arial" w:cs="Arial"/>
          <w:b w:val="0"/>
          <w:sz w:val="20"/>
        </w:rPr>
      </w:pPr>
      <w:r w:rsidRPr="00190147">
        <w:rPr>
          <w:rFonts w:ascii="Arial" w:hAnsi="Arial" w:cs="Arial"/>
          <w:b w:val="0"/>
          <w:sz w:val="20"/>
        </w:rPr>
        <w:t>En su caso, s</w:t>
      </w:r>
      <w:r w:rsidR="00087980" w:rsidRPr="00190147">
        <w:rPr>
          <w:rFonts w:ascii="Arial" w:hAnsi="Arial" w:cs="Arial"/>
          <w:b w:val="0"/>
          <w:sz w:val="20"/>
        </w:rPr>
        <w:t xml:space="preserve">alvo por la afectación al patrimonio del </w:t>
      </w:r>
      <w:r w:rsidR="004D5281" w:rsidRPr="00190147">
        <w:rPr>
          <w:rFonts w:ascii="Arial" w:hAnsi="Arial" w:cs="Arial"/>
          <w:b w:val="0"/>
          <w:sz w:val="20"/>
        </w:rPr>
        <w:t>Fideicomiso Emisor,</w:t>
      </w:r>
      <w:r w:rsidR="00087980" w:rsidRPr="00190147">
        <w:rPr>
          <w:rFonts w:ascii="Arial" w:hAnsi="Arial" w:cs="Arial"/>
          <w:b w:val="0"/>
          <w:sz w:val="20"/>
        </w:rPr>
        <w:t xml:space="preserve"> de los bienes, derechos e ingresos anteriormente referidos, el Estado </w:t>
      </w:r>
      <w:r w:rsidR="0026649B" w:rsidRPr="00190147">
        <w:rPr>
          <w:rFonts w:ascii="Arial" w:hAnsi="Arial" w:cs="Arial"/>
          <w:b w:val="0"/>
          <w:sz w:val="20"/>
        </w:rPr>
        <w:t>y</w:t>
      </w:r>
      <w:r w:rsidRPr="00190147">
        <w:rPr>
          <w:rFonts w:ascii="Arial" w:hAnsi="Arial" w:cs="Arial"/>
          <w:b w:val="0"/>
          <w:sz w:val="20"/>
        </w:rPr>
        <w:t>/o</w:t>
      </w:r>
      <w:r w:rsidR="0026649B" w:rsidRPr="00190147">
        <w:rPr>
          <w:rFonts w:ascii="Arial" w:hAnsi="Arial" w:cs="Arial"/>
          <w:b w:val="0"/>
          <w:sz w:val="20"/>
        </w:rPr>
        <w:t xml:space="preserve"> Fibra Estatal </w:t>
      </w:r>
      <w:r w:rsidR="00087980" w:rsidRPr="00190147">
        <w:rPr>
          <w:rFonts w:ascii="Arial" w:hAnsi="Arial" w:cs="Arial"/>
          <w:b w:val="0"/>
          <w:sz w:val="20"/>
        </w:rPr>
        <w:t>no tendrá</w:t>
      </w:r>
      <w:r w:rsidR="0026649B" w:rsidRPr="00190147">
        <w:rPr>
          <w:rFonts w:ascii="Arial" w:hAnsi="Arial" w:cs="Arial"/>
          <w:b w:val="0"/>
          <w:sz w:val="20"/>
        </w:rPr>
        <w:t>n</w:t>
      </w:r>
      <w:r w:rsidR="00087980" w:rsidRPr="00190147">
        <w:rPr>
          <w:rFonts w:ascii="Arial" w:hAnsi="Arial" w:cs="Arial"/>
          <w:b w:val="0"/>
          <w:sz w:val="20"/>
        </w:rPr>
        <w:t xml:space="preserve"> obligación de aportar recursos adicionales al patrimonio del </w:t>
      </w:r>
      <w:r w:rsidR="004D5281" w:rsidRPr="00190147">
        <w:rPr>
          <w:rFonts w:ascii="Arial" w:hAnsi="Arial" w:cs="Arial"/>
          <w:b w:val="0"/>
          <w:sz w:val="20"/>
        </w:rPr>
        <w:t>Fideicomiso Emisor,</w:t>
      </w:r>
      <w:r w:rsidR="00087980" w:rsidRPr="00190147">
        <w:rPr>
          <w:rFonts w:ascii="Arial" w:hAnsi="Arial" w:cs="Arial"/>
          <w:b w:val="0"/>
          <w:sz w:val="20"/>
        </w:rPr>
        <w:t xml:space="preserve"> respecto del cumplimiento de las obligaciones de pago, en términos de los </w:t>
      </w:r>
      <w:r w:rsidR="004D5281" w:rsidRPr="00190147">
        <w:rPr>
          <w:rFonts w:ascii="Arial" w:hAnsi="Arial" w:cs="Arial"/>
          <w:b w:val="0"/>
          <w:sz w:val="20"/>
        </w:rPr>
        <w:t xml:space="preserve">Certificados </w:t>
      </w:r>
      <w:r w:rsidR="00087980" w:rsidRPr="00190147">
        <w:rPr>
          <w:rFonts w:ascii="Arial" w:hAnsi="Arial" w:cs="Arial"/>
          <w:b w:val="0"/>
          <w:sz w:val="20"/>
        </w:rPr>
        <w:t>que se emitan y de las garantías que se contraten en términos de este Decreto, ni de cualquier otra obligación asumida por el fiduciario bajo el Fideicomiso</w:t>
      </w:r>
      <w:r w:rsidR="004D5281" w:rsidRPr="00190147">
        <w:rPr>
          <w:rFonts w:ascii="Arial" w:hAnsi="Arial" w:cs="Arial"/>
          <w:b w:val="0"/>
          <w:sz w:val="20"/>
        </w:rPr>
        <w:t xml:space="preserve"> Emisor</w:t>
      </w:r>
      <w:r w:rsidR="00087980" w:rsidRPr="00190147">
        <w:rPr>
          <w:rFonts w:ascii="Arial" w:hAnsi="Arial" w:cs="Arial"/>
          <w:b w:val="0"/>
          <w:sz w:val="20"/>
        </w:rPr>
        <w:t xml:space="preserve">, incluyendo sin limitar, las coberturas de tasas de interés que, en su caso, se </w:t>
      </w:r>
      <w:r w:rsidR="004D5281" w:rsidRPr="00190147">
        <w:rPr>
          <w:rFonts w:ascii="Arial" w:hAnsi="Arial" w:cs="Arial"/>
          <w:b w:val="0"/>
          <w:sz w:val="20"/>
        </w:rPr>
        <w:t>contraten</w:t>
      </w:r>
      <w:r w:rsidR="00087980" w:rsidRPr="00190147">
        <w:rPr>
          <w:rFonts w:ascii="Arial" w:hAnsi="Arial" w:cs="Arial"/>
          <w:b w:val="0"/>
          <w:sz w:val="20"/>
        </w:rPr>
        <w:t xml:space="preserve"> cualquier otro gasto.</w:t>
      </w:r>
      <w:r w:rsidR="009504E7" w:rsidRPr="00190147">
        <w:rPr>
          <w:rFonts w:ascii="Arial" w:hAnsi="Arial" w:cs="Arial"/>
          <w:b w:val="0"/>
          <w:sz w:val="20"/>
        </w:rPr>
        <w:t xml:space="preserve"> </w:t>
      </w:r>
    </w:p>
    <w:p w14:paraId="331556C3" w14:textId="54AE51CD" w:rsidR="004D5281" w:rsidRPr="00190147" w:rsidRDefault="004D5281" w:rsidP="00087980">
      <w:pPr>
        <w:pStyle w:val="Textoindependiente"/>
        <w:ind w:left="567" w:right="-187"/>
        <w:rPr>
          <w:rFonts w:ascii="Arial" w:hAnsi="Arial" w:cs="Arial"/>
          <w:b w:val="0"/>
          <w:sz w:val="20"/>
        </w:rPr>
      </w:pPr>
    </w:p>
    <w:p w14:paraId="02CF15AD" w14:textId="64060FC6" w:rsidR="000344FB" w:rsidRPr="00190147" w:rsidRDefault="00FA1912" w:rsidP="00642A1D">
      <w:pPr>
        <w:pStyle w:val="Textoindependiente"/>
        <w:numPr>
          <w:ilvl w:val="1"/>
          <w:numId w:val="1"/>
        </w:numPr>
        <w:ind w:left="567" w:right="-187" w:hanging="501"/>
        <w:rPr>
          <w:rFonts w:ascii="Arial" w:hAnsi="Arial" w:cs="Arial"/>
          <w:b w:val="0"/>
          <w:sz w:val="20"/>
        </w:rPr>
      </w:pPr>
      <w:r w:rsidRPr="00190147">
        <w:rPr>
          <w:rFonts w:ascii="Arial" w:hAnsi="Arial" w:cs="Arial"/>
          <w:b w:val="0"/>
          <w:sz w:val="20"/>
          <w:u w:val="single"/>
        </w:rPr>
        <w:t>Otros bienes que podrán integrar el patrimonio del Fideicomiso Emisor</w:t>
      </w:r>
      <w:r w:rsidRPr="00190147">
        <w:rPr>
          <w:rFonts w:ascii="Arial" w:hAnsi="Arial" w:cs="Arial"/>
          <w:b w:val="0"/>
          <w:sz w:val="20"/>
        </w:rPr>
        <w:t>. El contrato a través del cual se constituya el Fideicomiso Emisor podrá estipular que, además de los ingresos y derechos a que se refiere el numeral anterior, el patrimonio del Fideicomiso Emisor se integrará por los siguientes bienes, derechos e ingresos: (i) los ingresos derivados de la emisión y colocación de los Certificados; (ii) los recursos que, en su caso, se generen a favor del fiduciario del Fideicomiso Emisor, derivados de los</w:t>
      </w:r>
      <w:r w:rsidR="00AE7F66" w:rsidRPr="00190147">
        <w:rPr>
          <w:rFonts w:ascii="Arial" w:hAnsi="Arial" w:cs="Arial"/>
          <w:b w:val="0"/>
          <w:sz w:val="20"/>
        </w:rPr>
        <w:t xml:space="preserve"> instrumentos derivados</w:t>
      </w:r>
      <w:r w:rsidRPr="00190147">
        <w:rPr>
          <w:rFonts w:ascii="Arial" w:hAnsi="Arial" w:cs="Arial"/>
          <w:b w:val="0"/>
          <w:sz w:val="20"/>
        </w:rPr>
        <w:t>, en su caso, celebre; (i</w:t>
      </w:r>
      <w:r w:rsidR="00431234" w:rsidRPr="00190147">
        <w:rPr>
          <w:rFonts w:ascii="Arial" w:hAnsi="Arial" w:cs="Arial"/>
          <w:b w:val="0"/>
          <w:sz w:val="20"/>
        </w:rPr>
        <w:t>ii</w:t>
      </w:r>
      <w:r w:rsidRPr="00190147">
        <w:rPr>
          <w:rFonts w:ascii="Arial" w:hAnsi="Arial" w:cs="Arial"/>
          <w:b w:val="0"/>
          <w:sz w:val="20"/>
        </w:rPr>
        <w:t xml:space="preserve">) los valores en los que se inviertan los recursos líquidos que formen parte del patrimonio </w:t>
      </w:r>
      <w:r w:rsidRPr="00190147">
        <w:rPr>
          <w:rFonts w:ascii="Arial" w:hAnsi="Arial" w:cs="Arial"/>
          <w:b w:val="0"/>
          <w:sz w:val="20"/>
        </w:rPr>
        <w:lastRenderedPageBreak/>
        <w:t xml:space="preserve">del Fideicomiso </w:t>
      </w:r>
      <w:r w:rsidR="00431234" w:rsidRPr="00190147">
        <w:rPr>
          <w:rFonts w:ascii="Arial" w:hAnsi="Arial" w:cs="Arial"/>
          <w:b w:val="0"/>
          <w:sz w:val="20"/>
        </w:rPr>
        <w:t xml:space="preserve">Emisor </w:t>
      </w:r>
      <w:r w:rsidRPr="00190147">
        <w:rPr>
          <w:rFonts w:ascii="Arial" w:hAnsi="Arial" w:cs="Arial"/>
          <w:b w:val="0"/>
          <w:sz w:val="20"/>
        </w:rPr>
        <w:t>y sus rendimientos y (</w:t>
      </w:r>
      <w:r w:rsidR="00431234" w:rsidRPr="00190147">
        <w:rPr>
          <w:rFonts w:ascii="Arial" w:hAnsi="Arial" w:cs="Arial"/>
          <w:b w:val="0"/>
          <w:sz w:val="20"/>
        </w:rPr>
        <w:t>i</w:t>
      </w:r>
      <w:r w:rsidRPr="00190147">
        <w:rPr>
          <w:rFonts w:ascii="Arial" w:hAnsi="Arial" w:cs="Arial"/>
          <w:b w:val="0"/>
          <w:sz w:val="20"/>
        </w:rPr>
        <w:t>v) cualquier otro bien que en el futuro se aporte al Fideicomiso Emisor para el cumplimiento de sus fines.</w:t>
      </w:r>
    </w:p>
    <w:p w14:paraId="764D3B13" w14:textId="77777777" w:rsidR="000344FB" w:rsidRPr="00190147" w:rsidRDefault="000344FB" w:rsidP="000344FB">
      <w:pPr>
        <w:pStyle w:val="Textoindependiente"/>
        <w:ind w:left="567" w:right="-187"/>
        <w:rPr>
          <w:rFonts w:ascii="Arial" w:hAnsi="Arial" w:cs="Arial"/>
          <w:b w:val="0"/>
          <w:sz w:val="20"/>
        </w:rPr>
      </w:pPr>
    </w:p>
    <w:p w14:paraId="63815DEB" w14:textId="607722DE" w:rsidR="00C65956" w:rsidRPr="00190147" w:rsidRDefault="00C65956" w:rsidP="00C65956">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Vigencia de los Certificados</w:t>
      </w:r>
      <w:r w:rsidRPr="00190147">
        <w:rPr>
          <w:rFonts w:ascii="Arial" w:hAnsi="Arial" w:cs="Arial"/>
          <w:b w:val="0"/>
          <w:sz w:val="20"/>
        </w:rPr>
        <w:t xml:space="preserve">. Los Certificados a ser emitidos al amparo de la presente autorización podrán tener una vigencia de hasta 25 (veinticinco) años, equivalentes </w:t>
      </w:r>
      <w:r w:rsidR="00282C60" w:rsidRPr="00190147">
        <w:rPr>
          <w:rFonts w:ascii="Arial" w:hAnsi="Arial" w:cs="Arial"/>
          <w:b w:val="0"/>
          <w:sz w:val="20"/>
        </w:rPr>
        <w:t xml:space="preserve">aproximadamente </w:t>
      </w:r>
      <w:r w:rsidRPr="00190147">
        <w:rPr>
          <w:rFonts w:ascii="Arial" w:hAnsi="Arial" w:cs="Arial"/>
          <w:b w:val="0"/>
          <w:sz w:val="20"/>
        </w:rPr>
        <w:t xml:space="preserve">a </w:t>
      </w:r>
      <w:r w:rsidR="00282C60" w:rsidRPr="00190147">
        <w:rPr>
          <w:rFonts w:ascii="Arial" w:hAnsi="Arial" w:cs="Arial"/>
          <w:b w:val="0"/>
          <w:sz w:val="20"/>
        </w:rPr>
        <w:t xml:space="preserve">9,131 (nueve mil ciento treinta y un) </w:t>
      </w:r>
      <w:r w:rsidRPr="00190147">
        <w:rPr>
          <w:rFonts w:ascii="Arial" w:hAnsi="Arial" w:cs="Arial"/>
          <w:b w:val="0"/>
          <w:sz w:val="20"/>
        </w:rPr>
        <w:t>días, contados a partir de la fecha de su emisión.</w:t>
      </w:r>
    </w:p>
    <w:p w14:paraId="74FCE4C6" w14:textId="77777777" w:rsidR="00C65956" w:rsidRPr="00190147" w:rsidRDefault="00C65956" w:rsidP="007D49AC">
      <w:pPr>
        <w:pStyle w:val="Prrafodelista"/>
        <w:rPr>
          <w:rFonts w:ascii="Arial" w:hAnsi="Arial" w:cs="Arial"/>
          <w:sz w:val="20"/>
          <w:szCs w:val="20"/>
          <w:lang w:val="es-MX"/>
        </w:rPr>
      </w:pPr>
    </w:p>
    <w:p w14:paraId="4153D483" w14:textId="7839A15A" w:rsidR="00C65956" w:rsidRPr="00190147" w:rsidRDefault="00C65956" w:rsidP="00C65956">
      <w:pPr>
        <w:pStyle w:val="Textoindependiente"/>
        <w:ind w:left="567" w:right="-187"/>
        <w:rPr>
          <w:rFonts w:ascii="Arial" w:hAnsi="Arial" w:cs="Arial"/>
          <w:b w:val="0"/>
          <w:sz w:val="20"/>
        </w:rPr>
      </w:pPr>
      <w:r w:rsidRPr="00190147">
        <w:rPr>
          <w:rFonts w:ascii="Arial" w:hAnsi="Arial" w:cs="Arial"/>
          <w:b w:val="0"/>
          <w:sz w:val="20"/>
        </w:rPr>
        <w:t xml:space="preserve">En todo caso, los Certificados permanecerán vigentes, mientras existan obligaciones pendientes de pago a favor de los acreedores respectivos. </w:t>
      </w:r>
    </w:p>
    <w:p w14:paraId="19FA5E05" w14:textId="77777777" w:rsidR="00C65956" w:rsidRPr="00190147" w:rsidRDefault="00C65956" w:rsidP="007D49AC">
      <w:pPr>
        <w:pStyle w:val="Prrafodelista"/>
        <w:rPr>
          <w:rFonts w:ascii="Arial" w:hAnsi="Arial" w:cs="Arial"/>
          <w:bCs/>
          <w:sz w:val="20"/>
          <w:szCs w:val="20"/>
          <w:u w:val="single"/>
        </w:rPr>
      </w:pPr>
    </w:p>
    <w:p w14:paraId="70ED9EF3" w14:textId="179ABCC9" w:rsidR="00AB55FB" w:rsidRPr="00190147" w:rsidRDefault="00AB55FB" w:rsidP="00642A1D">
      <w:pPr>
        <w:pStyle w:val="Prrafodelista"/>
        <w:numPr>
          <w:ilvl w:val="1"/>
          <w:numId w:val="1"/>
        </w:numPr>
        <w:ind w:left="567" w:hanging="501"/>
        <w:jc w:val="both"/>
        <w:rPr>
          <w:rFonts w:ascii="Arial" w:hAnsi="Arial" w:cs="Arial"/>
          <w:sz w:val="20"/>
          <w:szCs w:val="20"/>
          <w:lang w:val="es-MX" w:eastAsia="en-US"/>
        </w:rPr>
      </w:pPr>
      <w:r w:rsidRPr="00190147">
        <w:rPr>
          <w:rFonts w:ascii="Arial" w:hAnsi="Arial" w:cs="Arial"/>
          <w:bCs/>
          <w:sz w:val="20"/>
          <w:szCs w:val="20"/>
          <w:u w:val="single"/>
        </w:rPr>
        <w:t>Instrumentos Derivados</w:t>
      </w:r>
      <w:r w:rsidRPr="00190147">
        <w:rPr>
          <w:rFonts w:ascii="Arial" w:hAnsi="Arial" w:cs="Arial"/>
          <w:bCs/>
          <w:sz w:val="20"/>
          <w:szCs w:val="20"/>
        </w:rPr>
        <w:t>.</w:t>
      </w:r>
      <w:r w:rsidRPr="00190147">
        <w:rPr>
          <w:rFonts w:ascii="Arial" w:hAnsi="Arial" w:cs="Arial"/>
          <w:b/>
          <w:sz w:val="20"/>
          <w:szCs w:val="20"/>
        </w:rPr>
        <w:t xml:space="preserve"> </w:t>
      </w:r>
      <w:r w:rsidRPr="00190147">
        <w:rPr>
          <w:rFonts w:ascii="Arial" w:hAnsi="Arial" w:cs="Arial"/>
          <w:sz w:val="20"/>
          <w:szCs w:val="20"/>
          <w:lang w:val="es-MX" w:eastAsia="en-US"/>
        </w:rPr>
        <w:t>Con base en la presente autorización, el Estado</w:t>
      </w:r>
      <w:r w:rsidR="0026649B" w:rsidRPr="00190147">
        <w:rPr>
          <w:rFonts w:ascii="Arial" w:hAnsi="Arial" w:cs="Arial"/>
          <w:sz w:val="20"/>
          <w:szCs w:val="20"/>
          <w:lang w:val="es-MX" w:eastAsia="en-US"/>
        </w:rPr>
        <w:t xml:space="preserve"> y</w:t>
      </w:r>
      <w:r w:rsidR="00D97397" w:rsidRPr="00190147">
        <w:rPr>
          <w:rFonts w:ascii="Arial" w:hAnsi="Arial" w:cs="Arial"/>
          <w:sz w:val="20"/>
          <w:szCs w:val="20"/>
          <w:lang w:val="es-MX" w:eastAsia="en-US"/>
        </w:rPr>
        <w:t xml:space="preserve">/o </w:t>
      </w:r>
      <w:r w:rsidR="0026649B" w:rsidRPr="00190147">
        <w:rPr>
          <w:rFonts w:ascii="Arial" w:hAnsi="Arial" w:cs="Arial"/>
          <w:sz w:val="20"/>
          <w:szCs w:val="20"/>
          <w:lang w:val="es-MX" w:eastAsia="en-US"/>
        </w:rPr>
        <w:t>Fibra Estatal</w:t>
      </w:r>
      <w:r w:rsidR="00A76C92" w:rsidRPr="00190147">
        <w:rPr>
          <w:rFonts w:ascii="Arial" w:hAnsi="Arial" w:cs="Arial"/>
          <w:sz w:val="20"/>
          <w:szCs w:val="20"/>
          <w:lang w:val="es-MX" w:eastAsia="en-US"/>
        </w:rPr>
        <w:t>, directamente o a través del Fideicomiso Emisor,</w:t>
      </w:r>
      <w:r w:rsidRPr="00190147">
        <w:rPr>
          <w:rFonts w:ascii="Arial" w:hAnsi="Arial" w:cs="Arial"/>
          <w:sz w:val="20"/>
          <w:szCs w:val="20"/>
          <w:lang w:val="es-MX" w:eastAsia="en-US"/>
        </w:rPr>
        <w:t xml:space="preserve"> podrá</w:t>
      </w:r>
      <w:r w:rsidR="0026649B" w:rsidRPr="00190147">
        <w:rPr>
          <w:rFonts w:ascii="Arial" w:hAnsi="Arial" w:cs="Arial"/>
          <w:sz w:val="20"/>
          <w:szCs w:val="20"/>
          <w:lang w:val="es-MX" w:eastAsia="en-US"/>
        </w:rPr>
        <w:t>n</w:t>
      </w:r>
      <w:r w:rsidRPr="00190147">
        <w:rPr>
          <w:rFonts w:ascii="Arial" w:hAnsi="Arial" w:cs="Arial"/>
          <w:sz w:val="20"/>
          <w:szCs w:val="20"/>
          <w:lang w:val="es-MX" w:eastAsia="en-US"/>
        </w:rPr>
        <w:t xml:space="preserve"> contratar, instrumentos derivados, para cubrir hasta la totalidad de los montos expuestos derivados de la emisión de los Certificados</w:t>
      </w:r>
      <w:r w:rsidR="00C863FC" w:rsidRPr="00190147">
        <w:rPr>
          <w:rFonts w:ascii="Arial" w:hAnsi="Arial" w:cs="Arial"/>
          <w:sz w:val="20"/>
          <w:szCs w:val="20"/>
        </w:rPr>
        <w:t xml:space="preserve"> </w:t>
      </w:r>
      <w:r w:rsidR="00C863FC" w:rsidRPr="00190147">
        <w:rPr>
          <w:rFonts w:ascii="Arial" w:hAnsi="Arial" w:cs="Arial"/>
          <w:sz w:val="20"/>
          <w:szCs w:val="20"/>
          <w:lang w:val="es-MX" w:eastAsia="en-US"/>
        </w:rPr>
        <w:t>y por una vigencia igual o menor al plazo de los Certificados</w:t>
      </w:r>
      <w:r w:rsidRPr="00190147">
        <w:rPr>
          <w:rFonts w:ascii="Arial" w:hAnsi="Arial" w:cs="Arial"/>
          <w:sz w:val="20"/>
          <w:szCs w:val="20"/>
          <w:lang w:val="es-MX" w:eastAsia="en-US"/>
        </w:rPr>
        <w:t xml:space="preserve">, incluyendo, de manera enunciativa, más no limitativa, contratos de cobertura, contratos de intercambios de tasas. En su caso, los instrumentos derivados podrán compartir la fuente de pago de los Certificados, y los mismos podrán contratarse con recursos derivados de la emisión de los Certificados. En caso </w:t>
      </w:r>
      <w:r w:rsidR="00F56242" w:rsidRPr="00190147">
        <w:rPr>
          <w:rFonts w:ascii="Arial" w:hAnsi="Arial" w:cs="Arial"/>
          <w:sz w:val="20"/>
          <w:szCs w:val="20"/>
          <w:lang w:val="es-MX" w:eastAsia="en-US"/>
        </w:rPr>
        <w:t xml:space="preserve">de </w:t>
      </w:r>
      <w:r w:rsidRPr="00190147">
        <w:rPr>
          <w:rFonts w:ascii="Arial" w:hAnsi="Arial" w:cs="Arial"/>
          <w:sz w:val="20"/>
          <w:szCs w:val="20"/>
          <w:lang w:val="es-MX" w:eastAsia="en-US"/>
        </w:rPr>
        <w:t xml:space="preserve">que dicha contratación genere deuda contingente, </w:t>
      </w:r>
      <w:r w:rsidR="00D440F8" w:rsidRPr="00190147">
        <w:rPr>
          <w:rFonts w:ascii="Arial" w:hAnsi="Arial" w:cs="Arial"/>
          <w:sz w:val="20"/>
          <w:szCs w:val="20"/>
          <w:lang w:val="es-MX" w:eastAsia="en-US"/>
        </w:rPr>
        <w:t>la misma podrá ser hasta</w:t>
      </w:r>
      <w:r w:rsidR="00C863FC" w:rsidRPr="00190147">
        <w:rPr>
          <w:rFonts w:ascii="Arial" w:hAnsi="Arial" w:cs="Arial"/>
          <w:sz w:val="20"/>
          <w:szCs w:val="20"/>
          <w:lang w:val="es-MX" w:eastAsia="en-US"/>
        </w:rPr>
        <w:t>: (i)</w:t>
      </w:r>
      <w:r w:rsidR="00D440F8" w:rsidRPr="00190147">
        <w:rPr>
          <w:rFonts w:ascii="Arial" w:hAnsi="Arial" w:cs="Arial"/>
          <w:sz w:val="20"/>
          <w:szCs w:val="20"/>
          <w:lang w:val="es-MX" w:eastAsia="en-US"/>
        </w:rPr>
        <w:t xml:space="preserve"> por la cantidad necesaria para cubrir el 100% (cien por ciento) del monto de la emisión de los Certificados</w:t>
      </w:r>
      <w:r w:rsidR="00C863FC" w:rsidRPr="00190147">
        <w:rPr>
          <w:rFonts w:ascii="Arial" w:hAnsi="Arial" w:cs="Arial"/>
          <w:sz w:val="20"/>
          <w:szCs w:val="20"/>
          <w:lang w:val="es-MX" w:eastAsia="en-US"/>
        </w:rPr>
        <w:t>, y (ii) hasta por el plazo máximo de vigencia de los Certificados</w:t>
      </w:r>
      <w:r w:rsidR="002A255C" w:rsidRPr="00190147">
        <w:rPr>
          <w:rFonts w:ascii="Arial" w:hAnsi="Arial" w:cs="Arial"/>
          <w:sz w:val="20"/>
          <w:szCs w:val="20"/>
          <w:lang w:val="es-MX" w:eastAsia="en-US"/>
        </w:rPr>
        <w:t>.</w:t>
      </w:r>
      <w:r w:rsidR="00265944" w:rsidRPr="00190147">
        <w:rPr>
          <w:rFonts w:ascii="Arial" w:hAnsi="Arial" w:cs="Arial"/>
          <w:sz w:val="20"/>
          <w:szCs w:val="20"/>
          <w:lang w:val="es-MX" w:eastAsia="en-US"/>
        </w:rPr>
        <w:t xml:space="preserve"> </w:t>
      </w:r>
    </w:p>
    <w:p w14:paraId="746D5C2D" w14:textId="77777777" w:rsidR="00265944" w:rsidRPr="00190147" w:rsidRDefault="00265944" w:rsidP="007D49AC">
      <w:pPr>
        <w:pStyle w:val="Prrafodelista"/>
        <w:rPr>
          <w:rFonts w:ascii="Arial" w:hAnsi="Arial" w:cs="Arial"/>
          <w:sz w:val="20"/>
          <w:szCs w:val="20"/>
          <w:lang w:val="es-MX" w:eastAsia="en-US"/>
        </w:rPr>
      </w:pPr>
    </w:p>
    <w:p w14:paraId="6AB0C2D6" w14:textId="77777777" w:rsidR="00265944" w:rsidRPr="00190147" w:rsidRDefault="00265944" w:rsidP="00265944">
      <w:pPr>
        <w:pStyle w:val="Textoindependiente"/>
        <w:ind w:left="567" w:right="-187"/>
        <w:rPr>
          <w:rFonts w:ascii="Arial" w:hAnsi="Arial" w:cs="Arial"/>
          <w:b w:val="0"/>
          <w:sz w:val="20"/>
          <w:u w:val="single"/>
        </w:rPr>
      </w:pPr>
      <w:r w:rsidRPr="00190147">
        <w:rPr>
          <w:rFonts w:ascii="Arial" w:hAnsi="Arial" w:cs="Arial"/>
          <w:b w:val="0"/>
          <w:sz w:val="20"/>
        </w:rPr>
        <w:t>En caso de que la contratación de los instrumentos derivados genere deuda contingente, la misma deberá ajustarse a lo establecido en la Ley de Deuda Pública para el Estado de Chihuahua y sus Municipios.</w:t>
      </w:r>
    </w:p>
    <w:p w14:paraId="5152E6CE" w14:textId="77777777" w:rsidR="00265944" w:rsidRPr="00190147" w:rsidRDefault="00265944" w:rsidP="007D49AC">
      <w:pPr>
        <w:pStyle w:val="Prrafodelista"/>
        <w:ind w:left="567"/>
        <w:jc w:val="both"/>
        <w:rPr>
          <w:rFonts w:ascii="Arial" w:hAnsi="Arial" w:cs="Arial"/>
          <w:sz w:val="20"/>
          <w:szCs w:val="20"/>
          <w:lang w:val="es-MX" w:eastAsia="en-US"/>
        </w:rPr>
      </w:pPr>
    </w:p>
    <w:p w14:paraId="6565B62A" w14:textId="77777777" w:rsidR="00C863FC" w:rsidRPr="00190147" w:rsidRDefault="002F4916"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Gastos</w:t>
      </w:r>
      <w:r w:rsidR="00C863FC" w:rsidRPr="00190147">
        <w:rPr>
          <w:rFonts w:ascii="Arial" w:hAnsi="Arial" w:cs="Arial"/>
          <w:b w:val="0"/>
          <w:sz w:val="20"/>
          <w:u w:val="single"/>
        </w:rPr>
        <w:t xml:space="preserve"> y Fondos de Reserva</w:t>
      </w:r>
      <w:r w:rsidRPr="00190147">
        <w:rPr>
          <w:rFonts w:ascii="Arial" w:hAnsi="Arial" w:cs="Arial"/>
          <w:b w:val="0"/>
          <w:sz w:val="20"/>
        </w:rPr>
        <w:t>. Se autoriza al Estado</w:t>
      </w:r>
      <w:r w:rsidR="00D440F8" w:rsidRPr="00190147">
        <w:rPr>
          <w:rFonts w:ascii="Arial" w:hAnsi="Arial" w:cs="Arial"/>
          <w:b w:val="0"/>
          <w:sz w:val="20"/>
        </w:rPr>
        <w:t xml:space="preserve"> y</w:t>
      </w:r>
      <w:r w:rsidR="00D97397" w:rsidRPr="00190147">
        <w:rPr>
          <w:rFonts w:ascii="Arial" w:hAnsi="Arial" w:cs="Arial"/>
          <w:b w:val="0"/>
          <w:sz w:val="20"/>
        </w:rPr>
        <w:t>/o</w:t>
      </w:r>
      <w:r w:rsidR="00D440F8" w:rsidRPr="00190147">
        <w:rPr>
          <w:rFonts w:ascii="Arial" w:hAnsi="Arial" w:cs="Arial"/>
          <w:b w:val="0"/>
          <w:sz w:val="20"/>
        </w:rPr>
        <w:t xml:space="preserve"> a Fibra Estatal</w:t>
      </w:r>
      <w:r w:rsidR="00C863FC" w:rsidRPr="00190147">
        <w:rPr>
          <w:rFonts w:ascii="Arial" w:hAnsi="Arial" w:cs="Arial"/>
          <w:b w:val="0"/>
          <w:sz w:val="20"/>
        </w:rPr>
        <w:t>, directamente o a través del Fideicomiso Emisor</w:t>
      </w:r>
      <w:r w:rsidRPr="00190147">
        <w:rPr>
          <w:rFonts w:ascii="Arial" w:hAnsi="Arial" w:cs="Arial"/>
          <w:b w:val="0"/>
          <w:sz w:val="20"/>
        </w:rPr>
        <w:t xml:space="preserve">, </w:t>
      </w:r>
      <w:r w:rsidR="00D97397" w:rsidRPr="00190147">
        <w:rPr>
          <w:rFonts w:ascii="Arial" w:hAnsi="Arial" w:cs="Arial"/>
          <w:b w:val="0"/>
          <w:sz w:val="20"/>
        </w:rPr>
        <w:t>para</w:t>
      </w:r>
      <w:r w:rsidR="00C863FC" w:rsidRPr="00190147">
        <w:rPr>
          <w:rFonts w:ascii="Arial" w:hAnsi="Arial" w:cs="Arial"/>
          <w:b w:val="0"/>
          <w:sz w:val="20"/>
        </w:rPr>
        <w:t>:</w:t>
      </w:r>
    </w:p>
    <w:p w14:paraId="545B1C73" w14:textId="77777777" w:rsidR="00C863FC" w:rsidRPr="00190147" w:rsidRDefault="00C863FC" w:rsidP="00C863FC">
      <w:pPr>
        <w:pStyle w:val="Textoindependiente"/>
        <w:ind w:left="567" w:right="-187"/>
        <w:rPr>
          <w:rFonts w:ascii="Arial" w:hAnsi="Arial" w:cs="Arial"/>
          <w:b w:val="0"/>
          <w:sz w:val="20"/>
          <w:u w:val="single"/>
        </w:rPr>
      </w:pPr>
    </w:p>
    <w:p w14:paraId="13226E55" w14:textId="55818D8B" w:rsidR="00D97397" w:rsidRPr="00190147" w:rsidRDefault="00C863FC" w:rsidP="00C863FC">
      <w:pPr>
        <w:pStyle w:val="Textoindependiente"/>
        <w:numPr>
          <w:ilvl w:val="0"/>
          <w:numId w:val="27"/>
        </w:numPr>
        <w:ind w:left="1134" w:right="-187" w:hanging="567"/>
        <w:rPr>
          <w:rFonts w:ascii="Arial" w:hAnsi="Arial" w:cs="Arial"/>
          <w:b w:val="0"/>
          <w:sz w:val="20"/>
        </w:rPr>
      </w:pPr>
      <w:r w:rsidRPr="00190147">
        <w:rPr>
          <w:rFonts w:ascii="Arial" w:hAnsi="Arial" w:cs="Arial"/>
          <w:b w:val="0"/>
          <w:sz w:val="20"/>
        </w:rPr>
        <w:t>C</w:t>
      </w:r>
      <w:r w:rsidR="00D97397" w:rsidRPr="00190147">
        <w:rPr>
          <w:rFonts w:ascii="Arial" w:hAnsi="Arial" w:cs="Arial"/>
          <w:b w:val="0"/>
          <w:sz w:val="20"/>
        </w:rPr>
        <w:t>ontratar y pagar los gastos y costos relacionados con la emisión o emisiones de los Certificados</w:t>
      </w:r>
      <w:r w:rsidR="000B034C" w:rsidRPr="00190147">
        <w:rPr>
          <w:rFonts w:ascii="Arial" w:hAnsi="Arial" w:cs="Arial"/>
          <w:b w:val="0"/>
          <w:sz w:val="20"/>
        </w:rPr>
        <w:t xml:space="preserve">, </w:t>
      </w:r>
      <w:r w:rsidR="004A4777" w:rsidRPr="00190147">
        <w:rPr>
          <w:rFonts w:ascii="Arial" w:hAnsi="Arial" w:cs="Arial"/>
          <w:b w:val="0"/>
          <w:sz w:val="20"/>
        </w:rPr>
        <w:t>que se requieran para el diseño e instrumentación financiera y/o legal de las operaciones a que se refiere la presente autorización.</w:t>
      </w:r>
    </w:p>
    <w:p w14:paraId="3A935D2C" w14:textId="77777777" w:rsidR="00F56242" w:rsidRPr="00190147" w:rsidRDefault="00F56242" w:rsidP="00C2335F">
      <w:pPr>
        <w:pStyle w:val="Textoindependiente"/>
        <w:ind w:left="1134" w:right="-187"/>
        <w:rPr>
          <w:rFonts w:ascii="Arial" w:hAnsi="Arial" w:cs="Arial"/>
          <w:b w:val="0"/>
          <w:sz w:val="20"/>
        </w:rPr>
      </w:pPr>
    </w:p>
    <w:p w14:paraId="628988CB" w14:textId="77777777" w:rsidR="00FB553B" w:rsidRPr="00190147" w:rsidRDefault="00FB553B" w:rsidP="00D313F7">
      <w:pPr>
        <w:pStyle w:val="Textoindependiente"/>
        <w:ind w:left="1134" w:right="-187"/>
        <w:rPr>
          <w:rFonts w:ascii="Arial" w:hAnsi="Arial" w:cs="Arial"/>
          <w:b w:val="0"/>
          <w:sz w:val="20"/>
        </w:rPr>
      </w:pPr>
      <w:r w:rsidRPr="00190147">
        <w:rPr>
          <w:rFonts w:ascii="Arial" w:hAnsi="Arial" w:cs="Arial"/>
          <w:b w:val="0"/>
          <w:sz w:val="20"/>
        </w:rPr>
        <w:t>De conformidad con el artículo 22, de la Ley de Disciplina Financiera, solo podrá destinarse hasta un 0.15 por ciento del monto de los Certificados para cubrir gastos y costos relacionados con la emisión.</w:t>
      </w:r>
    </w:p>
    <w:p w14:paraId="44233147" w14:textId="77777777" w:rsidR="00C863FC" w:rsidRPr="00190147" w:rsidRDefault="00C863FC" w:rsidP="00D313F7">
      <w:pPr>
        <w:pStyle w:val="Textoindependiente"/>
        <w:ind w:left="1134" w:right="-187"/>
        <w:rPr>
          <w:rFonts w:ascii="Arial" w:hAnsi="Arial" w:cs="Arial"/>
          <w:b w:val="0"/>
          <w:sz w:val="20"/>
        </w:rPr>
      </w:pPr>
    </w:p>
    <w:p w14:paraId="2E28294B" w14:textId="661FE0BD" w:rsidR="00F56242" w:rsidRPr="00190147" w:rsidRDefault="00C863FC" w:rsidP="00D313F7">
      <w:pPr>
        <w:pStyle w:val="Textoindependiente"/>
        <w:numPr>
          <w:ilvl w:val="0"/>
          <w:numId w:val="27"/>
        </w:numPr>
        <w:ind w:left="1134" w:right="-187" w:hanging="567"/>
        <w:rPr>
          <w:rFonts w:ascii="Arial" w:hAnsi="Arial" w:cs="Arial"/>
          <w:b w:val="0"/>
          <w:sz w:val="20"/>
        </w:rPr>
      </w:pPr>
      <w:r w:rsidRPr="00190147">
        <w:rPr>
          <w:rFonts w:ascii="Arial" w:hAnsi="Arial" w:cs="Arial"/>
          <w:b w:val="0"/>
          <w:sz w:val="20"/>
        </w:rPr>
        <w:t>Constituir y/o reconstituir, el o los fondos de reservas que resulten necesarios para la implementación de los Certificados</w:t>
      </w:r>
      <w:r w:rsidR="00FB553B" w:rsidRPr="00190147">
        <w:rPr>
          <w:rFonts w:ascii="Arial" w:hAnsi="Arial" w:cs="Arial"/>
          <w:b w:val="0"/>
          <w:sz w:val="20"/>
        </w:rPr>
        <w:t xml:space="preserve">, dichos fondos </w:t>
      </w:r>
      <w:r w:rsidR="008F481E" w:rsidRPr="00190147">
        <w:rPr>
          <w:rFonts w:ascii="Arial" w:hAnsi="Arial" w:cs="Arial"/>
          <w:b w:val="0"/>
          <w:sz w:val="20"/>
        </w:rPr>
        <w:t xml:space="preserve">de reserva </w:t>
      </w:r>
      <w:r w:rsidR="00FB553B" w:rsidRPr="00190147">
        <w:rPr>
          <w:rFonts w:ascii="Arial" w:hAnsi="Arial" w:cs="Arial"/>
          <w:b w:val="0"/>
          <w:sz w:val="20"/>
        </w:rPr>
        <w:t>podrán constituirse hasta por un monto equivalente a</w:t>
      </w:r>
      <w:r w:rsidR="00F56242" w:rsidRPr="00190147">
        <w:rPr>
          <w:rFonts w:ascii="Arial" w:hAnsi="Arial" w:cs="Arial"/>
          <w:b w:val="0"/>
          <w:sz w:val="20"/>
        </w:rPr>
        <w:t xml:space="preserve"> dos pagos o cupones semestrales del servicio de la deuda de los Certificados.</w:t>
      </w:r>
    </w:p>
    <w:p w14:paraId="3A8B6E00" w14:textId="6B052C25" w:rsidR="00C863FC" w:rsidRPr="00190147" w:rsidRDefault="00FB553B" w:rsidP="00C2335F">
      <w:pPr>
        <w:pStyle w:val="Textoindependiente"/>
        <w:ind w:right="-187"/>
        <w:rPr>
          <w:rFonts w:ascii="Arial" w:hAnsi="Arial" w:cs="Arial"/>
          <w:b w:val="0"/>
          <w:sz w:val="20"/>
        </w:rPr>
      </w:pPr>
      <w:r w:rsidRPr="00190147">
        <w:rPr>
          <w:rFonts w:ascii="Arial" w:hAnsi="Arial" w:cs="Arial"/>
          <w:b w:val="0"/>
          <w:sz w:val="20"/>
        </w:rPr>
        <w:t xml:space="preserve">  </w:t>
      </w:r>
    </w:p>
    <w:p w14:paraId="732745B6" w14:textId="598AA114" w:rsidR="00DD32C3" w:rsidRPr="00190147" w:rsidRDefault="00DD32C3" w:rsidP="004A477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Emisión</w:t>
      </w:r>
      <w:r w:rsidR="004A4777" w:rsidRPr="00190147">
        <w:rPr>
          <w:rFonts w:ascii="Arial" w:hAnsi="Arial" w:cs="Arial"/>
          <w:b w:val="0"/>
          <w:sz w:val="20"/>
          <w:u w:val="single"/>
        </w:rPr>
        <w:t xml:space="preserve"> y vigencia de la autorización</w:t>
      </w:r>
      <w:r w:rsidRPr="00190147">
        <w:rPr>
          <w:rFonts w:ascii="Arial" w:hAnsi="Arial" w:cs="Arial"/>
          <w:b w:val="0"/>
          <w:sz w:val="20"/>
        </w:rPr>
        <w:t xml:space="preserve">. La emisión o emisiones de los Certificados deberá realizarse a más tardar el 31 de diciembre de </w:t>
      </w:r>
      <w:r w:rsidR="00B13285" w:rsidRPr="00190147">
        <w:rPr>
          <w:rFonts w:ascii="Arial" w:hAnsi="Arial" w:cs="Arial"/>
          <w:b w:val="0"/>
          <w:sz w:val="20"/>
        </w:rPr>
        <w:t>202</w:t>
      </w:r>
      <w:r w:rsidR="003E0395" w:rsidRPr="00190147">
        <w:rPr>
          <w:rFonts w:ascii="Arial" w:hAnsi="Arial" w:cs="Arial"/>
          <w:b w:val="0"/>
          <w:sz w:val="20"/>
        </w:rPr>
        <w:t>3</w:t>
      </w:r>
      <w:r w:rsidRPr="00190147">
        <w:rPr>
          <w:rFonts w:ascii="Arial" w:hAnsi="Arial" w:cs="Arial"/>
          <w:b w:val="0"/>
          <w:sz w:val="20"/>
        </w:rPr>
        <w:t xml:space="preserve">. </w:t>
      </w:r>
      <w:r w:rsidR="004A4777" w:rsidRPr="00190147">
        <w:rPr>
          <w:rFonts w:ascii="Arial" w:hAnsi="Arial" w:cs="Arial"/>
          <w:b w:val="0"/>
          <w:sz w:val="20"/>
        </w:rPr>
        <w:t xml:space="preserve">De igual forma el Estado y/o Fibra podrán ejercer la presente autorización </w:t>
      </w:r>
      <w:r w:rsidR="00DF0EAF" w:rsidRPr="00190147">
        <w:rPr>
          <w:rFonts w:ascii="Arial" w:hAnsi="Arial" w:cs="Arial"/>
          <w:b w:val="0"/>
          <w:sz w:val="20"/>
        </w:rPr>
        <w:t xml:space="preserve">hasta </w:t>
      </w:r>
      <w:r w:rsidR="004A4777" w:rsidRPr="00190147">
        <w:rPr>
          <w:rFonts w:ascii="Arial" w:hAnsi="Arial" w:cs="Arial"/>
          <w:b w:val="0"/>
          <w:sz w:val="20"/>
        </w:rPr>
        <w:t>el 31 de diciembre de 202</w:t>
      </w:r>
      <w:r w:rsidR="003E0395" w:rsidRPr="00190147">
        <w:rPr>
          <w:rFonts w:ascii="Arial" w:hAnsi="Arial" w:cs="Arial"/>
          <w:b w:val="0"/>
          <w:sz w:val="20"/>
        </w:rPr>
        <w:t>3</w:t>
      </w:r>
      <w:r w:rsidR="004A4777" w:rsidRPr="00190147">
        <w:rPr>
          <w:rFonts w:ascii="Arial" w:hAnsi="Arial" w:cs="Arial"/>
          <w:b w:val="0"/>
          <w:sz w:val="20"/>
        </w:rPr>
        <w:t>.</w:t>
      </w:r>
    </w:p>
    <w:p w14:paraId="616F3904" w14:textId="0AD99484" w:rsidR="00005DEA" w:rsidRPr="00190147" w:rsidRDefault="00005DEA" w:rsidP="00B07925">
      <w:pPr>
        <w:pStyle w:val="Textoindependiente"/>
        <w:ind w:left="567" w:right="-187"/>
        <w:rPr>
          <w:rFonts w:ascii="Arial" w:hAnsi="Arial" w:cs="Arial"/>
          <w:b w:val="0"/>
          <w:sz w:val="20"/>
        </w:rPr>
      </w:pPr>
    </w:p>
    <w:p w14:paraId="1BA59DA0" w14:textId="407B67E0" w:rsidR="005422BD" w:rsidRPr="00190147" w:rsidRDefault="00005DEA"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Garantías de Pago Oportuno</w:t>
      </w:r>
      <w:r w:rsidRPr="00190147">
        <w:rPr>
          <w:rFonts w:ascii="Arial" w:hAnsi="Arial" w:cs="Arial"/>
          <w:b w:val="0"/>
          <w:sz w:val="20"/>
        </w:rPr>
        <w:t>. Con la finalidad de fortalecer la estructura y garantizar a los tenedores de los Certificados, el Fideicomiso Emisor</w:t>
      </w:r>
      <w:r w:rsidR="00D413BE" w:rsidRPr="00190147">
        <w:rPr>
          <w:rFonts w:ascii="Arial" w:hAnsi="Arial" w:cs="Arial"/>
          <w:b w:val="0"/>
          <w:sz w:val="20"/>
        </w:rPr>
        <w:t>, y/o el Estado y</w:t>
      </w:r>
      <w:r w:rsidR="002F31EA" w:rsidRPr="00190147">
        <w:rPr>
          <w:rFonts w:ascii="Arial" w:hAnsi="Arial" w:cs="Arial"/>
          <w:b w:val="0"/>
          <w:sz w:val="20"/>
        </w:rPr>
        <w:t>/o</w:t>
      </w:r>
      <w:r w:rsidR="00D413BE" w:rsidRPr="00190147">
        <w:rPr>
          <w:rFonts w:ascii="Arial" w:hAnsi="Arial" w:cs="Arial"/>
          <w:b w:val="0"/>
          <w:sz w:val="20"/>
        </w:rPr>
        <w:t xml:space="preserve"> Fibra Estatal, </w:t>
      </w:r>
      <w:r w:rsidRPr="00190147">
        <w:rPr>
          <w:rFonts w:ascii="Arial" w:hAnsi="Arial" w:cs="Arial"/>
          <w:b w:val="0"/>
          <w:sz w:val="20"/>
        </w:rPr>
        <w:t xml:space="preserve">podrán contratar con la Banca de Desarrollo o con cualquier otra institución de crédito de nacionalidad mexicana, cualquier tipo o instrumento de </w:t>
      </w:r>
      <w:r w:rsidR="005422BD" w:rsidRPr="00190147">
        <w:rPr>
          <w:rFonts w:ascii="Arial" w:hAnsi="Arial" w:cs="Arial"/>
          <w:b w:val="0"/>
          <w:sz w:val="20"/>
        </w:rPr>
        <w:t xml:space="preserve">garantías </w:t>
      </w:r>
      <w:r w:rsidRPr="00190147">
        <w:rPr>
          <w:rFonts w:ascii="Arial" w:hAnsi="Arial" w:cs="Arial"/>
          <w:b w:val="0"/>
          <w:sz w:val="20"/>
        </w:rPr>
        <w:t xml:space="preserve">de </w:t>
      </w:r>
      <w:r w:rsidR="005422BD" w:rsidRPr="00190147">
        <w:rPr>
          <w:rFonts w:ascii="Arial" w:hAnsi="Arial" w:cs="Arial"/>
          <w:b w:val="0"/>
          <w:sz w:val="20"/>
        </w:rPr>
        <w:t xml:space="preserve">pago </w:t>
      </w:r>
      <w:r w:rsidRPr="00190147">
        <w:rPr>
          <w:rFonts w:ascii="Arial" w:hAnsi="Arial" w:cs="Arial"/>
          <w:b w:val="0"/>
          <w:sz w:val="20"/>
        </w:rPr>
        <w:t>oportuno, o cualesquier otros instrumentos o mecanismos de garantía de pago similares o de soporte crediticio, u operaciones similares, en favor de los</w:t>
      </w:r>
      <w:r w:rsidR="00D413BE" w:rsidRPr="00190147">
        <w:rPr>
          <w:rFonts w:ascii="Arial" w:hAnsi="Arial" w:cs="Arial"/>
          <w:b w:val="0"/>
          <w:sz w:val="20"/>
        </w:rPr>
        <w:t xml:space="preserve"> tenedores de los Certificados</w:t>
      </w:r>
      <w:r w:rsidRPr="00190147">
        <w:rPr>
          <w:rFonts w:ascii="Arial" w:hAnsi="Arial" w:cs="Arial"/>
          <w:b w:val="0"/>
          <w:sz w:val="20"/>
        </w:rPr>
        <w:t xml:space="preserve">, denominadas en pesos o en Unidades de Inversión, pagaderas en moneda nacional y dentro del territorio del país, en la inteligencia </w:t>
      </w:r>
      <w:r w:rsidR="005422BD" w:rsidRPr="00190147">
        <w:rPr>
          <w:rFonts w:ascii="Arial" w:hAnsi="Arial" w:cs="Arial"/>
          <w:b w:val="0"/>
          <w:sz w:val="20"/>
        </w:rPr>
        <w:t xml:space="preserve">de </w:t>
      </w:r>
      <w:r w:rsidRPr="00190147">
        <w:rPr>
          <w:rFonts w:ascii="Arial" w:hAnsi="Arial" w:cs="Arial"/>
          <w:b w:val="0"/>
          <w:sz w:val="20"/>
        </w:rPr>
        <w:t xml:space="preserve">que </w:t>
      </w:r>
      <w:r w:rsidR="005422BD" w:rsidRPr="00190147">
        <w:rPr>
          <w:rFonts w:ascii="Arial" w:hAnsi="Arial" w:cs="Arial"/>
          <w:b w:val="0"/>
          <w:sz w:val="20"/>
        </w:rPr>
        <w:t>la vigencia de las Garantías de Pago será igual</w:t>
      </w:r>
      <w:r w:rsidR="00D440F8" w:rsidRPr="00190147">
        <w:rPr>
          <w:rFonts w:ascii="Arial" w:hAnsi="Arial" w:cs="Arial"/>
          <w:b w:val="0"/>
          <w:sz w:val="20"/>
        </w:rPr>
        <w:t xml:space="preserve"> o menor</w:t>
      </w:r>
      <w:r w:rsidR="005422BD" w:rsidRPr="00190147">
        <w:rPr>
          <w:rFonts w:ascii="Arial" w:hAnsi="Arial" w:cs="Arial"/>
          <w:b w:val="0"/>
          <w:sz w:val="20"/>
        </w:rPr>
        <w:t xml:space="preserve"> al plazo de los Certificados garantizados y hasta por un monto máximo equivalente al 15% (quince por ciento) del </w:t>
      </w:r>
      <w:r w:rsidR="00633331" w:rsidRPr="00190147">
        <w:rPr>
          <w:rFonts w:ascii="Arial" w:hAnsi="Arial" w:cs="Arial"/>
          <w:b w:val="0"/>
          <w:sz w:val="20"/>
        </w:rPr>
        <w:t>saldo insoluto</w:t>
      </w:r>
      <w:r w:rsidR="005422BD" w:rsidRPr="00190147">
        <w:rPr>
          <w:rFonts w:ascii="Arial" w:hAnsi="Arial" w:cs="Arial"/>
          <w:b w:val="0"/>
          <w:sz w:val="20"/>
        </w:rPr>
        <w:t xml:space="preserve"> de los Certificados autorizados en virtud del presente Decreto</w:t>
      </w:r>
      <w:r w:rsidR="00993229" w:rsidRPr="00190147">
        <w:rPr>
          <w:rFonts w:ascii="Arial" w:hAnsi="Arial" w:cs="Arial"/>
          <w:b w:val="0"/>
          <w:sz w:val="20"/>
        </w:rPr>
        <w:t>. Las Garantías de Pago podrán tener como fuente de pago los Ingresos</w:t>
      </w:r>
      <w:r w:rsidR="00CF3070" w:rsidRPr="00190147">
        <w:rPr>
          <w:rFonts w:ascii="Arial" w:hAnsi="Arial" w:cs="Arial"/>
          <w:b w:val="0"/>
          <w:sz w:val="20"/>
        </w:rPr>
        <w:t xml:space="preserve"> locales </w:t>
      </w:r>
      <w:r w:rsidR="00993229" w:rsidRPr="00190147">
        <w:rPr>
          <w:rFonts w:ascii="Arial" w:hAnsi="Arial" w:cs="Arial"/>
          <w:b w:val="0"/>
          <w:sz w:val="20"/>
        </w:rPr>
        <w:t>descritos en el numeral 3.4. anterior.</w:t>
      </w:r>
    </w:p>
    <w:p w14:paraId="1AC7B46D" w14:textId="77777777" w:rsidR="002F31EA" w:rsidRPr="00190147" w:rsidRDefault="002F31EA" w:rsidP="002F31EA">
      <w:pPr>
        <w:pStyle w:val="Prrafodelista"/>
        <w:rPr>
          <w:rFonts w:ascii="Arial" w:hAnsi="Arial" w:cs="Arial"/>
          <w:b/>
          <w:sz w:val="20"/>
          <w:szCs w:val="20"/>
        </w:rPr>
      </w:pPr>
    </w:p>
    <w:p w14:paraId="7E716BBF" w14:textId="2D6FA8AE" w:rsidR="00005DEA" w:rsidRPr="00190147" w:rsidRDefault="005652A8" w:rsidP="00B07925">
      <w:pPr>
        <w:pStyle w:val="Textoindependiente"/>
        <w:ind w:left="567" w:right="-187"/>
        <w:rPr>
          <w:rFonts w:ascii="Arial" w:hAnsi="Arial" w:cs="Arial"/>
          <w:b w:val="0"/>
          <w:sz w:val="20"/>
        </w:rPr>
      </w:pPr>
      <w:r w:rsidRPr="00190147">
        <w:rPr>
          <w:rFonts w:ascii="Arial" w:hAnsi="Arial" w:cs="Arial"/>
          <w:b w:val="0"/>
          <w:sz w:val="20"/>
        </w:rPr>
        <w:t xml:space="preserve">Los </w:t>
      </w:r>
      <w:r w:rsidR="00005DEA" w:rsidRPr="00190147">
        <w:rPr>
          <w:rFonts w:ascii="Arial" w:hAnsi="Arial" w:cs="Arial"/>
          <w:b w:val="0"/>
          <w:sz w:val="20"/>
        </w:rPr>
        <w:t>derechos de disposición que deriven de la Garantía de Pago, podrán ser afectados a cualquier fideicomiso de administración, garantía y/o fuente de pago.</w:t>
      </w:r>
    </w:p>
    <w:p w14:paraId="302CDB9C" w14:textId="77777777" w:rsidR="00D96306" w:rsidRPr="00190147" w:rsidRDefault="00D96306" w:rsidP="007D49AC">
      <w:pPr>
        <w:pStyle w:val="Textoindependiente"/>
        <w:ind w:left="567" w:right="-187"/>
        <w:rPr>
          <w:rFonts w:ascii="Arial" w:hAnsi="Arial" w:cs="Arial"/>
          <w:b w:val="0"/>
          <w:sz w:val="20"/>
        </w:rPr>
      </w:pPr>
    </w:p>
    <w:p w14:paraId="644BF8D3" w14:textId="31EFA03A" w:rsidR="002F31EA" w:rsidRPr="00190147" w:rsidRDefault="00D96306" w:rsidP="00D96306">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lastRenderedPageBreak/>
        <w:t>Obligación Solidaria</w:t>
      </w:r>
      <w:r w:rsidRPr="00190147">
        <w:rPr>
          <w:rFonts w:ascii="Arial" w:hAnsi="Arial" w:cs="Arial"/>
          <w:b w:val="0"/>
          <w:sz w:val="20"/>
        </w:rPr>
        <w:t>. Asimismo, se autoriza al Estado para que, en su caso, y a través de la Secretaría de Hacienda</w:t>
      </w:r>
      <w:r w:rsidR="006B5FFF" w:rsidRPr="00190147">
        <w:rPr>
          <w:rFonts w:ascii="Arial" w:hAnsi="Arial" w:cs="Arial"/>
          <w:b w:val="0"/>
          <w:sz w:val="20"/>
        </w:rPr>
        <w:t>,</w:t>
      </w:r>
      <w:r w:rsidRPr="00190147">
        <w:rPr>
          <w:rFonts w:ascii="Arial" w:hAnsi="Arial" w:cs="Arial"/>
          <w:b w:val="0"/>
          <w:sz w:val="20"/>
        </w:rPr>
        <w:t xml:space="preserve"> se constituya como obligado solidario y/o aval</w:t>
      </w:r>
      <w:r w:rsidR="002F31EA" w:rsidRPr="00190147">
        <w:rPr>
          <w:rFonts w:ascii="Arial" w:hAnsi="Arial" w:cs="Arial"/>
          <w:b w:val="0"/>
          <w:sz w:val="20"/>
        </w:rPr>
        <w:t xml:space="preserve"> respecto de las obligaciones derivadas de la emisión de los Certificados.</w:t>
      </w:r>
    </w:p>
    <w:p w14:paraId="0F2B952C" w14:textId="75E10E84" w:rsidR="00D96306" w:rsidRPr="00190147" w:rsidRDefault="00D96306" w:rsidP="00D96306">
      <w:pPr>
        <w:pStyle w:val="Textoindependiente"/>
        <w:ind w:left="360" w:right="-187"/>
        <w:rPr>
          <w:rFonts w:ascii="Arial" w:hAnsi="Arial" w:cs="Arial"/>
          <w:b w:val="0"/>
          <w:sz w:val="20"/>
        </w:rPr>
      </w:pPr>
      <w:r w:rsidRPr="00190147">
        <w:rPr>
          <w:rFonts w:ascii="Arial" w:hAnsi="Arial" w:cs="Arial"/>
          <w:b w:val="0"/>
          <w:sz w:val="20"/>
        </w:rPr>
        <w:t xml:space="preserve"> </w:t>
      </w:r>
    </w:p>
    <w:p w14:paraId="16067E39" w14:textId="55F6D191" w:rsidR="00D96306" w:rsidRPr="00190147" w:rsidRDefault="00D96306" w:rsidP="00D96306">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del Estado, el destino de los recursos derivados de</w:t>
      </w:r>
      <w:r w:rsidR="006B5FFF" w:rsidRPr="00190147">
        <w:rPr>
          <w:rFonts w:ascii="Arial" w:hAnsi="Arial" w:cs="Arial"/>
          <w:b w:val="0"/>
          <w:sz w:val="20"/>
        </w:rPr>
        <w:t xml:space="preserve"> la emisión de los Certificados</w:t>
      </w:r>
      <w:r w:rsidRPr="00190147">
        <w:rPr>
          <w:rFonts w:ascii="Arial" w:hAnsi="Arial" w:cs="Arial"/>
          <w:b w:val="0"/>
          <w:sz w:val="20"/>
        </w:rPr>
        <w:t xml:space="preserve"> y los recursos que fungirán como fuente de pago de </w:t>
      </w:r>
      <w:r w:rsidR="006B5FFF" w:rsidRPr="00190147">
        <w:rPr>
          <w:rFonts w:ascii="Arial" w:hAnsi="Arial" w:cs="Arial"/>
          <w:b w:val="0"/>
          <w:sz w:val="20"/>
        </w:rPr>
        <w:t>la emisión de los Certificados</w:t>
      </w:r>
      <w:r w:rsidRPr="00190147">
        <w:rPr>
          <w:rFonts w:ascii="Arial" w:hAnsi="Arial" w:cs="Arial"/>
          <w:b w:val="0"/>
          <w:sz w:val="20"/>
        </w:rPr>
        <w:t>.</w:t>
      </w:r>
    </w:p>
    <w:p w14:paraId="3C40BB07" w14:textId="3E254578" w:rsidR="007D1E07" w:rsidRPr="00190147" w:rsidRDefault="007D1E07" w:rsidP="007D1E07">
      <w:pPr>
        <w:pStyle w:val="Prrafodelista"/>
        <w:rPr>
          <w:rFonts w:ascii="Arial" w:hAnsi="Arial" w:cs="Arial"/>
          <w:b/>
          <w:sz w:val="20"/>
          <w:szCs w:val="20"/>
        </w:rPr>
      </w:pPr>
    </w:p>
    <w:p w14:paraId="598E70B8" w14:textId="76B19389" w:rsidR="0023626F" w:rsidRPr="00190147" w:rsidRDefault="007D5DCE" w:rsidP="002C34BC">
      <w:pPr>
        <w:pStyle w:val="Textoindependiente"/>
        <w:ind w:right="-187"/>
        <w:rPr>
          <w:rFonts w:ascii="Arial" w:hAnsi="Arial" w:cs="Arial"/>
          <w:b w:val="0"/>
          <w:sz w:val="20"/>
        </w:rPr>
      </w:pPr>
      <w:r w:rsidRPr="00190147">
        <w:rPr>
          <w:rFonts w:ascii="Arial" w:hAnsi="Arial" w:cs="Arial"/>
          <w:bCs/>
          <w:sz w:val="20"/>
        </w:rPr>
        <w:t>Artículo Cuarto</w:t>
      </w:r>
      <w:r w:rsidRPr="00190147">
        <w:rPr>
          <w:rFonts w:ascii="Arial" w:hAnsi="Arial" w:cs="Arial"/>
          <w:b w:val="0"/>
          <w:sz w:val="20"/>
        </w:rPr>
        <w:t xml:space="preserve">. </w:t>
      </w:r>
      <w:r w:rsidR="00237120" w:rsidRPr="00190147">
        <w:rPr>
          <w:rFonts w:ascii="Arial" w:hAnsi="Arial" w:cs="Arial"/>
          <w:b w:val="0"/>
          <w:sz w:val="20"/>
          <w:u w:val="single"/>
        </w:rPr>
        <w:t>Financiamiento</w:t>
      </w:r>
      <w:r w:rsidRPr="00190147">
        <w:rPr>
          <w:rFonts w:ascii="Arial" w:hAnsi="Arial" w:cs="Arial"/>
          <w:b w:val="0"/>
          <w:sz w:val="20"/>
          <w:u w:val="single"/>
        </w:rPr>
        <w:t xml:space="preserve"> </w:t>
      </w:r>
      <w:r w:rsidR="006B5FFF" w:rsidRPr="00190147">
        <w:rPr>
          <w:rFonts w:ascii="Arial" w:hAnsi="Arial" w:cs="Arial"/>
          <w:b w:val="0"/>
          <w:sz w:val="20"/>
          <w:u w:val="single"/>
        </w:rPr>
        <w:t>665</w:t>
      </w:r>
      <w:r w:rsidRPr="00190147">
        <w:rPr>
          <w:rFonts w:ascii="Arial" w:hAnsi="Arial" w:cs="Arial"/>
          <w:b w:val="0"/>
          <w:sz w:val="20"/>
        </w:rPr>
        <w:t>.</w:t>
      </w:r>
    </w:p>
    <w:p w14:paraId="2859A2D6" w14:textId="11C8C37D" w:rsidR="001A5939" w:rsidRPr="00190147" w:rsidRDefault="001A5939" w:rsidP="002C34BC">
      <w:pPr>
        <w:pStyle w:val="Textoindependiente"/>
        <w:ind w:right="-187"/>
        <w:rPr>
          <w:rFonts w:ascii="Arial" w:hAnsi="Arial" w:cs="Arial"/>
          <w:b w:val="0"/>
          <w:sz w:val="20"/>
        </w:rPr>
      </w:pPr>
    </w:p>
    <w:p w14:paraId="1E84FE7B" w14:textId="77777777" w:rsidR="007D5DCE" w:rsidRPr="00190147" w:rsidRDefault="007D5DCE" w:rsidP="00642A1D">
      <w:pPr>
        <w:pStyle w:val="Prrafodelista"/>
        <w:numPr>
          <w:ilvl w:val="0"/>
          <w:numId w:val="1"/>
        </w:numPr>
        <w:ind w:right="-187"/>
        <w:jc w:val="both"/>
        <w:rPr>
          <w:rFonts w:ascii="Arial" w:hAnsi="Arial" w:cs="Arial"/>
          <w:vanish/>
          <w:sz w:val="20"/>
          <w:szCs w:val="20"/>
          <w:u w:val="single"/>
          <w:lang w:val="es-MX" w:eastAsia="en-US"/>
        </w:rPr>
      </w:pPr>
    </w:p>
    <w:p w14:paraId="5836BF84" w14:textId="6A27F03A" w:rsidR="001A5939"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w:t>
      </w:r>
      <w:r w:rsidR="007D5DCE" w:rsidRPr="00190147">
        <w:rPr>
          <w:rFonts w:ascii="Arial" w:hAnsi="Arial" w:cs="Arial"/>
          <w:b w:val="0"/>
          <w:sz w:val="20"/>
        </w:rPr>
        <w:t xml:space="preserve">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w:t>
      </w:r>
      <w:r w:rsidR="002F31EA" w:rsidRPr="00190147">
        <w:rPr>
          <w:rFonts w:ascii="Arial" w:hAnsi="Arial" w:cs="Arial"/>
          <w:b w:val="0"/>
          <w:sz w:val="20"/>
        </w:rPr>
        <w:t>$665,394,050.16 (</w:t>
      </w:r>
      <w:r w:rsidR="00282C60" w:rsidRPr="00190147">
        <w:rPr>
          <w:rFonts w:ascii="Arial" w:hAnsi="Arial" w:cs="Arial"/>
          <w:b w:val="0"/>
          <w:sz w:val="20"/>
        </w:rPr>
        <w:t>S</w:t>
      </w:r>
      <w:r w:rsidR="002F31EA" w:rsidRPr="00190147">
        <w:rPr>
          <w:rFonts w:ascii="Arial" w:hAnsi="Arial" w:cs="Arial"/>
          <w:b w:val="0"/>
          <w:sz w:val="20"/>
        </w:rPr>
        <w:t xml:space="preserve">eiscientos sesenta y cinco millones trescientos noventa y cuatro mil cincuenta pesos 16/100 Moneda Nacional), </w:t>
      </w:r>
      <w:r w:rsidR="004D4C2D" w:rsidRPr="00190147">
        <w:rPr>
          <w:rFonts w:ascii="Arial" w:hAnsi="Arial" w:cs="Arial"/>
          <w:b w:val="0"/>
          <w:sz w:val="20"/>
        </w:rPr>
        <w:t xml:space="preserve">más </w:t>
      </w:r>
      <w:r w:rsidR="00FB553B" w:rsidRPr="00190147">
        <w:rPr>
          <w:rFonts w:ascii="Arial" w:hAnsi="Arial" w:cs="Arial"/>
          <w:b w:val="0"/>
          <w:sz w:val="20"/>
        </w:rPr>
        <w:t xml:space="preserve">los recursos necesarios para cubrir los </w:t>
      </w:r>
      <w:r w:rsidR="004D4C2D" w:rsidRPr="00190147">
        <w:rPr>
          <w:rFonts w:ascii="Arial" w:hAnsi="Arial" w:cs="Arial"/>
          <w:b w:val="0"/>
          <w:sz w:val="20"/>
        </w:rPr>
        <w:t xml:space="preserve">costos y gastos relacionados con su </w:t>
      </w:r>
      <w:r w:rsidR="005669E7" w:rsidRPr="00190147">
        <w:rPr>
          <w:rFonts w:ascii="Arial" w:hAnsi="Arial" w:cs="Arial"/>
          <w:b w:val="0"/>
          <w:sz w:val="20"/>
        </w:rPr>
        <w:t>implementación</w:t>
      </w:r>
      <w:r w:rsidR="004D4C2D" w:rsidRPr="00190147">
        <w:rPr>
          <w:rFonts w:ascii="Arial" w:hAnsi="Arial" w:cs="Arial"/>
          <w:b w:val="0"/>
          <w:sz w:val="20"/>
        </w:rPr>
        <w:t xml:space="preserve"> y más fondos de reserva, de conformidad con lo previsto más adelante en la presente autorización </w:t>
      </w:r>
      <w:r w:rsidR="007D5DCE" w:rsidRPr="00190147">
        <w:rPr>
          <w:rFonts w:ascii="Arial" w:hAnsi="Arial" w:cs="Arial"/>
          <w:b w:val="0"/>
          <w:sz w:val="20"/>
        </w:rPr>
        <w:t>(el “</w:t>
      </w:r>
      <w:r w:rsidR="0007622F" w:rsidRPr="00190147">
        <w:rPr>
          <w:rFonts w:ascii="Arial" w:hAnsi="Arial" w:cs="Arial"/>
          <w:b w:val="0"/>
          <w:sz w:val="20"/>
          <w:u w:val="single"/>
        </w:rPr>
        <w:t xml:space="preserve">Financiamiento </w:t>
      </w:r>
      <w:r w:rsidR="006B5FFF" w:rsidRPr="00190147">
        <w:rPr>
          <w:rFonts w:ascii="Arial" w:hAnsi="Arial" w:cs="Arial"/>
          <w:b w:val="0"/>
          <w:sz w:val="20"/>
          <w:u w:val="single"/>
        </w:rPr>
        <w:t>665</w:t>
      </w:r>
      <w:r w:rsidR="0007622F" w:rsidRPr="00190147">
        <w:rPr>
          <w:rFonts w:ascii="Arial" w:hAnsi="Arial" w:cs="Arial"/>
          <w:b w:val="0"/>
          <w:sz w:val="20"/>
        </w:rPr>
        <w:t>”)</w:t>
      </w:r>
      <w:r w:rsidRPr="00190147">
        <w:rPr>
          <w:rFonts w:ascii="Arial" w:hAnsi="Arial" w:cs="Arial"/>
          <w:b w:val="0"/>
          <w:sz w:val="20"/>
        </w:rPr>
        <w:t xml:space="preserve">, mismo que, de conformidad con lo previsto en el presente Decreto, tendrá como fuente de pago, un porcentaje </w:t>
      </w:r>
      <w:r w:rsidR="00600C7C" w:rsidRPr="00190147">
        <w:rPr>
          <w:rFonts w:ascii="Arial" w:hAnsi="Arial" w:cs="Arial"/>
          <w:b w:val="0"/>
          <w:sz w:val="20"/>
        </w:rPr>
        <w:t xml:space="preserve">suficiente </w:t>
      </w:r>
      <w:r w:rsidRPr="00190147">
        <w:rPr>
          <w:rFonts w:ascii="Arial" w:hAnsi="Arial" w:cs="Arial"/>
          <w:b w:val="0"/>
          <w:sz w:val="20"/>
        </w:rPr>
        <w:t xml:space="preserve">de los derechos </w:t>
      </w:r>
      <w:r w:rsidR="00513720" w:rsidRPr="00190147">
        <w:rPr>
          <w:rFonts w:ascii="Arial" w:hAnsi="Arial" w:cs="Arial"/>
          <w:b w:val="0"/>
          <w:sz w:val="20"/>
        </w:rPr>
        <w:t>(y los</w:t>
      </w:r>
      <w:r w:rsidRPr="00190147">
        <w:rPr>
          <w:rFonts w:ascii="Arial" w:hAnsi="Arial" w:cs="Arial"/>
          <w:b w:val="0"/>
          <w:sz w:val="20"/>
        </w:rPr>
        <w:t xml:space="preserve"> ingresos derivados de los mismos</w:t>
      </w:r>
      <w:r w:rsidR="00513720" w:rsidRPr="00190147">
        <w:rPr>
          <w:rFonts w:ascii="Arial" w:hAnsi="Arial" w:cs="Arial"/>
          <w:b w:val="0"/>
          <w:sz w:val="20"/>
        </w:rPr>
        <w:t>)</w:t>
      </w:r>
      <w:r w:rsidRPr="00190147">
        <w:rPr>
          <w:rFonts w:ascii="Arial" w:hAnsi="Arial" w:cs="Arial"/>
          <w:b w:val="0"/>
          <w:sz w:val="20"/>
        </w:rPr>
        <w:t xml:space="preserve">, que le corresponden al Estado del Fondo </w:t>
      </w:r>
      <w:r w:rsidR="0007622F" w:rsidRPr="00190147">
        <w:rPr>
          <w:rFonts w:ascii="Arial" w:hAnsi="Arial" w:cs="Arial"/>
          <w:b w:val="0"/>
          <w:sz w:val="20"/>
        </w:rPr>
        <w:t>General de Participaciones referido en la Ley de Coordinación Fiscal</w:t>
      </w:r>
      <w:r w:rsidRPr="00190147">
        <w:rPr>
          <w:rFonts w:ascii="Arial" w:hAnsi="Arial" w:cs="Arial"/>
          <w:b w:val="0"/>
          <w:sz w:val="20"/>
        </w:rPr>
        <w:t>.</w:t>
      </w:r>
    </w:p>
    <w:p w14:paraId="475E1D72" w14:textId="77777777" w:rsidR="001A5939" w:rsidRPr="00190147" w:rsidRDefault="001A5939" w:rsidP="001A5939">
      <w:pPr>
        <w:pStyle w:val="Textoindependiente"/>
        <w:ind w:right="-187"/>
        <w:rPr>
          <w:rFonts w:ascii="Arial" w:hAnsi="Arial" w:cs="Arial"/>
          <w:b w:val="0"/>
          <w:sz w:val="20"/>
        </w:rPr>
      </w:pPr>
    </w:p>
    <w:p w14:paraId="009C66E0" w14:textId="6857D876"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El importe del Financiamiento </w:t>
      </w:r>
      <w:r w:rsidR="006B5FFF" w:rsidRPr="00190147">
        <w:rPr>
          <w:rFonts w:ascii="Arial" w:hAnsi="Arial" w:cs="Arial"/>
          <w:b w:val="0"/>
          <w:sz w:val="20"/>
        </w:rPr>
        <w:t xml:space="preserve">665 </w:t>
      </w:r>
      <w:r w:rsidRPr="00190147">
        <w:rPr>
          <w:rFonts w:ascii="Arial" w:hAnsi="Arial" w:cs="Arial"/>
          <w:b w:val="0"/>
          <w:sz w:val="20"/>
        </w:rPr>
        <w:t>no comprende intereses, comisiones, ni demás accesorios financieros y legales que deriven del mismo.</w:t>
      </w:r>
    </w:p>
    <w:p w14:paraId="0B23454B" w14:textId="77777777" w:rsidR="001A5939" w:rsidRPr="00190147" w:rsidRDefault="001A5939" w:rsidP="001A5939">
      <w:pPr>
        <w:pStyle w:val="Textoindependiente"/>
        <w:ind w:left="567" w:right="-187"/>
        <w:rPr>
          <w:rFonts w:ascii="Arial" w:hAnsi="Arial" w:cs="Arial"/>
          <w:b w:val="0"/>
          <w:sz w:val="20"/>
        </w:rPr>
      </w:pPr>
    </w:p>
    <w:p w14:paraId="6325FE46" w14:textId="3C8BA05B"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La autorización anterior se otorga previo análisis de la capacidad de pago del Estado, el destino de los recursos derivados del </w:t>
      </w:r>
      <w:r w:rsidR="0007622F" w:rsidRPr="00190147">
        <w:rPr>
          <w:rFonts w:ascii="Arial" w:hAnsi="Arial" w:cs="Arial"/>
          <w:b w:val="0"/>
          <w:sz w:val="20"/>
        </w:rPr>
        <w:t xml:space="preserve">Financiamiento </w:t>
      </w:r>
      <w:r w:rsidR="006B5FFF" w:rsidRPr="00190147">
        <w:rPr>
          <w:rFonts w:ascii="Arial" w:hAnsi="Arial" w:cs="Arial"/>
          <w:b w:val="0"/>
          <w:sz w:val="20"/>
        </w:rPr>
        <w:t xml:space="preserve">665 </w:t>
      </w:r>
      <w:r w:rsidRPr="00190147">
        <w:rPr>
          <w:rFonts w:ascii="Arial" w:hAnsi="Arial" w:cs="Arial"/>
          <w:b w:val="0"/>
          <w:sz w:val="20"/>
        </w:rPr>
        <w:t xml:space="preserve">y los recursos que fungirán como fuente de pago de los contratos a través de los cuales se implemente dicho </w:t>
      </w:r>
      <w:r w:rsidR="0007622F" w:rsidRPr="00190147">
        <w:rPr>
          <w:rFonts w:ascii="Arial" w:hAnsi="Arial" w:cs="Arial"/>
          <w:b w:val="0"/>
          <w:sz w:val="20"/>
        </w:rPr>
        <w:t xml:space="preserve">Financiamiento </w:t>
      </w:r>
      <w:r w:rsidR="006B5FFF" w:rsidRPr="00190147">
        <w:rPr>
          <w:rFonts w:ascii="Arial" w:hAnsi="Arial" w:cs="Arial"/>
          <w:b w:val="0"/>
          <w:sz w:val="20"/>
        </w:rPr>
        <w:t>665</w:t>
      </w:r>
      <w:r w:rsidRPr="00190147">
        <w:rPr>
          <w:rFonts w:ascii="Arial" w:hAnsi="Arial" w:cs="Arial"/>
          <w:b w:val="0"/>
          <w:sz w:val="20"/>
        </w:rPr>
        <w:t>.</w:t>
      </w:r>
    </w:p>
    <w:p w14:paraId="4398B954" w14:textId="77777777" w:rsidR="001A5939" w:rsidRPr="00190147" w:rsidRDefault="001A5939" w:rsidP="001A5939">
      <w:pPr>
        <w:pStyle w:val="Textoindependiente"/>
        <w:ind w:left="567" w:right="-187"/>
        <w:rPr>
          <w:rFonts w:ascii="Arial" w:hAnsi="Arial" w:cs="Arial"/>
          <w:b w:val="0"/>
          <w:sz w:val="20"/>
        </w:rPr>
      </w:pPr>
    </w:p>
    <w:p w14:paraId="0CAEBC3F" w14:textId="5393A451" w:rsidR="00237120"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xml:space="preserve">. De conformidad con lo previsto por el artículo 117, fracción </w:t>
      </w:r>
      <w:r w:rsidR="001A2579" w:rsidRPr="00190147">
        <w:rPr>
          <w:rFonts w:ascii="Arial" w:hAnsi="Arial" w:cs="Arial"/>
          <w:b w:val="0"/>
          <w:sz w:val="20"/>
        </w:rPr>
        <w:t>VIII</w:t>
      </w:r>
      <w:r w:rsidR="00CF3070" w:rsidRPr="00190147">
        <w:rPr>
          <w:rFonts w:ascii="Arial" w:hAnsi="Arial" w:cs="Arial"/>
          <w:b w:val="0"/>
          <w:sz w:val="20"/>
        </w:rPr>
        <w:t xml:space="preserve">, </w:t>
      </w:r>
      <w:r w:rsidRPr="00190147">
        <w:rPr>
          <w:rFonts w:ascii="Arial" w:hAnsi="Arial" w:cs="Arial"/>
          <w:b w:val="0"/>
          <w:sz w:val="20"/>
        </w:rPr>
        <w:t xml:space="preserve">de la Constitución Política de los Estados Unidos Mexicanos, el artículo </w:t>
      </w:r>
      <w:r w:rsidR="0007622F" w:rsidRPr="00190147">
        <w:rPr>
          <w:rFonts w:ascii="Arial" w:hAnsi="Arial" w:cs="Arial"/>
          <w:b w:val="0"/>
          <w:sz w:val="20"/>
        </w:rPr>
        <w:t>9</w:t>
      </w:r>
      <w:r w:rsidR="00CF3070" w:rsidRPr="00190147">
        <w:rPr>
          <w:rFonts w:ascii="Arial" w:hAnsi="Arial" w:cs="Arial"/>
          <w:b w:val="0"/>
          <w:sz w:val="20"/>
        </w:rPr>
        <w:t>o</w:t>
      </w:r>
      <w:r w:rsidRPr="00190147">
        <w:rPr>
          <w:rFonts w:ascii="Arial" w:hAnsi="Arial" w:cs="Arial"/>
          <w:b w:val="0"/>
          <w:sz w:val="20"/>
        </w:rPr>
        <w:t xml:space="preserve"> de </w:t>
      </w:r>
      <w:r w:rsidR="0007622F" w:rsidRPr="00190147">
        <w:rPr>
          <w:rFonts w:ascii="Arial" w:hAnsi="Arial" w:cs="Arial"/>
          <w:b w:val="0"/>
          <w:sz w:val="20"/>
        </w:rPr>
        <w:t xml:space="preserve">la </w:t>
      </w:r>
      <w:r w:rsidRPr="00190147">
        <w:rPr>
          <w:rFonts w:ascii="Arial" w:hAnsi="Arial" w:cs="Arial"/>
          <w:b w:val="0"/>
          <w:sz w:val="20"/>
        </w:rPr>
        <w:t xml:space="preserve">Ley de Coordinación Fiscal, así como el artículo </w:t>
      </w:r>
      <w:r w:rsidR="00D73041" w:rsidRPr="00190147">
        <w:rPr>
          <w:rFonts w:ascii="Arial" w:hAnsi="Arial" w:cs="Arial"/>
          <w:b w:val="0"/>
          <w:sz w:val="20"/>
        </w:rPr>
        <w:t>22</w:t>
      </w:r>
      <w:r w:rsidR="00CF3070" w:rsidRPr="00190147">
        <w:rPr>
          <w:rFonts w:ascii="Arial" w:hAnsi="Arial" w:cs="Arial"/>
          <w:b w:val="0"/>
          <w:sz w:val="20"/>
        </w:rPr>
        <w:t>, primer párrafo,</w:t>
      </w:r>
      <w:r w:rsidRPr="00190147">
        <w:rPr>
          <w:rFonts w:ascii="Arial" w:hAnsi="Arial" w:cs="Arial"/>
          <w:b w:val="0"/>
          <w:sz w:val="20"/>
        </w:rPr>
        <w:t xml:space="preserve"> de la Ley de Disciplina Financiera de las Entidades Federativas y los Municipios, los recursos derivados del </w:t>
      </w:r>
      <w:r w:rsidR="0007622F" w:rsidRPr="00190147">
        <w:rPr>
          <w:rFonts w:ascii="Arial" w:hAnsi="Arial" w:cs="Arial"/>
          <w:b w:val="0"/>
          <w:sz w:val="20"/>
        </w:rPr>
        <w:t xml:space="preserve">Financiamiento </w:t>
      </w:r>
      <w:r w:rsidR="006B5FFF" w:rsidRPr="00190147">
        <w:rPr>
          <w:rFonts w:ascii="Arial" w:hAnsi="Arial" w:cs="Arial"/>
          <w:b w:val="0"/>
          <w:sz w:val="20"/>
        </w:rPr>
        <w:t xml:space="preserve">665 </w:t>
      </w:r>
      <w:r w:rsidRPr="00190147">
        <w:rPr>
          <w:rFonts w:ascii="Arial" w:hAnsi="Arial" w:cs="Arial"/>
          <w:b w:val="0"/>
          <w:sz w:val="20"/>
        </w:rPr>
        <w:t>deberán ser destinados</w:t>
      </w:r>
      <w:r w:rsidR="00237120" w:rsidRPr="00190147">
        <w:rPr>
          <w:rFonts w:ascii="Arial" w:hAnsi="Arial" w:cs="Arial"/>
          <w:b w:val="0"/>
          <w:sz w:val="20"/>
        </w:rPr>
        <w:t>:</w:t>
      </w:r>
    </w:p>
    <w:p w14:paraId="03335748" w14:textId="17465834" w:rsidR="00F554DE" w:rsidRPr="00190147" w:rsidRDefault="00F554DE" w:rsidP="00F554DE">
      <w:pPr>
        <w:pStyle w:val="Textoindependiente"/>
        <w:ind w:right="-187"/>
        <w:rPr>
          <w:rFonts w:ascii="Arial" w:hAnsi="Arial" w:cs="Arial"/>
          <w:b w:val="0"/>
          <w:sz w:val="20"/>
        </w:rPr>
      </w:pPr>
    </w:p>
    <w:p w14:paraId="1D4753DD" w14:textId="2D3E62E6" w:rsidR="00F554DE" w:rsidRPr="00190147" w:rsidRDefault="00F554DE" w:rsidP="00642A1D">
      <w:pPr>
        <w:pStyle w:val="Textoindependiente"/>
        <w:numPr>
          <w:ilvl w:val="0"/>
          <w:numId w:val="3"/>
        </w:numPr>
        <w:ind w:left="1134" w:right="-187" w:hanging="567"/>
        <w:rPr>
          <w:rFonts w:ascii="Arial" w:hAnsi="Arial" w:cs="Arial"/>
          <w:b w:val="0"/>
          <w:sz w:val="20"/>
        </w:rPr>
      </w:pPr>
      <w:r w:rsidRPr="00190147">
        <w:rPr>
          <w:rFonts w:ascii="Arial" w:hAnsi="Arial" w:cs="Arial"/>
          <w:b w:val="0"/>
          <w:sz w:val="20"/>
        </w:rPr>
        <w:t xml:space="preserve">Al refinanciamiento del contrato de apertura de crédito simple, de fecha </w:t>
      </w:r>
      <w:r w:rsidR="00333AA7" w:rsidRPr="00190147">
        <w:rPr>
          <w:rFonts w:ascii="Arial" w:hAnsi="Arial" w:cs="Arial"/>
          <w:b w:val="0"/>
          <w:sz w:val="20"/>
        </w:rPr>
        <w:t xml:space="preserve">2 </w:t>
      </w:r>
      <w:r w:rsidRPr="00190147">
        <w:rPr>
          <w:rFonts w:ascii="Arial" w:hAnsi="Arial" w:cs="Arial"/>
          <w:b w:val="0"/>
          <w:sz w:val="20"/>
        </w:rPr>
        <w:t xml:space="preserve">de </w:t>
      </w:r>
      <w:r w:rsidR="00333AA7" w:rsidRPr="00190147">
        <w:rPr>
          <w:rFonts w:ascii="Arial" w:hAnsi="Arial" w:cs="Arial"/>
          <w:b w:val="0"/>
          <w:sz w:val="20"/>
        </w:rPr>
        <w:t xml:space="preserve">octubre </w:t>
      </w:r>
      <w:r w:rsidRPr="00190147">
        <w:rPr>
          <w:rFonts w:ascii="Arial" w:hAnsi="Arial" w:cs="Arial"/>
          <w:b w:val="0"/>
          <w:sz w:val="20"/>
        </w:rPr>
        <w:t xml:space="preserve">de </w:t>
      </w:r>
      <w:r w:rsidR="00333AA7" w:rsidRPr="00190147">
        <w:rPr>
          <w:rFonts w:ascii="Arial" w:hAnsi="Arial" w:cs="Arial"/>
          <w:b w:val="0"/>
          <w:sz w:val="20"/>
        </w:rPr>
        <w:t>2012</w:t>
      </w:r>
      <w:r w:rsidRPr="00190147">
        <w:rPr>
          <w:rFonts w:ascii="Arial" w:hAnsi="Arial" w:cs="Arial"/>
          <w:b w:val="0"/>
          <w:sz w:val="20"/>
        </w:rPr>
        <w:t>, celebrado entre el Estado en su carácter de acreditado y Banco Nacional de Obras y Servicios Públicos, Sociedad Nacional de Crédito, Institución de Banca de Desarrollo</w:t>
      </w:r>
      <w:r w:rsidR="0070550E" w:rsidRPr="00190147">
        <w:rPr>
          <w:rFonts w:ascii="Arial" w:hAnsi="Arial" w:cs="Arial"/>
          <w:b w:val="0"/>
          <w:sz w:val="20"/>
        </w:rPr>
        <w:t>, en su carácter de acreedor</w:t>
      </w:r>
      <w:r w:rsidRPr="00190147">
        <w:rPr>
          <w:rFonts w:ascii="Arial" w:hAnsi="Arial" w:cs="Arial"/>
          <w:b w:val="0"/>
          <w:sz w:val="20"/>
        </w:rPr>
        <w:t>, por una cantidad de hasta $</w:t>
      </w:r>
      <w:r w:rsidR="00DC56E1" w:rsidRPr="00190147">
        <w:rPr>
          <w:rFonts w:ascii="Arial" w:hAnsi="Arial" w:cs="Arial"/>
          <w:b w:val="0"/>
          <w:sz w:val="20"/>
        </w:rPr>
        <w:t>665,394,050.16</w:t>
      </w:r>
      <w:r w:rsidRPr="00190147">
        <w:rPr>
          <w:rFonts w:ascii="Arial" w:hAnsi="Arial" w:cs="Arial"/>
          <w:b w:val="0"/>
          <w:sz w:val="20"/>
        </w:rPr>
        <w:t xml:space="preserve"> (</w:t>
      </w:r>
      <w:r w:rsidR="00DC56E1" w:rsidRPr="00190147">
        <w:rPr>
          <w:rFonts w:ascii="Arial" w:hAnsi="Arial" w:cs="Arial"/>
          <w:b w:val="0"/>
          <w:sz w:val="20"/>
        </w:rPr>
        <w:t>Seiscientos sesenta y cinco millones trescientos noventa y cuatro mil cincuenta pesos 16 /100 M.N.</w:t>
      </w:r>
      <w:r w:rsidRPr="00190147">
        <w:rPr>
          <w:rFonts w:ascii="Arial" w:hAnsi="Arial" w:cs="Arial"/>
          <w:b w:val="0"/>
          <w:sz w:val="20"/>
        </w:rPr>
        <w:t xml:space="preserve">), </w:t>
      </w:r>
      <w:r w:rsidR="0070550E" w:rsidRPr="00190147">
        <w:rPr>
          <w:rFonts w:ascii="Arial" w:hAnsi="Arial" w:cs="Arial"/>
          <w:b w:val="0"/>
          <w:sz w:val="20"/>
        </w:rPr>
        <w:t xml:space="preserve">y </w:t>
      </w:r>
      <w:r w:rsidRPr="00190147">
        <w:rPr>
          <w:rFonts w:ascii="Arial" w:hAnsi="Arial" w:cs="Arial"/>
          <w:b w:val="0"/>
          <w:sz w:val="20"/>
        </w:rPr>
        <w:t xml:space="preserve">cuyo saldo insoluto, a la fecha del presente Decreto, asciende a la cantidad de </w:t>
      </w:r>
      <w:r w:rsidR="003C20FA" w:rsidRPr="00190147">
        <w:rPr>
          <w:rFonts w:ascii="Arial" w:hAnsi="Arial" w:cs="Arial"/>
          <w:b w:val="0"/>
          <w:sz w:val="20"/>
        </w:rPr>
        <w:t>$337,869,951.61 (Trescientos treinta y siete millones ochocientos sesenta y nueve mil novecientos cincuenta y un pesos 61/100 Moneda Nacional)</w:t>
      </w:r>
      <w:r w:rsidR="00D91BFC" w:rsidRPr="00190147">
        <w:rPr>
          <w:rFonts w:ascii="Arial" w:hAnsi="Arial" w:cs="Arial"/>
          <w:b w:val="0"/>
          <w:sz w:val="20"/>
        </w:rPr>
        <w:t xml:space="preserve">; dicho contrato se encuentra inscrito en el Registro Público Único de Financiamientos y Obligaciones de Entidades Federativas y Municipios bajo el folio </w:t>
      </w:r>
      <w:r w:rsidR="00DC56E1" w:rsidRPr="00190147">
        <w:rPr>
          <w:rFonts w:ascii="Arial" w:hAnsi="Arial" w:cs="Arial"/>
          <w:b w:val="0"/>
          <w:sz w:val="20"/>
        </w:rPr>
        <w:t>P</w:t>
      </w:r>
      <w:r w:rsidR="00327851" w:rsidRPr="00190147">
        <w:rPr>
          <w:rFonts w:ascii="Arial" w:hAnsi="Arial" w:cs="Arial"/>
          <w:b w:val="0"/>
          <w:sz w:val="20"/>
        </w:rPr>
        <w:t>0</w:t>
      </w:r>
      <w:r w:rsidR="00DC56E1" w:rsidRPr="00190147">
        <w:rPr>
          <w:rFonts w:ascii="Arial" w:hAnsi="Arial" w:cs="Arial"/>
          <w:b w:val="0"/>
          <w:sz w:val="20"/>
        </w:rPr>
        <w:t>8-1012154</w:t>
      </w:r>
      <w:r w:rsidR="00D91BFC" w:rsidRPr="00190147">
        <w:rPr>
          <w:rFonts w:ascii="Arial" w:hAnsi="Arial" w:cs="Arial"/>
          <w:b w:val="0"/>
          <w:sz w:val="20"/>
        </w:rPr>
        <w:t xml:space="preserve"> y </w:t>
      </w:r>
      <w:r w:rsidR="003C20FA" w:rsidRPr="00190147">
        <w:rPr>
          <w:rFonts w:ascii="Arial" w:hAnsi="Arial" w:cs="Arial"/>
          <w:b w:val="0"/>
          <w:sz w:val="20"/>
        </w:rPr>
        <w:t xml:space="preserve">el </w:t>
      </w:r>
      <w:r w:rsidR="00D91BFC" w:rsidRPr="00190147">
        <w:rPr>
          <w:rFonts w:ascii="Arial" w:hAnsi="Arial" w:cs="Arial"/>
          <w:b w:val="0"/>
          <w:sz w:val="20"/>
        </w:rPr>
        <w:t xml:space="preserve">Registro Central de Deuda Pública Estatal del Estado de Chihuahua, bajo el folio </w:t>
      </w:r>
      <w:r w:rsidR="00DC56E1" w:rsidRPr="00190147">
        <w:rPr>
          <w:rFonts w:ascii="Arial" w:hAnsi="Arial" w:cs="Arial"/>
          <w:b w:val="0"/>
          <w:sz w:val="20"/>
        </w:rPr>
        <w:t>033/2012</w:t>
      </w:r>
      <w:r w:rsidR="00D91BFC" w:rsidRPr="00190147">
        <w:rPr>
          <w:rFonts w:ascii="Arial" w:hAnsi="Arial" w:cs="Arial"/>
          <w:b w:val="0"/>
          <w:sz w:val="20"/>
        </w:rPr>
        <w:t>.</w:t>
      </w:r>
    </w:p>
    <w:p w14:paraId="162FE779" w14:textId="64481441" w:rsidR="00F554DE" w:rsidRPr="00190147" w:rsidRDefault="00F554DE" w:rsidP="00F554DE">
      <w:pPr>
        <w:pStyle w:val="Textoindependiente"/>
        <w:ind w:left="1134" w:right="-187"/>
        <w:rPr>
          <w:rFonts w:ascii="Arial" w:hAnsi="Arial" w:cs="Arial"/>
          <w:b w:val="0"/>
          <w:sz w:val="20"/>
        </w:rPr>
      </w:pPr>
    </w:p>
    <w:p w14:paraId="3B9074B2" w14:textId="77777777" w:rsidR="008F481E" w:rsidRPr="00190147" w:rsidRDefault="008F481E" w:rsidP="00D313F7">
      <w:pPr>
        <w:pStyle w:val="Textoindependiente"/>
        <w:numPr>
          <w:ilvl w:val="0"/>
          <w:numId w:val="3"/>
        </w:numPr>
        <w:ind w:left="1134" w:right="-187" w:hanging="567"/>
        <w:rPr>
          <w:rFonts w:ascii="Arial" w:hAnsi="Arial" w:cs="Arial"/>
          <w:b w:val="0"/>
          <w:bCs/>
          <w:sz w:val="20"/>
        </w:rPr>
      </w:pPr>
      <w:r w:rsidRPr="00190147">
        <w:rPr>
          <w:rFonts w:ascii="Arial" w:hAnsi="Arial" w:cs="Arial"/>
          <w:b w:val="0"/>
          <w:sz w:val="20"/>
        </w:rPr>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22226C45" w14:textId="77777777" w:rsidR="00607B1D" w:rsidRPr="00190147" w:rsidRDefault="00607B1D" w:rsidP="00607B1D">
      <w:pPr>
        <w:pStyle w:val="Prrafodelista"/>
        <w:rPr>
          <w:rFonts w:ascii="Arial" w:hAnsi="Arial" w:cs="Arial"/>
          <w:b/>
          <w:bCs/>
          <w:sz w:val="20"/>
          <w:szCs w:val="20"/>
        </w:rPr>
      </w:pPr>
    </w:p>
    <w:p w14:paraId="7290DFEA" w14:textId="662784FA" w:rsidR="00F554DE" w:rsidRPr="00190147" w:rsidRDefault="00F554DE" w:rsidP="00642A1D">
      <w:pPr>
        <w:pStyle w:val="Textoindependiente"/>
        <w:numPr>
          <w:ilvl w:val="0"/>
          <w:numId w:val="3"/>
        </w:numPr>
        <w:ind w:left="1134" w:right="-187" w:hanging="567"/>
        <w:rPr>
          <w:rFonts w:ascii="Arial" w:hAnsi="Arial" w:cs="Arial"/>
          <w:b w:val="0"/>
          <w:bCs/>
          <w:sz w:val="20"/>
        </w:rPr>
      </w:pPr>
      <w:r w:rsidRPr="00190147">
        <w:rPr>
          <w:rFonts w:ascii="Arial" w:hAnsi="Arial" w:cs="Arial"/>
          <w:b w:val="0"/>
          <w:bCs/>
          <w:sz w:val="20"/>
        </w:rPr>
        <w:t xml:space="preserve">En términos de lo previsto más adelante dentro del presente Decreto, </w:t>
      </w:r>
      <w:r w:rsidR="00E86824" w:rsidRPr="00190147">
        <w:rPr>
          <w:rFonts w:ascii="Arial" w:hAnsi="Arial" w:cs="Arial"/>
          <w:b w:val="0"/>
          <w:bCs/>
          <w:sz w:val="20"/>
        </w:rPr>
        <w:t xml:space="preserve">a </w:t>
      </w:r>
      <w:r w:rsidRPr="00190147">
        <w:rPr>
          <w:rFonts w:ascii="Arial" w:hAnsi="Arial" w:cs="Arial"/>
          <w:b w:val="0"/>
          <w:bCs/>
          <w:sz w:val="20"/>
        </w:rPr>
        <w:t>la contratación de instrumentos derivados</w:t>
      </w:r>
      <w:r w:rsidR="004A0920" w:rsidRPr="00190147">
        <w:rPr>
          <w:rFonts w:ascii="Arial" w:hAnsi="Arial" w:cs="Arial"/>
          <w:b w:val="0"/>
          <w:bCs/>
          <w:sz w:val="20"/>
        </w:rPr>
        <w:t xml:space="preserve"> y Garantías de Pago</w:t>
      </w:r>
      <w:r w:rsidRPr="00190147">
        <w:rPr>
          <w:rFonts w:ascii="Arial" w:hAnsi="Arial" w:cs="Arial"/>
          <w:b w:val="0"/>
          <w:bCs/>
          <w:sz w:val="20"/>
        </w:rPr>
        <w:t>.</w:t>
      </w:r>
    </w:p>
    <w:p w14:paraId="2FB1CBAB" w14:textId="158E986A" w:rsidR="00F554DE" w:rsidRPr="00190147" w:rsidRDefault="00F554DE" w:rsidP="00F554DE">
      <w:pPr>
        <w:pStyle w:val="Textoindependiente"/>
        <w:ind w:left="1134" w:right="-187"/>
        <w:rPr>
          <w:rFonts w:ascii="Arial" w:hAnsi="Arial" w:cs="Arial"/>
          <w:b w:val="0"/>
          <w:sz w:val="20"/>
        </w:rPr>
      </w:pPr>
    </w:p>
    <w:p w14:paraId="4C8CDD7B" w14:textId="1FDDBD0E" w:rsidR="00F554DE" w:rsidRPr="00190147" w:rsidRDefault="00F554DE" w:rsidP="00642A1D">
      <w:pPr>
        <w:pStyle w:val="Textoindependiente"/>
        <w:numPr>
          <w:ilvl w:val="0"/>
          <w:numId w:val="3"/>
        </w:numPr>
        <w:ind w:left="1134" w:right="-187" w:hanging="567"/>
        <w:rPr>
          <w:rFonts w:ascii="Arial" w:hAnsi="Arial" w:cs="Arial"/>
          <w:b w:val="0"/>
          <w:bCs/>
          <w:sz w:val="20"/>
        </w:rPr>
      </w:pPr>
      <w:r w:rsidRPr="00190147">
        <w:rPr>
          <w:rFonts w:ascii="Arial" w:hAnsi="Arial" w:cs="Arial"/>
          <w:b w:val="0"/>
          <w:bCs/>
          <w:sz w:val="20"/>
        </w:rPr>
        <w:t xml:space="preserve">En términos de lo previsto más adelante dentro del presente Decreto, </w:t>
      </w:r>
      <w:r w:rsidR="004A4777" w:rsidRPr="00190147">
        <w:rPr>
          <w:rFonts w:ascii="Arial" w:hAnsi="Arial" w:cs="Arial"/>
          <w:b w:val="0"/>
          <w:bCs/>
          <w:sz w:val="20"/>
        </w:rPr>
        <w:t xml:space="preserve">al pago de </w:t>
      </w:r>
      <w:r w:rsidR="004A4777" w:rsidRPr="00190147">
        <w:rPr>
          <w:rFonts w:ascii="Arial" w:hAnsi="Arial" w:cs="Arial"/>
          <w:b w:val="0"/>
          <w:sz w:val="20"/>
        </w:rPr>
        <w:t>gastos y costos relacionados con la contratación del Financiamiento 665</w:t>
      </w:r>
      <w:r w:rsidRPr="00190147">
        <w:rPr>
          <w:rFonts w:ascii="Arial" w:hAnsi="Arial" w:cs="Arial"/>
          <w:b w:val="0"/>
          <w:bCs/>
          <w:sz w:val="20"/>
        </w:rPr>
        <w:t>.</w:t>
      </w:r>
    </w:p>
    <w:p w14:paraId="00B2880E" w14:textId="3CFD1FAC" w:rsidR="00F554DE" w:rsidRPr="00190147" w:rsidRDefault="00F554DE" w:rsidP="00F554DE">
      <w:pPr>
        <w:pStyle w:val="Textoindependiente"/>
        <w:ind w:left="1134" w:right="-187"/>
        <w:rPr>
          <w:rFonts w:ascii="Arial" w:hAnsi="Arial" w:cs="Arial"/>
          <w:b w:val="0"/>
          <w:sz w:val="20"/>
        </w:rPr>
      </w:pPr>
      <w:r w:rsidRPr="00190147">
        <w:rPr>
          <w:rFonts w:ascii="Arial" w:hAnsi="Arial" w:cs="Arial"/>
          <w:b w:val="0"/>
          <w:sz w:val="20"/>
        </w:rPr>
        <w:t xml:space="preserve"> </w:t>
      </w:r>
    </w:p>
    <w:p w14:paraId="7E67366E" w14:textId="09A3C0CB" w:rsidR="001A5939"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Se autoriza al Estado para afectar como fuente de pago de todas y cada una de las obligaciones que deriven del </w:t>
      </w:r>
      <w:r w:rsidR="00983ADF" w:rsidRPr="00190147">
        <w:rPr>
          <w:rFonts w:ascii="Arial" w:hAnsi="Arial" w:cs="Arial"/>
          <w:b w:val="0"/>
          <w:sz w:val="20"/>
        </w:rPr>
        <w:t xml:space="preserve">Financiamiento </w:t>
      </w:r>
      <w:r w:rsidR="006B5FFF" w:rsidRPr="00190147">
        <w:rPr>
          <w:rFonts w:ascii="Arial" w:hAnsi="Arial" w:cs="Arial"/>
          <w:b w:val="0"/>
          <w:sz w:val="20"/>
        </w:rPr>
        <w:t>665</w:t>
      </w:r>
      <w:r w:rsidRPr="00190147">
        <w:rPr>
          <w:rFonts w:ascii="Arial" w:hAnsi="Arial" w:cs="Arial"/>
          <w:b w:val="0"/>
          <w:sz w:val="20"/>
        </w:rPr>
        <w:t xml:space="preserve">, </w:t>
      </w:r>
      <w:r w:rsidR="00D360ED" w:rsidRPr="00190147">
        <w:rPr>
          <w:rFonts w:ascii="Arial" w:hAnsi="Arial" w:cs="Arial"/>
          <w:b w:val="0"/>
          <w:sz w:val="20"/>
        </w:rPr>
        <w:t>un porcentaje</w:t>
      </w:r>
      <w:r w:rsidR="00600C7C" w:rsidRPr="00190147">
        <w:rPr>
          <w:rFonts w:ascii="Arial" w:hAnsi="Arial" w:cs="Arial"/>
          <w:b w:val="0"/>
          <w:sz w:val="20"/>
        </w:rPr>
        <w:t xml:space="preserve"> suficiente </w:t>
      </w:r>
      <w:r w:rsidRPr="00190147">
        <w:rPr>
          <w:rFonts w:ascii="Arial" w:hAnsi="Arial" w:cs="Arial"/>
          <w:b w:val="0"/>
          <w:sz w:val="20"/>
        </w:rPr>
        <w:t xml:space="preserve">de los derechos, e ingresos </w:t>
      </w:r>
      <w:r w:rsidRPr="00190147">
        <w:rPr>
          <w:rFonts w:ascii="Arial" w:hAnsi="Arial" w:cs="Arial"/>
          <w:b w:val="0"/>
          <w:sz w:val="20"/>
        </w:rPr>
        <w:lastRenderedPageBreak/>
        <w:t xml:space="preserve">derivados de los mismos, que le corresponden al Estado del </w:t>
      </w:r>
      <w:r w:rsidR="00983ADF" w:rsidRPr="00190147">
        <w:rPr>
          <w:rFonts w:ascii="Arial" w:hAnsi="Arial" w:cs="Arial"/>
          <w:b w:val="0"/>
          <w:sz w:val="20"/>
        </w:rPr>
        <w:t xml:space="preserve">Fondo General de Participaciones a que hace referencia el </w:t>
      </w:r>
      <w:r w:rsidR="003E50DE" w:rsidRPr="00190147">
        <w:rPr>
          <w:rFonts w:ascii="Arial" w:hAnsi="Arial" w:cs="Arial"/>
          <w:b w:val="0"/>
          <w:sz w:val="20"/>
        </w:rPr>
        <w:t>a</w:t>
      </w:r>
      <w:r w:rsidR="00983ADF" w:rsidRPr="00190147">
        <w:rPr>
          <w:rFonts w:ascii="Arial" w:hAnsi="Arial" w:cs="Arial"/>
          <w:b w:val="0"/>
          <w:sz w:val="20"/>
        </w:rPr>
        <w:t>rtículo 9</w:t>
      </w:r>
      <w:r w:rsidR="00CF3070" w:rsidRPr="00190147">
        <w:rPr>
          <w:rFonts w:ascii="Arial" w:hAnsi="Arial" w:cs="Arial"/>
          <w:b w:val="0"/>
          <w:sz w:val="20"/>
        </w:rPr>
        <w:t>o</w:t>
      </w:r>
      <w:r w:rsidR="00983ADF" w:rsidRPr="00190147">
        <w:rPr>
          <w:rFonts w:ascii="Arial" w:hAnsi="Arial" w:cs="Arial"/>
          <w:b w:val="0"/>
          <w:sz w:val="20"/>
        </w:rPr>
        <w:t xml:space="preserve"> de la Ley de Coordinación Fiscal,</w:t>
      </w:r>
      <w:r w:rsidRPr="00190147">
        <w:rPr>
          <w:rFonts w:ascii="Arial" w:hAnsi="Arial" w:cs="Arial"/>
          <w:b w:val="0"/>
          <w:sz w:val="20"/>
        </w:rPr>
        <w:t xml:space="preserve"> así como aquellos fondos que en su caso lo remplacen, sustituyan o complementen de tiempo en tiempo.</w:t>
      </w:r>
    </w:p>
    <w:p w14:paraId="58A00D6D" w14:textId="77777777" w:rsidR="001A5939" w:rsidRPr="00190147" w:rsidRDefault="001A5939" w:rsidP="001A5939">
      <w:pPr>
        <w:rPr>
          <w:rFonts w:ascii="Arial" w:hAnsi="Arial" w:cs="Arial"/>
          <w:b/>
          <w:sz w:val="20"/>
          <w:szCs w:val="20"/>
        </w:rPr>
      </w:pPr>
    </w:p>
    <w:p w14:paraId="6BF5B5D7" w14:textId="076A0739"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El Estado deberá realizar las afectaciones anteriormente referidas, de manera irrevocable y hasta por el plazo suficiente para liquidar totalmente las obligaciones que deriven del Financiamiento </w:t>
      </w:r>
      <w:r w:rsidR="006B5FFF" w:rsidRPr="00190147">
        <w:rPr>
          <w:rFonts w:ascii="Arial" w:hAnsi="Arial" w:cs="Arial"/>
          <w:b w:val="0"/>
          <w:sz w:val="20"/>
        </w:rPr>
        <w:t xml:space="preserve">665 </w:t>
      </w:r>
      <w:r w:rsidRPr="00190147">
        <w:rPr>
          <w:rFonts w:ascii="Arial" w:hAnsi="Arial" w:cs="Arial"/>
          <w:b w:val="0"/>
          <w:sz w:val="20"/>
        </w:rPr>
        <w:t xml:space="preserve">contratado al amparo del presente Decreto. Dicha afectación permanecerá vigente en tanto existan obligaciones pendientes de pago, y a cargo del Estado, derivadas del </w:t>
      </w:r>
      <w:r w:rsidR="00983ADF" w:rsidRPr="00190147">
        <w:rPr>
          <w:rFonts w:ascii="Arial" w:hAnsi="Arial" w:cs="Arial"/>
          <w:b w:val="0"/>
          <w:sz w:val="20"/>
        </w:rPr>
        <w:t xml:space="preserve">Financiamiento </w:t>
      </w:r>
      <w:r w:rsidR="006B5FFF" w:rsidRPr="00190147">
        <w:rPr>
          <w:rFonts w:ascii="Arial" w:hAnsi="Arial" w:cs="Arial"/>
          <w:b w:val="0"/>
          <w:sz w:val="20"/>
        </w:rPr>
        <w:t>665</w:t>
      </w:r>
      <w:r w:rsidRPr="00190147">
        <w:rPr>
          <w:rFonts w:ascii="Arial" w:hAnsi="Arial" w:cs="Arial"/>
          <w:b w:val="0"/>
          <w:sz w:val="20"/>
        </w:rPr>
        <w:t>.</w:t>
      </w:r>
    </w:p>
    <w:p w14:paraId="4C4DDC76" w14:textId="77777777" w:rsidR="001A5939" w:rsidRPr="00190147" w:rsidRDefault="001A5939" w:rsidP="001A5939">
      <w:pPr>
        <w:pStyle w:val="Textoindependiente"/>
        <w:ind w:left="567" w:right="-187"/>
        <w:rPr>
          <w:rFonts w:ascii="Arial" w:hAnsi="Arial" w:cs="Arial"/>
          <w:b w:val="0"/>
          <w:sz w:val="20"/>
        </w:rPr>
      </w:pPr>
    </w:p>
    <w:p w14:paraId="620F6F4F" w14:textId="59345285"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El Estado deberá notificar a la Secretaría de Hacienda y Crédito Público, así como a cualquier otra autoridad que resulte competente, respecto de la afectación de las </w:t>
      </w:r>
      <w:r w:rsidR="00983ADF" w:rsidRPr="00190147">
        <w:rPr>
          <w:rFonts w:ascii="Arial" w:hAnsi="Arial" w:cs="Arial"/>
          <w:b w:val="0"/>
          <w:sz w:val="20"/>
        </w:rPr>
        <w:t>participaciones del Fondo General del Participaciones</w:t>
      </w:r>
      <w:r w:rsidRPr="00190147">
        <w:rPr>
          <w:rFonts w:ascii="Arial" w:hAnsi="Arial" w:cs="Arial"/>
          <w:b w:val="0"/>
          <w:sz w:val="20"/>
        </w:rPr>
        <w:t xml:space="preserve"> autorizada en el presente Decreto, instruyéndolas irrevocablemente para efectos de que, en cada ministración, entrega, anticipo, ajuste o entero, abonen los flujos respectivos en el o los fideicomisos de fuente de pago que para tales efectos constituya, o modifique el Estado, de conformidad con lo previsto en el presente Decreto, y hasta por el plazo necesario para liquidar totalmente las obligaciones que deriven del Financiamiento </w:t>
      </w:r>
      <w:r w:rsidR="006B5FFF" w:rsidRPr="00190147">
        <w:rPr>
          <w:rFonts w:ascii="Arial" w:hAnsi="Arial" w:cs="Arial"/>
          <w:b w:val="0"/>
          <w:sz w:val="20"/>
        </w:rPr>
        <w:t xml:space="preserve">665 </w:t>
      </w:r>
      <w:r w:rsidRPr="00190147">
        <w:rPr>
          <w:rFonts w:ascii="Arial" w:hAnsi="Arial" w:cs="Arial"/>
          <w:b w:val="0"/>
          <w:sz w:val="20"/>
        </w:rPr>
        <w:t>contratado al amparo del presente Decreto.</w:t>
      </w:r>
    </w:p>
    <w:p w14:paraId="052E1EBE" w14:textId="77777777" w:rsidR="001A5939" w:rsidRPr="00190147" w:rsidRDefault="001A5939" w:rsidP="001A5939">
      <w:pPr>
        <w:pStyle w:val="Textoindependiente"/>
        <w:ind w:left="567" w:right="-187"/>
        <w:rPr>
          <w:rFonts w:ascii="Arial" w:hAnsi="Arial" w:cs="Arial"/>
          <w:b w:val="0"/>
          <w:sz w:val="20"/>
        </w:rPr>
      </w:pPr>
    </w:p>
    <w:p w14:paraId="555E07DC" w14:textId="474E9168"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Asimismo, el Estado, a través del poder ejecutivo, y por conducto de la Secretaría de Hacienda, realizará las gestiones necesarias para que el porcentaje afecto de las </w:t>
      </w:r>
      <w:r w:rsidR="00983ADF" w:rsidRPr="00190147">
        <w:rPr>
          <w:rFonts w:ascii="Arial" w:hAnsi="Arial" w:cs="Arial"/>
          <w:b w:val="0"/>
          <w:sz w:val="20"/>
        </w:rPr>
        <w:t xml:space="preserve">participaciones del Fondo General de Participaciones </w:t>
      </w:r>
      <w:r w:rsidRPr="00190147">
        <w:rPr>
          <w:rFonts w:ascii="Arial" w:hAnsi="Arial" w:cs="Arial"/>
          <w:b w:val="0"/>
          <w:sz w:val="20"/>
        </w:rPr>
        <w:t>ingresen al o los fideicomisos de fuente de pago que para tales efectos constituya</w:t>
      </w:r>
      <w:r w:rsidR="00E86824" w:rsidRPr="00190147">
        <w:rPr>
          <w:rFonts w:ascii="Arial" w:hAnsi="Arial" w:cs="Arial"/>
          <w:b w:val="0"/>
          <w:sz w:val="20"/>
        </w:rPr>
        <w:t xml:space="preserve"> o modifique</w:t>
      </w:r>
      <w:r w:rsidRPr="00190147">
        <w:rPr>
          <w:rFonts w:ascii="Arial" w:hAnsi="Arial" w:cs="Arial"/>
          <w:b w:val="0"/>
          <w:sz w:val="20"/>
        </w:rPr>
        <w:t xml:space="preserve"> el Estado de conformidad con el presente Decreto, con la finalidad de que el fiduciario que administre los mismos</w:t>
      </w:r>
      <w:r w:rsidR="005C2F9D" w:rsidRPr="00190147">
        <w:rPr>
          <w:rFonts w:ascii="Arial" w:hAnsi="Arial" w:cs="Arial"/>
          <w:b w:val="0"/>
          <w:sz w:val="20"/>
        </w:rPr>
        <w:t>,</w:t>
      </w:r>
      <w:r w:rsidRPr="00190147">
        <w:rPr>
          <w:rFonts w:ascii="Arial" w:hAnsi="Arial" w:cs="Arial"/>
          <w:b w:val="0"/>
          <w:sz w:val="20"/>
        </w:rPr>
        <w:t xml:space="preserve"> tenga el control necesario sobre los recursos para el pago de las obligaciones que deriven del Financiamiento</w:t>
      </w:r>
      <w:r w:rsidR="005C2F9D"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w:t>
      </w:r>
    </w:p>
    <w:p w14:paraId="13605C8A" w14:textId="77777777" w:rsidR="001A5939" w:rsidRPr="00190147" w:rsidRDefault="001A5939" w:rsidP="001A5939">
      <w:pPr>
        <w:pStyle w:val="Textoindependiente"/>
        <w:ind w:left="567" w:right="-187"/>
        <w:rPr>
          <w:rFonts w:ascii="Arial" w:hAnsi="Arial" w:cs="Arial"/>
          <w:b w:val="0"/>
          <w:sz w:val="20"/>
        </w:rPr>
      </w:pPr>
    </w:p>
    <w:p w14:paraId="72CAD6E6" w14:textId="2C2D1B7F"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Con independencia del vehículo al que se afecten las </w:t>
      </w:r>
      <w:r w:rsidR="005C2F9D" w:rsidRPr="00190147">
        <w:rPr>
          <w:rFonts w:ascii="Arial" w:hAnsi="Arial" w:cs="Arial"/>
          <w:b w:val="0"/>
          <w:sz w:val="20"/>
        </w:rPr>
        <w:t xml:space="preserve">participaciones del Fondo General de Participaciones </w:t>
      </w:r>
      <w:r w:rsidRPr="00190147">
        <w:rPr>
          <w:rFonts w:ascii="Arial" w:hAnsi="Arial" w:cs="Arial"/>
          <w:b w:val="0"/>
          <w:sz w:val="20"/>
        </w:rPr>
        <w:t>que funjan como fuente de pago del Financiamiento</w:t>
      </w:r>
      <w:r w:rsidR="005C2F9D"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 su afectación: (a) no podrá ser revocada o revertida sin el consentimiento previo, expreso y por escrito de las instituciones financieras mexicanas que hubieren otorgado los financiamientos a través de los cuales se implemente el Financiamiento</w:t>
      </w:r>
      <w:r w:rsidR="005C2F9D"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 xml:space="preserve">; y (b) se considerará válida y vigente, independientemente de que se modifiquen su denominación o se sustituya por uno o varios nuevos conceptos que se refieran a situaciones jurídicas o de hecho iguales o similares, a las que dan origen a las </w:t>
      </w:r>
      <w:r w:rsidR="005C2F9D" w:rsidRPr="00190147">
        <w:rPr>
          <w:rFonts w:ascii="Arial" w:hAnsi="Arial" w:cs="Arial"/>
          <w:b w:val="0"/>
          <w:sz w:val="20"/>
        </w:rPr>
        <w:t xml:space="preserve">participaciones </w:t>
      </w:r>
      <w:r w:rsidRPr="00190147">
        <w:rPr>
          <w:rFonts w:ascii="Arial" w:hAnsi="Arial" w:cs="Arial"/>
          <w:b w:val="0"/>
          <w:sz w:val="20"/>
        </w:rPr>
        <w:t>federales del</w:t>
      </w:r>
      <w:r w:rsidR="00DD32C3" w:rsidRPr="00190147">
        <w:rPr>
          <w:rFonts w:ascii="Arial" w:hAnsi="Arial" w:cs="Arial"/>
          <w:b w:val="0"/>
          <w:sz w:val="20"/>
        </w:rPr>
        <w:t xml:space="preserve"> Fondo General de Participaciones</w:t>
      </w:r>
      <w:r w:rsidRPr="00190147">
        <w:rPr>
          <w:rFonts w:ascii="Arial" w:hAnsi="Arial" w:cs="Arial"/>
          <w:b w:val="0"/>
          <w:sz w:val="20"/>
        </w:rPr>
        <w:t>.</w:t>
      </w:r>
    </w:p>
    <w:p w14:paraId="6AA31B4E" w14:textId="77777777" w:rsidR="001A5939" w:rsidRPr="00190147" w:rsidRDefault="001A5939" w:rsidP="001A5939">
      <w:pPr>
        <w:pStyle w:val="Textoindependiente"/>
        <w:ind w:left="567" w:right="-187"/>
        <w:rPr>
          <w:rFonts w:ascii="Arial" w:hAnsi="Arial" w:cs="Arial"/>
          <w:b w:val="0"/>
          <w:sz w:val="20"/>
        </w:rPr>
      </w:pPr>
    </w:p>
    <w:p w14:paraId="0E5B72F4" w14:textId="52E2345A" w:rsidR="001A5939"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Mecanismo de Administración y Fuente de Pago</w:t>
      </w:r>
      <w:r w:rsidRPr="00190147">
        <w:rPr>
          <w:rFonts w:ascii="Arial" w:hAnsi="Arial" w:cs="Arial"/>
          <w:b w:val="0"/>
          <w:sz w:val="20"/>
        </w:rPr>
        <w:t>.</w:t>
      </w:r>
      <w:r w:rsidRPr="00190147">
        <w:rPr>
          <w:rFonts w:ascii="Arial" w:hAnsi="Arial" w:cs="Arial"/>
          <w:sz w:val="20"/>
        </w:rPr>
        <w:t xml:space="preserve"> </w:t>
      </w:r>
      <w:r w:rsidRPr="00190147">
        <w:rPr>
          <w:rFonts w:ascii="Arial" w:hAnsi="Arial" w:cs="Arial"/>
          <w:b w:val="0"/>
          <w:sz w:val="20"/>
        </w:rPr>
        <w:t>Se autoriza al Estado para constituir o modificar, por conducto de la Secretaría de Hacienda, el o los mecanismos de administración, fuente de pago y/o garantía, o cualquier otro acto jurídico análogo, que considere necesario para cumplir con las obligaciones a su cargo que deriven de los contratos a través de los cuales se implemente el Financiamiento</w:t>
      </w:r>
      <w:r w:rsidR="00DD32C3"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 incluyendo, de manera enunciativa, más no limitativa, fideicomisos irrevocables de administración</w:t>
      </w:r>
      <w:r w:rsidR="00E86824" w:rsidRPr="00190147">
        <w:rPr>
          <w:rFonts w:ascii="Arial" w:hAnsi="Arial" w:cs="Arial"/>
          <w:b w:val="0"/>
          <w:sz w:val="20"/>
        </w:rPr>
        <w:t>,</w:t>
      </w:r>
      <w:r w:rsidRPr="00190147">
        <w:rPr>
          <w:rFonts w:ascii="Arial" w:hAnsi="Arial" w:cs="Arial"/>
          <w:b w:val="0"/>
          <w:sz w:val="20"/>
        </w:rPr>
        <w:t xml:space="preserve"> garantía y fuente de pago; a los que podrá afectar irrevocablemente las </w:t>
      </w:r>
      <w:r w:rsidR="00DD32C3" w:rsidRPr="00190147">
        <w:rPr>
          <w:rFonts w:ascii="Arial" w:hAnsi="Arial" w:cs="Arial"/>
          <w:b w:val="0"/>
          <w:sz w:val="20"/>
        </w:rPr>
        <w:t xml:space="preserve">participaciones </w:t>
      </w:r>
      <w:r w:rsidRPr="00190147">
        <w:rPr>
          <w:rFonts w:ascii="Arial" w:hAnsi="Arial" w:cs="Arial"/>
          <w:b w:val="0"/>
          <w:sz w:val="20"/>
        </w:rPr>
        <w:t xml:space="preserve">federales del </w:t>
      </w:r>
      <w:r w:rsidR="00DD32C3" w:rsidRPr="00190147">
        <w:rPr>
          <w:rFonts w:ascii="Arial" w:hAnsi="Arial" w:cs="Arial"/>
          <w:b w:val="0"/>
          <w:sz w:val="20"/>
        </w:rPr>
        <w:t>Fondo General de Participaciones</w:t>
      </w:r>
      <w:r w:rsidRPr="00190147">
        <w:rPr>
          <w:rFonts w:ascii="Arial" w:hAnsi="Arial" w:cs="Arial"/>
          <w:b w:val="0"/>
          <w:sz w:val="20"/>
        </w:rPr>
        <w:t xml:space="preserve"> como fuente de pago y que deberán tener entre sus fines servir como mecanismo de fuente de pago de las obligaciones a cargo del Estado que deriven de dichos contratos a través de los cuales se implemente el Financiamiento</w:t>
      </w:r>
      <w:r w:rsidR="00DD32C3"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w:t>
      </w:r>
    </w:p>
    <w:p w14:paraId="6555B888" w14:textId="77777777" w:rsidR="001A5939" w:rsidRPr="00190147" w:rsidRDefault="001A5939" w:rsidP="001A5939">
      <w:pPr>
        <w:pStyle w:val="Textoindependiente"/>
        <w:ind w:left="567" w:right="-187"/>
        <w:rPr>
          <w:rFonts w:ascii="Arial" w:hAnsi="Arial" w:cs="Arial"/>
          <w:b w:val="0"/>
          <w:sz w:val="20"/>
          <w:u w:val="single"/>
        </w:rPr>
      </w:pPr>
    </w:p>
    <w:p w14:paraId="24951499" w14:textId="4AFF4FAA"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Los fideicomisos de administración</w:t>
      </w:r>
      <w:r w:rsidR="00FE0B92" w:rsidRPr="00190147">
        <w:rPr>
          <w:rFonts w:ascii="Arial" w:hAnsi="Arial" w:cs="Arial"/>
          <w:b w:val="0"/>
          <w:sz w:val="20"/>
        </w:rPr>
        <w:t xml:space="preserve"> </w:t>
      </w:r>
      <w:r w:rsidRPr="00190147">
        <w:rPr>
          <w:rFonts w:ascii="Arial" w:hAnsi="Arial" w:cs="Arial"/>
          <w:b w:val="0"/>
          <w:sz w:val="20"/>
        </w:rPr>
        <w:t xml:space="preserve">y fuente de pago, no serán considerados en ningún caso como parte de la administración pública paraestatal, en el entendido que su supervisión y control estarán sujetos a lo dispuesto en las disposiciones legales aplicables. </w:t>
      </w:r>
    </w:p>
    <w:p w14:paraId="0643E73C" w14:textId="77777777" w:rsidR="001A5939" w:rsidRPr="00190147" w:rsidRDefault="001A5939" w:rsidP="001A5939">
      <w:pPr>
        <w:pStyle w:val="Textoindependiente"/>
        <w:ind w:left="567" w:right="-187"/>
        <w:rPr>
          <w:rFonts w:ascii="Arial" w:hAnsi="Arial" w:cs="Arial"/>
          <w:b w:val="0"/>
          <w:sz w:val="20"/>
        </w:rPr>
      </w:pPr>
    </w:p>
    <w:p w14:paraId="760A9E5E" w14:textId="1EFAB624"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Asimismo, dichos fideicomisos serán irrevocables y, por lo tanto, sólo podrán ser terminados de conformidad con lo que expresamente se pacte en el o los mismos. Con independencia de su naturaleza dicho o dichos </w:t>
      </w:r>
      <w:r w:rsidR="00DD32C3" w:rsidRPr="00190147">
        <w:rPr>
          <w:rFonts w:ascii="Arial" w:hAnsi="Arial" w:cs="Arial"/>
          <w:b w:val="0"/>
          <w:sz w:val="20"/>
        </w:rPr>
        <w:t xml:space="preserve">fideicomisos </w:t>
      </w:r>
      <w:r w:rsidRPr="00190147">
        <w:rPr>
          <w:rFonts w:ascii="Arial" w:hAnsi="Arial" w:cs="Arial"/>
          <w:b w:val="0"/>
          <w:sz w:val="20"/>
        </w:rPr>
        <w:t>atenderán los requerimientos de información que le formulen los entes fiscalizadores, para lo cual tendrá</w:t>
      </w:r>
      <w:r w:rsidR="00E86824" w:rsidRPr="00190147">
        <w:rPr>
          <w:rFonts w:ascii="Arial" w:hAnsi="Arial" w:cs="Arial"/>
          <w:b w:val="0"/>
          <w:sz w:val="20"/>
        </w:rPr>
        <w:t>n</w:t>
      </w:r>
      <w:r w:rsidRPr="00190147">
        <w:rPr>
          <w:rFonts w:ascii="Arial" w:hAnsi="Arial" w:cs="Arial"/>
          <w:b w:val="0"/>
          <w:sz w:val="20"/>
        </w:rPr>
        <w:t xml:space="preserve"> la obligación de transparentar y rendir cuentas sobre el manejo de los recursos que se hubieran aportado y a proporcionar los informes que permitan su vigilancia y fiscalización.</w:t>
      </w:r>
    </w:p>
    <w:p w14:paraId="106A777C" w14:textId="77777777" w:rsidR="001A5939" w:rsidRPr="00190147" w:rsidRDefault="001A5939" w:rsidP="001A5939">
      <w:pPr>
        <w:pStyle w:val="Textoindependiente"/>
        <w:ind w:left="567" w:right="-187"/>
        <w:rPr>
          <w:rFonts w:ascii="Arial" w:hAnsi="Arial" w:cs="Arial"/>
          <w:b w:val="0"/>
          <w:sz w:val="20"/>
        </w:rPr>
      </w:pPr>
    </w:p>
    <w:p w14:paraId="5F7682EC" w14:textId="79384C9B" w:rsidR="001A5939"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Vigencia del Financiamiento</w:t>
      </w:r>
      <w:r w:rsidRPr="00190147">
        <w:rPr>
          <w:rFonts w:ascii="Arial" w:hAnsi="Arial" w:cs="Arial"/>
          <w:b w:val="0"/>
          <w:sz w:val="20"/>
        </w:rPr>
        <w:t>. Para cada uno de los contratos a través de los cuales se implemente el Financiamiento</w:t>
      </w:r>
      <w:r w:rsidR="00DD32C3" w:rsidRPr="00190147">
        <w:rPr>
          <w:rFonts w:ascii="Arial" w:hAnsi="Arial" w:cs="Arial"/>
          <w:b w:val="0"/>
          <w:sz w:val="20"/>
        </w:rPr>
        <w:t xml:space="preserve"> </w:t>
      </w:r>
      <w:r w:rsidR="006B5FFF" w:rsidRPr="00190147">
        <w:rPr>
          <w:rFonts w:ascii="Arial" w:hAnsi="Arial" w:cs="Arial"/>
          <w:b w:val="0"/>
          <w:sz w:val="20"/>
        </w:rPr>
        <w:t>665</w:t>
      </w:r>
      <w:r w:rsidRPr="00190147">
        <w:rPr>
          <w:rFonts w:ascii="Arial" w:hAnsi="Arial" w:cs="Arial"/>
          <w:b w:val="0"/>
          <w:sz w:val="20"/>
        </w:rPr>
        <w:t>, hasta 20 (veinte) años, equivalentes a 7,30</w:t>
      </w:r>
      <w:r w:rsidR="000B034C" w:rsidRPr="00190147">
        <w:rPr>
          <w:rFonts w:ascii="Arial" w:hAnsi="Arial" w:cs="Arial"/>
          <w:b w:val="0"/>
          <w:sz w:val="20"/>
        </w:rPr>
        <w:t>5</w:t>
      </w:r>
      <w:r w:rsidRPr="00190147">
        <w:rPr>
          <w:rFonts w:ascii="Arial" w:hAnsi="Arial" w:cs="Arial"/>
          <w:b w:val="0"/>
          <w:sz w:val="20"/>
        </w:rPr>
        <w:t xml:space="preserve"> (siete mil trescientos</w:t>
      </w:r>
      <w:r w:rsidR="000B034C" w:rsidRPr="00190147">
        <w:rPr>
          <w:rFonts w:ascii="Arial" w:hAnsi="Arial" w:cs="Arial"/>
          <w:b w:val="0"/>
          <w:sz w:val="20"/>
        </w:rPr>
        <w:t xml:space="preserve"> cinco</w:t>
      </w:r>
      <w:r w:rsidRPr="00190147">
        <w:rPr>
          <w:rFonts w:ascii="Arial" w:hAnsi="Arial" w:cs="Arial"/>
          <w:b w:val="0"/>
          <w:sz w:val="20"/>
        </w:rPr>
        <w:t>) días contados a partir de la fecha en que se celebren dichos contratos</w:t>
      </w:r>
      <w:r w:rsidR="00110FBD" w:rsidRPr="00190147">
        <w:rPr>
          <w:rFonts w:ascii="Arial" w:hAnsi="Arial" w:cs="Arial"/>
          <w:b w:val="0"/>
          <w:sz w:val="20"/>
        </w:rPr>
        <w:t xml:space="preserve"> o de la fecha </w:t>
      </w:r>
      <w:r w:rsidR="00FE0B92" w:rsidRPr="00190147">
        <w:rPr>
          <w:rFonts w:ascii="Arial" w:hAnsi="Arial" w:cs="Arial"/>
          <w:b w:val="0"/>
          <w:sz w:val="20"/>
        </w:rPr>
        <w:t xml:space="preserve">en que se realice </w:t>
      </w:r>
      <w:r w:rsidR="00110FBD" w:rsidRPr="00190147">
        <w:rPr>
          <w:rFonts w:ascii="Arial" w:hAnsi="Arial" w:cs="Arial"/>
          <w:b w:val="0"/>
          <w:sz w:val="20"/>
        </w:rPr>
        <w:t xml:space="preserve">la primera disposición de </w:t>
      </w:r>
      <w:r w:rsidR="00FE0B92" w:rsidRPr="00190147">
        <w:rPr>
          <w:rFonts w:ascii="Arial" w:hAnsi="Arial" w:cs="Arial"/>
          <w:b w:val="0"/>
          <w:sz w:val="20"/>
        </w:rPr>
        <w:t xml:space="preserve">los </w:t>
      </w:r>
      <w:r w:rsidR="00110FBD" w:rsidRPr="00190147">
        <w:rPr>
          <w:rFonts w:ascii="Arial" w:hAnsi="Arial" w:cs="Arial"/>
          <w:b w:val="0"/>
          <w:sz w:val="20"/>
        </w:rPr>
        <w:t>recursos</w:t>
      </w:r>
      <w:r w:rsidRPr="00190147">
        <w:rPr>
          <w:rFonts w:ascii="Arial" w:hAnsi="Arial" w:cs="Arial"/>
          <w:b w:val="0"/>
          <w:sz w:val="20"/>
        </w:rPr>
        <w:t xml:space="preserve">. </w:t>
      </w:r>
    </w:p>
    <w:p w14:paraId="60897E62" w14:textId="77777777" w:rsidR="001A5939" w:rsidRPr="00190147" w:rsidRDefault="001A5939" w:rsidP="001A5939">
      <w:pPr>
        <w:pStyle w:val="Textoindependiente"/>
        <w:ind w:left="567" w:right="-187"/>
        <w:rPr>
          <w:rFonts w:ascii="Arial" w:hAnsi="Arial" w:cs="Arial"/>
          <w:b w:val="0"/>
          <w:sz w:val="20"/>
          <w:u w:val="single"/>
        </w:rPr>
      </w:pPr>
    </w:p>
    <w:p w14:paraId="15C26FF6" w14:textId="41088AD1"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En todo caso, los contratos mediante los cuales se formalice el Financiamiento </w:t>
      </w:r>
      <w:r w:rsidR="006B5FFF" w:rsidRPr="00190147">
        <w:rPr>
          <w:rFonts w:ascii="Arial" w:hAnsi="Arial" w:cs="Arial"/>
          <w:b w:val="0"/>
          <w:sz w:val="20"/>
        </w:rPr>
        <w:t xml:space="preserve">665 </w:t>
      </w:r>
      <w:r w:rsidRPr="00190147">
        <w:rPr>
          <w:rFonts w:ascii="Arial" w:hAnsi="Arial" w:cs="Arial"/>
          <w:b w:val="0"/>
          <w:sz w:val="20"/>
        </w:rPr>
        <w:t xml:space="preserve">permanecerán vigentes, mientras existan obligaciones pendientes de pago a favor de los acreedores respectivos. </w:t>
      </w:r>
    </w:p>
    <w:p w14:paraId="5F4DFB98" w14:textId="77777777" w:rsidR="001A5939" w:rsidRPr="00190147" w:rsidRDefault="001A5939" w:rsidP="001A5939">
      <w:pPr>
        <w:pStyle w:val="Textoindependiente"/>
        <w:ind w:left="567" w:right="-187"/>
        <w:rPr>
          <w:rFonts w:ascii="Arial" w:hAnsi="Arial" w:cs="Arial"/>
          <w:b w:val="0"/>
          <w:sz w:val="20"/>
        </w:rPr>
      </w:pPr>
    </w:p>
    <w:p w14:paraId="0D3ABF19" w14:textId="56FB9845" w:rsidR="001A5939" w:rsidRPr="00190147" w:rsidRDefault="001A5939" w:rsidP="00642A1D">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Tasa de Interés.</w:t>
      </w:r>
      <w:r w:rsidRPr="00190147">
        <w:rPr>
          <w:rFonts w:ascii="Arial" w:hAnsi="Arial" w:cs="Arial"/>
          <w:b w:val="0"/>
          <w:sz w:val="20"/>
        </w:rPr>
        <w:t xml:space="preserve"> El o los contratos a través de los cuales se implemente el Financiamiento </w:t>
      </w:r>
      <w:r w:rsidR="006B5FFF" w:rsidRPr="00190147">
        <w:rPr>
          <w:rFonts w:ascii="Arial" w:hAnsi="Arial" w:cs="Arial"/>
          <w:b w:val="0"/>
          <w:sz w:val="20"/>
        </w:rPr>
        <w:t xml:space="preserve">665 </w:t>
      </w:r>
      <w:r w:rsidRPr="00190147">
        <w:rPr>
          <w:rFonts w:ascii="Arial" w:hAnsi="Arial" w:cs="Arial"/>
          <w:b w:val="0"/>
          <w:sz w:val="20"/>
        </w:rPr>
        <w:t xml:space="preserve">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0D0D7366" w14:textId="77777777" w:rsidR="004A0920" w:rsidRPr="00190147" w:rsidRDefault="004A0920" w:rsidP="004A0920">
      <w:pPr>
        <w:pStyle w:val="Textoindependiente"/>
        <w:ind w:left="567" w:right="-187"/>
        <w:rPr>
          <w:rFonts w:ascii="Arial" w:hAnsi="Arial" w:cs="Arial"/>
          <w:b w:val="0"/>
          <w:sz w:val="20"/>
          <w:u w:val="single"/>
        </w:rPr>
      </w:pPr>
    </w:p>
    <w:p w14:paraId="6C06ABD9" w14:textId="460D75C1"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 y vigencia de la autorización</w:t>
      </w:r>
      <w:r w:rsidRPr="00190147">
        <w:rPr>
          <w:rFonts w:ascii="Arial" w:hAnsi="Arial" w:cs="Arial"/>
          <w:b w:val="0"/>
          <w:sz w:val="20"/>
        </w:rPr>
        <w:t>. Cada uno de los contratos a través de los cuales se implemente el Financiamiento 665 deberán ser celebrados, a más tardar el 31 de diciembre de 202</w:t>
      </w:r>
      <w:r w:rsidR="003E0395" w:rsidRPr="00190147">
        <w:rPr>
          <w:rFonts w:ascii="Arial" w:hAnsi="Arial" w:cs="Arial"/>
          <w:b w:val="0"/>
          <w:sz w:val="20"/>
        </w:rPr>
        <w:t>3</w:t>
      </w:r>
      <w:r w:rsidRPr="00190147">
        <w:rPr>
          <w:rFonts w:ascii="Arial" w:hAnsi="Arial" w:cs="Arial"/>
          <w:b w:val="0"/>
          <w:sz w:val="20"/>
        </w:rPr>
        <w:t xml:space="preserve">. De igual forma el Estado, a través de la Secretaría, podrá ejercer la presente autorización </w:t>
      </w:r>
      <w:r w:rsidR="00DF0EAF" w:rsidRPr="00190147">
        <w:rPr>
          <w:rFonts w:ascii="Arial" w:hAnsi="Arial" w:cs="Arial"/>
          <w:b w:val="0"/>
          <w:sz w:val="20"/>
        </w:rPr>
        <w:t xml:space="preserve">hasta </w:t>
      </w:r>
      <w:r w:rsidRPr="00190147">
        <w:rPr>
          <w:rFonts w:ascii="Arial" w:hAnsi="Arial" w:cs="Arial"/>
          <w:b w:val="0"/>
          <w:sz w:val="20"/>
        </w:rPr>
        <w:t>el 31 de diciembre de 202</w:t>
      </w:r>
      <w:r w:rsidR="003E0395" w:rsidRPr="00190147">
        <w:rPr>
          <w:rFonts w:ascii="Arial" w:hAnsi="Arial" w:cs="Arial"/>
          <w:b w:val="0"/>
          <w:sz w:val="20"/>
        </w:rPr>
        <w:t>3</w:t>
      </w:r>
      <w:r w:rsidRPr="00190147">
        <w:rPr>
          <w:rFonts w:ascii="Arial" w:hAnsi="Arial" w:cs="Arial"/>
          <w:b w:val="0"/>
          <w:sz w:val="20"/>
        </w:rPr>
        <w:t>.</w:t>
      </w:r>
    </w:p>
    <w:p w14:paraId="21C1EA17" w14:textId="77777777" w:rsidR="001A5939" w:rsidRPr="00190147" w:rsidRDefault="001A5939" w:rsidP="001A5939">
      <w:pPr>
        <w:pStyle w:val="Prrafodelista"/>
        <w:rPr>
          <w:rFonts w:ascii="Arial" w:hAnsi="Arial" w:cs="Arial"/>
          <w:b/>
          <w:sz w:val="20"/>
          <w:szCs w:val="20"/>
          <w:u w:val="single"/>
        </w:rPr>
      </w:pPr>
    </w:p>
    <w:p w14:paraId="4ACBB3D4" w14:textId="6110D668" w:rsidR="00540142" w:rsidRPr="00190147" w:rsidRDefault="001A5939" w:rsidP="00642A1D">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Instrumentos Derivados.</w:t>
      </w:r>
      <w:r w:rsidRPr="00190147">
        <w:rPr>
          <w:rFonts w:ascii="Arial" w:hAnsi="Arial" w:cs="Arial"/>
          <w:b w:val="0"/>
          <w:sz w:val="20"/>
        </w:rPr>
        <w:t xml:space="preserve"> Con base en la presente autorización, el Estado podrá contratar, instrumentos derivados, para cubrir hasta la totalidad de los montos expuestos derivados de cada contrato a través del cual se implemente el Financiamiento </w:t>
      </w:r>
      <w:r w:rsidR="006B5FFF" w:rsidRPr="00190147">
        <w:rPr>
          <w:rFonts w:ascii="Arial" w:hAnsi="Arial" w:cs="Arial"/>
          <w:b w:val="0"/>
          <w:sz w:val="20"/>
        </w:rPr>
        <w:t>665</w:t>
      </w:r>
      <w:r w:rsidR="009D2A10" w:rsidRPr="00190147">
        <w:rPr>
          <w:rFonts w:ascii="Arial" w:hAnsi="Arial" w:cs="Arial"/>
          <w:b w:val="0"/>
          <w:sz w:val="20"/>
        </w:rPr>
        <w:t xml:space="preserve"> y por una vigencia igual o menor al plazo del Financiamiento 665</w:t>
      </w:r>
      <w:r w:rsidRPr="00190147">
        <w:rPr>
          <w:rFonts w:ascii="Arial" w:hAnsi="Arial" w:cs="Arial"/>
          <w:b w:val="0"/>
          <w:sz w:val="20"/>
        </w:rPr>
        <w:t>, incluyendo, de manera enunciativa, más no limitativa, contratos de cobertura, contratos de intercambios de tasas. En su caso, los instrumentos derivados podrán compartir la fuente de pago del contrato</w:t>
      </w:r>
      <w:r w:rsidR="004762DA" w:rsidRPr="00190147">
        <w:rPr>
          <w:rFonts w:ascii="Arial" w:hAnsi="Arial" w:cs="Arial"/>
          <w:b w:val="0"/>
          <w:sz w:val="20"/>
        </w:rPr>
        <w:t xml:space="preserve"> al cual se encuentren asociados</w:t>
      </w:r>
      <w:r w:rsidRPr="00190147">
        <w:rPr>
          <w:rFonts w:ascii="Arial" w:hAnsi="Arial" w:cs="Arial"/>
          <w:b w:val="0"/>
          <w:sz w:val="20"/>
        </w:rPr>
        <w:t xml:space="preserve">. </w:t>
      </w:r>
      <w:r w:rsidR="00540142" w:rsidRPr="00190147">
        <w:rPr>
          <w:rFonts w:ascii="Arial" w:hAnsi="Arial" w:cs="Arial"/>
          <w:b w:val="0"/>
          <w:sz w:val="20"/>
        </w:rPr>
        <w:t xml:space="preserve">En caso </w:t>
      </w:r>
      <w:r w:rsidR="009D2A10" w:rsidRPr="00190147">
        <w:rPr>
          <w:rFonts w:ascii="Arial" w:hAnsi="Arial" w:cs="Arial"/>
          <w:b w:val="0"/>
          <w:sz w:val="20"/>
        </w:rPr>
        <w:t xml:space="preserve">de </w:t>
      </w:r>
      <w:r w:rsidR="00540142" w:rsidRPr="00190147">
        <w:rPr>
          <w:rFonts w:ascii="Arial" w:hAnsi="Arial" w:cs="Arial"/>
          <w:b w:val="0"/>
          <w:sz w:val="20"/>
        </w:rPr>
        <w:t>que dicha contratación genere deuda adicional contingente, la misma podrá ser hasta</w:t>
      </w:r>
      <w:r w:rsidR="009D2A10" w:rsidRPr="00190147">
        <w:rPr>
          <w:rFonts w:ascii="Arial" w:hAnsi="Arial" w:cs="Arial"/>
          <w:b w:val="0"/>
          <w:sz w:val="20"/>
        </w:rPr>
        <w:t>: (i)</w:t>
      </w:r>
      <w:r w:rsidR="00540142" w:rsidRPr="00190147">
        <w:rPr>
          <w:rFonts w:ascii="Arial" w:hAnsi="Arial" w:cs="Arial"/>
          <w:b w:val="0"/>
          <w:sz w:val="20"/>
        </w:rPr>
        <w:t xml:space="preserve"> por la cantidad necesaria para cubrir el 100% (cien por ciento) del monto del Financiamiento </w:t>
      </w:r>
      <w:r w:rsidR="006B5FFF" w:rsidRPr="00190147">
        <w:rPr>
          <w:rFonts w:ascii="Arial" w:hAnsi="Arial" w:cs="Arial"/>
          <w:b w:val="0"/>
          <w:sz w:val="20"/>
        </w:rPr>
        <w:t>665</w:t>
      </w:r>
      <w:r w:rsidR="009D2A10" w:rsidRPr="00190147">
        <w:rPr>
          <w:rFonts w:ascii="Arial" w:hAnsi="Arial" w:cs="Arial"/>
          <w:b w:val="0"/>
          <w:sz w:val="20"/>
        </w:rPr>
        <w:t xml:space="preserve"> y (ii) hasta por el plazo máximo de vigencia del Financiamiento 665 anteriormente referido</w:t>
      </w:r>
      <w:r w:rsidR="00540142" w:rsidRPr="00190147">
        <w:rPr>
          <w:rFonts w:ascii="Arial" w:hAnsi="Arial" w:cs="Arial"/>
          <w:b w:val="0"/>
          <w:sz w:val="20"/>
        </w:rPr>
        <w:t>.</w:t>
      </w:r>
      <w:r w:rsidR="00393EF6" w:rsidRPr="00190147">
        <w:rPr>
          <w:rFonts w:ascii="Arial" w:hAnsi="Arial" w:cs="Arial"/>
          <w:b w:val="0"/>
          <w:sz w:val="20"/>
        </w:rPr>
        <w:t xml:space="preserve"> </w:t>
      </w:r>
    </w:p>
    <w:p w14:paraId="1C8E7F2F" w14:textId="77777777" w:rsidR="00393EF6" w:rsidRPr="00190147" w:rsidRDefault="00393EF6" w:rsidP="007D49AC">
      <w:pPr>
        <w:pStyle w:val="Prrafodelista"/>
        <w:rPr>
          <w:rFonts w:ascii="Arial" w:hAnsi="Arial" w:cs="Arial"/>
          <w:sz w:val="20"/>
          <w:szCs w:val="20"/>
          <w:u w:val="single"/>
        </w:rPr>
      </w:pPr>
    </w:p>
    <w:p w14:paraId="21B1ECF1" w14:textId="77777777" w:rsidR="00393EF6" w:rsidRPr="00190147" w:rsidRDefault="00393EF6" w:rsidP="00393EF6">
      <w:pPr>
        <w:pStyle w:val="Textoindependiente"/>
        <w:ind w:left="567" w:right="-187"/>
        <w:rPr>
          <w:rFonts w:ascii="Arial" w:hAnsi="Arial" w:cs="Arial"/>
          <w:b w:val="0"/>
          <w:sz w:val="20"/>
          <w:u w:val="single"/>
        </w:rPr>
      </w:pPr>
      <w:r w:rsidRPr="00190147">
        <w:rPr>
          <w:rFonts w:ascii="Arial" w:hAnsi="Arial" w:cs="Arial"/>
          <w:b w:val="0"/>
          <w:sz w:val="20"/>
        </w:rPr>
        <w:t>En caso de que la contratación de los instrumentos derivados genere deuda contingente, la misma deberá ajustarse a lo establecido en la Ley de Deuda Pública para el Estado de Chihuahua y sus Municipios.</w:t>
      </w:r>
    </w:p>
    <w:p w14:paraId="76B5190A" w14:textId="77777777" w:rsidR="00393EF6" w:rsidRPr="00190147" w:rsidRDefault="00393EF6" w:rsidP="007D49AC">
      <w:pPr>
        <w:pStyle w:val="Textoindependiente"/>
        <w:ind w:left="567" w:right="-187"/>
        <w:rPr>
          <w:rFonts w:ascii="Arial" w:hAnsi="Arial" w:cs="Arial"/>
          <w:b w:val="0"/>
          <w:sz w:val="20"/>
          <w:u w:val="single"/>
        </w:rPr>
      </w:pPr>
    </w:p>
    <w:p w14:paraId="2E58F6F4" w14:textId="6C4B131D" w:rsidR="001A5939" w:rsidRPr="00190147" w:rsidRDefault="001A5939"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xml:space="preserve">. </w:t>
      </w:r>
      <w:r w:rsidR="004762DA" w:rsidRPr="00190147">
        <w:rPr>
          <w:rFonts w:ascii="Arial" w:hAnsi="Arial" w:cs="Arial"/>
          <w:b w:val="0"/>
          <w:sz w:val="20"/>
        </w:rPr>
        <w:t xml:space="preserve">El </w:t>
      </w:r>
      <w:r w:rsidRPr="00190147">
        <w:rPr>
          <w:rFonts w:ascii="Arial" w:hAnsi="Arial" w:cs="Arial"/>
          <w:b w:val="0"/>
          <w:sz w:val="20"/>
        </w:rPr>
        <w:t xml:space="preserve">contrato o contratos a través de los cuales se implemente el Financiamiento </w:t>
      </w:r>
      <w:r w:rsidR="006B5FFF" w:rsidRPr="00190147">
        <w:rPr>
          <w:rFonts w:ascii="Arial" w:hAnsi="Arial" w:cs="Arial"/>
          <w:b w:val="0"/>
          <w:sz w:val="20"/>
        </w:rPr>
        <w:t>665</w:t>
      </w:r>
      <w:r w:rsidR="009D2A10" w:rsidRPr="00190147">
        <w:rPr>
          <w:rFonts w:ascii="Arial" w:hAnsi="Arial" w:cs="Arial"/>
          <w:b w:val="0"/>
          <w:sz w:val="20"/>
        </w:rPr>
        <w:t>, así como los Instrumentos Derivados y Garantías de Pago Oportuno que en su caso el Estado contrate para cubrir los riesgos financieros y/o fortalecer la estructura del Financiamiento 665</w:t>
      </w:r>
      <w:r w:rsidRPr="00190147">
        <w:rPr>
          <w:rFonts w:ascii="Arial" w:hAnsi="Arial" w:cs="Arial"/>
          <w:b w:val="0"/>
          <w:sz w:val="20"/>
        </w:rPr>
        <w:t>, deberá</w:t>
      </w:r>
      <w:r w:rsidR="00C21AD9" w:rsidRPr="00190147">
        <w:rPr>
          <w:rFonts w:ascii="Arial" w:hAnsi="Arial" w:cs="Arial"/>
          <w:b w:val="0"/>
          <w:sz w:val="20"/>
        </w:rPr>
        <w:t>n</w:t>
      </w:r>
      <w:r w:rsidRPr="00190147">
        <w:rPr>
          <w:rFonts w:ascii="Arial" w:hAnsi="Arial" w:cs="Arial"/>
          <w:b w:val="0"/>
          <w:sz w:val="20"/>
        </w:rPr>
        <w:t xml:space="preserve">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w:t>
      </w:r>
      <w:r w:rsidR="0026264D" w:rsidRPr="00190147">
        <w:rPr>
          <w:rFonts w:ascii="Arial" w:hAnsi="Arial" w:cs="Arial"/>
          <w:b w:val="0"/>
          <w:sz w:val="20"/>
        </w:rPr>
        <w:t xml:space="preserve">Metodología </w:t>
      </w:r>
      <w:r w:rsidRPr="00190147">
        <w:rPr>
          <w:rFonts w:ascii="Arial" w:hAnsi="Arial" w:cs="Arial"/>
          <w:b w:val="0"/>
          <w:sz w:val="20"/>
        </w:rPr>
        <w:t xml:space="preserve">para el </w:t>
      </w:r>
      <w:r w:rsidR="0026264D" w:rsidRPr="00190147">
        <w:rPr>
          <w:rFonts w:ascii="Arial" w:hAnsi="Arial" w:cs="Arial"/>
          <w:b w:val="0"/>
          <w:sz w:val="20"/>
        </w:rPr>
        <w:t xml:space="preserve">Cálculo </w:t>
      </w:r>
      <w:r w:rsidRPr="00190147">
        <w:rPr>
          <w:rFonts w:ascii="Arial" w:hAnsi="Arial" w:cs="Arial"/>
          <w:b w:val="0"/>
          <w:sz w:val="20"/>
        </w:rPr>
        <w:t xml:space="preserve">del menor </w:t>
      </w:r>
      <w:r w:rsidR="0026264D" w:rsidRPr="00190147">
        <w:rPr>
          <w:rFonts w:ascii="Arial" w:hAnsi="Arial" w:cs="Arial"/>
          <w:b w:val="0"/>
          <w:sz w:val="20"/>
        </w:rPr>
        <w:t xml:space="preserve">Costo Financiero </w:t>
      </w:r>
      <w:r w:rsidRPr="00190147">
        <w:rPr>
          <w:rFonts w:ascii="Arial" w:hAnsi="Arial" w:cs="Arial"/>
          <w:b w:val="0"/>
          <w:sz w:val="20"/>
        </w:rPr>
        <w:t xml:space="preserve">y de los </w:t>
      </w:r>
      <w:r w:rsidR="0026264D" w:rsidRPr="00190147">
        <w:rPr>
          <w:rFonts w:ascii="Arial" w:hAnsi="Arial" w:cs="Arial"/>
          <w:b w:val="0"/>
          <w:sz w:val="20"/>
        </w:rPr>
        <w:t xml:space="preserve">Procesos Competitivos </w:t>
      </w:r>
      <w:r w:rsidRPr="00190147">
        <w:rPr>
          <w:rFonts w:ascii="Arial" w:hAnsi="Arial" w:cs="Arial"/>
          <w:b w:val="0"/>
          <w:sz w:val="20"/>
        </w:rPr>
        <w:t xml:space="preserve">de los </w:t>
      </w:r>
      <w:r w:rsidR="0026264D" w:rsidRPr="00190147">
        <w:rPr>
          <w:rFonts w:ascii="Arial" w:hAnsi="Arial" w:cs="Arial"/>
          <w:b w:val="0"/>
          <w:sz w:val="20"/>
        </w:rPr>
        <w:t xml:space="preserve">Financiamientos </w:t>
      </w:r>
      <w:r w:rsidRPr="00190147">
        <w:rPr>
          <w:rFonts w:ascii="Arial" w:hAnsi="Arial" w:cs="Arial"/>
          <w:b w:val="0"/>
          <w:sz w:val="20"/>
        </w:rPr>
        <w:t xml:space="preserve">y </w:t>
      </w:r>
      <w:r w:rsidR="0026264D" w:rsidRPr="00190147">
        <w:rPr>
          <w:rFonts w:ascii="Arial" w:hAnsi="Arial" w:cs="Arial"/>
          <w:b w:val="0"/>
          <w:sz w:val="20"/>
        </w:rPr>
        <w:t xml:space="preserve">Obligaciones </w:t>
      </w:r>
      <w:r w:rsidRPr="00190147">
        <w:rPr>
          <w:rFonts w:ascii="Arial" w:hAnsi="Arial" w:cs="Arial"/>
          <w:b w:val="0"/>
          <w:sz w:val="20"/>
        </w:rPr>
        <w:t xml:space="preserve">a contratar por parte de las </w:t>
      </w:r>
      <w:r w:rsidR="0026264D" w:rsidRPr="00190147">
        <w:rPr>
          <w:rFonts w:ascii="Arial" w:hAnsi="Arial" w:cs="Arial"/>
          <w:b w:val="0"/>
          <w:sz w:val="20"/>
        </w:rPr>
        <w:t>Entidades Federativas</w:t>
      </w:r>
      <w:r w:rsidRPr="00190147">
        <w:rPr>
          <w:rFonts w:ascii="Arial" w:hAnsi="Arial" w:cs="Arial"/>
          <w:b w:val="0"/>
          <w:sz w:val="20"/>
        </w:rPr>
        <w:t xml:space="preserve">, los </w:t>
      </w:r>
      <w:r w:rsidR="0026264D" w:rsidRPr="00190147">
        <w:rPr>
          <w:rFonts w:ascii="Arial" w:hAnsi="Arial" w:cs="Arial"/>
          <w:b w:val="0"/>
          <w:sz w:val="20"/>
        </w:rPr>
        <w:t xml:space="preserve">Municipios </w:t>
      </w:r>
      <w:r w:rsidRPr="00190147">
        <w:rPr>
          <w:rFonts w:ascii="Arial" w:hAnsi="Arial" w:cs="Arial"/>
          <w:b w:val="0"/>
          <w:sz w:val="20"/>
        </w:rPr>
        <w:t xml:space="preserve">y sus </w:t>
      </w:r>
      <w:r w:rsidR="0026264D" w:rsidRPr="00190147">
        <w:rPr>
          <w:rFonts w:ascii="Arial" w:hAnsi="Arial" w:cs="Arial"/>
          <w:b w:val="0"/>
          <w:sz w:val="20"/>
        </w:rPr>
        <w:t>Entes Públicos</w:t>
      </w:r>
      <w:r w:rsidRPr="00190147">
        <w:rPr>
          <w:rFonts w:ascii="Arial" w:hAnsi="Arial" w:cs="Arial"/>
          <w:b w:val="0"/>
          <w:sz w:val="20"/>
        </w:rPr>
        <w:t>”.</w:t>
      </w:r>
    </w:p>
    <w:p w14:paraId="2606B48D" w14:textId="77777777" w:rsidR="001A5939" w:rsidRPr="00190147" w:rsidRDefault="001A5939" w:rsidP="001A5939">
      <w:pPr>
        <w:pStyle w:val="Prrafodelista"/>
        <w:rPr>
          <w:rFonts w:ascii="Arial" w:hAnsi="Arial" w:cs="Arial"/>
          <w:b/>
          <w:sz w:val="20"/>
          <w:szCs w:val="20"/>
        </w:rPr>
      </w:pPr>
    </w:p>
    <w:p w14:paraId="6A494AC1" w14:textId="34B6BE00" w:rsidR="001A5939" w:rsidRPr="00190147" w:rsidRDefault="001A5939" w:rsidP="001A5939">
      <w:pPr>
        <w:pStyle w:val="Textoindependiente"/>
        <w:ind w:left="567" w:right="-187"/>
        <w:rPr>
          <w:rFonts w:ascii="Arial" w:hAnsi="Arial" w:cs="Arial"/>
          <w:b w:val="0"/>
          <w:sz w:val="20"/>
        </w:rPr>
      </w:pPr>
      <w:r w:rsidRPr="00190147">
        <w:rPr>
          <w:rFonts w:ascii="Arial" w:hAnsi="Arial" w:cs="Arial"/>
          <w:b w:val="0"/>
          <w:sz w:val="20"/>
        </w:rPr>
        <w:t xml:space="preserve">El Estado procurará que el proceso competitivo le permita recibir las mejores ofertas del mercado para el Financiamiento </w:t>
      </w:r>
      <w:r w:rsidR="006B5FFF" w:rsidRPr="00190147">
        <w:rPr>
          <w:rFonts w:ascii="Arial" w:hAnsi="Arial" w:cs="Arial"/>
          <w:b w:val="0"/>
          <w:sz w:val="20"/>
        </w:rPr>
        <w:t>665</w:t>
      </w:r>
      <w:r w:rsidR="009D2A10" w:rsidRPr="00190147">
        <w:rPr>
          <w:rFonts w:ascii="Arial" w:hAnsi="Arial" w:cs="Arial"/>
          <w:b w:val="0"/>
          <w:sz w:val="20"/>
        </w:rPr>
        <w:t>, así como los Instrumentos Derivados y Garantías de Pago Oportuno que en su caso el Estado contrate para cubrir los riesgos financieros y/o fortalecer la estructura del Financiamiento 665</w:t>
      </w:r>
      <w:r w:rsidRPr="00190147">
        <w:rPr>
          <w:rFonts w:ascii="Arial" w:hAnsi="Arial" w:cs="Arial"/>
          <w:b w:val="0"/>
          <w:sz w:val="20"/>
        </w:rPr>
        <w:t>, por lo que en todo caso deberá considerar y diseñar los procesos competitivos de tal manera que pueda acceder a los esquemas, programas y/o productos bancarios que le permitan obtener las mejores condiciones financieras y legales en el mercado.</w:t>
      </w:r>
    </w:p>
    <w:p w14:paraId="072934EE" w14:textId="77777777" w:rsidR="00BF4D99" w:rsidRPr="00190147" w:rsidRDefault="00BF4D99" w:rsidP="001A5939">
      <w:pPr>
        <w:pStyle w:val="Textoindependiente"/>
        <w:ind w:left="567" w:right="-187"/>
        <w:rPr>
          <w:rFonts w:ascii="Arial" w:hAnsi="Arial" w:cs="Arial"/>
          <w:b w:val="0"/>
          <w:sz w:val="20"/>
        </w:rPr>
      </w:pPr>
    </w:p>
    <w:p w14:paraId="7E79D462" w14:textId="77777777" w:rsidR="009D2A10" w:rsidRPr="00190147" w:rsidRDefault="00BF4D99" w:rsidP="000B034C">
      <w:pPr>
        <w:pStyle w:val="Textoindependiente"/>
        <w:numPr>
          <w:ilvl w:val="1"/>
          <w:numId w:val="1"/>
        </w:numPr>
        <w:ind w:left="567" w:right="-187" w:hanging="567"/>
        <w:rPr>
          <w:rFonts w:ascii="Arial" w:hAnsi="Arial" w:cs="Arial"/>
          <w:b w:val="0"/>
          <w:sz w:val="20"/>
        </w:rPr>
      </w:pPr>
      <w:bookmarkStart w:id="1" w:name="_Hlk88683379"/>
      <w:r w:rsidRPr="00190147">
        <w:rPr>
          <w:rFonts w:ascii="Arial" w:hAnsi="Arial" w:cs="Arial"/>
          <w:b w:val="0"/>
          <w:sz w:val="20"/>
          <w:u w:val="single"/>
        </w:rPr>
        <w:t>Gastos</w:t>
      </w:r>
      <w:r w:rsidR="009D2A10" w:rsidRPr="00190147">
        <w:rPr>
          <w:rFonts w:ascii="Arial" w:hAnsi="Arial" w:cs="Arial"/>
          <w:b w:val="0"/>
          <w:sz w:val="20"/>
          <w:u w:val="single"/>
        </w:rPr>
        <w:t xml:space="preserve"> y Fondos de Reserva</w:t>
      </w:r>
      <w:r w:rsidRPr="00190147">
        <w:rPr>
          <w:rFonts w:ascii="Arial" w:hAnsi="Arial" w:cs="Arial"/>
          <w:b w:val="0"/>
          <w:sz w:val="20"/>
        </w:rPr>
        <w:t xml:space="preserve">. Se autoriza al Estado, </w:t>
      </w:r>
      <w:r w:rsidR="000B034C" w:rsidRPr="00190147">
        <w:rPr>
          <w:rFonts w:ascii="Arial" w:hAnsi="Arial" w:cs="Arial"/>
          <w:b w:val="0"/>
          <w:sz w:val="20"/>
        </w:rPr>
        <w:t>para</w:t>
      </w:r>
      <w:r w:rsidR="009D2A10" w:rsidRPr="00190147">
        <w:rPr>
          <w:rFonts w:ascii="Arial" w:hAnsi="Arial" w:cs="Arial"/>
          <w:b w:val="0"/>
          <w:sz w:val="20"/>
        </w:rPr>
        <w:t>:</w:t>
      </w:r>
    </w:p>
    <w:p w14:paraId="035DE74C" w14:textId="77777777" w:rsidR="009D2A10" w:rsidRPr="00190147" w:rsidRDefault="009D2A10" w:rsidP="009D2A10">
      <w:pPr>
        <w:pStyle w:val="Textoindependiente"/>
        <w:ind w:left="567" w:right="-187"/>
        <w:rPr>
          <w:rFonts w:ascii="Arial" w:hAnsi="Arial" w:cs="Arial"/>
          <w:b w:val="0"/>
          <w:sz w:val="20"/>
          <w:u w:val="single"/>
        </w:rPr>
      </w:pPr>
    </w:p>
    <w:p w14:paraId="0CF23483" w14:textId="5AAEDCD1" w:rsidR="000B034C" w:rsidRPr="00190147" w:rsidRDefault="00B24B69" w:rsidP="00D313F7">
      <w:pPr>
        <w:pStyle w:val="Textoindependiente"/>
        <w:numPr>
          <w:ilvl w:val="0"/>
          <w:numId w:val="28"/>
        </w:numPr>
        <w:ind w:left="1134" w:right="-187" w:hanging="567"/>
        <w:rPr>
          <w:rFonts w:ascii="Arial" w:hAnsi="Arial" w:cs="Arial"/>
          <w:b w:val="0"/>
          <w:sz w:val="20"/>
        </w:rPr>
      </w:pPr>
      <w:r w:rsidRPr="00190147">
        <w:rPr>
          <w:rFonts w:ascii="Arial" w:hAnsi="Arial" w:cs="Arial"/>
          <w:b w:val="0"/>
          <w:sz w:val="20"/>
        </w:rPr>
        <w:t>C</w:t>
      </w:r>
      <w:r w:rsidR="000B034C" w:rsidRPr="00190147">
        <w:rPr>
          <w:rFonts w:ascii="Arial" w:hAnsi="Arial" w:cs="Arial"/>
          <w:b w:val="0"/>
          <w:sz w:val="20"/>
        </w:rPr>
        <w:t xml:space="preserve">ontratar y pagar los gastos y costos relacionados con la contratación del </w:t>
      </w:r>
      <w:r w:rsidR="00BF4D99" w:rsidRPr="00190147">
        <w:rPr>
          <w:rFonts w:ascii="Arial" w:hAnsi="Arial" w:cs="Arial"/>
          <w:b w:val="0"/>
          <w:sz w:val="20"/>
        </w:rPr>
        <w:t xml:space="preserve">Financiamiento </w:t>
      </w:r>
      <w:r w:rsidR="006B5FFF" w:rsidRPr="00190147">
        <w:rPr>
          <w:rFonts w:ascii="Arial" w:hAnsi="Arial" w:cs="Arial"/>
          <w:b w:val="0"/>
          <w:sz w:val="20"/>
        </w:rPr>
        <w:t>665</w:t>
      </w:r>
      <w:r w:rsidR="00BF4D99" w:rsidRPr="00190147">
        <w:rPr>
          <w:rFonts w:ascii="Arial" w:hAnsi="Arial" w:cs="Arial"/>
          <w:b w:val="0"/>
          <w:sz w:val="20"/>
        </w:rPr>
        <w:t>, incluyendo sin limitar,</w:t>
      </w:r>
      <w:r w:rsidR="000B034C" w:rsidRPr="00190147">
        <w:rPr>
          <w:rFonts w:ascii="Arial" w:hAnsi="Arial" w:cs="Arial"/>
          <w:b w:val="0"/>
          <w:sz w:val="20"/>
        </w:rPr>
        <w:t xml:space="preserve"> comisiones de apertura, comisiones por disposición, comisiones por estructuración, costos por la contratación de calificadoras, de instrumentos derivados y garantías de pago, y cualesquiera otros gastos o costos asociados en su caso y que se requieran para el diseño e </w:t>
      </w:r>
      <w:r w:rsidR="000B034C" w:rsidRPr="00190147">
        <w:rPr>
          <w:rFonts w:ascii="Arial" w:hAnsi="Arial" w:cs="Arial"/>
          <w:b w:val="0"/>
          <w:sz w:val="20"/>
        </w:rPr>
        <w:lastRenderedPageBreak/>
        <w:t>instrumentación financiera y/o legal de las operaciones a que se refiere la presente autorización y la contratación del Financiamiento 665.</w:t>
      </w:r>
    </w:p>
    <w:p w14:paraId="56518D73" w14:textId="636EC09D" w:rsidR="009D2A10" w:rsidRPr="00190147" w:rsidRDefault="009D2A10" w:rsidP="009D2A10">
      <w:pPr>
        <w:pStyle w:val="Textoindependiente"/>
        <w:ind w:left="1134" w:right="-187"/>
        <w:rPr>
          <w:rFonts w:ascii="Arial" w:hAnsi="Arial" w:cs="Arial"/>
          <w:b w:val="0"/>
          <w:sz w:val="20"/>
        </w:rPr>
      </w:pPr>
    </w:p>
    <w:p w14:paraId="2AE02958" w14:textId="7216B67C" w:rsidR="009D2A10" w:rsidRPr="00190147" w:rsidRDefault="009D2A10" w:rsidP="009D2A10">
      <w:pPr>
        <w:pStyle w:val="Textoindependiente"/>
        <w:ind w:left="1134" w:right="-187"/>
        <w:rPr>
          <w:rFonts w:ascii="Arial" w:hAnsi="Arial" w:cs="Arial"/>
          <w:b w:val="0"/>
          <w:sz w:val="20"/>
        </w:rPr>
      </w:pPr>
      <w:r w:rsidRPr="00190147">
        <w:rPr>
          <w:rFonts w:ascii="Arial" w:hAnsi="Arial" w:cs="Arial"/>
          <w:b w:val="0"/>
          <w:sz w:val="20"/>
        </w:rPr>
        <w:t xml:space="preserve">De conformidad con el artículo 22, de la Ley de Disciplina Financiera, </w:t>
      </w:r>
      <w:r w:rsidR="003F39E7" w:rsidRPr="00190147">
        <w:rPr>
          <w:rFonts w:ascii="Arial" w:hAnsi="Arial" w:cs="Arial"/>
          <w:b w:val="0"/>
          <w:sz w:val="20"/>
        </w:rPr>
        <w:t xml:space="preserve">el importe máximo que podrá destinarse para cubrir los gastos y costos asociados al Financiamiento 665, no podrá exceder del </w:t>
      </w:r>
      <w:r w:rsidRPr="00190147">
        <w:rPr>
          <w:rFonts w:ascii="Arial" w:hAnsi="Arial" w:cs="Arial"/>
          <w:b w:val="0"/>
          <w:sz w:val="20"/>
        </w:rPr>
        <w:t xml:space="preserve">0.15 por ciento del monto del Financiamiento </w:t>
      </w:r>
      <w:r w:rsidR="00B24B69" w:rsidRPr="00190147">
        <w:rPr>
          <w:rFonts w:ascii="Arial" w:hAnsi="Arial" w:cs="Arial"/>
          <w:b w:val="0"/>
          <w:sz w:val="20"/>
        </w:rPr>
        <w:t>665.</w:t>
      </w:r>
    </w:p>
    <w:p w14:paraId="0506DCA6" w14:textId="77777777" w:rsidR="00B24B69" w:rsidRPr="00190147" w:rsidRDefault="00B24B69" w:rsidP="00D313F7">
      <w:pPr>
        <w:pStyle w:val="Textoindependiente"/>
        <w:ind w:left="1134" w:right="-187"/>
        <w:rPr>
          <w:rFonts w:ascii="Arial" w:hAnsi="Arial" w:cs="Arial"/>
          <w:b w:val="0"/>
          <w:sz w:val="20"/>
        </w:rPr>
      </w:pPr>
    </w:p>
    <w:p w14:paraId="11AC5AFC" w14:textId="56FA3FD3" w:rsidR="009D2A10" w:rsidRPr="00190147" w:rsidRDefault="009D2A10" w:rsidP="00D313F7">
      <w:pPr>
        <w:pStyle w:val="Textoindependiente"/>
        <w:numPr>
          <w:ilvl w:val="0"/>
          <w:numId w:val="28"/>
        </w:numPr>
        <w:ind w:left="1134" w:right="-187" w:hanging="567"/>
        <w:rPr>
          <w:rFonts w:ascii="Arial" w:hAnsi="Arial" w:cs="Arial"/>
          <w:b w:val="0"/>
          <w:sz w:val="20"/>
        </w:rPr>
      </w:pPr>
      <w:r w:rsidRPr="00190147">
        <w:rPr>
          <w:rFonts w:ascii="Arial" w:hAnsi="Arial" w:cs="Arial"/>
          <w:b w:val="0"/>
          <w:sz w:val="20"/>
        </w:rPr>
        <w:lastRenderedPageBreak/>
        <w:t xml:space="preserve">Constituir y/o reconstituir el o los fondos de reservas que resulten necesarios para la implementación del Financiamiento </w:t>
      </w:r>
      <w:r w:rsidR="00B24B69" w:rsidRPr="00190147">
        <w:rPr>
          <w:rFonts w:ascii="Arial" w:hAnsi="Arial" w:cs="Arial"/>
          <w:b w:val="0"/>
          <w:sz w:val="20"/>
        </w:rPr>
        <w:t>665</w:t>
      </w:r>
      <w:r w:rsidR="00FB553B" w:rsidRPr="00190147">
        <w:rPr>
          <w:rFonts w:ascii="Arial" w:hAnsi="Arial" w:cs="Arial"/>
          <w:b w:val="0"/>
          <w:sz w:val="20"/>
        </w:rPr>
        <w:t>, dichos fondos de reserva podrán constituirse hasta por un monto equivalente a 3 (tres) meses del servicio de la deuda del Financiamiento 665, en el mes inmediato siguiente a la fecha de pago correspondiente</w:t>
      </w:r>
      <w:r w:rsidRPr="00190147">
        <w:rPr>
          <w:rFonts w:ascii="Arial" w:hAnsi="Arial" w:cs="Arial"/>
          <w:b w:val="0"/>
          <w:sz w:val="20"/>
        </w:rPr>
        <w:t>.</w:t>
      </w:r>
    </w:p>
    <w:p w14:paraId="6BABB9EE" w14:textId="42D53A7D" w:rsidR="000B034C" w:rsidRPr="00190147" w:rsidRDefault="000B034C" w:rsidP="000B034C">
      <w:pPr>
        <w:pStyle w:val="Textoindependiente"/>
        <w:ind w:left="567" w:right="-187"/>
        <w:rPr>
          <w:rFonts w:ascii="Arial" w:hAnsi="Arial" w:cs="Arial"/>
          <w:b w:val="0"/>
          <w:sz w:val="20"/>
        </w:rPr>
      </w:pPr>
    </w:p>
    <w:bookmarkEnd w:id="1"/>
    <w:p w14:paraId="65379A8B" w14:textId="2720C2AB" w:rsidR="002736C7" w:rsidRPr="00190147" w:rsidRDefault="002736C7" w:rsidP="002736C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Garantías de Pago Oportuno</w:t>
      </w:r>
      <w:r w:rsidRPr="00190147">
        <w:rPr>
          <w:rFonts w:ascii="Arial" w:hAnsi="Arial" w:cs="Arial"/>
          <w:b w:val="0"/>
          <w:sz w:val="20"/>
        </w:rPr>
        <w:t xml:space="preserve">. Con la finalidad de fortalecer la estructura y garantizar a los acreedores del Financiamiento 665, el Estado, podrá contratar con la Banca de Desarrollo o con cualquier otra institución de crédito de nacionalidad mexicana, cualquier tipo o instrumento de garantías de pago oportuno, o cualesquier otros instrumentos o mecanismos de garantía de pago similares o de soporte crediticio, u operaciones similares, en favor de los acreedores del Financiamiento 665, denominadas en pesos o en Unidades de Inversión, pagaderas en moneda nacional y dentro del territorio del país, en la inteligencia de que la vigencia de las Garantías de Pago será igual o menor al plazo del Financiamiento 665 y hasta por un monto máximo equivalente al </w:t>
      </w:r>
      <w:r w:rsidR="00181152" w:rsidRPr="00190147">
        <w:rPr>
          <w:rFonts w:ascii="Arial" w:hAnsi="Arial" w:cs="Arial"/>
          <w:b w:val="0"/>
          <w:sz w:val="20"/>
        </w:rPr>
        <w:t>15</w:t>
      </w:r>
      <w:r w:rsidRPr="00190147">
        <w:rPr>
          <w:rFonts w:ascii="Arial" w:hAnsi="Arial" w:cs="Arial"/>
          <w:b w:val="0"/>
          <w:sz w:val="20"/>
        </w:rPr>
        <w:t>% (</w:t>
      </w:r>
      <w:r w:rsidR="00181152" w:rsidRPr="00190147">
        <w:rPr>
          <w:rFonts w:ascii="Arial" w:hAnsi="Arial" w:cs="Arial"/>
          <w:b w:val="0"/>
          <w:sz w:val="20"/>
        </w:rPr>
        <w:t>quince</w:t>
      </w:r>
      <w:r w:rsidRPr="00190147">
        <w:rPr>
          <w:rFonts w:ascii="Arial" w:hAnsi="Arial" w:cs="Arial"/>
          <w:b w:val="0"/>
          <w:sz w:val="20"/>
        </w:rPr>
        <w:t xml:space="preserve"> por ciento) del </w:t>
      </w:r>
      <w:r w:rsidR="00633331" w:rsidRPr="00190147">
        <w:rPr>
          <w:rFonts w:ascii="Arial" w:hAnsi="Arial" w:cs="Arial"/>
          <w:b w:val="0"/>
          <w:sz w:val="20"/>
        </w:rPr>
        <w:t>saldo insoluto</w:t>
      </w:r>
      <w:r w:rsidRPr="00190147">
        <w:rPr>
          <w:rFonts w:ascii="Arial" w:hAnsi="Arial" w:cs="Arial"/>
          <w:b w:val="0"/>
          <w:sz w:val="20"/>
        </w:rPr>
        <w:t xml:space="preserve"> del Financiamiento 665. </w:t>
      </w:r>
      <w:r w:rsidR="003F39E7" w:rsidRPr="00190147">
        <w:rPr>
          <w:rFonts w:ascii="Arial" w:hAnsi="Arial" w:cs="Arial"/>
          <w:b w:val="0"/>
          <w:sz w:val="20"/>
        </w:rPr>
        <w:t>Los costos y gastos de contratación de las Garantías de Pago anteriormente referidas, podrán tener como fuente de pago Ingresos de Libre Disposición del Estado.</w:t>
      </w:r>
    </w:p>
    <w:p w14:paraId="46B23843" w14:textId="77777777" w:rsidR="008C5D7A" w:rsidRPr="00190147" w:rsidRDefault="008C5D7A" w:rsidP="001A5939">
      <w:pPr>
        <w:pStyle w:val="Textoindependiente"/>
        <w:ind w:right="-187"/>
        <w:rPr>
          <w:rFonts w:ascii="Arial" w:hAnsi="Arial" w:cs="Arial"/>
          <w:b w:val="0"/>
          <w:sz w:val="20"/>
        </w:rPr>
      </w:pPr>
    </w:p>
    <w:p w14:paraId="7D44BD34" w14:textId="348168AF" w:rsidR="000B034C" w:rsidRPr="00190147" w:rsidRDefault="004762DA" w:rsidP="001A5939">
      <w:pPr>
        <w:pStyle w:val="Textoindependiente"/>
        <w:ind w:right="-187"/>
        <w:rPr>
          <w:rFonts w:ascii="Arial" w:hAnsi="Arial" w:cs="Arial"/>
          <w:b w:val="0"/>
          <w:sz w:val="20"/>
        </w:rPr>
      </w:pPr>
      <w:r w:rsidRPr="00190147">
        <w:rPr>
          <w:rFonts w:ascii="Arial" w:hAnsi="Arial" w:cs="Arial"/>
          <w:bCs/>
          <w:sz w:val="20"/>
        </w:rPr>
        <w:t xml:space="preserve">Artículo Quinto. </w:t>
      </w:r>
      <w:r w:rsidR="000B034C" w:rsidRPr="00190147">
        <w:rPr>
          <w:rFonts w:ascii="Arial" w:hAnsi="Arial" w:cs="Arial"/>
          <w:b w:val="0"/>
          <w:sz w:val="20"/>
          <w:u w:val="single"/>
        </w:rPr>
        <w:t>Financiamiento de Inversión Público Productiva</w:t>
      </w:r>
      <w:r w:rsidR="000B034C" w:rsidRPr="00190147">
        <w:rPr>
          <w:rFonts w:ascii="Arial" w:hAnsi="Arial" w:cs="Arial"/>
          <w:b w:val="0"/>
          <w:sz w:val="20"/>
        </w:rPr>
        <w:t>.</w:t>
      </w:r>
    </w:p>
    <w:p w14:paraId="21C3969D" w14:textId="77777777" w:rsidR="000B034C" w:rsidRPr="00190147" w:rsidRDefault="000B034C" w:rsidP="001A5939">
      <w:pPr>
        <w:pStyle w:val="Textoindependiente"/>
        <w:ind w:right="-187"/>
        <w:rPr>
          <w:rFonts w:ascii="Arial" w:hAnsi="Arial" w:cs="Arial"/>
          <w:bCs/>
          <w:sz w:val="20"/>
        </w:rPr>
      </w:pPr>
    </w:p>
    <w:p w14:paraId="32763617" w14:textId="77777777" w:rsidR="00D73041" w:rsidRPr="00190147" w:rsidRDefault="00D73041" w:rsidP="00D73041">
      <w:pPr>
        <w:pStyle w:val="Prrafodelista"/>
        <w:numPr>
          <w:ilvl w:val="0"/>
          <w:numId w:val="1"/>
        </w:numPr>
        <w:ind w:right="-187"/>
        <w:jc w:val="both"/>
        <w:rPr>
          <w:rFonts w:ascii="Arial" w:hAnsi="Arial" w:cs="Arial"/>
          <w:vanish/>
          <w:sz w:val="20"/>
          <w:szCs w:val="20"/>
          <w:u w:val="single"/>
          <w:lang w:val="es-MX" w:eastAsia="en-US"/>
        </w:rPr>
      </w:pPr>
    </w:p>
    <w:p w14:paraId="4775D44E" w14:textId="2F5309B3" w:rsidR="000B034C" w:rsidRPr="00190147" w:rsidRDefault="000B034C" w:rsidP="00D73041">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w:t>
      </w:r>
      <w:r w:rsidR="00FB553B" w:rsidRPr="00190147">
        <w:rPr>
          <w:rFonts w:ascii="Arial" w:hAnsi="Arial" w:cs="Arial"/>
          <w:b w:val="0"/>
          <w:sz w:val="20"/>
        </w:rPr>
        <w:t>$3,000,000,000.00 (Tres mil millones de pesos 00/100 Moneda Nacional)</w:t>
      </w:r>
      <w:r w:rsidR="00D73041" w:rsidRPr="00190147">
        <w:rPr>
          <w:rFonts w:ascii="Arial" w:hAnsi="Arial" w:cs="Arial"/>
          <w:b w:val="0"/>
          <w:sz w:val="20"/>
        </w:rPr>
        <w:t xml:space="preserve"> </w:t>
      </w:r>
      <w:r w:rsidRPr="00190147">
        <w:rPr>
          <w:rFonts w:ascii="Arial" w:hAnsi="Arial" w:cs="Arial"/>
          <w:b w:val="0"/>
          <w:sz w:val="20"/>
        </w:rPr>
        <w:t xml:space="preserve">, más </w:t>
      </w:r>
      <w:r w:rsidR="00230633" w:rsidRPr="00190147">
        <w:rPr>
          <w:rFonts w:ascii="Arial" w:hAnsi="Arial" w:cs="Arial"/>
          <w:b w:val="0"/>
          <w:sz w:val="20"/>
        </w:rPr>
        <w:t xml:space="preserve">los recursos necesarios para cubrir los </w:t>
      </w:r>
      <w:r w:rsidRPr="00190147">
        <w:rPr>
          <w:rFonts w:ascii="Arial" w:hAnsi="Arial" w:cs="Arial"/>
          <w:b w:val="0"/>
          <w:sz w:val="20"/>
        </w:rPr>
        <w:t>costos y gastos relacionados con su implementación y más fondos de reserva, de conformidad con lo previsto más adelante en la presente autorización (el “</w:t>
      </w:r>
      <w:r w:rsidRPr="00190147">
        <w:rPr>
          <w:rFonts w:ascii="Arial" w:hAnsi="Arial" w:cs="Arial"/>
          <w:b w:val="0"/>
          <w:sz w:val="20"/>
          <w:u w:val="single"/>
        </w:rPr>
        <w:t xml:space="preserve">Financiamiento </w:t>
      </w:r>
      <w:r w:rsidR="00D73041" w:rsidRPr="00190147">
        <w:rPr>
          <w:rFonts w:ascii="Arial" w:hAnsi="Arial" w:cs="Arial"/>
          <w:b w:val="0"/>
          <w:sz w:val="20"/>
          <w:u w:val="single"/>
        </w:rPr>
        <w:t>IPP</w:t>
      </w:r>
      <w:r w:rsidRPr="00190147">
        <w:rPr>
          <w:rFonts w:ascii="Arial" w:hAnsi="Arial" w:cs="Arial"/>
          <w:b w:val="0"/>
          <w:sz w:val="20"/>
        </w:rPr>
        <w:t>”), mismo que, de conformidad con lo previsto en el presente Decreto, tendrá como fuente de pago, un porcentaje suficiente de los derechos (y los ingresos derivados de los mismos), que le corresponden al Estado del Fondo General de Participaciones referido en la Ley de Coordinación Fiscal.</w:t>
      </w:r>
    </w:p>
    <w:p w14:paraId="0E5E96F2" w14:textId="77777777" w:rsidR="000B034C" w:rsidRPr="00190147" w:rsidRDefault="000B034C" w:rsidP="000B034C">
      <w:pPr>
        <w:pStyle w:val="Textoindependiente"/>
        <w:ind w:right="-187"/>
        <w:rPr>
          <w:rFonts w:ascii="Arial" w:hAnsi="Arial" w:cs="Arial"/>
          <w:b w:val="0"/>
          <w:sz w:val="20"/>
        </w:rPr>
      </w:pPr>
    </w:p>
    <w:p w14:paraId="5DD176E3" w14:textId="45AC4762"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El importe del Financiamiento </w:t>
      </w:r>
      <w:r w:rsidR="00D73041" w:rsidRPr="00190147">
        <w:rPr>
          <w:rFonts w:ascii="Arial" w:hAnsi="Arial" w:cs="Arial"/>
          <w:b w:val="0"/>
          <w:sz w:val="20"/>
        </w:rPr>
        <w:t>IPP</w:t>
      </w:r>
      <w:r w:rsidRPr="00190147">
        <w:rPr>
          <w:rFonts w:ascii="Arial" w:hAnsi="Arial" w:cs="Arial"/>
          <w:b w:val="0"/>
          <w:sz w:val="20"/>
        </w:rPr>
        <w:t xml:space="preserve"> no comprende intereses, comisiones, ni demás accesorios financieros y legales que deriven del mismo.</w:t>
      </w:r>
    </w:p>
    <w:p w14:paraId="47CACC6A" w14:textId="77777777" w:rsidR="000B034C" w:rsidRPr="00190147" w:rsidRDefault="000B034C" w:rsidP="000B034C">
      <w:pPr>
        <w:pStyle w:val="Textoindependiente"/>
        <w:ind w:left="567" w:right="-187"/>
        <w:rPr>
          <w:rFonts w:ascii="Arial" w:hAnsi="Arial" w:cs="Arial"/>
          <w:b w:val="0"/>
          <w:sz w:val="20"/>
        </w:rPr>
      </w:pPr>
    </w:p>
    <w:p w14:paraId="4A10D234" w14:textId="06363809"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La autorización anterior se otorga previo análisis de la capacidad de pago del Estado, el destino de los recursos derivados del Financiamiento </w:t>
      </w:r>
      <w:r w:rsidR="00D73041" w:rsidRPr="00190147">
        <w:rPr>
          <w:rFonts w:ascii="Arial" w:hAnsi="Arial" w:cs="Arial"/>
          <w:b w:val="0"/>
          <w:sz w:val="20"/>
        </w:rPr>
        <w:t>IPP</w:t>
      </w:r>
      <w:r w:rsidRPr="00190147">
        <w:rPr>
          <w:rFonts w:ascii="Arial" w:hAnsi="Arial" w:cs="Arial"/>
          <w:b w:val="0"/>
          <w:sz w:val="20"/>
        </w:rPr>
        <w:t xml:space="preserve"> y los recursos que fungirán como fuente de pago de los contratos a través de los cuales se implemente dicho Financiamiento </w:t>
      </w:r>
      <w:r w:rsidR="00D73041" w:rsidRPr="00190147">
        <w:rPr>
          <w:rFonts w:ascii="Arial" w:hAnsi="Arial" w:cs="Arial"/>
          <w:b w:val="0"/>
          <w:sz w:val="20"/>
        </w:rPr>
        <w:t>IPP</w:t>
      </w:r>
      <w:r w:rsidRPr="00190147">
        <w:rPr>
          <w:rFonts w:ascii="Arial" w:hAnsi="Arial" w:cs="Arial"/>
          <w:b w:val="0"/>
          <w:sz w:val="20"/>
        </w:rPr>
        <w:t>.</w:t>
      </w:r>
    </w:p>
    <w:p w14:paraId="025CEA9D" w14:textId="77777777" w:rsidR="000B034C" w:rsidRPr="00190147" w:rsidRDefault="000B034C" w:rsidP="000B034C">
      <w:pPr>
        <w:pStyle w:val="Textoindependiente"/>
        <w:ind w:left="567" w:right="-187"/>
        <w:rPr>
          <w:rFonts w:ascii="Arial" w:hAnsi="Arial" w:cs="Arial"/>
          <w:b w:val="0"/>
          <w:sz w:val="20"/>
        </w:rPr>
      </w:pPr>
    </w:p>
    <w:p w14:paraId="41A134B8" w14:textId="69105815" w:rsidR="000B034C"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De conformidad con lo previsto por el artículo 117, fracción VIII</w:t>
      </w:r>
      <w:r w:rsidR="00D01E36" w:rsidRPr="00190147">
        <w:rPr>
          <w:rFonts w:ascii="Arial" w:hAnsi="Arial" w:cs="Arial"/>
          <w:b w:val="0"/>
          <w:sz w:val="20"/>
        </w:rPr>
        <w:t>,</w:t>
      </w:r>
      <w:r w:rsidRPr="00190147">
        <w:rPr>
          <w:rFonts w:ascii="Arial" w:hAnsi="Arial" w:cs="Arial"/>
          <w:b w:val="0"/>
          <w:sz w:val="20"/>
        </w:rPr>
        <w:t xml:space="preserve"> de la Constitución Política de los Estados Unidos Mexicanos, el artículo 9</w:t>
      </w:r>
      <w:r w:rsidR="00D01E36" w:rsidRPr="00190147">
        <w:rPr>
          <w:rFonts w:ascii="Arial" w:hAnsi="Arial" w:cs="Arial"/>
          <w:b w:val="0"/>
          <w:sz w:val="20"/>
        </w:rPr>
        <w:t>o</w:t>
      </w:r>
      <w:r w:rsidRPr="00190147">
        <w:rPr>
          <w:rFonts w:ascii="Arial" w:hAnsi="Arial" w:cs="Arial"/>
          <w:b w:val="0"/>
          <w:sz w:val="20"/>
        </w:rPr>
        <w:t xml:space="preserve"> de la Ley de Coordinación Fiscal, así como el artículo 2, fracción XXV </w:t>
      </w:r>
      <w:r w:rsidR="00D73041" w:rsidRPr="00190147">
        <w:rPr>
          <w:rFonts w:ascii="Arial" w:hAnsi="Arial" w:cs="Arial"/>
          <w:b w:val="0"/>
          <w:sz w:val="20"/>
        </w:rPr>
        <w:t>y 22</w:t>
      </w:r>
      <w:r w:rsidR="00D01E36" w:rsidRPr="00190147">
        <w:rPr>
          <w:rFonts w:ascii="Arial" w:hAnsi="Arial" w:cs="Arial"/>
          <w:b w:val="0"/>
          <w:sz w:val="20"/>
        </w:rPr>
        <w:t xml:space="preserve">, primer párrafo </w:t>
      </w:r>
      <w:r w:rsidRPr="00190147">
        <w:rPr>
          <w:rFonts w:ascii="Arial" w:hAnsi="Arial" w:cs="Arial"/>
          <w:b w:val="0"/>
          <w:sz w:val="20"/>
        </w:rPr>
        <w:t xml:space="preserve">de la Ley de Disciplina Financiera de las Entidades Federativas y los Municipios, los recursos derivados del Financiamiento </w:t>
      </w:r>
      <w:r w:rsidR="00D73041" w:rsidRPr="00190147">
        <w:rPr>
          <w:rFonts w:ascii="Arial" w:hAnsi="Arial" w:cs="Arial"/>
          <w:b w:val="0"/>
          <w:sz w:val="20"/>
        </w:rPr>
        <w:t xml:space="preserve">IPP </w:t>
      </w:r>
      <w:r w:rsidRPr="00190147">
        <w:rPr>
          <w:rFonts w:ascii="Arial" w:hAnsi="Arial" w:cs="Arial"/>
          <w:b w:val="0"/>
          <w:sz w:val="20"/>
        </w:rPr>
        <w:t>deberán ser destinados:</w:t>
      </w:r>
    </w:p>
    <w:p w14:paraId="60704CB6" w14:textId="77777777" w:rsidR="000B034C" w:rsidRPr="00190147" w:rsidRDefault="000B034C" w:rsidP="000B034C">
      <w:pPr>
        <w:pStyle w:val="Textoindependiente"/>
        <w:ind w:right="-187"/>
        <w:rPr>
          <w:rFonts w:ascii="Arial" w:hAnsi="Arial" w:cs="Arial"/>
          <w:b w:val="0"/>
          <w:sz w:val="20"/>
        </w:rPr>
      </w:pPr>
    </w:p>
    <w:p w14:paraId="1F344A45" w14:textId="0719C252" w:rsidR="00D73041" w:rsidRPr="00190147" w:rsidRDefault="00D73041" w:rsidP="00D73041">
      <w:pPr>
        <w:pStyle w:val="Textoindependiente"/>
        <w:numPr>
          <w:ilvl w:val="0"/>
          <w:numId w:val="24"/>
        </w:numPr>
        <w:ind w:left="1134" w:right="-187" w:hanging="567"/>
        <w:rPr>
          <w:rFonts w:ascii="Arial" w:hAnsi="Arial" w:cs="Arial"/>
          <w:b w:val="0"/>
          <w:sz w:val="20"/>
        </w:rPr>
      </w:pPr>
      <w:r w:rsidRPr="00190147">
        <w:rPr>
          <w:rFonts w:ascii="Arial" w:hAnsi="Arial" w:cs="Arial"/>
          <w:b w:val="0"/>
          <w:sz w:val="20"/>
        </w:rPr>
        <w:t>Al financiamiento de proyectos de inversión pública productiva, en los rubros de inversión descritos a continuación:</w:t>
      </w:r>
    </w:p>
    <w:p w14:paraId="3411FD7A" w14:textId="77777777" w:rsidR="00D73041" w:rsidRPr="00190147" w:rsidRDefault="00D73041" w:rsidP="00D73041">
      <w:pPr>
        <w:pStyle w:val="Prrafodelista"/>
        <w:rPr>
          <w:rFonts w:ascii="Arial" w:hAnsi="Arial" w:cs="Arial"/>
          <w:sz w:val="20"/>
          <w:szCs w:val="20"/>
        </w:rPr>
      </w:pPr>
    </w:p>
    <w:tbl>
      <w:tblPr>
        <w:tblStyle w:val="Tablaconcuadrcul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4"/>
      </w:tblGrid>
      <w:tr w:rsidR="00D73041" w:rsidRPr="00190147" w14:paraId="3F434024" w14:textId="77777777" w:rsidTr="009C74F7">
        <w:tc>
          <w:tcPr>
            <w:tcW w:w="7694" w:type="dxa"/>
          </w:tcPr>
          <w:p w14:paraId="313604F1" w14:textId="77777777" w:rsidR="00D73041" w:rsidRPr="00190147" w:rsidRDefault="00D73041" w:rsidP="00BB69A8">
            <w:pPr>
              <w:pStyle w:val="Textoindependiente"/>
              <w:ind w:right="-187"/>
              <w:jc w:val="center"/>
              <w:rPr>
                <w:rFonts w:ascii="Arial" w:hAnsi="Arial" w:cs="Arial"/>
                <w:sz w:val="20"/>
              </w:rPr>
            </w:pPr>
            <w:r w:rsidRPr="00190147">
              <w:rPr>
                <w:rFonts w:ascii="Arial" w:hAnsi="Arial" w:cs="Arial"/>
                <w:sz w:val="20"/>
              </w:rPr>
              <w:t>Rubros de inversión público productiva.</w:t>
            </w:r>
          </w:p>
          <w:p w14:paraId="0068604E" w14:textId="77777777" w:rsidR="00D73041" w:rsidRPr="00190147" w:rsidRDefault="00D73041" w:rsidP="00BB69A8">
            <w:pPr>
              <w:pStyle w:val="Textoindependiente"/>
              <w:ind w:right="-187"/>
              <w:jc w:val="center"/>
              <w:rPr>
                <w:rFonts w:ascii="Arial" w:hAnsi="Arial" w:cs="Arial"/>
                <w:b w:val="0"/>
                <w:sz w:val="20"/>
              </w:rPr>
            </w:pPr>
          </w:p>
        </w:tc>
      </w:tr>
      <w:tr w:rsidR="00D73041" w:rsidRPr="00190147" w14:paraId="376B24EE" w14:textId="77777777" w:rsidTr="009C74F7">
        <w:tc>
          <w:tcPr>
            <w:tcW w:w="7694" w:type="dxa"/>
          </w:tcPr>
          <w:p w14:paraId="12007A93" w14:textId="7E713A45" w:rsidR="00D73041" w:rsidRPr="00190147" w:rsidRDefault="003D3C2E" w:rsidP="009C74F7">
            <w:pPr>
              <w:pStyle w:val="Textoindependiente"/>
              <w:numPr>
                <w:ilvl w:val="0"/>
                <w:numId w:val="7"/>
              </w:numPr>
              <w:tabs>
                <w:tab w:val="left" w:pos="174"/>
              </w:tabs>
              <w:ind w:left="599" w:hanging="699"/>
              <w:rPr>
                <w:rFonts w:ascii="Arial" w:hAnsi="Arial" w:cs="Arial"/>
                <w:b w:val="0"/>
                <w:bCs/>
                <w:sz w:val="20"/>
              </w:rPr>
            </w:pPr>
            <w:r w:rsidRPr="00190147">
              <w:rPr>
                <w:rFonts w:ascii="Arial" w:hAnsi="Arial" w:cs="Arial"/>
                <w:b w:val="0"/>
                <w:bCs/>
                <w:sz w:val="20"/>
              </w:rPr>
              <w:t>Infraestructura y e</w:t>
            </w:r>
            <w:r w:rsidR="00D73041" w:rsidRPr="00190147">
              <w:rPr>
                <w:rFonts w:ascii="Arial" w:hAnsi="Arial" w:cs="Arial"/>
                <w:b w:val="0"/>
                <w:bCs/>
                <w:sz w:val="20"/>
              </w:rPr>
              <w:t xml:space="preserve">quipamiento en seguridad pública y de justicia. </w:t>
            </w:r>
          </w:p>
        </w:tc>
      </w:tr>
      <w:tr w:rsidR="00D73041" w:rsidRPr="00190147" w14:paraId="288D8D70" w14:textId="77777777" w:rsidTr="009C74F7">
        <w:tc>
          <w:tcPr>
            <w:tcW w:w="7694" w:type="dxa"/>
          </w:tcPr>
          <w:p w14:paraId="24749BE6" w14:textId="0AD04BCD" w:rsidR="00D73041" w:rsidRPr="00190147" w:rsidRDefault="004A1726" w:rsidP="009C74F7">
            <w:pPr>
              <w:pStyle w:val="Textoindependiente"/>
              <w:numPr>
                <w:ilvl w:val="0"/>
                <w:numId w:val="7"/>
              </w:numPr>
              <w:tabs>
                <w:tab w:val="left" w:pos="174"/>
              </w:tabs>
              <w:ind w:left="591" w:hanging="699"/>
              <w:rPr>
                <w:rFonts w:ascii="Arial" w:hAnsi="Arial" w:cs="Arial"/>
                <w:b w:val="0"/>
                <w:bCs/>
                <w:sz w:val="20"/>
              </w:rPr>
            </w:pPr>
            <w:r w:rsidRPr="00190147">
              <w:rPr>
                <w:rFonts w:ascii="Arial" w:hAnsi="Arial" w:cs="Arial"/>
                <w:b w:val="0"/>
                <w:bCs/>
                <w:sz w:val="20"/>
              </w:rPr>
              <w:t>Infraestructura y e</w:t>
            </w:r>
            <w:r w:rsidR="00D73041" w:rsidRPr="00190147">
              <w:rPr>
                <w:rFonts w:ascii="Arial" w:hAnsi="Arial" w:cs="Arial"/>
                <w:b w:val="0"/>
                <w:bCs/>
                <w:sz w:val="20"/>
              </w:rPr>
              <w:t>quipamiento en el sector salud.</w:t>
            </w:r>
          </w:p>
        </w:tc>
      </w:tr>
      <w:tr w:rsidR="00D73041" w:rsidRPr="00190147" w14:paraId="653666D6" w14:textId="77777777" w:rsidTr="009C74F7">
        <w:tc>
          <w:tcPr>
            <w:tcW w:w="7694" w:type="dxa"/>
          </w:tcPr>
          <w:p w14:paraId="5977D515" w14:textId="69D01FEA" w:rsidR="00D73041" w:rsidRPr="00190147" w:rsidRDefault="004A1726" w:rsidP="009C74F7">
            <w:pPr>
              <w:pStyle w:val="Textoindependiente"/>
              <w:numPr>
                <w:ilvl w:val="0"/>
                <w:numId w:val="7"/>
              </w:numPr>
              <w:tabs>
                <w:tab w:val="left" w:pos="174"/>
              </w:tabs>
              <w:ind w:left="591" w:hanging="699"/>
              <w:rPr>
                <w:rFonts w:ascii="Arial" w:hAnsi="Arial" w:cs="Arial"/>
                <w:b w:val="0"/>
                <w:bCs/>
                <w:sz w:val="20"/>
              </w:rPr>
            </w:pPr>
            <w:r w:rsidRPr="00190147">
              <w:rPr>
                <w:rFonts w:ascii="Arial" w:hAnsi="Arial" w:cs="Arial"/>
                <w:b w:val="0"/>
                <w:bCs/>
                <w:sz w:val="20"/>
              </w:rPr>
              <w:t>Infraestructura y e</w:t>
            </w:r>
            <w:r w:rsidR="00D73041" w:rsidRPr="00190147">
              <w:rPr>
                <w:rFonts w:ascii="Arial" w:hAnsi="Arial" w:cs="Arial"/>
                <w:b w:val="0"/>
                <w:bCs/>
                <w:sz w:val="20"/>
              </w:rPr>
              <w:t xml:space="preserve">quipamiento </w:t>
            </w:r>
            <w:r w:rsidRPr="00190147">
              <w:rPr>
                <w:rFonts w:ascii="Arial" w:hAnsi="Arial" w:cs="Arial"/>
                <w:b w:val="0"/>
                <w:bCs/>
                <w:sz w:val="20"/>
              </w:rPr>
              <w:t xml:space="preserve">en </w:t>
            </w:r>
            <w:r w:rsidR="00D73041" w:rsidRPr="00190147">
              <w:rPr>
                <w:rFonts w:ascii="Arial" w:hAnsi="Arial" w:cs="Arial"/>
                <w:b w:val="0"/>
                <w:bCs/>
                <w:sz w:val="20"/>
              </w:rPr>
              <w:t>urban</w:t>
            </w:r>
            <w:r w:rsidRPr="00190147">
              <w:rPr>
                <w:rFonts w:ascii="Arial" w:hAnsi="Arial" w:cs="Arial"/>
                <w:b w:val="0"/>
                <w:bCs/>
                <w:sz w:val="20"/>
              </w:rPr>
              <w:t>ización</w:t>
            </w:r>
            <w:r w:rsidR="00D73041" w:rsidRPr="00190147">
              <w:rPr>
                <w:rFonts w:ascii="Arial" w:hAnsi="Arial" w:cs="Arial"/>
                <w:b w:val="0"/>
                <w:bCs/>
                <w:sz w:val="20"/>
              </w:rPr>
              <w:t xml:space="preserve">. </w:t>
            </w:r>
          </w:p>
        </w:tc>
      </w:tr>
      <w:tr w:rsidR="00D73041" w:rsidRPr="00190147" w14:paraId="61A80BCC" w14:textId="77777777" w:rsidTr="009C74F7">
        <w:tc>
          <w:tcPr>
            <w:tcW w:w="7694" w:type="dxa"/>
          </w:tcPr>
          <w:p w14:paraId="73140245" w14:textId="70654E4A" w:rsidR="00D73041" w:rsidRPr="00190147" w:rsidRDefault="00D73041" w:rsidP="009C74F7">
            <w:pPr>
              <w:pStyle w:val="Textoindependiente"/>
              <w:numPr>
                <w:ilvl w:val="0"/>
                <w:numId w:val="7"/>
              </w:numPr>
              <w:tabs>
                <w:tab w:val="left" w:pos="174"/>
                <w:tab w:val="left" w:pos="315"/>
              </w:tabs>
              <w:ind w:left="601" w:hanging="699"/>
              <w:rPr>
                <w:rFonts w:ascii="Arial" w:hAnsi="Arial" w:cs="Arial"/>
                <w:b w:val="0"/>
                <w:bCs/>
                <w:sz w:val="20"/>
              </w:rPr>
            </w:pPr>
            <w:r w:rsidRPr="00190147">
              <w:rPr>
                <w:rFonts w:ascii="Arial" w:hAnsi="Arial" w:cs="Arial"/>
                <w:b w:val="0"/>
                <w:bCs/>
                <w:sz w:val="20"/>
              </w:rPr>
              <w:lastRenderedPageBreak/>
              <w:t>Construcción, equipamiento y rehabilitación de vías de comunicación.</w:t>
            </w:r>
          </w:p>
        </w:tc>
      </w:tr>
      <w:tr w:rsidR="00D73041" w:rsidRPr="00190147" w14:paraId="60F69AC5" w14:textId="77777777" w:rsidTr="009C74F7">
        <w:tc>
          <w:tcPr>
            <w:tcW w:w="7694" w:type="dxa"/>
          </w:tcPr>
          <w:p w14:paraId="06D97F55" w14:textId="3F1EDBFC" w:rsidR="00D73041" w:rsidRPr="00190147" w:rsidRDefault="004A1726" w:rsidP="009C74F7">
            <w:pPr>
              <w:pStyle w:val="Textoindependiente"/>
              <w:numPr>
                <w:ilvl w:val="0"/>
                <w:numId w:val="7"/>
              </w:numPr>
              <w:tabs>
                <w:tab w:val="left" w:pos="174"/>
              </w:tabs>
              <w:ind w:left="174" w:hanging="282"/>
              <w:rPr>
                <w:rFonts w:ascii="Arial" w:hAnsi="Arial" w:cs="Arial"/>
                <w:b w:val="0"/>
                <w:bCs/>
                <w:sz w:val="20"/>
              </w:rPr>
            </w:pPr>
            <w:r w:rsidRPr="00190147">
              <w:rPr>
                <w:rFonts w:ascii="Arial" w:hAnsi="Arial" w:cs="Arial"/>
                <w:b w:val="0"/>
                <w:bCs/>
                <w:sz w:val="20"/>
              </w:rPr>
              <w:t>Infraestructura y e</w:t>
            </w:r>
            <w:r w:rsidR="00D73041" w:rsidRPr="00190147">
              <w:rPr>
                <w:rFonts w:ascii="Arial" w:hAnsi="Arial" w:cs="Arial"/>
                <w:b w:val="0"/>
                <w:bCs/>
                <w:sz w:val="20"/>
              </w:rPr>
              <w:t>quipamiento para el desarrollo de actividades primarias</w:t>
            </w:r>
            <w:r w:rsidR="00FB553B" w:rsidRPr="00190147">
              <w:rPr>
                <w:rFonts w:ascii="Arial" w:hAnsi="Arial" w:cs="Arial"/>
                <w:b w:val="0"/>
                <w:bCs/>
                <w:sz w:val="20"/>
              </w:rPr>
              <w:t>, incluyendo, pero no limitando, pesca, agricultura y ganadería</w:t>
            </w:r>
            <w:r w:rsidR="00D73041" w:rsidRPr="00190147">
              <w:rPr>
                <w:rFonts w:ascii="Arial" w:hAnsi="Arial" w:cs="Arial"/>
                <w:b w:val="0"/>
                <w:bCs/>
                <w:sz w:val="20"/>
              </w:rPr>
              <w:t>.</w:t>
            </w:r>
          </w:p>
        </w:tc>
      </w:tr>
      <w:tr w:rsidR="00D73041" w:rsidRPr="00190147" w14:paraId="5F58617F" w14:textId="77777777" w:rsidTr="009C74F7">
        <w:tc>
          <w:tcPr>
            <w:tcW w:w="7694" w:type="dxa"/>
          </w:tcPr>
          <w:p w14:paraId="6F9C6EED" w14:textId="61BAA77B" w:rsidR="00D73041" w:rsidRPr="00190147" w:rsidRDefault="00D73041" w:rsidP="009C74F7">
            <w:pPr>
              <w:pStyle w:val="Textoindependiente"/>
              <w:numPr>
                <w:ilvl w:val="0"/>
                <w:numId w:val="7"/>
              </w:numPr>
              <w:tabs>
                <w:tab w:val="left" w:pos="174"/>
              </w:tabs>
              <w:ind w:left="174" w:hanging="282"/>
              <w:rPr>
                <w:rFonts w:ascii="Arial" w:hAnsi="Arial" w:cs="Arial"/>
                <w:b w:val="0"/>
                <w:bCs/>
                <w:sz w:val="20"/>
              </w:rPr>
            </w:pPr>
            <w:r w:rsidRPr="00190147">
              <w:rPr>
                <w:rFonts w:ascii="Arial" w:hAnsi="Arial" w:cs="Arial"/>
                <w:b w:val="0"/>
                <w:bCs/>
                <w:sz w:val="20"/>
              </w:rPr>
              <w:t>Construcción,</w:t>
            </w:r>
            <w:r w:rsidR="004A1726" w:rsidRPr="00190147">
              <w:rPr>
                <w:rFonts w:ascii="Arial" w:hAnsi="Arial" w:cs="Arial"/>
                <w:b w:val="0"/>
                <w:bCs/>
                <w:sz w:val="20"/>
              </w:rPr>
              <w:t xml:space="preserve"> </w:t>
            </w:r>
            <w:r w:rsidR="00E83CC1" w:rsidRPr="00190147">
              <w:rPr>
                <w:rFonts w:ascii="Arial" w:hAnsi="Arial" w:cs="Arial"/>
                <w:b w:val="0"/>
                <w:bCs/>
                <w:sz w:val="20"/>
              </w:rPr>
              <w:t xml:space="preserve">rehabilitación, modernización y </w:t>
            </w:r>
            <w:r w:rsidRPr="00190147">
              <w:rPr>
                <w:rFonts w:ascii="Arial" w:hAnsi="Arial" w:cs="Arial"/>
                <w:b w:val="0"/>
                <w:bCs/>
                <w:sz w:val="20"/>
              </w:rPr>
              <w:t>equipamiento de obras para el abastecimiento de agua potable urbana y rural.</w:t>
            </w:r>
          </w:p>
        </w:tc>
      </w:tr>
    </w:tbl>
    <w:p w14:paraId="5CA13873" w14:textId="77777777" w:rsidR="00D73041" w:rsidRPr="00190147" w:rsidRDefault="00D73041" w:rsidP="00D73041">
      <w:pPr>
        <w:pStyle w:val="Textoindependiente"/>
        <w:ind w:left="1134" w:right="-187"/>
        <w:rPr>
          <w:rFonts w:ascii="Arial" w:hAnsi="Arial" w:cs="Arial"/>
          <w:b w:val="0"/>
          <w:sz w:val="20"/>
        </w:rPr>
      </w:pPr>
    </w:p>
    <w:p w14:paraId="2FFF8286" w14:textId="43FF2038" w:rsidR="00D73041" w:rsidRPr="00190147" w:rsidRDefault="00D73041" w:rsidP="009C74F7">
      <w:pPr>
        <w:pStyle w:val="Textoindependiente"/>
        <w:tabs>
          <w:tab w:val="left" w:pos="851"/>
        </w:tabs>
        <w:ind w:right="-187"/>
        <w:rPr>
          <w:rFonts w:ascii="Arial" w:hAnsi="Arial" w:cs="Arial"/>
          <w:b w:val="0"/>
          <w:sz w:val="20"/>
        </w:rPr>
      </w:pPr>
      <w:r w:rsidRPr="00190147">
        <w:rPr>
          <w:rFonts w:ascii="Arial" w:hAnsi="Arial" w:cs="Arial"/>
          <w:b w:val="0"/>
          <w:sz w:val="20"/>
        </w:rPr>
        <w:lastRenderedPageBreak/>
        <w:t>El detalle de los proyectos de inversión pública productiva a desarrollarse deberá estar descrito dentro de</w:t>
      </w:r>
      <w:r w:rsidR="009C74F7">
        <w:rPr>
          <w:rFonts w:ascii="Arial" w:hAnsi="Arial" w:cs="Arial"/>
          <w:b w:val="0"/>
          <w:sz w:val="20"/>
        </w:rPr>
        <w:t xml:space="preserve"> </w:t>
      </w:r>
      <w:r w:rsidRPr="00190147">
        <w:rPr>
          <w:rFonts w:ascii="Arial" w:hAnsi="Arial" w:cs="Arial"/>
          <w:b w:val="0"/>
          <w:sz w:val="20"/>
        </w:rPr>
        <w:t xml:space="preserve">los documentos a través de los cuales se implemente </w:t>
      </w:r>
      <w:r w:rsidR="00446ECA" w:rsidRPr="00190147">
        <w:rPr>
          <w:rFonts w:ascii="Arial" w:hAnsi="Arial" w:cs="Arial"/>
          <w:b w:val="0"/>
          <w:sz w:val="20"/>
        </w:rPr>
        <w:t>el Financiamiento IPP</w:t>
      </w:r>
      <w:r w:rsidRPr="00190147">
        <w:rPr>
          <w:rFonts w:ascii="Arial" w:hAnsi="Arial" w:cs="Arial"/>
          <w:b w:val="0"/>
          <w:sz w:val="20"/>
        </w:rPr>
        <w:t>.</w:t>
      </w:r>
    </w:p>
    <w:p w14:paraId="4604A55E" w14:textId="77777777" w:rsidR="000B034C" w:rsidRPr="00190147" w:rsidRDefault="000B034C" w:rsidP="000B034C">
      <w:pPr>
        <w:pStyle w:val="Textoindependiente"/>
        <w:ind w:left="1134" w:right="-187"/>
        <w:rPr>
          <w:rFonts w:ascii="Arial" w:hAnsi="Arial" w:cs="Arial"/>
          <w:b w:val="0"/>
          <w:sz w:val="20"/>
        </w:rPr>
      </w:pPr>
    </w:p>
    <w:p w14:paraId="3B48E8B5" w14:textId="2E1ADCB0" w:rsidR="000B034C" w:rsidRPr="00190147" w:rsidRDefault="000B034C" w:rsidP="009C74F7">
      <w:pPr>
        <w:pStyle w:val="Textoindependiente"/>
        <w:numPr>
          <w:ilvl w:val="0"/>
          <w:numId w:val="24"/>
        </w:numPr>
        <w:ind w:left="993" w:right="-187" w:hanging="426"/>
        <w:rPr>
          <w:rFonts w:ascii="Arial" w:hAnsi="Arial" w:cs="Arial"/>
          <w:b w:val="0"/>
          <w:bCs/>
          <w:sz w:val="20"/>
        </w:rPr>
      </w:pPr>
      <w:r w:rsidRPr="00190147">
        <w:rPr>
          <w:rFonts w:ascii="Arial" w:hAnsi="Arial" w:cs="Arial"/>
          <w:b w:val="0"/>
          <w:sz w:val="20"/>
        </w:rPr>
        <w:t>A la constitución de fondos de reserva en términos del artículo 22</w:t>
      </w:r>
      <w:r w:rsidR="00D01E36" w:rsidRPr="00190147">
        <w:rPr>
          <w:rFonts w:ascii="Arial" w:hAnsi="Arial" w:cs="Arial"/>
          <w:b w:val="0"/>
          <w:sz w:val="20"/>
        </w:rPr>
        <w:t>, primer párrafo</w:t>
      </w:r>
      <w:r w:rsidRPr="00190147">
        <w:rPr>
          <w:rFonts w:ascii="Arial" w:hAnsi="Arial" w:cs="Arial"/>
          <w:b w:val="0"/>
          <w:sz w:val="20"/>
        </w:rPr>
        <w:t xml:space="preserve"> de la Ley de Disciplina Financiera de las Entidades Federativas y los Municipios</w:t>
      </w:r>
      <w:r w:rsidR="004A1726" w:rsidRPr="00190147">
        <w:rPr>
          <w:rFonts w:ascii="Arial" w:hAnsi="Arial" w:cs="Arial"/>
          <w:b w:val="0"/>
          <w:sz w:val="20"/>
        </w:rPr>
        <w:t xml:space="preserve"> y del artículo 27 del Reglamento del Registro Público Único de Financiamientos y Obligaciones de Entidades Federativas y Municipios</w:t>
      </w:r>
      <w:r w:rsidRPr="00190147">
        <w:rPr>
          <w:rFonts w:ascii="Arial" w:hAnsi="Arial" w:cs="Arial"/>
          <w:b w:val="0"/>
          <w:sz w:val="20"/>
        </w:rPr>
        <w:t>.</w:t>
      </w:r>
    </w:p>
    <w:p w14:paraId="77142E42" w14:textId="77777777" w:rsidR="000B034C" w:rsidRPr="00190147" w:rsidRDefault="000B034C" w:rsidP="000B034C">
      <w:pPr>
        <w:pStyle w:val="Prrafodelista"/>
        <w:rPr>
          <w:rFonts w:ascii="Arial" w:hAnsi="Arial" w:cs="Arial"/>
          <w:b/>
          <w:bCs/>
          <w:sz w:val="20"/>
          <w:szCs w:val="20"/>
        </w:rPr>
      </w:pPr>
    </w:p>
    <w:p w14:paraId="5C3F9741" w14:textId="49C032AC" w:rsidR="000B034C" w:rsidRPr="00190147" w:rsidRDefault="000B034C" w:rsidP="00D313F7">
      <w:pPr>
        <w:pStyle w:val="Textoindependiente"/>
        <w:numPr>
          <w:ilvl w:val="0"/>
          <w:numId w:val="24"/>
        </w:numPr>
        <w:ind w:right="-187"/>
        <w:rPr>
          <w:rFonts w:ascii="Arial" w:hAnsi="Arial" w:cs="Arial"/>
          <w:b w:val="0"/>
          <w:bCs/>
          <w:sz w:val="20"/>
        </w:rPr>
      </w:pPr>
      <w:r w:rsidRPr="00190147">
        <w:rPr>
          <w:rFonts w:ascii="Arial" w:hAnsi="Arial" w:cs="Arial"/>
          <w:b w:val="0"/>
          <w:bCs/>
          <w:sz w:val="20"/>
        </w:rPr>
        <w:t>En términos de lo previsto más adelante dentro del presente Decreto, a la contratación de instrumentos derivados</w:t>
      </w:r>
      <w:r w:rsidR="004A0920" w:rsidRPr="00190147">
        <w:rPr>
          <w:rFonts w:ascii="Arial" w:hAnsi="Arial" w:cs="Arial"/>
          <w:b w:val="0"/>
          <w:bCs/>
          <w:sz w:val="20"/>
        </w:rPr>
        <w:t xml:space="preserve"> y Garantías de Pago</w:t>
      </w:r>
      <w:r w:rsidRPr="00190147">
        <w:rPr>
          <w:rFonts w:ascii="Arial" w:hAnsi="Arial" w:cs="Arial"/>
          <w:b w:val="0"/>
          <w:bCs/>
          <w:sz w:val="20"/>
        </w:rPr>
        <w:t>.</w:t>
      </w:r>
    </w:p>
    <w:p w14:paraId="0E9A8D6E" w14:textId="77777777" w:rsidR="000B034C" w:rsidRPr="00190147" w:rsidRDefault="000B034C" w:rsidP="000B034C">
      <w:pPr>
        <w:pStyle w:val="Textoindependiente"/>
        <w:ind w:left="1134" w:right="-187"/>
        <w:rPr>
          <w:rFonts w:ascii="Arial" w:hAnsi="Arial" w:cs="Arial"/>
          <w:b w:val="0"/>
          <w:sz w:val="20"/>
        </w:rPr>
      </w:pPr>
    </w:p>
    <w:p w14:paraId="5A306F41" w14:textId="590CD202" w:rsidR="000B034C" w:rsidRPr="00190147" w:rsidRDefault="000B034C" w:rsidP="00D313F7">
      <w:pPr>
        <w:pStyle w:val="Textoindependiente"/>
        <w:numPr>
          <w:ilvl w:val="0"/>
          <w:numId w:val="24"/>
        </w:numPr>
        <w:ind w:right="-187"/>
        <w:rPr>
          <w:rFonts w:ascii="Arial" w:hAnsi="Arial" w:cs="Arial"/>
          <w:b w:val="0"/>
          <w:bCs/>
          <w:sz w:val="20"/>
        </w:rPr>
      </w:pPr>
      <w:r w:rsidRPr="00190147">
        <w:rPr>
          <w:rFonts w:ascii="Arial" w:hAnsi="Arial" w:cs="Arial"/>
          <w:b w:val="0"/>
          <w:bCs/>
          <w:sz w:val="20"/>
        </w:rPr>
        <w:t xml:space="preserve">En términos de lo previsto más adelante dentro del presente Decreto, al pago de </w:t>
      </w:r>
      <w:r w:rsidRPr="00190147">
        <w:rPr>
          <w:rFonts w:ascii="Arial" w:hAnsi="Arial" w:cs="Arial"/>
          <w:b w:val="0"/>
          <w:sz w:val="20"/>
        </w:rPr>
        <w:t xml:space="preserve">gastos y costos relacionados con la contratación del Financiamiento </w:t>
      </w:r>
      <w:r w:rsidR="00AD6A48" w:rsidRPr="00190147">
        <w:rPr>
          <w:rFonts w:ascii="Arial" w:hAnsi="Arial" w:cs="Arial"/>
          <w:b w:val="0"/>
          <w:sz w:val="20"/>
        </w:rPr>
        <w:t>IPP</w:t>
      </w:r>
      <w:r w:rsidRPr="00190147">
        <w:rPr>
          <w:rFonts w:ascii="Arial" w:hAnsi="Arial" w:cs="Arial"/>
          <w:b w:val="0"/>
          <w:bCs/>
          <w:sz w:val="20"/>
        </w:rPr>
        <w:t>.</w:t>
      </w:r>
    </w:p>
    <w:p w14:paraId="0F28F698" w14:textId="77777777" w:rsidR="000B034C" w:rsidRPr="00190147" w:rsidRDefault="000B034C" w:rsidP="000B034C">
      <w:pPr>
        <w:pStyle w:val="Textoindependiente"/>
        <w:ind w:left="1134" w:right="-187"/>
        <w:rPr>
          <w:rFonts w:ascii="Arial" w:hAnsi="Arial" w:cs="Arial"/>
          <w:b w:val="0"/>
          <w:sz w:val="20"/>
        </w:rPr>
      </w:pPr>
      <w:r w:rsidRPr="00190147">
        <w:rPr>
          <w:rFonts w:ascii="Arial" w:hAnsi="Arial" w:cs="Arial"/>
          <w:b w:val="0"/>
          <w:sz w:val="20"/>
        </w:rPr>
        <w:t xml:space="preserve"> </w:t>
      </w:r>
    </w:p>
    <w:p w14:paraId="3188E0DD" w14:textId="70918601" w:rsidR="000B034C"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Se autoriza al Estado para afectar como fuente de pago de todas y cada una de las obligaciones que deriven del Financiamiento </w:t>
      </w:r>
      <w:r w:rsidR="00AD6A48" w:rsidRPr="00190147">
        <w:rPr>
          <w:rFonts w:ascii="Arial" w:hAnsi="Arial" w:cs="Arial"/>
          <w:b w:val="0"/>
          <w:sz w:val="20"/>
        </w:rPr>
        <w:t>IPP</w:t>
      </w:r>
      <w:r w:rsidRPr="00190147">
        <w:rPr>
          <w:rFonts w:ascii="Arial" w:hAnsi="Arial" w:cs="Arial"/>
          <w:b w:val="0"/>
          <w:sz w:val="20"/>
        </w:rPr>
        <w:t>, un porcentaje suficiente de los derechos, e ingresos derivados de los mismos, que le corresponden al Estado del Fondo General de Participaciones a que hace referencia el artículo 9</w:t>
      </w:r>
      <w:r w:rsidR="004A1726" w:rsidRPr="00190147">
        <w:rPr>
          <w:rFonts w:ascii="Arial" w:hAnsi="Arial" w:cs="Arial"/>
          <w:b w:val="0"/>
          <w:sz w:val="20"/>
        </w:rPr>
        <w:t>o</w:t>
      </w:r>
      <w:r w:rsidRPr="00190147">
        <w:rPr>
          <w:rFonts w:ascii="Arial" w:hAnsi="Arial" w:cs="Arial"/>
          <w:b w:val="0"/>
          <w:sz w:val="20"/>
        </w:rPr>
        <w:t xml:space="preserve"> de la Ley de Coordinación Fiscal, así como aquellos fondos que en su caso lo remplacen, sustituyan o complementen de tiempo en tiempo.</w:t>
      </w:r>
    </w:p>
    <w:p w14:paraId="6B27483D" w14:textId="77777777" w:rsidR="000B034C" w:rsidRPr="00190147" w:rsidRDefault="000B034C" w:rsidP="000B034C">
      <w:pPr>
        <w:rPr>
          <w:rFonts w:ascii="Arial" w:hAnsi="Arial" w:cs="Arial"/>
          <w:b/>
          <w:sz w:val="20"/>
          <w:szCs w:val="20"/>
        </w:rPr>
      </w:pPr>
    </w:p>
    <w:p w14:paraId="5D0B30B6" w14:textId="19CED877"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El Estado deberá realizar las afectaciones anteriormente referidas, de manera irrevocable y hasta por el plazo suficiente para liquidar totalmente las obligaciones que deriven del Financiamiento </w:t>
      </w:r>
      <w:r w:rsidR="00AD6A48" w:rsidRPr="00190147">
        <w:rPr>
          <w:rFonts w:ascii="Arial" w:hAnsi="Arial" w:cs="Arial"/>
          <w:b w:val="0"/>
          <w:sz w:val="20"/>
        </w:rPr>
        <w:t xml:space="preserve">IPP </w:t>
      </w:r>
      <w:r w:rsidRPr="00190147">
        <w:rPr>
          <w:rFonts w:ascii="Arial" w:hAnsi="Arial" w:cs="Arial"/>
          <w:b w:val="0"/>
          <w:sz w:val="20"/>
        </w:rPr>
        <w:t xml:space="preserve">contratado al amparo del presente Decreto. Dicha afectación permanecerá vigente en tanto existan obligaciones pendientes de pago, y a cargo del Estado, derivadas del Financiamiento </w:t>
      </w:r>
      <w:r w:rsidR="00AD6A48" w:rsidRPr="00190147">
        <w:rPr>
          <w:rFonts w:ascii="Arial" w:hAnsi="Arial" w:cs="Arial"/>
          <w:b w:val="0"/>
          <w:sz w:val="20"/>
        </w:rPr>
        <w:t>IPP</w:t>
      </w:r>
      <w:r w:rsidRPr="00190147">
        <w:rPr>
          <w:rFonts w:ascii="Arial" w:hAnsi="Arial" w:cs="Arial"/>
          <w:b w:val="0"/>
          <w:sz w:val="20"/>
        </w:rPr>
        <w:t>.</w:t>
      </w:r>
    </w:p>
    <w:p w14:paraId="1158AD55" w14:textId="77777777" w:rsidR="000B034C" w:rsidRPr="00190147" w:rsidRDefault="000B034C" w:rsidP="000B034C">
      <w:pPr>
        <w:pStyle w:val="Textoindependiente"/>
        <w:ind w:left="567" w:right="-187"/>
        <w:rPr>
          <w:rFonts w:ascii="Arial" w:hAnsi="Arial" w:cs="Arial"/>
          <w:b w:val="0"/>
          <w:sz w:val="20"/>
        </w:rPr>
      </w:pPr>
    </w:p>
    <w:p w14:paraId="11FE48FC" w14:textId="42D90D2F"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garantía y fuente de pago que para tales efectos constituya, o modifique el Estado, de conformidad con lo previsto en el presente Decreto, y hasta por el plazo necesario para liquidar totalmente las obligaciones que deriven del Financiamiento </w:t>
      </w:r>
      <w:r w:rsidR="00AD6A48" w:rsidRPr="00190147">
        <w:rPr>
          <w:rFonts w:ascii="Arial" w:hAnsi="Arial" w:cs="Arial"/>
          <w:b w:val="0"/>
          <w:sz w:val="20"/>
        </w:rPr>
        <w:t xml:space="preserve">IPP </w:t>
      </w:r>
      <w:r w:rsidRPr="00190147">
        <w:rPr>
          <w:rFonts w:ascii="Arial" w:hAnsi="Arial" w:cs="Arial"/>
          <w:b w:val="0"/>
          <w:sz w:val="20"/>
        </w:rPr>
        <w:t>contratado al amparo del presente Decreto.</w:t>
      </w:r>
    </w:p>
    <w:p w14:paraId="63429A60" w14:textId="77777777" w:rsidR="000B034C" w:rsidRPr="00190147" w:rsidRDefault="000B034C" w:rsidP="000B034C">
      <w:pPr>
        <w:pStyle w:val="Textoindependiente"/>
        <w:ind w:left="567" w:right="-187"/>
        <w:rPr>
          <w:rFonts w:ascii="Arial" w:hAnsi="Arial" w:cs="Arial"/>
          <w:b w:val="0"/>
          <w:sz w:val="20"/>
        </w:rPr>
      </w:pPr>
    </w:p>
    <w:p w14:paraId="0D2942E0" w14:textId="3D6D7D30"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Asimismo, el Estado, a través del poder ejecutivo, y por conducto de la Secretaría de Hacienda, realizará las gestiones necesarias para que el porcentaje afecto de las participaciones del Fondo General de Participaciones ingresen al o los fideicomisos de fuente de pago que para tales efectos constituya o modifique el Estado de conformidad con el presente Decreto, con la finalidad de que el fiduciario que administre los mismos, tenga el control necesario sobre los recursos para el pago de las obligaciones que deriven del Financiamiento </w:t>
      </w:r>
      <w:r w:rsidR="00AD6A48" w:rsidRPr="00190147">
        <w:rPr>
          <w:rFonts w:ascii="Arial" w:hAnsi="Arial" w:cs="Arial"/>
          <w:b w:val="0"/>
          <w:sz w:val="20"/>
        </w:rPr>
        <w:t>IPP</w:t>
      </w:r>
      <w:r w:rsidRPr="00190147">
        <w:rPr>
          <w:rFonts w:ascii="Arial" w:hAnsi="Arial" w:cs="Arial"/>
          <w:b w:val="0"/>
          <w:sz w:val="20"/>
        </w:rPr>
        <w:t>.</w:t>
      </w:r>
    </w:p>
    <w:p w14:paraId="02F7315E" w14:textId="77777777" w:rsidR="000B034C" w:rsidRPr="00190147" w:rsidRDefault="000B034C" w:rsidP="000B034C">
      <w:pPr>
        <w:pStyle w:val="Textoindependiente"/>
        <w:ind w:left="567" w:right="-187"/>
        <w:rPr>
          <w:rFonts w:ascii="Arial" w:hAnsi="Arial" w:cs="Arial"/>
          <w:b w:val="0"/>
          <w:sz w:val="20"/>
        </w:rPr>
      </w:pPr>
    </w:p>
    <w:p w14:paraId="602D9A25" w14:textId="3BBAD690"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Con independencia del vehículo al que se afecten las participaciones del Fondo General de Participaciones que funjan como  fuente de pago del Financiamiento </w:t>
      </w:r>
      <w:r w:rsidR="00AD6A48" w:rsidRPr="00190147">
        <w:rPr>
          <w:rFonts w:ascii="Arial" w:hAnsi="Arial" w:cs="Arial"/>
          <w:b w:val="0"/>
          <w:sz w:val="20"/>
        </w:rPr>
        <w:t>IPP</w:t>
      </w:r>
      <w:r w:rsidRPr="00190147">
        <w:rPr>
          <w:rFonts w:ascii="Arial" w:hAnsi="Arial" w:cs="Arial"/>
          <w:b w:val="0"/>
          <w:sz w:val="20"/>
        </w:rPr>
        <w:t xml:space="preserve">, su afectación: (a) no podrá ser revocada o revertida sin el consentimiento previo, expreso y por escrito de las instituciones financieras mexicanas que hubieren otorgado los financiamientos a través de los cuales se implemente el Financiamiento </w:t>
      </w:r>
      <w:r w:rsidR="00AD6A48" w:rsidRPr="00190147">
        <w:rPr>
          <w:rFonts w:ascii="Arial" w:hAnsi="Arial" w:cs="Arial"/>
          <w:b w:val="0"/>
          <w:sz w:val="20"/>
        </w:rPr>
        <w:t>IPP</w:t>
      </w:r>
      <w:r w:rsidRPr="00190147">
        <w:rPr>
          <w:rFonts w:ascii="Arial" w:hAnsi="Arial" w:cs="Arial"/>
          <w:b w:val="0"/>
          <w:sz w:val="20"/>
        </w:rPr>
        <w:t>; y (b) se considerará válida y vigente, independientemente de que se modifiquen su denominación o se sustituya por uno o varios nuevos conceptos que se refieran a situaciones jurídicas o de hecho iguales o similares, a las que dan origen a las participaciones federales del Fondo General de Participaciones.</w:t>
      </w:r>
    </w:p>
    <w:p w14:paraId="507F63B8" w14:textId="77777777" w:rsidR="000B034C" w:rsidRPr="00190147" w:rsidRDefault="000B034C" w:rsidP="000B034C">
      <w:pPr>
        <w:pStyle w:val="Textoindependiente"/>
        <w:ind w:left="567" w:right="-187"/>
        <w:rPr>
          <w:rFonts w:ascii="Arial" w:hAnsi="Arial" w:cs="Arial"/>
          <w:b w:val="0"/>
          <w:sz w:val="20"/>
        </w:rPr>
      </w:pPr>
    </w:p>
    <w:p w14:paraId="4221785D" w14:textId="09C63239" w:rsidR="000B034C"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Mecanismo de Administración y Fuente de Pago</w:t>
      </w:r>
      <w:r w:rsidRPr="00190147">
        <w:rPr>
          <w:rFonts w:ascii="Arial" w:hAnsi="Arial" w:cs="Arial"/>
          <w:b w:val="0"/>
          <w:sz w:val="20"/>
        </w:rPr>
        <w:t>.</w:t>
      </w:r>
      <w:r w:rsidRPr="00190147">
        <w:rPr>
          <w:rFonts w:ascii="Arial" w:hAnsi="Arial" w:cs="Arial"/>
          <w:sz w:val="20"/>
        </w:rPr>
        <w:t xml:space="preserve"> </w:t>
      </w:r>
      <w:r w:rsidRPr="00190147">
        <w:rPr>
          <w:rFonts w:ascii="Arial" w:hAnsi="Arial" w:cs="Arial"/>
          <w:b w:val="0"/>
          <w:sz w:val="20"/>
        </w:rPr>
        <w:t xml:space="preserve">Se autoriza al Estado para constituir o modificar, por conducto de la Secretaría de Hacienda, el o los mecanismos de administración, fuente de pago y/o garantía, o cualquier otro acto jurídico análogo, que considere necesario para cumplir con las obligaciones a su cargo </w:t>
      </w:r>
      <w:r w:rsidRPr="00190147">
        <w:rPr>
          <w:rFonts w:ascii="Arial" w:hAnsi="Arial" w:cs="Arial"/>
          <w:b w:val="0"/>
          <w:sz w:val="20"/>
        </w:rPr>
        <w:lastRenderedPageBreak/>
        <w:t xml:space="preserve">que deriven de los contratos a través de los cuales se implemente el Financiamiento </w:t>
      </w:r>
      <w:r w:rsidR="00AD6A48" w:rsidRPr="00190147">
        <w:rPr>
          <w:rFonts w:ascii="Arial" w:hAnsi="Arial" w:cs="Arial"/>
          <w:b w:val="0"/>
          <w:sz w:val="20"/>
        </w:rPr>
        <w:t>IPP</w:t>
      </w:r>
      <w:r w:rsidRPr="00190147">
        <w:rPr>
          <w:rFonts w:ascii="Arial" w:hAnsi="Arial" w:cs="Arial"/>
          <w:b w:val="0"/>
          <w:sz w:val="20"/>
        </w:rPr>
        <w:t xml:space="preserve">, incluyendo, de manera enunciativa, más no limitativa, fideicomisos irrevocables de administración, garantía y fuente de pago; a los que podrá afectar irrevocablemente las participaciones federales del Fondo General de Participaciones como fuente de pago y que deberán tener entre sus fines servir como mecanismo de garantía y fuente de pago de las obligaciones a cargo del Estado que deriven de dichos contratos a través de los cuales se implemente el Financiamiento </w:t>
      </w:r>
      <w:r w:rsidR="00AD6A48" w:rsidRPr="00190147">
        <w:rPr>
          <w:rFonts w:ascii="Arial" w:hAnsi="Arial" w:cs="Arial"/>
          <w:b w:val="0"/>
          <w:sz w:val="20"/>
        </w:rPr>
        <w:t>IPP</w:t>
      </w:r>
      <w:r w:rsidRPr="00190147">
        <w:rPr>
          <w:rFonts w:ascii="Arial" w:hAnsi="Arial" w:cs="Arial"/>
          <w:b w:val="0"/>
          <w:sz w:val="20"/>
        </w:rPr>
        <w:t>.</w:t>
      </w:r>
    </w:p>
    <w:p w14:paraId="19135E8E" w14:textId="77777777" w:rsidR="000B034C" w:rsidRPr="00190147" w:rsidRDefault="000B034C" w:rsidP="000B034C">
      <w:pPr>
        <w:pStyle w:val="Textoindependiente"/>
        <w:ind w:left="567" w:right="-187"/>
        <w:rPr>
          <w:rFonts w:ascii="Arial" w:hAnsi="Arial" w:cs="Arial"/>
          <w:b w:val="0"/>
          <w:sz w:val="20"/>
          <w:u w:val="single"/>
        </w:rPr>
      </w:pPr>
    </w:p>
    <w:p w14:paraId="171F2E1A" w14:textId="13817B5E"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Los fideicomisos de administración y fuente de pago, no serán considerados en ningún caso como parte de la administración pública paraestatal, en el entendido que su supervisión y control estarán sujetos a lo dispuesto en las disposiciones legales aplicables. </w:t>
      </w:r>
    </w:p>
    <w:p w14:paraId="22385DFC" w14:textId="77777777" w:rsidR="000B034C" w:rsidRPr="00190147" w:rsidRDefault="000B034C" w:rsidP="000B034C">
      <w:pPr>
        <w:pStyle w:val="Textoindependiente"/>
        <w:ind w:left="567" w:right="-187"/>
        <w:rPr>
          <w:rFonts w:ascii="Arial" w:hAnsi="Arial" w:cs="Arial"/>
          <w:b w:val="0"/>
          <w:sz w:val="20"/>
        </w:rPr>
      </w:pPr>
    </w:p>
    <w:p w14:paraId="677A4B69" w14:textId="77777777"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Asimismo, dichos fideicomisos serán irrevocables y, por lo tanto, sólo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59ABE431" w14:textId="77777777" w:rsidR="000B034C" w:rsidRPr="00190147" w:rsidRDefault="000B034C" w:rsidP="000B034C">
      <w:pPr>
        <w:pStyle w:val="Textoindependiente"/>
        <w:ind w:left="567" w:right="-187"/>
        <w:rPr>
          <w:rFonts w:ascii="Arial" w:hAnsi="Arial" w:cs="Arial"/>
          <w:b w:val="0"/>
          <w:sz w:val="20"/>
        </w:rPr>
      </w:pPr>
    </w:p>
    <w:p w14:paraId="325E1EF7" w14:textId="1CD4F0CA" w:rsidR="000B034C"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Vigencia del Financiamiento</w:t>
      </w:r>
      <w:r w:rsidRPr="00190147">
        <w:rPr>
          <w:rFonts w:ascii="Arial" w:hAnsi="Arial" w:cs="Arial"/>
          <w:b w:val="0"/>
          <w:sz w:val="20"/>
        </w:rPr>
        <w:t xml:space="preserve">. Para cada uno de los contratos a través de los cuales se implemente el Financiamiento </w:t>
      </w:r>
      <w:r w:rsidR="00AD6A48" w:rsidRPr="00190147">
        <w:rPr>
          <w:rFonts w:ascii="Arial" w:hAnsi="Arial" w:cs="Arial"/>
          <w:b w:val="0"/>
          <w:sz w:val="20"/>
        </w:rPr>
        <w:t>IPP</w:t>
      </w:r>
      <w:r w:rsidRPr="00190147">
        <w:rPr>
          <w:rFonts w:ascii="Arial" w:hAnsi="Arial" w:cs="Arial"/>
          <w:b w:val="0"/>
          <w:sz w:val="20"/>
        </w:rPr>
        <w:t xml:space="preserve">, hasta 20 (veinte) años, equivalentes a 7,305 (siete mil trescientos cinco) días contados a partir de la fecha en que se celebren dichos contratos o de la fecha </w:t>
      </w:r>
      <w:r w:rsidR="00E83CC1" w:rsidRPr="00190147">
        <w:rPr>
          <w:rFonts w:ascii="Arial" w:hAnsi="Arial" w:cs="Arial"/>
          <w:b w:val="0"/>
          <w:sz w:val="20"/>
        </w:rPr>
        <w:t xml:space="preserve">en que se realice </w:t>
      </w:r>
      <w:r w:rsidRPr="00190147">
        <w:rPr>
          <w:rFonts w:ascii="Arial" w:hAnsi="Arial" w:cs="Arial"/>
          <w:b w:val="0"/>
          <w:sz w:val="20"/>
        </w:rPr>
        <w:t xml:space="preserve">la primera disposición de </w:t>
      </w:r>
      <w:r w:rsidR="00E83CC1" w:rsidRPr="00190147">
        <w:rPr>
          <w:rFonts w:ascii="Arial" w:hAnsi="Arial" w:cs="Arial"/>
          <w:b w:val="0"/>
          <w:sz w:val="20"/>
        </w:rPr>
        <w:t xml:space="preserve">los </w:t>
      </w:r>
      <w:r w:rsidRPr="00190147">
        <w:rPr>
          <w:rFonts w:ascii="Arial" w:hAnsi="Arial" w:cs="Arial"/>
          <w:b w:val="0"/>
          <w:sz w:val="20"/>
        </w:rPr>
        <w:t xml:space="preserve">recursos. </w:t>
      </w:r>
    </w:p>
    <w:p w14:paraId="5FD6CA89" w14:textId="77777777" w:rsidR="000B034C" w:rsidRPr="00190147" w:rsidRDefault="000B034C" w:rsidP="000B034C">
      <w:pPr>
        <w:pStyle w:val="Textoindependiente"/>
        <w:ind w:left="567" w:right="-187"/>
        <w:rPr>
          <w:rFonts w:ascii="Arial" w:hAnsi="Arial" w:cs="Arial"/>
          <w:b w:val="0"/>
          <w:sz w:val="20"/>
          <w:u w:val="single"/>
        </w:rPr>
      </w:pPr>
    </w:p>
    <w:p w14:paraId="4E24DDAF" w14:textId="755D139E"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En todo caso, los contratos mediante los cuales se formalice el Financiamiento </w:t>
      </w:r>
      <w:r w:rsidR="00AD6A48" w:rsidRPr="00190147">
        <w:rPr>
          <w:rFonts w:ascii="Arial" w:hAnsi="Arial" w:cs="Arial"/>
          <w:b w:val="0"/>
          <w:sz w:val="20"/>
        </w:rPr>
        <w:t xml:space="preserve">IPP </w:t>
      </w:r>
      <w:r w:rsidRPr="00190147">
        <w:rPr>
          <w:rFonts w:ascii="Arial" w:hAnsi="Arial" w:cs="Arial"/>
          <w:b w:val="0"/>
          <w:sz w:val="20"/>
        </w:rPr>
        <w:t xml:space="preserve">permanecerán vigentes, mientras existan obligaciones pendientes de pago a favor de los acreedores respectivos. </w:t>
      </w:r>
    </w:p>
    <w:p w14:paraId="1B07F44A" w14:textId="0EC687CB" w:rsidR="000B034C" w:rsidRPr="00190147" w:rsidRDefault="000B034C" w:rsidP="000B034C">
      <w:pPr>
        <w:pStyle w:val="Textoindependiente"/>
        <w:ind w:left="567" w:right="-187"/>
        <w:rPr>
          <w:rFonts w:ascii="Arial" w:hAnsi="Arial" w:cs="Arial"/>
          <w:b w:val="0"/>
          <w:sz w:val="20"/>
          <w:u w:val="single"/>
        </w:rPr>
      </w:pPr>
    </w:p>
    <w:p w14:paraId="038C36DB" w14:textId="441CA488"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 y vigencia de la autorización</w:t>
      </w:r>
      <w:r w:rsidRPr="00190147">
        <w:rPr>
          <w:rFonts w:ascii="Arial" w:hAnsi="Arial" w:cs="Arial"/>
          <w:b w:val="0"/>
          <w:sz w:val="20"/>
        </w:rPr>
        <w:t>. Cada uno de los contratos a través de los cuales se implemente el Financiamiento IPP deberán ser celebrados, a más tardar el 31 de diciembre de 202</w:t>
      </w:r>
      <w:r w:rsidR="003E0395" w:rsidRPr="00190147">
        <w:rPr>
          <w:rFonts w:ascii="Arial" w:hAnsi="Arial" w:cs="Arial"/>
          <w:b w:val="0"/>
          <w:sz w:val="20"/>
        </w:rPr>
        <w:t>3</w:t>
      </w:r>
      <w:r w:rsidRPr="00190147">
        <w:rPr>
          <w:rFonts w:ascii="Arial" w:hAnsi="Arial" w:cs="Arial"/>
          <w:b w:val="0"/>
          <w:sz w:val="20"/>
        </w:rPr>
        <w:t xml:space="preserve">. De igual forma el Estado, a través de la Secretaría, podrá ejercer la presente autorización </w:t>
      </w:r>
      <w:r w:rsidR="00DF0EAF" w:rsidRPr="00190147">
        <w:rPr>
          <w:rFonts w:ascii="Arial" w:hAnsi="Arial" w:cs="Arial"/>
          <w:b w:val="0"/>
          <w:sz w:val="20"/>
        </w:rPr>
        <w:t xml:space="preserve">hasta </w:t>
      </w:r>
      <w:r w:rsidRPr="00190147">
        <w:rPr>
          <w:rFonts w:ascii="Arial" w:hAnsi="Arial" w:cs="Arial"/>
          <w:b w:val="0"/>
          <w:sz w:val="20"/>
        </w:rPr>
        <w:t>el 31 de diciembre de 202</w:t>
      </w:r>
      <w:r w:rsidR="003E0395" w:rsidRPr="00190147">
        <w:rPr>
          <w:rFonts w:ascii="Arial" w:hAnsi="Arial" w:cs="Arial"/>
          <w:b w:val="0"/>
          <w:sz w:val="20"/>
        </w:rPr>
        <w:t>3</w:t>
      </w:r>
      <w:r w:rsidRPr="00190147">
        <w:rPr>
          <w:rFonts w:ascii="Arial" w:hAnsi="Arial" w:cs="Arial"/>
          <w:b w:val="0"/>
          <w:sz w:val="20"/>
        </w:rPr>
        <w:t>.</w:t>
      </w:r>
    </w:p>
    <w:p w14:paraId="78202083" w14:textId="77777777" w:rsidR="004A0920" w:rsidRPr="00190147" w:rsidRDefault="004A0920" w:rsidP="004A0920">
      <w:pPr>
        <w:pStyle w:val="Textoindependiente"/>
        <w:ind w:left="567" w:right="-187"/>
        <w:rPr>
          <w:rFonts w:ascii="Arial" w:hAnsi="Arial" w:cs="Arial"/>
          <w:b w:val="0"/>
          <w:sz w:val="20"/>
          <w:u w:val="single"/>
        </w:rPr>
      </w:pPr>
    </w:p>
    <w:p w14:paraId="1B336957" w14:textId="57732A07" w:rsidR="000B034C" w:rsidRPr="00190147" w:rsidRDefault="000B034C" w:rsidP="000B034C">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Tasa de Interés.</w:t>
      </w:r>
      <w:r w:rsidRPr="00190147">
        <w:rPr>
          <w:rFonts w:ascii="Arial" w:hAnsi="Arial" w:cs="Arial"/>
          <w:b w:val="0"/>
          <w:sz w:val="20"/>
        </w:rPr>
        <w:t xml:space="preserve"> El o los contratos a través de los cuales se implemente el Financiamiento </w:t>
      </w:r>
      <w:r w:rsidR="00AD6A48" w:rsidRPr="00190147">
        <w:rPr>
          <w:rFonts w:ascii="Arial" w:hAnsi="Arial" w:cs="Arial"/>
          <w:b w:val="0"/>
          <w:sz w:val="20"/>
        </w:rPr>
        <w:t xml:space="preserve">IPP </w:t>
      </w:r>
      <w:r w:rsidRPr="00190147">
        <w:rPr>
          <w:rFonts w:ascii="Arial" w:hAnsi="Arial" w:cs="Arial"/>
          <w:b w:val="0"/>
          <w:sz w:val="20"/>
        </w:rPr>
        <w:t xml:space="preserve">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1E5CF9C3" w14:textId="77777777" w:rsidR="000B034C" w:rsidRPr="00190147" w:rsidRDefault="000B034C" w:rsidP="000B034C">
      <w:pPr>
        <w:pStyle w:val="Prrafodelista"/>
        <w:rPr>
          <w:rFonts w:ascii="Arial" w:hAnsi="Arial" w:cs="Arial"/>
          <w:b/>
          <w:sz w:val="20"/>
          <w:szCs w:val="20"/>
          <w:u w:val="single"/>
        </w:rPr>
      </w:pPr>
    </w:p>
    <w:p w14:paraId="6FE6686E" w14:textId="78A3A02D" w:rsidR="000B034C" w:rsidRPr="00190147" w:rsidRDefault="000B034C" w:rsidP="000B034C">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Instrumentos Derivados.</w:t>
      </w:r>
      <w:r w:rsidRPr="00190147">
        <w:rPr>
          <w:rFonts w:ascii="Arial" w:hAnsi="Arial" w:cs="Arial"/>
          <w:b w:val="0"/>
          <w:sz w:val="20"/>
        </w:rPr>
        <w:t xml:space="preserve"> Con base en la presente autorización, el Estado podrá contratar, instrumentos derivados, para cubrir hasta la totalidad de los montos expuestos derivados de cada contrato a través del cual se implemente el Financiamiento </w:t>
      </w:r>
      <w:r w:rsidR="00AD6A48" w:rsidRPr="00190147">
        <w:rPr>
          <w:rFonts w:ascii="Arial" w:hAnsi="Arial" w:cs="Arial"/>
          <w:b w:val="0"/>
          <w:sz w:val="20"/>
        </w:rPr>
        <w:t>IPP</w:t>
      </w:r>
      <w:r w:rsidR="00C21AD9" w:rsidRPr="00190147">
        <w:rPr>
          <w:rFonts w:ascii="Arial" w:hAnsi="Arial" w:cs="Arial"/>
          <w:b w:val="0"/>
          <w:sz w:val="20"/>
        </w:rPr>
        <w:t xml:space="preserve"> y por una vigencia igual o menor al plazo del Financiamiento IPP</w:t>
      </w:r>
      <w:r w:rsidRPr="00190147">
        <w:rPr>
          <w:rFonts w:ascii="Arial" w:hAnsi="Arial" w:cs="Arial"/>
          <w:b w:val="0"/>
          <w:sz w:val="20"/>
        </w:rPr>
        <w:t xml:space="preserve">, incluyendo, de manera enunciativa, más no limitativa, contratos de cobertura, contratos de intercambios de tasas. En su caso, los instrumentos derivados podrán compartir la fuente de pago del contrato al cual se encuentren asociados. En caso </w:t>
      </w:r>
      <w:r w:rsidR="00C21AD9" w:rsidRPr="00190147">
        <w:rPr>
          <w:rFonts w:ascii="Arial" w:hAnsi="Arial" w:cs="Arial"/>
          <w:b w:val="0"/>
          <w:sz w:val="20"/>
        </w:rPr>
        <w:t xml:space="preserve">de </w:t>
      </w:r>
      <w:r w:rsidRPr="00190147">
        <w:rPr>
          <w:rFonts w:ascii="Arial" w:hAnsi="Arial" w:cs="Arial"/>
          <w:b w:val="0"/>
          <w:sz w:val="20"/>
        </w:rPr>
        <w:t>que dicha contratación genere deuda adicional contingente, la misma podrá ser hasta</w:t>
      </w:r>
      <w:r w:rsidR="00C21AD9" w:rsidRPr="00190147">
        <w:rPr>
          <w:rFonts w:ascii="Arial" w:hAnsi="Arial" w:cs="Arial"/>
          <w:b w:val="0"/>
          <w:sz w:val="20"/>
        </w:rPr>
        <w:t>: (i)</w:t>
      </w:r>
      <w:r w:rsidRPr="00190147">
        <w:rPr>
          <w:rFonts w:ascii="Arial" w:hAnsi="Arial" w:cs="Arial"/>
          <w:b w:val="0"/>
          <w:sz w:val="20"/>
        </w:rPr>
        <w:t xml:space="preserve"> por la cantidad necesaria para cubrir el 100% (cien por ciento) del monto del Financiamiento </w:t>
      </w:r>
      <w:r w:rsidR="00AD6A48" w:rsidRPr="00190147">
        <w:rPr>
          <w:rFonts w:ascii="Arial" w:hAnsi="Arial" w:cs="Arial"/>
          <w:b w:val="0"/>
          <w:sz w:val="20"/>
        </w:rPr>
        <w:t>IPP</w:t>
      </w:r>
      <w:r w:rsidR="00C21AD9" w:rsidRPr="00190147">
        <w:rPr>
          <w:rFonts w:ascii="Arial" w:hAnsi="Arial" w:cs="Arial"/>
          <w:b w:val="0"/>
          <w:sz w:val="20"/>
        </w:rPr>
        <w:t>, y (ii) hasta por el plazo máximo de vigencia del Financiamiento IPP anteriormente referido</w:t>
      </w:r>
      <w:r w:rsidRPr="00190147">
        <w:rPr>
          <w:rFonts w:ascii="Arial" w:hAnsi="Arial" w:cs="Arial"/>
          <w:b w:val="0"/>
          <w:sz w:val="20"/>
        </w:rPr>
        <w:t xml:space="preserve">. </w:t>
      </w:r>
    </w:p>
    <w:p w14:paraId="754145CF" w14:textId="77777777" w:rsidR="000B034C" w:rsidRPr="00190147" w:rsidRDefault="000B034C" w:rsidP="000B034C">
      <w:pPr>
        <w:pStyle w:val="Prrafodelista"/>
        <w:rPr>
          <w:rFonts w:ascii="Arial" w:hAnsi="Arial" w:cs="Arial"/>
          <w:sz w:val="20"/>
          <w:szCs w:val="20"/>
          <w:u w:val="single"/>
        </w:rPr>
      </w:pPr>
    </w:p>
    <w:p w14:paraId="64200E28" w14:textId="77777777" w:rsidR="000B034C" w:rsidRPr="00190147" w:rsidRDefault="000B034C" w:rsidP="000B034C">
      <w:pPr>
        <w:pStyle w:val="Textoindependiente"/>
        <w:ind w:left="567" w:right="-187"/>
        <w:rPr>
          <w:rFonts w:ascii="Arial" w:hAnsi="Arial" w:cs="Arial"/>
          <w:b w:val="0"/>
          <w:sz w:val="20"/>
          <w:u w:val="single"/>
        </w:rPr>
      </w:pPr>
      <w:r w:rsidRPr="00190147">
        <w:rPr>
          <w:rFonts w:ascii="Arial" w:hAnsi="Arial" w:cs="Arial"/>
          <w:b w:val="0"/>
          <w:sz w:val="20"/>
        </w:rPr>
        <w:t>En caso de que la contratación de los instrumentos derivados genere deuda contingente, la misma deberá ajustarse a lo establecido en la Ley de Deuda Pública para el Estado de Chihuahua y sus Municipios.</w:t>
      </w:r>
    </w:p>
    <w:p w14:paraId="3CCC0D64" w14:textId="77777777" w:rsidR="000B034C" w:rsidRPr="00190147" w:rsidRDefault="000B034C" w:rsidP="000B034C">
      <w:pPr>
        <w:pStyle w:val="Textoindependiente"/>
        <w:ind w:left="567" w:right="-187"/>
        <w:rPr>
          <w:rFonts w:ascii="Arial" w:hAnsi="Arial" w:cs="Arial"/>
          <w:b w:val="0"/>
          <w:sz w:val="20"/>
          <w:u w:val="single"/>
        </w:rPr>
      </w:pPr>
    </w:p>
    <w:p w14:paraId="7B2A8EA4" w14:textId="43BD885B" w:rsidR="000B034C"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xml:space="preserve">. El contrato o contratos a través de los cuales se implemente el Financiamiento </w:t>
      </w:r>
      <w:r w:rsidR="00AD6A48" w:rsidRPr="00190147">
        <w:rPr>
          <w:rFonts w:ascii="Arial" w:hAnsi="Arial" w:cs="Arial"/>
          <w:b w:val="0"/>
          <w:sz w:val="20"/>
        </w:rPr>
        <w:t>IPP</w:t>
      </w:r>
      <w:r w:rsidR="00C21AD9" w:rsidRPr="00190147">
        <w:rPr>
          <w:rFonts w:ascii="Arial" w:hAnsi="Arial" w:cs="Arial"/>
          <w:b w:val="0"/>
          <w:sz w:val="20"/>
        </w:rPr>
        <w:t>, así como los Instrumentos Derivados y Garantías de Pago Oportuno que en su caso el Estado contrate para cubrir los riesgos financieros y/o fortalecer la estructura del Financiamiento IPP</w:t>
      </w:r>
      <w:r w:rsidRPr="00190147">
        <w:rPr>
          <w:rFonts w:ascii="Arial" w:hAnsi="Arial" w:cs="Arial"/>
          <w:b w:val="0"/>
          <w:sz w:val="20"/>
        </w:rPr>
        <w:t>, deberá</w:t>
      </w:r>
      <w:r w:rsidR="00C21AD9" w:rsidRPr="00190147">
        <w:rPr>
          <w:rFonts w:ascii="Arial" w:hAnsi="Arial" w:cs="Arial"/>
          <w:b w:val="0"/>
          <w:sz w:val="20"/>
        </w:rPr>
        <w:t>n</w:t>
      </w:r>
      <w:r w:rsidRPr="00190147">
        <w:rPr>
          <w:rFonts w:ascii="Arial" w:hAnsi="Arial" w:cs="Arial"/>
          <w:b w:val="0"/>
          <w:sz w:val="20"/>
        </w:rPr>
        <w:t xml:space="preserve">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2AAF1733" w14:textId="77777777" w:rsidR="000B034C" w:rsidRPr="00190147" w:rsidRDefault="000B034C" w:rsidP="000B034C">
      <w:pPr>
        <w:pStyle w:val="Prrafodelista"/>
        <w:rPr>
          <w:rFonts w:ascii="Arial" w:hAnsi="Arial" w:cs="Arial"/>
          <w:b/>
          <w:sz w:val="20"/>
          <w:szCs w:val="20"/>
        </w:rPr>
      </w:pPr>
    </w:p>
    <w:p w14:paraId="1A19CF7A" w14:textId="3EC626D0" w:rsidR="000B034C" w:rsidRPr="00190147" w:rsidRDefault="000B034C" w:rsidP="000B034C">
      <w:pPr>
        <w:pStyle w:val="Textoindependiente"/>
        <w:ind w:left="567" w:right="-187"/>
        <w:rPr>
          <w:rFonts w:ascii="Arial" w:hAnsi="Arial" w:cs="Arial"/>
          <w:b w:val="0"/>
          <w:sz w:val="20"/>
        </w:rPr>
      </w:pPr>
      <w:r w:rsidRPr="00190147">
        <w:rPr>
          <w:rFonts w:ascii="Arial" w:hAnsi="Arial" w:cs="Arial"/>
          <w:b w:val="0"/>
          <w:sz w:val="20"/>
        </w:rPr>
        <w:t xml:space="preserve">El Estado procurará que el proceso competitivo le permita recibir las mejores ofertas del mercado para el Financiamiento </w:t>
      </w:r>
      <w:r w:rsidR="00AD6A48" w:rsidRPr="00190147">
        <w:rPr>
          <w:rFonts w:ascii="Arial" w:hAnsi="Arial" w:cs="Arial"/>
          <w:b w:val="0"/>
          <w:sz w:val="20"/>
        </w:rPr>
        <w:t>IPP</w:t>
      </w:r>
      <w:r w:rsidR="00C21AD9" w:rsidRPr="00190147">
        <w:rPr>
          <w:rFonts w:ascii="Arial" w:hAnsi="Arial" w:cs="Arial"/>
          <w:b w:val="0"/>
          <w:sz w:val="20"/>
        </w:rPr>
        <w:t>, así como los Instrumentos Derivados y Garantías de Pago Oportuno que en su caso el Estado contrate para cubrir los riesgos financieros y/o fortalecer la estructura del Financiamiento IPP</w:t>
      </w:r>
      <w:r w:rsidRPr="00190147">
        <w:rPr>
          <w:rFonts w:ascii="Arial" w:hAnsi="Arial" w:cs="Arial"/>
          <w:b w:val="0"/>
          <w:sz w:val="20"/>
        </w:rPr>
        <w:t xml:space="preserve">, por lo que en todo caso deberá considerar y diseñar los procesos competitivos de tal manera que pueda acceder a </w:t>
      </w:r>
      <w:r w:rsidRPr="00190147">
        <w:rPr>
          <w:rFonts w:ascii="Arial" w:hAnsi="Arial" w:cs="Arial"/>
          <w:b w:val="0"/>
          <w:sz w:val="20"/>
        </w:rPr>
        <w:lastRenderedPageBreak/>
        <w:t>los esquemas, programas y/o productos bancarios que le permitan obtener las mejores condiciones financieras y legales en el mercado.</w:t>
      </w:r>
    </w:p>
    <w:p w14:paraId="6B394DE4" w14:textId="77777777" w:rsidR="000B034C" w:rsidRPr="00190147" w:rsidRDefault="000B034C" w:rsidP="000B034C">
      <w:pPr>
        <w:pStyle w:val="Textoindependiente"/>
        <w:ind w:left="567" w:right="-187"/>
        <w:rPr>
          <w:rFonts w:ascii="Arial" w:hAnsi="Arial" w:cs="Arial"/>
          <w:b w:val="0"/>
          <w:sz w:val="20"/>
        </w:rPr>
      </w:pPr>
    </w:p>
    <w:p w14:paraId="4F44E687" w14:textId="77777777" w:rsidR="00C21AD9" w:rsidRPr="00190147" w:rsidRDefault="000B034C" w:rsidP="000B034C">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Gastos</w:t>
      </w:r>
      <w:r w:rsidR="00C21AD9" w:rsidRPr="00190147">
        <w:rPr>
          <w:rFonts w:ascii="Arial" w:hAnsi="Arial" w:cs="Arial"/>
          <w:b w:val="0"/>
          <w:sz w:val="20"/>
          <w:u w:val="single"/>
        </w:rPr>
        <w:t xml:space="preserve"> y Fondos de Reserva</w:t>
      </w:r>
      <w:r w:rsidRPr="00190147">
        <w:rPr>
          <w:rFonts w:ascii="Arial" w:hAnsi="Arial" w:cs="Arial"/>
          <w:b w:val="0"/>
          <w:sz w:val="20"/>
        </w:rPr>
        <w:t>. Se autoriza al Estado, para</w:t>
      </w:r>
      <w:r w:rsidR="00C21AD9" w:rsidRPr="00190147">
        <w:rPr>
          <w:rFonts w:ascii="Arial" w:hAnsi="Arial" w:cs="Arial"/>
          <w:b w:val="0"/>
          <w:sz w:val="20"/>
        </w:rPr>
        <w:t>:</w:t>
      </w:r>
    </w:p>
    <w:p w14:paraId="5412DE0D" w14:textId="77777777" w:rsidR="00C21AD9" w:rsidRPr="00190147" w:rsidRDefault="00C21AD9" w:rsidP="00C21AD9">
      <w:pPr>
        <w:pStyle w:val="Textoindependiente"/>
        <w:ind w:left="567" w:right="-187"/>
        <w:rPr>
          <w:rFonts w:ascii="Arial" w:hAnsi="Arial" w:cs="Arial"/>
          <w:b w:val="0"/>
          <w:sz w:val="20"/>
          <w:u w:val="single"/>
        </w:rPr>
      </w:pPr>
    </w:p>
    <w:p w14:paraId="106E041D" w14:textId="5DA6C070" w:rsidR="000B034C" w:rsidRPr="00190147" w:rsidRDefault="00C21AD9" w:rsidP="009C74F7">
      <w:pPr>
        <w:pStyle w:val="Textoindependiente"/>
        <w:numPr>
          <w:ilvl w:val="0"/>
          <w:numId w:val="29"/>
        </w:numPr>
        <w:ind w:left="993" w:right="-187" w:hanging="426"/>
        <w:rPr>
          <w:rFonts w:ascii="Arial" w:hAnsi="Arial" w:cs="Arial"/>
          <w:b w:val="0"/>
          <w:sz w:val="20"/>
        </w:rPr>
      </w:pPr>
      <w:r w:rsidRPr="00190147">
        <w:rPr>
          <w:rFonts w:ascii="Arial" w:hAnsi="Arial" w:cs="Arial"/>
          <w:b w:val="0"/>
          <w:sz w:val="20"/>
        </w:rPr>
        <w:t>C</w:t>
      </w:r>
      <w:r w:rsidR="000B034C" w:rsidRPr="00190147">
        <w:rPr>
          <w:rFonts w:ascii="Arial" w:hAnsi="Arial" w:cs="Arial"/>
          <w:b w:val="0"/>
          <w:sz w:val="20"/>
        </w:rPr>
        <w:t xml:space="preserve">ontratar y pagar los gastos y costos relacionados con la contratación del Financiamiento </w:t>
      </w:r>
      <w:r w:rsidR="00AD6A48" w:rsidRPr="00190147">
        <w:rPr>
          <w:rFonts w:ascii="Arial" w:hAnsi="Arial" w:cs="Arial"/>
          <w:b w:val="0"/>
          <w:sz w:val="20"/>
        </w:rPr>
        <w:t>IPP</w:t>
      </w:r>
      <w:r w:rsidR="000B034C" w:rsidRPr="00190147">
        <w:rPr>
          <w:rFonts w:ascii="Arial" w:hAnsi="Arial" w:cs="Arial"/>
          <w:b w:val="0"/>
          <w:sz w:val="20"/>
        </w:rPr>
        <w:t>, incluyendo sin limitar, comisiones de apertura, comisiones por disposición, comisiones por estructuración, costos por la contratación de calificadoras, de instrumentos derivados y garantías de pago,</w:t>
      </w:r>
      <w:r w:rsidRPr="00190147">
        <w:rPr>
          <w:rFonts w:ascii="Arial" w:hAnsi="Arial" w:cs="Arial"/>
          <w:b w:val="0"/>
          <w:sz w:val="20"/>
        </w:rPr>
        <w:t xml:space="preserve"> </w:t>
      </w:r>
      <w:r w:rsidR="000B034C" w:rsidRPr="00190147">
        <w:rPr>
          <w:rFonts w:ascii="Arial" w:hAnsi="Arial" w:cs="Arial"/>
          <w:b w:val="0"/>
          <w:sz w:val="20"/>
        </w:rPr>
        <w:t xml:space="preserve">y cualesquiera otros gastos o costos asociados </w:t>
      </w:r>
      <w:r w:rsidR="00230633" w:rsidRPr="00190147">
        <w:rPr>
          <w:rFonts w:ascii="Arial" w:hAnsi="Arial" w:cs="Arial"/>
          <w:b w:val="0"/>
          <w:sz w:val="20"/>
        </w:rPr>
        <w:t xml:space="preserve">que </w:t>
      </w:r>
      <w:r w:rsidR="000B034C" w:rsidRPr="00190147">
        <w:rPr>
          <w:rFonts w:ascii="Arial" w:hAnsi="Arial" w:cs="Arial"/>
          <w:b w:val="0"/>
          <w:sz w:val="20"/>
        </w:rPr>
        <w:t xml:space="preserve">en su caso se requieran para el diseño e instrumentación financiera y/o legal de las operaciones a que se refiere la presente autorización y la contratación del Financiamiento </w:t>
      </w:r>
      <w:r w:rsidR="00AD6A48" w:rsidRPr="00190147">
        <w:rPr>
          <w:rFonts w:ascii="Arial" w:hAnsi="Arial" w:cs="Arial"/>
          <w:b w:val="0"/>
          <w:sz w:val="20"/>
        </w:rPr>
        <w:t>IPP</w:t>
      </w:r>
      <w:r w:rsidR="000B034C" w:rsidRPr="00190147">
        <w:rPr>
          <w:rFonts w:ascii="Arial" w:hAnsi="Arial" w:cs="Arial"/>
          <w:b w:val="0"/>
          <w:sz w:val="20"/>
        </w:rPr>
        <w:t>.</w:t>
      </w:r>
    </w:p>
    <w:p w14:paraId="20141888" w14:textId="77777777" w:rsidR="00C21AD9" w:rsidRPr="00190147" w:rsidRDefault="00C21AD9" w:rsidP="00D313F7">
      <w:pPr>
        <w:pStyle w:val="Textoindependiente"/>
        <w:ind w:left="567" w:right="-187"/>
        <w:rPr>
          <w:rFonts w:ascii="Arial" w:hAnsi="Arial" w:cs="Arial"/>
          <w:b w:val="0"/>
          <w:sz w:val="20"/>
        </w:rPr>
      </w:pPr>
    </w:p>
    <w:p w14:paraId="17D54CAD" w14:textId="3E07238C" w:rsidR="00C21AD9" w:rsidRPr="00190147" w:rsidRDefault="00C21AD9" w:rsidP="00C21AD9">
      <w:pPr>
        <w:pStyle w:val="Textoindependiente"/>
        <w:ind w:left="1134" w:right="-187"/>
        <w:rPr>
          <w:rFonts w:ascii="Arial" w:hAnsi="Arial" w:cs="Arial"/>
          <w:b w:val="0"/>
          <w:sz w:val="20"/>
        </w:rPr>
      </w:pPr>
      <w:r w:rsidRPr="00190147">
        <w:rPr>
          <w:rFonts w:ascii="Arial" w:hAnsi="Arial" w:cs="Arial"/>
          <w:b w:val="0"/>
          <w:sz w:val="20"/>
        </w:rPr>
        <w:t>De conformidad con el artículo 22, de la Ley de Disciplina Financiera, el importe máximo que podrá destinarse para cubrir los gastos y costos asociados al Financiamiento IPP, no podrá exceder del 0.15 por ciento del monto del Financiamiento IPP.</w:t>
      </w:r>
    </w:p>
    <w:p w14:paraId="6336CBDF" w14:textId="77777777" w:rsidR="00C21AD9" w:rsidRPr="00190147" w:rsidRDefault="00C21AD9" w:rsidP="000B034C">
      <w:pPr>
        <w:pStyle w:val="Textoindependiente"/>
        <w:ind w:left="567" w:right="-187"/>
        <w:rPr>
          <w:rFonts w:ascii="Arial" w:hAnsi="Arial" w:cs="Arial"/>
          <w:b w:val="0"/>
          <w:sz w:val="20"/>
        </w:rPr>
      </w:pPr>
    </w:p>
    <w:p w14:paraId="7B231570" w14:textId="32E3E253" w:rsidR="00C21AD9" w:rsidRPr="00190147" w:rsidRDefault="00C21AD9" w:rsidP="009C74F7">
      <w:pPr>
        <w:pStyle w:val="Textoindependiente"/>
        <w:numPr>
          <w:ilvl w:val="0"/>
          <w:numId w:val="29"/>
        </w:numPr>
        <w:ind w:left="993" w:right="-187" w:hanging="426"/>
        <w:rPr>
          <w:rFonts w:ascii="Arial" w:hAnsi="Arial" w:cs="Arial"/>
          <w:b w:val="0"/>
          <w:sz w:val="20"/>
        </w:rPr>
      </w:pPr>
      <w:r w:rsidRPr="00190147">
        <w:rPr>
          <w:rFonts w:ascii="Arial" w:hAnsi="Arial" w:cs="Arial"/>
          <w:b w:val="0"/>
          <w:sz w:val="20"/>
        </w:rPr>
        <w:t>Constituir y/o reconstituir el o los fondos de reservas que resulten necesarios para la implementación del Financiamiento IPP, dichos fondos de reserva podrán constituirse hasta por un monto equivalente a 3 (tres) meses del servicio de la deuda del Financiamiento IPP, en el mes inmediato siguiente a la fecha de pago correspondiente.</w:t>
      </w:r>
    </w:p>
    <w:p w14:paraId="3EAAB2C0" w14:textId="323463FB" w:rsidR="00C21AD9" w:rsidRPr="00190147" w:rsidRDefault="00C21AD9" w:rsidP="001A5939">
      <w:pPr>
        <w:pStyle w:val="Textoindependiente"/>
        <w:ind w:right="-187"/>
        <w:rPr>
          <w:rFonts w:ascii="Arial" w:hAnsi="Arial" w:cs="Arial"/>
          <w:bCs/>
          <w:sz w:val="20"/>
        </w:rPr>
      </w:pPr>
    </w:p>
    <w:p w14:paraId="19B0CDC4" w14:textId="7C918BF9" w:rsidR="00561DCE" w:rsidRPr="00190147" w:rsidRDefault="00561DCE" w:rsidP="00561DCE">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Garantías de Pago Oportuno</w:t>
      </w:r>
      <w:r w:rsidRPr="00190147">
        <w:rPr>
          <w:rFonts w:ascii="Arial" w:hAnsi="Arial" w:cs="Arial"/>
          <w:b w:val="0"/>
          <w:sz w:val="20"/>
        </w:rPr>
        <w:t xml:space="preserve">. Con la finalidad de fortalecer la estructura y garantizar a los acreedores del Financiamiento </w:t>
      </w:r>
      <w:r w:rsidR="00AD6A48" w:rsidRPr="00190147">
        <w:rPr>
          <w:rFonts w:ascii="Arial" w:hAnsi="Arial" w:cs="Arial"/>
          <w:b w:val="0"/>
          <w:sz w:val="20"/>
        </w:rPr>
        <w:t>IPP</w:t>
      </w:r>
      <w:r w:rsidRPr="00190147">
        <w:rPr>
          <w:rFonts w:ascii="Arial" w:hAnsi="Arial" w:cs="Arial"/>
          <w:b w:val="0"/>
          <w:sz w:val="20"/>
        </w:rPr>
        <w:t xml:space="preserve">, el Estado, podrá contratar con la Banca de Desarrollo o con cualquier otra institución de crédito de nacionalidad mexicana, cualquier tipo o instrumento de garantías de pago oportuno, o cualesquier otros instrumentos o mecanismos de garantía de pago similares o de soporte crediticio, u operaciones similares, en favor de los acreedores del Financiamiento </w:t>
      </w:r>
      <w:r w:rsidR="00AD6A48" w:rsidRPr="00190147">
        <w:rPr>
          <w:rFonts w:ascii="Arial" w:hAnsi="Arial" w:cs="Arial"/>
          <w:b w:val="0"/>
          <w:sz w:val="20"/>
        </w:rPr>
        <w:t>IPP</w:t>
      </w:r>
      <w:r w:rsidRPr="00190147">
        <w:rPr>
          <w:rFonts w:ascii="Arial" w:hAnsi="Arial" w:cs="Arial"/>
          <w:b w:val="0"/>
          <w:sz w:val="20"/>
        </w:rPr>
        <w:t xml:space="preserve">, denominadas en pesos o en Unidades de Inversión, pagaderas en moneda nacional y dentro del territorio del país, en la inteligencia de que la vigencia de las Garantías de Pago será igual o menor al plazo del Financiamiento </w:t>
      </w:r>
      <w:r w:rsidR="00AD6A48" w:rsidRPr="00190147">
        <w:rPr>
          <w:rFonts w:ascii="Arial" w:hAnsi="Arial" w:cs="Arial"/>
          <w:b w:val="0"/>
          <w:sz w:val="20"/>
        </w:rPr>
        <w:t xml:space="preserve">IPP </w:t>
      </w:r>
      <w:r w:rsidRPr="00190147">
        <w:rPr>
          <w:rFonts w:ascii="Arial" w:hAnsi="Arial" w:cs="Arial"/>
          <w:b w:val="0"/>
          <w:sz w:val="20"/>
        </w:rPr>
        <w:t xml:space="preserve">y hasta por un monto máximo equivalente al </w:t>
      </w:r>
      <w:r w:rsidR="00181152" w:rsidRPr="00190147">
        <w:rPr>
          <w:rFonts w:ascii="Arial" w:hAnsi="Arial" w:cs="Arial"/>
          <w:b w:val="0"/>
          <w:sz w:val="20"/>
        </w:rPr>
        <w:t>15</w:t>
      </w:r>
      <w:r w:rsidRPr="00190147">
        <w:rPr>
          <w:rFonts w:ascii="Arial" w:hAnsi="Arial" w:cs="Arial"/>
          <w:b w:val="0"/>
          <w:sz w:val="20"/>
        </w:rPr>
        <w:t>] (</w:t>
      </w:r>
      <w:r w:rsidR="00181152" w:rsidRPr="00190147">
        <w:rPr>
          <w:rFonts w:ascii="Arial" w:hAnsi="Arial" w:cs="Arial"/>
          <w:b w:val="0"/>
          <w:sz w:val="20"/>
        </w:rPr>
        <w:t>quince</w:t>
      </w:r>
      <w:r w:rsidRPr="00190147">
        <w:rPr>
          <w:rFonts w:ascii="Arial" w:hAnsi="Arial" w:cs="Arial"/>
          <w:b w:val="0"/>
          <w:sz w:val="20"/>
        </w:rPr>
        <w:t xml:space="preserve"> por ciento) del </w:t>
      </w:r>
      <w:r w:rsidR="00633331" w:rsidRPr="00190147">
        <w:rPr>
          <w:rFonts w:ascii="Arial" w:hAnsi="Arial" w:cs="Arial"/>
          <w:b w:val="0"/>
          <w:sz w:val="20"/>
        </w:rPr>
        <w:t>saldo insoluto</w:t>
      </w:r>
      <w:r w:rsidRPr="00190147">
        <w:rPr>
          <w:rFonts w:ascii="Arial" w:hAnsi="Arial" w:cs="Arial"/>
          <w:b w:val="0"/>
          <w:sz w:val="20"/>
        </w:rPr>
        <w:t xml:space="preserve"> del Financiamiento </w:t>
      </w:r>
      <w:r w:rsidR="00AD6A48" w:rsidRPr="00190147">
        <w:rPr>
          <w:rFonts w:ascii="Arial" w:hAnsi="Arial" w:cs="Arial"/>
          <w:b w:val="0"/>
          <w:sz w:val="20"/>
        </w:rPr>
        <w:t>IPP</w:t>
      </w:r>
      <w:r w:rsidRPr="00190147">
        <w:rPr>
          <w:rFonts w:ascii="Arial" w:hAnsi="Arial" w:cs="Arial"/>
          <w:b w:val="0"/>
          <w:sz w:val="20"/>
        </w:rPr>
        <w:t>.</w:t>
      </w:r>
      <w:r w:rsidR="00EF5470" w:rsidRPr="00190147">
        <w:rPr>
          <w:rFonts w:ascii="Arial" w:hAnsi="Arial" w:cs="Arial"/>
          <w:b w:val="0"/>
          <w:sz w:val="20"/>
        </w:rPr>
        <w:t xml:space="preserve"> Los costos y gastos de contratación de las Garantías de Pago anteriormente referidas, podrán tener como fuente de pago Ingresos de Libre Disposición del Estado.</w:t>
      </w:r>
    </w:p>
    <w:p w14:paraId="2DF9084A" w14:textId="3996F2EF" w:rsidR="000B034C" w:rsidRPr="00190147" w:rsidRDefault="000B034C" w:rsidP="001A5939">
      <w:pPr>
        <w:pStyle w:val="Textoindependiente"/>
        <w:ind w:right="-187"/>
        <w:rPr>
          <w:rFonts w:ascii="Arial" w:hAnsi="Arial" w:cs="Arial"/>
          <w:bCs/>
          <w:sz w:val="20"/>
        </w:rPr>
      </w:pPr>
    </w:p>
    <w:p w14:paraId="469CCDF2" w14:textId="29D28658" w:rsidR="004762DA" w:rsidRPr="00190147" w:rsidRDefault="00AD6A48" w:rsidP="001A5939">
      <w:pPr>
        <w:pStyle w:val="Textoindependiente"/>
        <w:ind w:right="-187"/>
        <w:rPr>
          <w:rFonts w:ascii="Arial" w:hAnsi="Arial" w:cs="Arial"/>
          <w:b w:val="0"/>
          <w:sz w:val="20"/>
          <w:u w:val="single"/>
        </w:rPr>
      </w:pPr>
      <w:r w:rsidRPr="00190147">
        <w:rPr>
          <w:rFonts w:ascii="Arial" w:hAnsi="Arial" w:cs="Arial"/>
          <w:bCs/>
          <w:sz w:val="20"/>
        </w:rPr>
        <w:t xml:space="preserve">Artículo Sexto. </w:t>
      </w:r>
      <w:r w:rsidR="004762DA" w:rsidRPr="00190147">
        <w:rPr>
          <w:rFonts w:ascii="Arial" w:hAnsi="Arial" w:cs="Arial"/>
          <w:b w:val="0"/>
          <w:sz w:val="20"/>
          <w:u w:val="single"/>
        </w:rPr>
        <w:t>Instrumentos Derivados.</w:t>
      </w:r>
    </w:p>
    <w:p w14:paraId="01954090" w14:textId="55DA7D26" w:rsidR="0023626F" w:rsidRPr="00190147" w:rsidRDefault="0023626F" w:rsidP="002C34BC">
      <w:pPr>
        <w:pStyle w:val="Textoindependiente"/>
        <w:ind w:right="-187"/>
        <w:rPr>
          <w:rFonts w:ascii="Arial" w:hAnsi="Arial" w:cs="Arial"/>
          <w:b w:val="0"/>
          <w:sz w:val="20"/>
        </w:rPr>
      </w:pPr>
    </w:p>
    <w:p w14:paraId="7F739328" w14:textId="77777777" w:rsidR="004762DA" w:rsidRPr="00190147" w:rsidRDefault="004762DA" w:rsidP="00642A1D">
      <w:pPr>
        <w:pStyle w:val="Prrafodelista"/>
        <w:numPr>
          <w:ilvl w:val="0"/>
          <w:numId w:val="1"/>
        </w:numPr>
        <w:ind w:right="-187"/>
        <w:jc w:val="both"/>
        <w:rPr>
          <w:rFonts w:ascii="Arial" w:hAnsi="Arial" w:cs="Arial"/>
          <w:vanish/>
          <w:sz w:val="20"/>
          <w:szCs w:val="20"/>
          <w:u w:val="single"/>
          <w:lang w:val="es-MX" w:eastAsia="en-US"/>
        </w:rPr>
      </w:pPr>
    </w:p>
    <w:p w14:paraId="639FFE74" w14:textId="0B797A86" w:rsidR="00B07D93" w:rsidRPr="00190147" w:rsidRDefault="004762DA" w:rsidP="00BB69A8">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w:t>
      </w:r>
      <w:r w:rsidR="00D14909" w:rsidRPr="00190147">
        <w:rPr>
          <w:rFonts w:ascii="Arial" w:hAnsi="Arial" w:cs="Arial"/>
          <w:b w:val="0"/>
          <w:sz w:val="20"/>
        </w:rPr>
        <w:t xml:space="preserve">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w:t>
      </w:r>
      <w:r w:rsidR="00967B19" w:rsidRPr="00190147">
        <w:rPr>
          <w:rFonts w:ascii="Arial" w:hAnsi="Arial" w:cs="Arial"/>
          <w:b w:val="0"/>
          <w:sz w:val="20"/>
        </w:rPr>
        <w:t>instrumentos derivados</w:t>
      </w:r>
      <w:r w:rsidR="00B07D93" w:rsidRPr="00190147">
        <w:rPr>
          <w:rFonts w:ascii="Arial" w:hAnsi="Arial" w:cs="Arial"/>
          <w:b w:val="0"/>
          <w:sz w:val="20"/>
        </w:rPr>
        <w:t>, en sustitución de los instrumentos derivados</w:t>
      </w:r>
      <w:r w:rsidR="00EF5470" w:rsidRPr="00190147">
        <w:rPr>
          <w:rFonts w:ascii="Arial" w:hAnsi="Arial" w:cs="Arial"/>
          <w:b w:val="0"/>
          <w:sz w:val="20"/>
        </w:rPr>
        <w:t xml:space="preserve"> que actualmente tiene celebrados el Estado,</w:t>
      </w:r>
      <w:r w:rsidR="00B07D93" w:rsidRPr="00190147">
        <w:rPr>
          <w:rFonts w:ascii="Arial" w:hAnsi="Arial" w:cs="Arial"/>
          <w:b w:val="0"/>
          <w:sz w:val="20"/>
        </w:rPr>
        <w:t xml:space="preserve"> descritos más adelante</w:t>
      </w:r>
      <w:r w:rsidR="00EF5470" w:rsidRPr="00190147">
        <w:rPr>
          <w:rFonts w:ascii="Arial" w:hAnsi="Arial" w:cs="Arial"/>
          <w:b w:val="0"/>
          <w:sz w:val="20"/>
        </w:rPr>
        <w:t>, y una vez concluida la vigencia de dichos instrumentos derivados</w:t>
      </w:r>
      <w:r w:rsidR="00B07D93" w:rsidRPr="00190147">
        <w:rPr>
          <w:rFonts w:ascii="Arial" w:hAnsi="Arial" w:cs="Arial"/>
          <w:b w:val="0"/>
          <w:sz w:val="20"/>
        </w:rPr>
        <w:t>, y</w:t>
      </w:r>
      <w:r w:rsidR="00EC72D8" w:rsidRPr="00190147">
        <w:rPr>
          <w:rFonts w:ascii="Arial" w:hAnsi="Arial" w:cs="Arial"/>
          <w:b w:val="0"/>
          <w:bCs/>
          <w:sz w:val="20"/>
        </w:rPr>
        <w:t xml:space="preserve"> </w:t>
      </w:r>
      <w:r w:rsidR="00B07D93" w:rsidRPr="00190147">
        <w:rPr>
          <w:rFonts w:ascii="Arial" w:hAnsi="Arial" w:cs="Arial"/>
          <w:b w:val="0"/>
          <w:bCs/>
          <w:sz w:val="20"/>
        </w:rPr>
        <w:t>hasta por la cantidad necesaria para cubrir hasta el 100% (cien por ciento) de los montos expuestos de los financiamientos a los que se encuentran asociados dichos instrumentos derivados a ser sustituidos</w:t>
      </w:r>
      <w:r w:rsidR="008267C5" w:rsidRPr="00190147">
        <w:rPr>
          <w:rFonts w:ascii="Arial" w:hAnsi="Arial" w:cs="Arial"/>
          <w:b w:val="0"/>
          <w:bCs/>
          <w:sz w:val="20"/>
        </w:rPr>
        <w:t>.</w:t>
      </w:r>
    </w:p>
    <w:p w14:paraId="4E952381" w14:textId="664E2F36" w:rsidR="00B07D93" w:rsidRPr="00190147" w:rsidRDefault="00B07D93" w:rsidP="00B07D93">
      <w:pPr>
        <w:pStyle w:val="Textoindependiente"/>
        <w:ind w:left="567" w:right="-187"/>
        <w:rPr>
          <w:rFonts w:ascii="Arial" w:hAnsi="Arial" w:cs="Arial"/>
          <w:b w:val="0"/>
          <w:sz w:val="20"/>
          <w:u w:val="single"/>
        </w:rPr>
      </w:pPr>
    </w:p>
    <w:p w14:paraId="2DA7257D" w14:textId="644E718D" w:rsidR="00EF5470" w:rsidRPr="00190147" w:rsidRDefault="00EF5470" w:rsidP="00EF5470">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del Estado, el destino de los recursos derivados de los instrumentos derivados que se contratarán en sustitución de los instrumentos derivados que actualmente tiene celebrados el Estado, y descritos más adelante y los recursos que fungirán como fuente de pago de dichos instrumentos derivados.</w:t>
      </w:r>
    </w:p>
    <w:p w14:paraId="6076207A" w14:textId="3A849029" w:rsidR="00EF5470" w:rsidRPr="00190147" w:rsidRDefault="00EF5470" w:rsidP="00B07D93">
      <w:pPr>
        <w:pStyle w:val="Textoindependiente"/>
        <w:ind w:left="567" w:right="-187"/>
        <w:rPr>
          <w:rFonts w:ascii="Arial" w:hAnsi="Arial" w:cs="Arial"/>
          <w:b w:val="0"/>
          <w:sz w:val="20"/>
          <w:u w:val="single"/>
        </w:rPr>
      </w:pPr>
    </w:p>
    <w:p w14:paraId="1ED03B48" w14:textId="4E5E161C" w:rsidR="00D14909" w:rsidRPr="00190147" w:rsidRDefault="00B07D93" w:rsidP="007D49AC">
      <w:pPr>
        <w:pStyle w:val="Textoindependiente"/>
        <w:ind w:left="567" w:right="-187"/>
        <w:rPr>
          <w:rFonts w:ascii="Arial" w:hAnsi="Arial" w:cs="Arial"/>
          <w:b w:val="0"/>
          <w:sz w:val="20"/>
        </w:rPr>
      </w:pPr>
      <w:r w:rsidRPr="00190147">
        <w:rPr>
          <w:rFonts w:ascii="Arial" w:hAnsi="Arial" w:cs="Arial"/>
          <w:b w:val="0"/>
          <w:sz w:val="20"/>
        </w:rPr>
        <w:t>Los instrumentos derivados a ser contratados conforme a la presente autorización</w:t>
      </w:r>
      <w:r w:rsidR="00D14909" w:rsidRPr="00190147">
        <w:rPr>
          <w:rFonts w:ascii="Arial" w:hAnsi="Arial" w:cs="Arial"/>
          <w:b w:val="0"/>
          <w:sz w:val="20"/>
        </w:rPr>
        <w:t xml:space="preserve">, </w:t>
      </w:r>
      <w:r w:rsidR="008267C5" w:rsidRPr="00190147">
        <w:rPr>
          <w:rFonts w:ascii="Arial" w:hAnsi="Arial" w:cs="Arial"/>
          <w:b w:val="0"/>
          <w:sz w:val="20"/>
        </w:rPr>
        <w:t>podrán tener</w:t>
      </w:r>
      <w:r w:rsidR="00D14909" w:rsidRPr="00190147">
        <w:rPr>
          <w:rFonts w:ascii="Arial" w:hAnsi="Arial" w:cs="Arial"/>
          <w:b w:val="0"/>
          <w:sz w:val="20"/>
        </w:rPr>
        <w:t xml:space="preserve"> como fuente de pago</w:t>
      </w:r>
      <w:r w:rsidR="00696888" w:rsidRPr="00190147">
        <w:rPr>
          <w:rFonts w:ascii="Arial" w:hAnsi="Arial" w:cs="Arial"/>
          <w:b w:val="0"/>
          <w:sz w:val="20"/>
        </w:rPr>
        <w:t>,</w:t>
      </w:r>
      <w:r w:rsidR="00D14909" w:rsidRPr="00190147">
        <w:rPr>
          <w:rFonts w:ascii="Arial" w:hAnsi="Arial" w:cs="Arial"/>
          <w:b w:val="0"/>
          <w:sz w:val="20"/>
        </w:rPr>
        <w:t xml:space="preserve"> </w:t>
      </w:r>
      <w:r w:rsidRPr="00190147">
        <w:rPr>
          <w:rFonts w:ascii="Arial" w:hAnsi="Arial" w:cs="Arial"/>
          <w:b w:val="0"/>
          <w:sz w:val="20"/>
        </w:rPr>
        <w:t xml:space="preserve">de conformidad con lo previsto en el presente Decreto, </w:t>
      </w:r>
      <w:r w:rsidR="00D14909" w:rsidRPr="00190147">
        <w:rPr>
          <w:rFonts w:ascii="Arial" w:hAnsi="Arial" w:cs="Arial"/>
          <w:b w:val="0"/>
          <w:sz w:val="20"/>
        </w:rPr>
        <w:t>los derechos</w:t>
      </w:r>
      <w:r w:rsidR="004F634F" w:rsidRPr="00190147">
        <w:rPr>
          <w:rFonts w:ascii="Arial" w:hAnsi="Arial" w:cs="Arial"/>
          <w:b w:val="0"/>
          <w:sz w:val="20"/>
        </w:rPr>
        <w:t xml:space="preserve"> (y los</w:t>
      </w:r>
      <w:r w:rsidR="00D14909" w:rsidRPr="00190147">
        <w:rPr>
          <w:rFonts w:ascii="Arial" w:hAnsi="Arial" w:cs="Arial"/>
          <w:b w:val="0"/>
          <w:sz w:val="20"/>
        </w:rPr>
        <w:t xml:space="preserve"> ingresos derivados de los mismos</w:t>
      </w:r>
      <w:r w:rsidR="004F634F" w:rsidRPr="00190147">
        <w:rPr>
          <w:rFonts w:ascii="Arial" w:hAnsi="Arial" w:cs="Arial"/>
          <w:b w:val="0"/>
          <w:sz w:val="20"/>
        </w:rPr>
        <w:t>)</w:t>
      </w:r>
      <w:r w:rsidR="00D14909" w:rsidRPr="00190147">
        <w:rPr>
          <w:rFonts w:ascii="Arial" w:hAnsi="Arial" w:cs="Arial"/>
          <w:b w:val="0"/>
          <w:sz w:val="20"/>
        </w:rPr>
        <w:t xml:space="preserve">, </w:t>
      </w:r>
      <w:r w:rsidR="004F634F" w:rsidRPr="00190147">
        <w:rPr>
          <w:rFonts w:ascii="Arial" w:hAnsi="Arial" w:cs="Arial"/>
          <w:b w:val="0"/>
          <w:sz w:val="20"/>
        </w:rPr>
        <w:t xml:space="preserve">de las fuentes de pago </w:t>
      </w:r>
      <w:r w:rsidR="00D14909" w:rsidRPr="00190147">
        <w:rPr>
          <w:rFonts w:ascii="Arial" w:hAnsi="Arial" w:cs="Arial"/>
          <w:b w:val="0"/>
          <w:sz w:val="20"/>
        </w:rPr>
        <w:t>que le correspond</w:t>
      </w:r>
      <w:r w:rsidR="00967B19" w:rsidRPr="00190147">
        <w:rPr>
          <w:rFonts w:ascii="Arial" w:hAnsi="Arial" w:cs="Arial"/>
          <w:b w:val="0"/>
          <w:sz w:val="20"/>
        </w:rPr>
        <w:t>a</w:t>
      </w:r>
      <w:r w:rsidR="00D14909" w:rsidRPr="00190147">
        <w:rPr>
          <w:rFonts w:ascii="Arial" w:hAnsi="Arial" w:cs="Arial"/>
          <w:b w:val="0"/>
          <w:sz w:val="20"/>
        </w:rPr>
        <w:t xml:space="preserve">n </w:t>
      </w:r>
      <w:r w:rsidR="00967B19" w:rsidRPr="00190147">
        <w:rPr>
          <w:rFonts w:ascii="Arial" w:hAnsi="Arial" w:cs="Arial"/>
          <w:b w:val="0"/>
          <w:sz w:val="20"/>
        </w:rPr>
        <w:t xml:space="preserve">a los contratos principales a los que se encontrarán </w:t>
      </w:r>
      <w:r w:rsidR="00967B19" w:rsidRPr="00190147">
        <w:rPr>
          <w:rFonts w:ascii="Arial" w:hAnsi="Arial" w:cs="Arial"/>
          <w:b w:val="0"/>
          <w:sz w:val="20"/>
        </w:rPr>
        <w:lastRenderedPageBreak/>
        <w:t>asociados</w:t>
      </w:r>
      <w:r w:rsidR="00D14909" w:rsidRPr="00190147">
        <w:rPr>
          <w:rFonts w:ascii="Arial" w:hAnsi="Arial" w:cs="Arial"/>
          <w:b w:val="0"/>
          <w:sz w:val="20"/>
        </w:rPr>
        <w:t>.</w:t>
      </w:r>
      <w:r w:rsidR="007F0934" w:rsidRPr="00190147">
        <w:rPr>
          <w:rFonts w:ascii="Arial" w:hAnsi="Arial" w:cs="Arial"/>
          <w:b w:val="0"/>
          <w:sz w:val="20"/>
        </w:rPr>
        <w:t xml:space="preserve"> En todo caso, los instrumentos derivados a contratarse se contratarán con objetivos específico de cobertura y, en ningún caso, de especulación. </w:t>
      </w:r>
    </w:p>
    <w:p w14:paraId="64A16DFB" w14:textId="69F28A30" w:rsidR="00D14909" w:rsidRPr="00190147" w:rsidRDefault="00D14909" w:rsidP="00D14909">
      <w:pPr>
        <w:pStyle w:val="Textoindependiente"/>
        <w:ind w:left="567" w:right="-187"/>
        <w:rPr>
          <w:rFonts w:ascii="Arial" w:hAnsi="Arial" w:cs="Arial"/>
          <w:b w:val="0"/>
          <w:sz w:val="20"/>
          <w:u w:val="single"/>
        </w:rPr>
      </w:pPr>
    </w:p>
    <w:p w14:paraId="110570B3" w14:textId="0A830931" w:rsidR="005103C5" w:rsidRPr="00190147" w:rsidRDefault="00D14909" w:rsidP="005103C5">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w:t>
      </w:r>
      <w:r w:rsidR="00EF5470" w:rsidRPr="00190147">
        <w:rPr>
          <w:rFonts w:ascii="Arial" w:hAnsi="Arial" w:cs="Arial"/>
          <w:b w:val="0"/>
          <w:sz w:val="20"/>
        </w:rPr>
        <w:t xml:space="preserve"> </w:t>
      </w:r>
      <w:r w:rsidR="00967B19" w:rsidRPr="00190147">
        <w:rPr>
          <w:rFonts w:ascii="Arial" w:hAnsi="Arial" w:cs="Arial"/>
          <w:b w:val="0"/>
          <w:sz w:val="20"/>
        </w:rPr>
        <w:t>L</w:t>
      </w:r>
      <w:r w:rsidRPr="00190147">
        <w:rPr>
          <w:rFonts w:ascii="Arial" w:hAnsi="Arial" w:cs="Arial"/>
          <w:b w:val="0"/>
          <w:sz w:val="20"/>
        </w:rPr>
        <w:t xml:space="preserve">os </w:t>
      </w:r>
      <w:r w:rsidR="00967B19" w:rsidRPr="00190147">
        <w:rPr>
          <w:rFonts w:ascii="Arial" w:hAnsi="Arial" w:cs="Arial"/>
          <w:b w:val="0"/>
          <w:sz w:val="20"/>
        </w:rPr>
        <w:t xml:space="preserve">instrumentos derivados </w:t>
      </w:r>
      <w:r w:rsidR="00696888" w:rsidRPr="00190147">
        <w:rPr>
          <w:rFonts w:ascii="Arial" w:hAnsi="Arial" w:cs="Arial"/>
          <w:b w:val="0"/>
          <w:sz w:val="20"/>
        </w:rPr>
        <w:t xml:space="preserve">que el Estado contrate al amparo de la presente autorización </w:t>
      </w:r>
      <w:r w:rsidRPr="00190147">
        <w:rPr>
          <w:rFonts w:ascii="Arial" w:hAnsi="Arial" w:cs="Arial"/>
          <w:b w:val="0"/>
          <w:sz w:val="20"/>
        </w:rPr>
        <w:t>deberán</w:t>
      </w:r>
      <w:r w:rsidR="00F7248A" w:rsidRPr="00190147">
        <w:rPr>
          <w:rFonts w:ascii="Arial" w:hAnsi="Arial" w:cs="Arial"/>
          <w:b w:val="0"/>
          <w:sz w:val="20"/>
        </w:rPr>
        <w:t xml:space="preserve"> s</w:t>
      </w:r>
      <w:r w:rsidR="00AE1901" w:rsidRPr="00190147">
        <w:rPr>
          <w:rFonts w:ascii="Arial" w:hAnsi="Arial" w:cs="Arial"/>
          <w:b w:val="0"/>
          <w:sz w:val="20"/>
        </w:rPr>
        <w:t>er destinados</w:t>
      </w:r>
      <w:r w:rsidR="005103C5" w:rsidRPr="00190147">
        <w:rPr>
          <w:rFonts w:ascii="Arial" w:hAnsi="Arial" w:cs="Arial"/>
          <w:b w:val="0"/>
          <w:sz w:val="20"/>
        </w:rPr>
        <w:t xml:space="preserve"> a cubrir hasta la totalidad de los montos expuestos derivados de los contratos descritos a </w:t>
      </w:r>
      <w:r w:rsidR="005103C5" w:rsidRPr="00190147">
        <w:rPr>
          <w:rFonts w:ascii="Arial" w:hAnsi="Arial" w:cs="Arial"/>
          <w:b w:val="0"/>
          <w:sz w:val="20"/>
        </w:rPr>
        <w:lastRenderedPageBreak/>
        <w:t xml:space="preserve">continuación, lo anterior, en sustitución de los instrumentos derivados que actualmente tiene celebrados el Estado, una vez concluida la vigencia de dichos instrumentos derivados, mismos que de igual forma se describen a continuación. </w:t>
      </w:r>
    </w:p>
    <w:p w14:paraId="0B307A4D" w14:textId="5DD0A0FB" w:rsidR="00AE1901" w:rsidRPr="00190147" w:rsidRDefault="00AE1901" w:rsidP="00AE1901">
      <w:pPr>
        <w:pStyle w:val="Textoindependiente"/>
        <w:ind w:left="1134" w:right="-187"/>
        <w:rPr>
          <w:rFonts w:ascii="Arial" w:hAnsi="Arial" w:cs="Arial"/>
          <w:b w:val="0"/>
          <w:sz w:val="20"/>
        </w:rPr>
      </w:pPr>
    </w:p>
    <w:p w14:paraId="7797027F" w14:textId="77777777" w:rsidR="005103C5" w:rsidRPr="00190147" w:rsidRDefault="005103C5" w:rsidP="005103C5">
      <w:pPr>
        <w:pStyle w:val="Textoindependiente"/>
        <w:ind w:right="-187"/>
        <w:rPr>
          <w:rFonts w:ascii="Arial" w:hAnsi="Arial" w:cs="Arial"/>
          <w:b w:val="0"/>
          <w:sz w:val="20"/>
          <w:u w:val="single"/>
        </w:rPr>
      </w:pPr>
      <w:r w:rsidRPr="00190147">
        <w:rPr>
          <w:rFonts w:ascii="Arial" w:hAnsi="Arial" w:cs="Arial"/>
          <w:b w:val="0"/>
          <w:sz w:val="20"/>
          <w:u w:val="single"/>
        </w:rPr>
        <w:t>Instrumentos Derivados tipo “Swap”</w:t>
      </w:r>
    </w:p>
    <w:p w14:paraId="7747B85F" w14:textId="77777777" w:rsidR="005103C5" w:rsidRPr="00190147" w:rsidRDefault="005103C5" w:rsidP="005103C5">
      <w:pPr>
        <w:pStyle w:val="Textoindependiente"/>
        <w:ind w:right="-187"/>
        <w:rPr>
          <w:rFonts w:ascii="Arial" w:hAnsi="Arial" w:cs="Arial"/>
          <w:b w:val="0"/>
          <w:sz w:val="20"/>
        </w:rPr>
      </w:pPr>
    </w:p>
    <w:tbl>
      <w:tblPr>
        <w:tblStyle w:val="Tablaconcuadrcula"/>
        <w:tblW w:w="10206" w:type="dxa"/>
        <w:jc w:val="center"/>
        <w:tblLayout w:type="fixed"/>
        <w:tblLook w:val="04A0" w:firstRow="1" w:lastRow="0" w:firstColumn="1" w:lastColumn="0" w:noHBand="0" w:noVBand="1"/>
      </w:tblPr>
      <w:tblGrid>
        <w:gridCol w:w="1701"/>
        <w:gridCol w:w="1984"/>
        <w:gridCol w:w="1985"/>
        <w:gridCol w:w="1701"/>
        <w:gridCol w:w="1275"/>
        <w:gridCol w:w="1560"/>
      </w:tblGrid>
      <w:tr w:rsidR="005103C5" w:rsidRPr="00190147" w14:paraId="21B6FAFE" w14:textId="77777777" w:rsidTr="009C74F7">
        <w:trPr>
          <w:jc w:val="center"/>
        </w:trPr>
        <w:tc>
          <w:tcPr>
            <w:tcW w:w="1701" w:type="dxa"/>
            <w:vAlign w:val="center"/>
          </w:tcPr>
          <w:p w14:paraId="157906A1"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Institución Otorgadora de Derivado</w:t>
            </w:r>
          </w:p>
        </w:tc>
        <w:tc>
          <w:tcPr>
            <w:tcW w:w="1984" w:type="dxa"/>
            <w:vAlign w:val="center"/>
          </w:tcPr>
          <w:p w14:paraId="5F001A8A"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Financiamiento u obligación principal</w:t>
            </w:r>
          </w:p>
        </w:tc>
        <w:tc>
          <w:tcPr>
            <w:tcW w:w="1985" w:type="dxa"/>
            <w:vAlign w:val="center"/>
          </w:tcPr>
          <w:p w14:paraId="220707FC"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Monto de cobertura</w:t>
            </w:r>
          </w:p>
        </w:tc>
        <w:tc>
          <w:tcPr>
            <w:tcW w:w="1701" w:type="dxa"/>
            <w:vAlign w:val="center"/>
          </w:tcPr>
          <w:p w14:paraId="02CA1EF3"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Inscripción RPU</w:t>
            </w:r>
          </w:p>
        </w:tc>
        <w:tc>
          <w:tcPr>
            <w:tcW w:w="1275" w:type="dxa"/>
            <w:vAlign w:val="center"/>
          </w:tcPr>
          <w:p w14:paraId="1F11FFEF"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Inscripción Registro Estatal</w:t>
            </w:r>
          </w:p>
        </w:tc>
        <w:tc>
          <w:tcPr>
            <w:tcW w:w="1560" w:type="dxa"/>
            <w:vAlign w:val="center"/>
          </w:tcPr>
          <w:p w14:paraId="10943B63" w14:textId="77777777" w:rsidR="005103C5" w:rsidRPr="00190147" w:rsidRDefault="005103C5" w:rsidP="00190147">
            <w:pPr>
              <w:pStyle w:val="Textoindependiente"/>
              <w:jc w:val="left"/>
              <w:rPr>
                <w:rFonts w:ascii="Arial" w:hAnsi="Arial" w:cs="Arial"/>
                <w:bCs/>
                <w:sz w:val="20"/>
              </w:rPr>
            </w:pPr>
            <w:r w:rsidRPr="00190147">
              <w:rPr>
                <w:rFonts w:ascii="Arial" w:hAnsi="Arial" w:cs="Arial"/>
                <w:bCs/>
                <w:sz w:val="20"/>
              </w:rPr>
              <w:t>Fecha de Vencimiento</w:t>
            </w:r>
          </w:p>
        </w:tc>
      </w:tr>
      <w:tr w:rsidR="005103C5" w:rsidRPr="00190147" w14:paraId="4C78CEF3" w14:textId="77777777" w:rsidTr="009C74F7">
        <w:trPr>
          <w:jc w:val="center"/>
        </w:trPr>
        <w:tc>
          <w:tcPr>
            <w:tcW w:w="1701" w:type="dxa"/>
            <w:shd w:val="clear" w:color="auto" w:fill="auto"/>
            <w:vAlign w:val="center"/>
          </w:tcPr>
          <w:p w14:paraId="03C7945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1A921AE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Multiva $1,185,342,076.00</w:t>
            </w:r>
          </w:p>
        </w:tc>
        <w:tc>
          <w:tcPr>
            <w:tcW w:w="1985" w:type="dxa"/>
            <w:shd w:val="clear" w:color="auto" w:fill="auto"/>
            <w:vAlign w:val="center"/>
          </w:tcPr>
          <w:p w14:paraId="721E04B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$493,561,873.93 </w:t>
            </w:r>
          </w:p>
        </w:tc>
        <w:tc>
          <w:tcPr>
            <w:tcW w:w="1701" w:type="dxa"/>
            <w:shd w:val="clear" w:color="auto" w:fill="auto"/>
            <w:vAlign w:val="center"/>
          </w:tcPr>
          <w:p w14:paraId="04A73480"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P08-0919040_ID</w:t>
            </w:r>
          </w:p>
        </w:tc>
        <w:tc>
          <w:tcPr>
            <w:tcW w:w="1275" w:type="dxa"/>
            <w:shd w:val="clear" w:color="auto" w:fill="auto"/>
            <w:vAlign w:val="center"/>
          </w:tcPr>
          <w:p w14:paraId="1D95D48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40/2019</w:t>
            </w:r>
          </w:p>
        </w:tc>
        <w:tc>
          <w:tcPr>
            <w:tcW w:w="1560" w:type="dxa"/>
            <w:vAlign w:val="center"/>
          </w:tcPr>
          <w:p w14:paraId="18068068"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619B63F9" w14:textId="77777777" w:rsidTr="009C74F7">
        <w:trPr>
          <w:jc w:val="center"/>
        </w:trPr>
        <w:tc>
          <w:tcPr>
            <w:tcW w:w="1701" w:type="dxa"/>
            <w:shd w:val="clear" w:color="auto" w:fill="auto"/>
            <w:vAlign w:val="center"/>
          </w:tcPr>
          <w:p w14:paraId="51A830D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3C65BB6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Bajío 1,500,000,000.00</w:t>
            </w:r>
          </w:p>
        </w:tc>
        <w:tc>
          <w:tcPr>
            <w:tcW w:w="1985" w:type="dxa"/>
            <w:shd w:val="clear" w:color="auto" w:fill="auto"/>
            <w:vAlign w:val="center"/>
          </w:tcPr>
          <w:p w14:paraId="25D2894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$1,499,733,806.73 </w:t>
            </w:r>
          </w:p>
        </w:tc>
        <w:tc>
          <w:tcPr>
            <w:tcW w:w="1701" w:type="dxa"/>
            <w:shd w:val="clear" w:color="auto" w:fill="auto"/>
            <w:vAlign w:val="center"/>
          </w:tcPr>
          <w:p w14:paraId="18EA1BA1"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P08-0819031_ID</w:t>
            </w:r>
          </w:p>
        </w:tc>
        <w:tc>
          <w:tcPr>
            <w:tcW w:w="1275" w:type="dxa"/>
            <w:shd w:val="clear" w:color="auto" w:fill="auto"/>
            <w:vAlign w:val="center"/>
          </w:tcPr>
          <w:p w14:paraId="68329BFE"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38/2019</w:t>
            </w:r>
          </w:p>
        </w:tc>
        <w:tc>
          <w:tcPr>
            <w:tcW w:w="1560" w:type="dxa"/>
            <w:vAlign w:val="center"/>
          </w:tcPr>
          <w:p w14:paraId="78975B6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519E4711" w14:textId="77777777" w:rsidTr="009C74F7">
        <w:trPr>
          <w:jc w:val="center"/>
        </w:trPr>
        <w:tc>
          <w:tcPr>
            <w:tcW w:w="1701" w:type="dxa"/>
            <w:shd w:val="clear" w:color="auto" w:fill="auto"/>
            <w:vAlign w:val="center"/>
          </w:tcPr>
          <w:p w14:paraId="21573F9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2B2E7E09"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BBVA $1,852,528,000.00 </w:t>
            </w:r>
          </w:p>
        </w:tc>
        <w:tc>
          <w:tcPr>
            <w:tcW w:w="1985" w:type="dxa"/>
            <w:shd w:val="clear" w:color="auto" w:fill="auto"/>
            <w:vAlign w:val="center"/>
          </w:tcPr>
          <w:p w14:paraId="31A5E960"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$6,704,319.34 </w:t>
            </w:r>
          </w:p>
        </w:tc>
        <w:tc>
          <w:tcPr>
            <w:tcW w:w="1701" w:type="dxa"/>
            <w:shd w:val="clear" w:color="auto" w:fill="auto"/>
            <w:vAlign w:val="center"/>
          </w:tcPr>
          <w:p w14:paraId="44F6D401"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P08-0819027_ID</w:t>
            </w:r>
          </w:p>
        </w:tc>
        <w:tc>
          <w:tcPr>
            <w:tcW w:w="1275" w:type="dxa"/>
            <w:shd w:val="clear" w:color="auto" w:fill="auto"/>
            <w:vAlign w:val="center"/>
          </w:tcPr>
          <w:p w14:paraId="4C2FF2D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39/2019</w:t>
            </w:r>
          </w:p>
        </w:tc>
        <w:tc>
          <w:tcPr>
            <w:tcW w:w="1560" w:type="dxa"/>
            <w:vAlign w:val="center"/>
          </w:tcPr>
          <w:p w14:paraId="66832E90"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4E19F3C5" w14:textId="77777777" w:rsidTr="009C74F7">
        <w:trPr>
          <w:jc w:val="center"/>
        </w:trPr>
        <w:tc>
          <w:tcPr>
            <w:tcW w:w="1701" w:type="dxa"/>
            <w:shd w:val="clear" w:color="auto" w:fill="auto"/>
            <w:vAlign w:val="center"/>
          </w:tcPr>
          <w:p w14:paraId="4019419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23F57B8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BBVA  $1,852,528,000.00.00</w:t>
            </w:r>
          </w:p>
        </w:tc>
        <w:tc>
          <w:tcPr>
            <w:tcW w:w="1985" w:type="dxa"/>
            <w:shd w:val="clear" w:color="auto" w:fill="auto"/>
            <w:vAlign w:val="center"/>
          </w:tcPr>
          <w:p w14:paraId="1B9166D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$1,816,021,288.13 </w:t>
            </w:r>
          </w:p>
        </w:tc>
        <w:tc>
          <w:tcPr>
            <w:tcW w:w="1701" w:type="dxa"/>
            <w:shd w:val="clear" w:color="auto" w:fill="auto"/>
            <w:vAlign w:val="center"/>
          </w:tcPr>
          <w:p w14:paraId="34238D7E"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P08-0819027_ID_02</w:t>
            </w:r>
          </w:p>
        </w:tc>
        <w:tc>
          <w:tcPr>
            <w:tcW w:w="1275" w:type="dxa"/>
            <w:shd w:val="clear" w:color="auto" w:fill="auto"/>
            <w:vAlign w:val="center"/>
          </w:tcPr>
          <w:p w14:paraId="52F7DB8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46/2019</w:t>
            </w:r>
          </w:p>
        </w:tc>
        <w:tc>
          <w:tcPr>
            <w:tcW w:w="1560" w:type="dxa"/>
            <w:vAlign w:val="center"/>
          </w:tcPr>
          <w:p w14:paraId="09AD0809"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6B4C6A12" w14:textId="77777777" w:rsidTr="009C74F7">
        <w:trPr>
          <w:jc w:val="center"/>
        </w:trPr>
        <w:tc>
          <w:tcPr>
            <w:tcW w:w="1701" w:type="dxa"/>
            <w:shd w:val="clear" w:color="auto" w:fill="auto"/>
            <w:vAlign w:val="center"/>
          </w:tcPr>
          <w:p w14:paraId="54A9B6B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0DD4594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BBVA  $3,000,000,000.00</w:t>
            </w:r>
          </w:p>
        </w:tc>
        <w:tc>
          <w:tcPr>
            <w:tcW w:w="1985" w:type="dxa"/>
            <w:shd w:val="clear" w:color="auto" w:fill="auto"/>
            <w:vAlign w:val="center"/>
          </w:tcPr>
          <w:p w14:paraId="267128B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$2,999,467,613.45 </w:t>
            </w:r>
          </w:p>
        </w:tc>
        <w:tc>
          <w:tcPr>
            <w:tcW w:w="1701" w:type="dxa"/>
            <w:shd w:val="clear" w:color="auto" w:fill="auto"/>
            <w:vAlign w:val="center"/>
          </w:tcPr>
          <w:p w14:paraId="5E3307D5"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P08-0819026_ID</w:t>
            </w:r>
          </w:p>
        </w:tc>
        <w:tc>
          <w:tcPr>
            <w:tcW w:w="1275" w:type="dxa"/>
            <w:shd w:val="clear" w:color="auto" w:fill="auto"/>
            <w:vAlign w:val="center"/>
          </w:tcPr>
          <w:p w14:paraId="66C0680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41/2019</w:t>
            </w:r>
          </w:p>
        </w:tc>
        <w:tc>
          <w:tcPr>
            <w:tcW w:w="1560" w:type="dxa"/>
            <w:vAlign w:val="center"/>
          </w:tcPr>
          <w:p w14:paraId="7E645CE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31A39611" w14:textId="77777777" w:rsidTr="009C74F7">
        <w:trPr>
          <w:jc w:val="center"/>
        </w:trPr>
        <w:tc>
          <w:tcPr>
            <w:tcW w:w="1701" w:type="dxa"/>
            <w:shd w:val="clear" w:color="auto" w:fill="auto"/>
            <w:vAlign w:val="center"/>
          </w:tcPr>
          <w:p w14:paraId="6D8E2D3F"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026ABBB5"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Banobras  $4,416,500,000.00</w:t>
            </w:r>
          </w:p>
        </w:tc>
        <w:tc>
          <w:tcPr>
            <w:tcW w:w="1985" w:type="dxa"/>
            <w:shd w:val="clear" w:color="auto" w:fill="auto"/>
            <w:vAlign w:val="center"/>
          </w:tcPr>
          <w:p w14:paraId="53AFBEEF"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$4,415,723,914.95 </w:t>
            </w:r>
          </w:p>
        </w:tc>
        <w:tc>
          <w:tcPr>
            <w:tcW w:w="1701" w:type="dxa"/>
            <w:shd w:val="clear" w:color="auto" w:fill="auto"/>
            <w:vAlign w:val="center"/>
          </w:tcPr>
          <w:p w14:paraId="183CA8C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P08-0819028_ID</w:t>
            </w:r>
          </w:p>
        </w:tc>
        <w:tc>
          <w:tcPr>
            <w:tcW w:w="1275" w:type="dxa"/>
            <w:shd w:val="clear" w:color="auto" w:fill="auto"/>
            <w:vAlign w:val="center"/>
          </w:tcPr>
          <w:p w14:paraId="6A24800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42/2019</w:t>
            </w:r>
          </w:p>
        </w:tc>
        <w:tc>
          <w:tcPr>
            <w:tcW w:w="1560" w:type="dxa"/>
            <w:vAlign w:val="center"/>
          </w:tcPr>
          <w:p w14:paraId="154FCE21"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1D3F8686" w14:textId="77777777" w:rsidTr="009C74F7">
        <w:trPr>
          <w:jc w:val="center"/>
        </w:trPr>
        <w:tc>
          <w:tcPr>
            <w:tcW w:w="1701" w:type="dxa"/>
            <w:shd w:val="clear" w:color="auto" w:fill="auto"/>
            <w:vAlign w:val="center"/>
          </w:tcPr>
          <w:p w14:paraId="6BC0C7F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5DC52F7E"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Banobras $5,000,000,000.00</w:t>
            </w:r>
          </w:p>
        </w:tc>
        <w:tc>
          <w:tcPr>
            <w:tcW w:w="1985" w:type="dxa"/>
            <w:shd w:val="clear" w:color="auto" w:fill="auto"/>
            <w:vAlign w:val="center"/>
          </w:tcPr>
          <w:p w14:paraId="70BBD4E7"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$768,787,183.47 </w:t>
            </w:r>
          </w:p>
        </w:tc>
        <w:tc>
          <w:tcPr>
            <w:tcW w:w="1701" w:type="dxa"/>
            <w:shd w:val="clear" w:color="auto" w:fill="auto"/>
            <w:vAlign w:val="center"/>
          </w:tcPr>
          <w:p w14:paraId="70E3A3D7"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P08-0819029_ID</w:t>
            </w:r>
          </w:p>
        </w:tc>
        <w:tc>
          <w:tcPr>
            <w:tcW w:w="1275" w:type="dxa"/>
            <w:shd w:val="clear" w:color="auto" w:fill="auto"/>
            <w:vAlign w:val="center"/>
          </w:tcPr>
          <w:p w14:paraId="68116E1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43/2019</w:t>
            </w:r>
          </w:p>
        </w:tc>
        <w:tc>
          <w:tcPr>
            <w:tcW w:w="1560" w:type="dxa"/>
            <w:vAlign w:val="center"/>
          </w:tcPr>
          <w:p w14:paraId="7FB9FD83"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042734C1" w14:textId="77777777" w:rsidTr="009C74F7">
        <w:trPr>
          <w:jc w:val="center"/>
        </w:trPr>
        <w:tc>
          <w:tcPr>
            <w:tcW w:w="1701" w:type="dxa"/>
            <w:shd w:val="clear" w:color="auto" w:fill="auto"/>
            <w:vAlign w:val="center"/>
          </w:tcPr>
          <w:p w14:paraId="291886F1"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2CFD913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Banobras $5,000,000,000.00</w:t>
            </w:r>
          </w:p>
        </w:tc>
        <w:tc>
          <w:tcPr>
            <w:tcW w:w="1985" w:type="dxa"/>
            <w:shd w:val="clear" w:color="auto" w:fill="auto"/>
            <w:vAlign w:val="center"/>
          </w:tcPr>
          <w:p w14:paraId="16B981C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$4,230,334,196.53 </w:t>
            </w:r>
          </w:p>
        </w:tc>
        <w:tc>
          <w:tcPr>
            <w:tcW w:w="1701" w:type="dxa"/>
            <w:shd w:val="clear" w:color="auto" w:fill="auto"/>
            <w:vAlign w:val="center"/>
          </w:tcPr>
          <w:p w14:paraId="65B4F7C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P08-0819029_ID_02</w:t>
            </w:r>
          </w:p>
        </w:tc>
        <w:tc>
          <w:tcPr>
            <w:tcW w:w="1275" w:type="dxa"/>
            <w:shd w:val="clear" w:color="auto" w:fill="auto"/>
            <w:vAlign w:val="center"/>
          </w:tcPr>
          <w:p w14:paraId="6A93500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44/2019</w:t>
            </w:r>
          </w:p>
        </w:tc>
        <w:tc>
          <w:tcPr>
            <w:tcW w:w="1560" w:type="dxa"/>
            <w:vAlign w:val="center"/>
          </w:tcPr>
          <w:p w14:paraId="3071431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5DEF0D18" w14:textId="77777777" w:rsidTr="009C74F7">
        <w:trPr>
          <w:jc w:val="center"/>
        </w:trPr>
        <w:tc>
          <w:tcPr>
            <w:tcW w:w="1701" w:type="dxa"/>
            <w:shd w:val="clear" w:color="auto" w:fill="auto"/>
            <w:vAlign w:val="center"/>
          </w:tcPr>
          <w:p w14:paraId="6F1F8576"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274FE64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Banobras $5,000,000,000.00</w:t>
            </w:r>
          </w:p>
        </w:tc>
        <w:tc>
          <w:tcPr>
            <w:tcW w:w="1985" w:type="dxa"/>
            <w:shd w:val="clear" w:color="auto" w:fill="auto"/>
            <w:vAlign w:val="center"/>
          </w:tcPr>
          <w:p w14:paraId="3F42B0C6"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$592,715,803.47 </w:t>
            </w:r>
          </w:p>
        </w:tc>
        <w:tc>
          <w:tcPr>
            <w:tcW w:w="1701" w:type="dxa"/>
            <w:shd w:val="clear" w:color="auto" w:fill="auto"/>
            <w:vAlign w:val="center"/>
          </w:tcPr>
          <w:p w14:paraId="7C847A7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P08-0819030_ID_02</w:t>
            </w:r>
          </w:p>
        </w:tc>
        <w:tc>
          <w:tcPr>
            <w:tcW w:w="1275" w:type="dxa"/>
            <w:shd w:val="clear" w:color="auto" w:fill="auto"/>
            <w:vAlign w:val="center"/>
          </w:tcPr>
          <w:p w14:paraId="015BF018"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45/2019</w:t>
            </w:r>
          </w:p>
        </w:tc>
        <w:tc>
          <w:tcPr>
            <w:tcW w:w="1560" w:type="dxa"/>
            <w:vAlign w:val="center"/>
          </w:tcPr>
          <w:p w14:paraId="3F1684B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38203C74" w14:textId="77777777" w:rsidTr="009C74F7">
        <w:trPr>
          <w:jc w:val="center"/>
        </w:trPr>
        <w:tc>
          <w:tcPr>
            <w:tcW w:w="1701" w:type="dxa"/>
            <w:shd w:val="clear" w:color="auto" w:fill="auto"/>
            <w:vAlign w:val="center"/>
          </w:tcPr>
          <w:p w14:paraId="36D62D2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518E3BE8"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HSBC $500,000,000.00</w:t>
            </w:r>
          </w:p>
        </w:tc>
        <w:tc>
          <w:tcPr>
            <w:tcW w:w="1985" w:type="dxa"/>
            <w:shd w:val="clear" w:color="auto" w:fill="auto"/>
            <w:vAlign w:val="center"/>
          </w:tcPr>
          <w:p w14:paraId="589D02D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$493,561,797.60 </w:t>
            </w:r>
          </w:p>
        </w:tc>
        <w:tc>
          <w:tcPr>
            <w:tcW w:w="1701" w:type="dxa"/>
            <w:shd w:val="clear" w:color="auto" w:fill="auto"/>
            <w:vAlign w:val="center"/>
          </w:tcPr>
          <w:p w14:paraId="1A8361A7"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P08-0919042_ID</w:t>
            </w:r>
          </w:p>
        </w:tc>
        <w:tc>
          <w:tcPr>
            <w:tcW w:w="1275" w:type="dxa"/>
            <w:shd w:val="clear" w:color="auto" w:fill="auto"/>
            <w:vAlign w:val="center"/>
          </w:tcPr>
          <w:p w14:paraId="3D461231"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36/2019</w:t>
            </w:r>
          </w:p>
        </w:tc>
        <w:tc>
          <w:tcPr>
            <w:tcW w:w="1560" w:type="dxa"/>
            <w:vAlign w:val="center"/>
          </w:tcPr>
          <w:p w14:paraId="4434C96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48E00504" w14:textId="77777777" w:rsidTr="009C74F7">
        <w:trPr>
          <w:jc w:val="center"/>
        </w:trPr>
        <w:tc>
          <w:tcPr>
            <w:tcW w:w="1701" w:type="dxa"/>
            <w:shd w:val="clear" w:color="auto" w:fill="auto"/>
            <w:vAlign w:val="center"/>
          </w:tcPr>
          <w:p w14:paraId="47BC1085"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Banco del Bajío</w:t>
            </w:r>
          </w:p>
        </w:tc>
        <w:tc>
          <w:tcPr>
            <w:tcW w:w="1984" w:type="dxa"/>
            <w:shd w:val="clear" w:color="auto" w:fill="auto"/>
            <w:vAlign w:val="center"/>
          </w:tcPr>
          <w:p w14:paraId="14D2AB1E"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Multiva $1,185,342,076.00</w:t>
            </w:r>
          </w:p>
        </w:tc>
        <w:tc>
          <w:tcPr>
            <w:tcW w:w="1985" w:type="dxa"/>
            <w:shd w:val="clear" w:color="auto" w:fill="auto"/>
            <w:vAlign w:val="center"/>
          </w:tcPr>
          <w:p w14:paraId="70FB477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$691,780,202.40 </w:t>
            </w:r>
          </w:p>
        </w:tc>
        <w:tc>
          <w:tcPr>
            <w:tcW w:w="1701" w:type="dxa"/>
            <w:shd w:val="clear" w:color="auto" w:fill="auto"/>
            <w:vAlign w:val="center"/>
          </w:tcPr>
          <w:p w14:paraId="72F2329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P08-0919040_ID_02</w:t>
            </w:r>
          </w:p>
        </w:tc>
        <w:tc>
          <w:tcPr>
            <w:tcW w:w="1275" w:type="dxa"/>
            <w:shd w:val="clear" w:color="auto" w:fill="auto"/>
            <w:vAlign w:val="center"/>
          </w:tcPr>
          <w:p w14:paraId="508CB7D5"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39/2019</w:t>
            </w:r>
          </w:p>
        </w:tc>
        <w:tc>
          <w:tcPr>
            <w:tcW w:w="1560" w:type="dxa"/>
            <w:vAlign w:val="center"/>
          </w:tcPr>
          <w:p w14:paraId="41753787"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18574719" w14:textId="77777777" w:rsidTr="009C74F7">
        <w:trPr>
          <w:jc w:val="center"/>
        </w:trPr>
        <w:tc>
          <w:tcPr>
            <w:tcW w:w="1701" w:type="dxa"/>
            <w:vAlign w:val="center"/>
          </w:tcPr>
          <w:p w14:paraId="552D5586"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Santander</w:t>
            </w:r>
          </w:p>
        </w:tc>
        <w:tc>
          <w:tcPr>
            <w:tcW w:w="1984" w:type="dxa"/>
            <w:vAlign w:val="center"/>
          </w:tcPr>
          <w:p w14:paraId="4736E52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Santander $1,350,000,000.00</w:t>
            </w:r>
          </w:p>
        </w:tc>
        <w:tc>
          <w:tcPr>
            <w:tcW w:w="1985" w:type="dxa"/>
            <w:shd w:val="clear" w:color="auto" w:fill="auto"/>
            <w:vAlign w:val="center"/>
          </w:tcPr>
          <w:p w14:paraId="2002AD9E"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$1,349,760,426.05 </w:t>
            </w:r>
          </w:p>
        </w:tc>
        <w:tc>
          <w:tcPr>
            <w:tcW w:w="1701" w:type="dxa"/>
            <w:vAlign w:val="center"/>
          </w:tcPr>
          <w:p w14:paraId="21CB37B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P08-0919037_ID</w:t>
            </w:r>
          </w:p>
        </w:tc>
        <w:tc>
          <w:tcPr>
            <w:tcW w:w="1275" w:type="dxa"/>
            <w:vAlign w:val="center"/>
          </w:tcPr>
          <w:p w14:paraId="0C24BBCD"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33/2019</w:t>
            </w:r>
          </w:p>
        </w:tc>
        <w:tc>
          <w:tcPr>
            <w:tcW w:w="1560" w:type="dxa"/>
            <w:vAlign w:val="center"/>
          </w:tcPr>
          <w:p w14:paraId="78455EE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283152B1" w14:textId="77777777" w:rsidTr="009C74F7">
        <w:trPr>
          <w:jc w:val="center"/>
        </w:trPr>
        <w:tc>
          <w:tcPr>
            <w:tcW w:w="1701" w:type="dxa"/>
            <w:vAlign w:val="center"/>
          </w:tcPr>
          <w:p w14:paraId="674F48F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Santander</w:t>
            </w:r>
          </w:p>
        </w:tc>
        <w:tc>
          <w:tcPr>
            <w:tcW w:w="1984" w:type="dxa"/>
            <w:vAlign w:val="center"/>
          </w:tcPr>
          <w:p w14:paraId="67AE54F6"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Santander  $1,750,000,000.00</w:t>
            </w:r>
          </w:p>
        </w:tc>
        <w:tc>
          <w:tcPr>
            <w:tcW w:w="1985" w:type="dxa"/>
            <w:shd w:val="clear" w:color="auto" w:fill="auto"/>
            <w:vAlign w:val="center"/>
          </w:tcPr>
          <w:p w14:paraId="25FE5489"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$1,749,689,441.18 </w:t>
            </w:r>
          </w:p>
        </w:tc>
        <w:tc>
          <w:tcPr>
            <w:tcW w:w="1701" w:type="dxa"/>
            <w:vAlign w:val="center"/>
          </w:tcPr>
          <w:p w14:paraId="28FDC637"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P08-0919039_ID</w:t>
            </w:r>
          </w:p>
        </w:tc>
        <w:tc>
          <w:tcPr>
            <w:tcW w:w="1275" w:type="dxa"/>
            <w:vAlign w:val="center"/>
          </w:tcPr>
          <w:p w14:paraId="2AA9F988"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34/2019</w:t>
            </w:r>
          </w:p>
        </w:tc>
        <w:tc>
          <w:tcPr>
            <w:tcW w:w="1560" w:type="dxa"/>
            <w:vAlign w:val="center"/>
          </w:tcPr>
          <w:p w14:paraId="55D6B02B"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63ED3E65" w14:textId="77777777" w:rsidTr="009C74F7">
        <w:trPr>
          <w:jc w:val="center"/>
        </w:trPr>
        <w:tc>
          <w:tcPr>
            <w:tcW w:w="1701" w:type="dxa"/>
            <w:vAlign w:val="center"/>
          </w:tcPr>
          <w:p w14:paraId="073E077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Santander</w:t>
            </w:r>
          </w:p>
        </w:tc>
        <w:tc>
          <w:tcPr>
            <w:tcW w:w="1984" w:type="dxa"/>
            <w:vAlign w:val="center"/>
          </w:tcPr>
          <w:p w14:paraId="71B094A0"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Santander $1,900,000,000.00</w:t>
            </w:r>
          </w:p>
        </w:tc>
        <w:tc>
          <w:tcPr>
            <w:tcW w:w="1985" w:type="dxa"/>
            <w:shd w:val="clear" w:color="auto" w:fill="auto"/>
            <w:vAlign w:val="center"/>
          </w:tcPr>
          <w:p w14:paraId="1E42B3C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$1,899,662,821.85 </w:t>
            </w:r>
          </w:p>
        </w:tc>
        <w:tc>
          <w:tcPr>
            <w:tcW w:w="1701" w:type="dxa"/>
            <w:vAlign w:val="center"/>
          </w:tcPr>
          <w:p w14:paraId="7FF7209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P08-0919038_ID</w:t>
            </w:r>
          </w:p>
        </w:tc>
        <w:tc>
          <w:tcPr>
            <w:tcW w:w="1275" w:type="dxa"/>
            <w:vAlign w:val="center"/>
          </w:tcPr>
          <w:p w14:paraId="46A96DF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32/2019</w:t>
            </w:r>
          </w:p>
        </w:tc>
        <w:tc>
          <w:tcPr>
            <w:tcW w:w="1560" w:type="dxa"/>
            <w:vAlign w:val="center"/>
          </w:tcPr>
          <w:p w14:paraId="6CED3A94"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r w:rsidR="005103C5" w:rsidRPr="00190147" w14:paraId="485095E0" w14:textId="77777777" w:rsidTr="009C74F7">
        <w:trPr>
          <w:jc w:val="center"/>
        </w:trPr>
        <w:tc>
          <w:tcPr>
            <w:tcW w:w="1701" w:type="dxa"/>
            <w:vAlign w:val="center"/>
          </w:tcPr>
          <w:p w14:paraId="1F7F81A2"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color w:val="000000"/>
                <w:sz w:val="20"/>
              </w:rPr>
              <w:t>Banorte</w:t>
            </w:r>
          </w:p>
        </w:tc>
        <w:tc>
          <w:tcPr>
            <w:tcW w:w="1984" w:type="dxa"/>
            <w:vAlign w:val="center"/>
          </w:tcPr>
          <w:p w14:paraId="799CEEA0"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Banobras $5,000,000,000.00</w:t>
            </w:r>
          </w:p>
        </w:tc>
        <w:tc>
          <w:tcPr>
            <w:tcW w:w="1985" w:type="dxa"/>
            <w:shd w:val="clear" w:color="auto" w:fill="auto"/>
            <w:vAlign w:val="center"/>
          </w:tcPr>
          <w:p w14:paraId="147B7AF8"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 xml:space="preserve">$4,406,405,576.53 </w:t>
            </w:r>
          </w:p>
        </w:tc>
        <w:tc>
          <w:tcPr>
            <w:tcW w:w="1701" w:type="dxa"/>
            <w:vAlign w:val="center"/>
          </w:tcPr>
          <w:p w14:paraId="602945E5"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P08-0819030_ID</w:t>
            </w:r>
          </w:p>
        </w:tc>
        <w:tc>
          <w:tcPr>
            <w:tcW w:w="1275" w:type="dxa"/>
            <w:vAlign w:val="center"/>
          </w:tcPr>
          <w:p w14:paraId="2A6B5F2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35/2019</w:t>
            </w:r>
          </w:p>
        </w:tc>
        <w:tc>
          <w:tcPr>
            <w:tcW w:w="1560" w:type="dxa"/>
            <w:vAlign w:val="center"/>
          </w:tcPr>
          <w:p w14:paraId="742EF3EC" w14:textId="77777777" w:rsidR="005103C5" w:rsidRPr="00190147" w:rsidRDefault="005103C5" w:rsidP="00190147">
            <w:pPr>
              <w:pStyle w:val="Textoindependiente"/>
              <w:jc w:val="left"/>
              <w:rPr>
                <w:rFonts w:ascii="Arial" w:hAnsi="Arial" w:cs="Arial"/>
                <w:b w:val="0"/>
                <w:sz w:val="20"/>
              </w:rPr>
            </w:pPr>
            <w:r w:rsidRPr="00190147">
              <w:rPr>
                <w:rFonts w:ascii="Arial" w:hAnsi="Arial" w:cs="Arial"/>
                <w:b w:val="0"/>
                <w:sz w:val="20"/>
              </w:rPr>
              <w:t>24/09/2024</w:t>
            </w:r>
          </w:p>
        </w:tc>
      </w:tr>
    </w:tbl>
    <w:p w14:paraId="56929701" w14:textId="77777777" w:rsidR="005103C5" w:rsidRPr="00190147" w:rsidRDefault="005103C5" w:rsidP="005103C5">
      <w:pPr>
        <w:pStyle w:val="Textoindependiente"/>
        <w:ind w:right="-187"/>
        <w:rPr>
          <w:rFonts w:ascii="Arial" w:hAnsi="Arial" w:cs="Arial"/>
          <w:b w:val="0"/>
          <w:sz w:val="20"/>
        </w:rPr>
      </w:pPr>
    </w:p>
    <w:p w14:paraId="04D70DE0" w14:textId="77777777" w:rsidR="005103C5" w:rsidRPr="00190147" w:rsidRDefault="005103C5" w:rsidP="005103C5">
      <w:pPr>
        <w:pStyle w:val="Textoindependiente"/>
        <w:ind w:right="-187"/>
        <w:rPr>
          <w:rFonts w:ascii="Arial" w:hAnsi="Arial" w:cs="Arial"/>
          <w:b w:val="0"/>
          <w:sz w:val="20"/>
          <w:u w:val="single"/>
        </w:rPr>
      </w:pPr>
      <w:r w:rsidRPr="00190147">
        <w:rPr>
          <w:rFonts w:ascii="Arial" w:hAnsi="Arial" w:cs="Arial"/>
          <w:b w:val="0"/>
          <w:sz w:val="20"/>
          <w:u w:val="single"/>
        </w:rPr>
        <w:t>Instrumentos Derivados tipo “CAP”</w:t>
      </w:r>
    </w:p>
    <w:p w14:paraId="493C0DBC" w14:textId="77777777" w:rsidR="005103C5" w:rsidRPr="00190147" w:rsidRDefault="005103C5" w:rsidP="005103C5">
      <w:pPr>
        <w:pStyle w:val="Textoindependiente"/>
        <w:ind w:right="-187"/>
        <w:rPr>
          <w:rFonts w:ascii="Arial" w:hAnsi="Arial" w:cs="Arial"/>
          <w:b w:val="0"/>
          <w:sz w:val="20"/>
        </w:rPr>
      </w:pPr>
    </w:p>
    <w:tbl>
      <w:tblPr>
        <w:tblStyle w:val="Tablaconcuadrcula"/>
        <w:tblW w:w="10347" w:type="dxa"/>
        <w:jc w:val="center"/>
        <w:tblLayout w:type="fixed"/>
        <w:tblLook w:val="04A0" w:firstRow="1" w:lastRow="0" w:firstColumn="1" w:lastColumn="0" w:noHBand="0" w:noVBand="1"/>
      </w:tblPr>
      <w:tblGrid>
        <w:gridCol w:w="1281"/>
        <w:gridCol w:w="1979"/>
        <w:gridCol w:w="1984"/>
        <w:gridCol w:w="2127"/>
        <w:gridCol w:w="1417"/>
        <w:gridCol w:w="1559"/>
      </w:tblGrid>
      <w:tr w:rsidR="005103C5" w:rsidRPr="00190147" w14:paraId="5F2D79FC" w14:textId="77777777" w:rsidTr="009C74F7">
        <w:trPr>
          <w:trHeight w:val="578"/>
          <w:jc w:val="center"/>
        </w:trPr>
        <w:tc>
          <w:tcPr>
            <w:tcW w:w="1281" w:type="dxa"/>
            <w:noWrap/>
            <w:vAlign w:val="center"/>
            <w:hideMark/>
          </w:tcPr>
          <w:p w14:paraId="1FE7CA74" w14:textId="77777777" w:rsidR="005103C5" w:rsidRPr="00190147" w:rsidRDefault="005103C5" w:rsidP="008C5D7A">
            <w:pPr>
              <w:rPr>
                <w:rFonts w:ascii="Arial" w:eastAsia="Times New Roman" w:hAnsi="Arial" w:cs="Arial"/>
                <w:b/>
                <w:bCs/>
                <w:color w:val="000000"/>
                <w:sz w:val="20"/>
                <w:szCs w:val="20"/>
                <w:lang w:eastAsia="es-MX"/>
              </w:rPr>
            </w:pPr>
            <w:r w:rsidRPr="00190147">
              <w:rPr>
                <w:rFonts w:ascii="Arial" w:eastAsia="Times New Roman" w:hAnsi="Arial" w:cs="Arial"/>
                <w:b/>
                <w:bCs/>
                <w:color w:val="000000"/>
                <w:sz w:val="20"/>
                <w:szCs w:val="20"/>
                <w:lang w:eastAsia="es-MX"/>
              </w:rPr>
              <w:t>Institución Otorgadora de la Cobertura</w:t>
            </w:r>
          </w:p>
        </w:tc>
        <w:tc>
          <w:tcPr>
            <w:tcW w:w="1979" w:type="dxa"/>
            <w:noWrap/>
            <w:vAlign w:val="center"/>
            <w:hideMark/>
          </w:tcPr>
          <w:p w14:paraId="1A4E7FDC" w14:textId="77777777" w:rsidR="005103C5" w:rsidRPr="00190147" w:rsidRDefault="005103C5" w:rsidP="008C5D7A">
            <w:pPr>
              <w:rPr>
                <w:rFonts w:ascii="Arial" w:eastAsia="Times New Roman" w:hAnsi="Arial" w:cs="Arial"/>
                <w:b/>
                <w:bCs/>
                <w:color w:val="000000"/>
                <w:sz w:val="20"/>
                <w:szCs w:val="20"/>
                <w:lang w:eastAsia="es-MX"/>
              </w:rPr>
            </w:pPr>
            <w:r w:rsidRPr="00190147">
              <w:rPr>
                <w:rFonts w:ascii="Arial" w:eastAsia="Times New Roman" w:hAnsi="Arial" w:cs="Arial"/>
                <w:b/>
                <w:bCs/>
                <w:color w:val="000000"/>
                <w:sz w:val="20"/>
                <w:szCs w:val="20"/>
                <w:lang w:eastAsia="es-MX"/>
              </w:rPr>
              <w:t>Carta Confirmación</w:t>
            </w:r>
          </w:p>
        </w:tc>
        <w:tc>
          <w:tcPr>
            <w:tcW w:w="1984" w:type="dxa"/>
            <w:vAlign w:val="center"/>
          </w:tcPr>
          <w:p w14:paraId="508BEBD8" w14:textId="77777777" w:rsidR="005103C5" w:rsidRPr="00190147" w:rsidRDefault="005103C5" w:rsidP="008C5D7A">
            <w:pPr>
              <w:rPr>
                <w:rFonts w:ascii="Arial" w:hAnsi="Arial" w:cs="Arial"/>
                <w:b/>
                <w:bCs/>
                <w:color w:val="000000"/>
                <w:sz w:val="20"/>
                <w:szCs w:val="20"/>
              </w:rPr>
            </w:pPr>
            <w:r w:rsidRPr="00190147">
              <w:rPr>
                <w:rFonts w:ascii="Arial" w:hAnsi="Arial" w:cs="Arial"/>
                <w:b/>
                <w:bCs/>
                <w:color w:val="000000"/>
                <w:sz w:val="20"/>
                <w:szCs w:val="20"/>
              </w:rPr>
              <w:t>Financiamiento a cubrir</w:t>
            </w:r>
          </w:p>
        </w:tc>
        <w:tc>
          <w:tcPr>
            <w:tcW w:w="2127" w:type="dxa"/>
            <w:vAlign w:val="center"/>
          </w:tcPr>
          <w:p w14:paraId="22E39DE7" w14:textId="77777777" w:rsidR="005103C5" w:rsidRPr="00190147" w:rsidRDefault="005103C5" w:rsidP="008C5D7A">
            <w:pPr>
              <w:rPr>
                <w:rFonts w:ascii="Arial" w:hAnsi="Arial" w:cs="Arial"/>
                <w:b/>
                <w:bCs/>
                <w:color w:val="000000"/>
                <w:sz w:val="20"/>
                <w:szCs w:val="20"/>
              </w:rPr>
            </w:pPr>
            <w:r w:rsidRPr="00190147">
              <w:rPr>
                <w:rFonts w:ascii="Arial" w:hAnsi="Arial" w:cs="Arial"/>
                <w:b/>
                <w:bCs/>
                <w:color w:val="000000"/>
                <w:sz w:val="20"/>
                <w:szCs w:val="20"/>
              </w:rPr>
              <w:t>Monto de referencia</w:t>
            </w:r>
          </w:p>
        </w:tc>
        <w:tc>
          <w:tcPr>
            <w:tcW w:w="1417" w:type="dxa"/>
            <w:vAlign w:val="center"/>
          </w:tcPr>
          <w:p w14:paraId="112D77FE" w14:textId="77777777" w:rsidR="005103C5" w:rsidRPr="00190147" w:rsidRDefault="005103C5" w:rsidP="008C5D7A">
            <w:pPr>
              <w:rPr>
                <w:rFonts w:ascii="Arial" w:hAnsi="Arial" w:cs="Arial"/>
                <w:b/>
                <w:bCs/>
                <w:color w:val="000000"/>
                <w:sz w:val="20"/>
                <w:szCs w:val="20"/>
              </w:rPr>
            </w:pPr>
            <w:r w:rsidRPr="00190147">
              <w:rPr>
                <w:rFonts w:ascii="Arial" w:hAnsi="Arial" w:cs="Arial"/>
                <w:b/>
                <w:bCs/>
                <w:color w:val="000000"/>
                <w:sz w:val="20"/>
                <w:szCs w:val="20"/>
              </w:rPr>
              <w:t>Inscripción Registro Estatal</w:t>
            </w:r>
          </w:p>
        </w:tc>
        <w:tc>
          <w:tcPr>
            <w:tcW w:w="1559" w:type="dxa"/>
            <w:vAlign w:val="center"/>
          </w:tcPr>
          <w:p w14:paraId="18611348" w14:textId="77777777" w:rsidR="005103C5" w:rsidRPr="00190147" w:rsidRDefault="005103C5" w:rsidP="008C5D7A">
            <w:pPr>
              <w:rPr>
                <w:rFonts w:ascii="Arial" w:hAnsi="Arial" w:cs="Arial"/>
                <w:b/>
                <w:bCs/>
                <w:color w:val="000000"/>
                <w:sz w:val="20"/>
                <w:szCs w:val="20"/>
              </w:rPr>
            </w:pPr>
            <w:r w:rsidRPr="00190147">
              <w:rPr>
                <w:rFonts w:ascii="Arial" w:hAnsi="Arial" w:cs="Arial"/>
                <w:b/>
                <w:bCs/>
                <w:color w:val="000000"/>
                <w:sz w:val="20"/>
                <w:szCs w:val="20"/>
              </w:rPr>
              <w:t>Fecha de Vencimiento</w:t>
            </w:r>
          </w:p>
        </w:tc>
      </w:tr>
      <w:tr w:rsidR="005103C5" w:rsidRPr="00190147" w14:paraId="0B6C9E85" w14:textId="77777777" w:rsidTr="009C74F7">
        <w:trPr>
          <w:trHeight w:val="338"/>
          <w:jc w:val="center"/>
        </w:trPr>
        <w:tc>
          <w:tcPr>
            <w:tcW w:w="1281" w:type="dxa"/>
            <w:noWrap/>
            <w:vAlign w:val="center"/>
            <w:hideMark/>
          </w:tcPr>
          <w:p w14:paraId="6EADA7AA"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Banamex</w:t>
            </w:r>
          </w:p>
        </w:tc>
        <w:tc>
          <w:tcPr>
            <w:tcW w:w="1979" w:type="dxa"/>
            <w:noWrap/>
            <w:vAlign w:val="center"/>
            <w:hideMark/>
          </w:tcPr>
          <w:p w14:paraId="17060CE9"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103921613EC_1 </w:t>
            </w:r>
          </w:p>
        </w:tc>
        <w:tc>
          <w:tcPr>
            <w:tcW w:w="1984" w:type="dxa"/>
            <w:noWrap/>
            <w:vAlign w:val="center"/>
            <w:hideMark/>
          </w:tcPr>
          <w:p w14:paraId="5E2A0CB3"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Banorte 3,397 MDP</w:t>
            </w:r>
          </w:p>
        </w:tc>
        <w:tc>
          <w:tcPr>
            <w:tcW w:w="2127" w:type="dxa"/>
            <w:noWrap/>
            <w:vAlign w:val="center"/>
            <w:hideMark/>
          </w:tcPr>
          <w:p w14:paraId="0E3628DD"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$1,887,704,176.24</w:t>
            </w:r>
          </w:p>
        </w:tc>
        <w:tc>
          <w:tcPr>
            <w:tcW w:w="1417" w:type="dxa"/>
            <w:noWrap/>
            <w:vAlign w:val="center"/>
            <w:hideMark/>
          </w:tcPr>
          <w:p w14:paraId="4ECA6719"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10/2022</w:t>
            </w:r>
          </w:p>
        </w:tc>
        <w:tc>
          <w:tcPr>
            <w:tcW w:w="1559" w:type="dxa"/>
            <w:noWrap/>
            <w:vAlign w:val="center"/>
            <w:hideMark/>
          </w:tcPr>
          <w:p w14:paraId="45E2087E"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28/01/2023</w:t>
            </w:r>
          </w:p>
        </w:tc>
      </w:tr>
      <w:tr w:rsidR="005103C5" w:rsidRPr="00190147" w14:paraId="53AD1D83" w14:textId="77777777" w:rsidTr="009C74F7">
        <w:trPr>
          <w:trHeight w:val="338"/>
          <w:jc w:val="center"/>
        </w:trPr>
        <w:tc>
          <w:tcPr>
            <w:tcW w:w="1281" w:type="dxa"/>
            <w:noWrap/>
            <w:vAlign w:val="center"/>
            <w:hideMark/>
          </w:tcPr>
          <w:p w14:paraId="610A1880"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Banamex</w:t>
            </w:r>
          </w:p>
        </w:tc>
        <w:tc>
          <w:tcPr>
            <w:tcW w:w="1979" w:type="dxa"/>
            <w:noWrap/>
            <w:vAlign w:val="center"/>
            <w:hideMark/>
          </w:tcPr>
          <w:p w14:paraId="5B5ACB94"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103921557EC_1 </w:t>
            </w:r>
          </w:p>
        </w:tc>
        <w:tc>
          <w:tcPr>
            <w:tcW w:w="1984" w:type="dxa"/>
            <w:vAlign w:val="center"/>
            <w:hideMark/>
          </w:tcPr>
          <w:p w14:paraId="4540C7E1"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Bajío 500 MDP</w:t>
            </w:r>
          </w:p>
        </w:tc>
        <w:tc>
          <w:tcPr>
            <w:tcW w:w="2127" w:type="dxa"/>
            <w:vAlign w:val="center"/>
            <w:hideMark/>
          </w:tcPr>
          <w:p w14:paraId="6140D7C8"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$493,837,243.11</w:t>
            </w:r>
          </w:p>
        </w:tc>
        <w:tc>
          <w:tcPr>
            <w:tcW w:w="1417" w:type="dxa"/>
            <w:noWrap/>
            <w:vAlign w:val="center"/>
            <w:hideMark/>
          </w:tcPr>
          <w:p w14:paraId="0FA2F3B8"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11/2022</w:t>
            </w:r>
          </w:p>
        </w:tc>
        <w:tc>
          <w:tcPr>
            <w:tcW w:w="1559" w:type="dxa"/>
            <w:noWrap/>
            <w:vAlign w:val="center"/>
            <w:hideMark/>
          </w:tcPr>
          <w:p w14:paraId="796C8812"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28/01/2023</w:t>
            </w:r>
          </w:p>
        </w:tc>
      </w:tr>
      <w:tr w:rsidR="005103C5" w:rsidRPr="00190147" w14:paraId="4BF44F59" w14:textId="77777777" w:rsidTr="009C74F7">
        <w:trPr>
          <w:trHeight w:val="765"/>
          <w:jc w:val="center"/>
        </w:trPr>
        <w:tc>
          <w:tcPr>
            <w:tcW w:w="1281" w:type="dxa"/>
            <w:noWrap/>
            <w:vAlign w:val="center"/>
            <w:hideMark/>
          </w:tcPr>
          <w:p w14:paraId="335217E9"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lastRenderedPageBreak/>
              <w:t>Banamex</w:t>
            </w:r>
          </w:p>
        </w:tc>
        <w:tc>
          <w:tcPr>
            <w:tcW w:w="1979" w:type="dxa"/>
            <w:shd w:val="clear" w:color="auto" w:fill="auto"/>
            <w:noWrap/>
            <w:vAlign w:val="center"/>
            <w:hideMark/>
          </w:tcPr>
          <w:p w14:paraId="6F6C2001"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114266336EC_1</w:t>
            </w:r>
          </w:p>
        </w:tc>
        <w:tc>
          <w:tcPr>
            <w:tcW w:w="1984" w:type="dxa"/>
            <w:shd w:val="clear" w:color="auto" w:fill="auto"/>
            <w:noWrap/>
            <w:vAlign w:val="center"/>
            <w:hideMark/>
          </w:tcPr>
          <w:p w14:paraId="2214C8D1"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Banorte 3,397 MDP</w:t>
            </w:r>
          </w:p>
        </w:tc>
        <w:tc>
          <w:tcPr>
            <w:tcW w:w="2127" w:type="dxa"/>
            <w:shd w:val="clear" w:color="auto" w:fill="auto"/>
            <w:vAlign w:val="center"/>
            <w:hideMark/>
          </w:tcPr>
          <w:p w14:paraId="1268B68C"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$1,488,190,500.00 </w:t>
            </w:r>
          </w:p>
        </w:tc>
        <w:tc>
          <w:tcPr>
            <w:tcW w:w="1417" w:type="dxa"/>
            <w:noWrap/>
            <w:vAlign w:val="center"/>
            <w:hideMark/>
          </w:tcPr>
          <w:p w14:paraId="562FCA50"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29/2022</w:t>
            </w:r>
          </w:p>
        </w:tc>
        <w:tc>
          <w:tcPr>
            <w:tcW w:w="1559" w:type="dxa"/>
            <w:noWrap/>
            <w:vAlign w:val="center"/>
            <w:hideMark/>
          </w:tcPr>
          <w:p w14:paraId="02713469"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28/12/2023</w:t>
            </w:r>
          </w:p>
        </w:tc>
      </w:tr>
      <w:tr w:rsidR="005103C5" w:rsidRPr="00190147" w14:paraId="640EAD7A" w14:textId="77777777" w:rsidTr="009C74F7">
        <w:trPr>
          <w:trHeight w:val="765"/>
          <w:jc w:val="center"/>
        </w:trPr>
        <w:tc>
          <w:tcPr>
            <w:tcW w:w="1281" w:type="dxa"/>
            <w:noWrap/>
            <w:vAlign w:val="center"/>
            <w:hideMark/>
          </w:tcPr>
          <w:p w14:paraId="7694F3CE"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lastRenderedPageBreak/>
              <w:t>Santander</w:t>
            </w:r>
          </w:p>
        </w:tc>
        <w:tc>
          <w:tcPr>
            <w:tcW w:w="1979" w:type="dxa"/>
            <w:shd w:val="clear" w:color="auto" w:fill="auto"/>
            <w:noWrap/>
            <w:vAlign w:val="center"/>
            <w:hideMark/>
          </w:tcPr>
          <w:p w14:paraId="4B5A1AF3"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A5908-30862616.25</w:t>
            </w:r>
          </w:p>
        </w:tc>
        <w:tc>
          <w:tcPr>
            <w:tcW w:w="1984" w:type="dxa"/>
            <w:shd w:val="clear" w:color="auto" w:fill="auto"/>
            <w:vAlign w:val="center"/>
            <w:hideMark/>
          </w:tcPr>
          <w:p w14:paraId="5AC8B285"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Bajío 500 MDP</w:t>
            </w:r>
          </w:p>
        </w:tc>
        <w:tc>
          <w:tcPr>
            <w:tcW w:w="2127" w:type="dxa"/>
            <w:shd w:val="clear" w:color="auto" w:fill="auto"/>
            <w:vAlign w:val="center"/>
            <w:hideMark/>
          </w:tcPr>
          <w:p w14:paraId="607574C7"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$492,108,743.11 </w:t>
            </w:r>
          </w:p>
        </w:tc>
        <w:tc>
          <w:tcPr>
            <w:tcW w:w="1417" w:type="dxa"/>
            <w:noWrap/>
            <w:vAlign w:val="center"/>
            <w:hideMark/>
          </w:tcPr>
          <w:p w14:paraId="150DD5AE"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31/2022</w:t>
            </w:r>
          </w:p>
        </w:tc>
        <w:tc>
          <w:tcPr>
            <w:tcW w:w="1559" w:type="dxa"/>
            <w:noWrap/>
            <w:vAlign w:val="center"/>
            <w:hideMark/>
          </w:tcPr>
          <w:p w14:paraId="4ECB3074"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29/01/2024</w:t>
            </w:r>
          </w:p>
        </w:tc>
      </w:tr>
      <w:tr w:rsidR="005103C5" w:rsidRPr="00190147" w14:paraId="23F04076" w14:textId="77777777" w:rsidTr="009C74F7">
        <w:trPr>
          <w:trHeight w:val="765"/>
          <w:jc w:val="center"/>
        </w:trPr>
        <w:tc>
          <w:tcPr>
            <w:tcW w:w="1281" w:type="dxa"/>
            <w:noWrap/>
            <w:vAlign w:val="center"/>
            <w:hideMark/>
          </w:tcPr>
          <w:p w14:paraId="22220B45"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Santander</w:t>
            </w:r>
          </w:p>
        </w:tc>
        <w:tc>
          <w:tcPr>
            <w:tcW w:w="1979" w:type="dxa"/>
            <w:shd w:val="clear" w:color="auto" w:fill="auto"/>
            <w:noWrap/>
            <w:vAlign w:val="center"/>
            <w:hideMark/>
          </w:tcPr>
          <w:p w14:paraId="0F1729C4"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A5908-30858543.25</w:t>
            </w:r>
          </w:p>
        </w:tc>
        <w:tc>
          <w:tcPr>
            <w:tcW w:w="1984" w:type="dxa"/>
            <w:shd w:val="clear" w:color="auto" w:fill="auto"/>
            <w:noWrap/>
            <w:vAlign w:val="center"/>
            <w:hideMark/>
          </w:tcPr>
          <w:p w14:paraId="06A9F390"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Banorte 3,397 MDP</w:t>
            </w:r>
          </w:p>
        </w:tc>
        <w:tc>
          <w:tcPr>
            <w:tcW w:w="2127" w:type="dxa"/>
            <w:shd w:val="clear" w:color="auto" w:fill="auto"/>
            <w:vAlign w:val="center"/>
            <w:hideMark/>
          </w:tcPr>
          <w:p w14:paraId="40F186FF"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$1,881,143,244.45 </w:t>
            </w:r>
          </w:p>
        </w:tc>
        <w:tc>
          <w:tcPr>
            <w:tcW w:w="1417" w:type="dxa"/>
            <w:noWrap/>
            <w:vAlign w:val="center"/>
            <w:hideMark/>
          </w:tcPr>
          <w:p w14:paraId="0CD4BA82"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30/2022</w:t>
            </w:r>
          </w:p>
        </w:tc>
        <w:tc>
          <w:tcPr>
            <w:tcW w:w="1559" w:type="dxa"/>
            <w:noWrap/>
            <w:vAlign w:val="center"/>
            <w:hideMark/>
          </w:tcPr>
          <w:p w14:paraId="5803C6D8"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29/01/2024</w:t>
            </w:r>
          </w:p>
        </w:tc>
      </w:tr>
      <w:tr w:rsidR="005103C5" w:rsidRPr="00190147" w14:paraId="0B5750EC" w14:textId="77777777" w:rsidTr="009C74F7">
        <w:trPr>
          <w:trHeight w:val="765"/>
          <w:jc w:val="center"/>
        </w:trPr>
        <w:tc>
          <w:tcPr>
            <w:tcW w:w="1281" w:type="dxa"/>
            <w:noWrap/>
            <w:vAlign w:val="center"/>
            <w:hideMark/>
          </w:tcPr>
          <w:p w14:paraId="52E5A93C"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BBVA</w:t>
            </w:r>
          </w:p>
        </w:tc>
        <w:tc>
          <w:tcPr>
            <w:tcW w:w="1979" w:type="dxa"/>
            <w:shd w:val="clear" w:color="auto" w:fill="auto"/>
            <w:noWrap/>
            <w:vAlign w:val="center"/>
            <w:hideMark/>
          </w:tcPr>
          <w:p w14:paraId="4F9A4FBE"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CFC-8316-MX48196854</w:t>
            </w:r>
          </w:p>
        </w:tc>
        <w:tc>
          <w:tcPr>
            <w:tcW w:w="1984" w:type="dxa"/>
            <w:shd w:val="clear" w:color="auto" w:fill="auto"/>
            <w:vAlign w:val="center"/>
            <w:hideMark/>
          </w:tcPr>
          <w:p w14:paraId="6DF209E8"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BBVA 800 MDP</w:t>
            </w:r>
          </w:p>
        </w:tc>
        <w:tc>
          <w:tcPr>
            <w:tcW w:w="2127" w:type="dxa"/>
            <w:shd w:val="clear" w:color="auto" w:fill="auto"/>
            <w:vAlign w:val="center"/>
            <w:hideMark/>
          </w:tcPr>
          <w:p w14:paraId="7972F9F8"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$371,908,273.27 </w:t>
            </w:r>
          </w:p>
        </w:tc>
        <w:tc>
          <w:tcPr>
            <w:tcW w:w="1417" w:type="dxa"/>
            <w:noWrap/>
            <w:vAlign w:val="center"/>
            <w:hideMark/>
          </w:tcPr>
          <w:p w14:paraId="4AECA67D"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32/2022</w:t>
            </w:r>
          </w:p>
        </w:tc>
        <w:tc>
          <w:tcPr>
            <w:tcW w:w="1559" w:type="dxa"/>
            <w:noWrap/>
            <w:vAlign w:val="center"/>
            <w:hideMark/>
          </w:tcPr>
          <w:p w14:paraId="73BBEBF0"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29/02/2024</w:t>
            </w:r>
          </w:p>
        </w:tc>
      </w:tr>
      <w:tr w:rsidR="005103C5" w:rsidRPr="00190147" w14:paraId="00745089" w14:textId="77777777" w:rsidTr="009C74F7">
        <w:trPr>
          <w:trHeight w:val="765"/>
          <w:jc w:val="center"/>
        </w:trPr>
        <w:tc>
          <w:tcPr>
            <w:tcW w:w="1281" w:type="dxa"/>
            <w:noWrap/>
            <w:vAlign w:val="center"/>
            <w:hideMark/>
          </w:tcPr>
          <w:p w14:paraId="2FC83598"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BBVA</w:t>
            </w:r>
          </w:p>
        </w:tc>
        <w:tc>
          <w:tcPr>
            <w:tcW w:w="1979" w:type="dxa"/>
            <w:shd w:val="clear" w:color="auto" w:fill="auto"/>
            <w:noWrap/>
            <w:vAlign w:val="center"/>
            <w:hideMark/>
          </w:tcPr>
          <w:p w14:paraId="2EBCC31D"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CFC-8316-MX48197214</w:t>
            </w:r>
          </w:p>
        </w:tc>
        <w:tc>
          <w:tcPr>
            <w:tcW w:w="1984" w:type="dxa"/>
            <w:shd w:val="clear" w:color="auto" w:fill="auto"/>
            <w:vAlign w:val="center"/>
            <w:hideMark/>
          </w:tcPr>
          <w:p w14:paraId="1A960089"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BBVA 1,000 MDP</w:t>
            </w:r>
          </w:p>
        </w:tc>
        <w:tc>
          <w:tcPr>
            <w:tcW w:w="2127" w:type="dxa"/>
            <w:shd w:val="clear" w:color="auto" w:fill="auto"/>
            <w:vAlign w:val="center"/>
            <w:hideMark/>
          </w:tcPr>
          <w:p w14:paraId="079F48D0"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$992,268,000.00 </w:t>
            </w:r>
          </w:p>
        </w:tc>
        <w:tc>
          <w:tcPr>
            <w:tcW w:w="1417" w:type="dxa"/>
            <w:noWrap/>
            <w:vAlign w:val="center"/>
            <w:hideMark/>
          </w:tcPr>
          <w:p w14:paraId="04B8FA28"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33/2022</w:t>
            </w:r>
          </w:p>
        </w:tc>
        <w:tc>
          <w:tcPr>
            <w:tcW w:w="1559" w:type="dxa"/>
            <w:noWrap/>
            <w:vAlign w:val="center"/>
            <w:hideMark/>
          </w:tcPr>
          <w:p w14:paraId="4761728C"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29/02/2024</w:t>
            </w:r>
          </w:p>
        </w:tc>
      </w:tr>
      <w:tr w:rsidR="005103C5" w:rsidRPr="00190147" w14:paraId="47B04DD4" w14:textId="77777777" w:rsidTr="009C74F7">
        <w:trPr>
          <w:trHeight w:val="765"/>
          <w:jc w:val="center"/>
        </w:trPr>
        <w:tc>
          <w:tcPr>
            <w:tcW w:w="1281" w:type="dxa"/>
            <w:noWrap/>
            <w:vAlign w:val="center"/>
            <w:hideMark/>
          </w:tcPr>
          <w:p w14:paraId="09424BEC"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BBVA</w:t>
            </w:r>
          </w:p>
        </w:tc>
        <w:tc>
          <w:tcPr>
            <w:tcW w:w="1979" w:type="dxa"/>
            <w:shd w:val="clear" w:color="auto" w:fill="auto"/>
            <w:noWrap/>
            <w:vAlign w:val="center"/>
            <w:hideMark/>
          </w:tcPr>
          <w:p w14:paraId="4F676065"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CFC-8316-MX48197548</w:t>
            </w:r>
          </w:p>
        </w:tc>
        <w:tc>
          <w:tcPr>
            <w:tcW w:w="1984" w:type="dxa"/>
            <w:shd w:val="clear" w:color="auto" w:fill="auto"/>
            <w:vAlign w:val="center"/>
            <w:hideMark/>
          </w:tcPr>
          <w:p w14:paraId="4BE9E8DB"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Bajo 250 MDP</w:t>
            </w:r>
          </w:p>
        </w:tc>
        <w:tc>
          <w:tcPr>
            <w:tcW w:w="2127" w:type="dxa"/>
            <w:shd w:val="clear" w:color="auto" w:fill="auto"/>
            <w:vAlign w:val="center"/>
            <w:hideMark/>
          </w:tcPr>
          <w:p w14:paraId="6796F9C4"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 xml:space="preserve">$248,067,000.00 </w:t>
            </w:r>
          </w:p>
        </w:tc>
        <w:tc>
          <w:tcPr>
            <w:tcW w:w="1417" w:type="dxa"/>
            <w:noWrap/>
            <w:vAlign w:val="center"/>
            <w:hideMark/>
          </w:tcPr>
          <w:p w14:paraId="25F8B6BC" w14:textId="77777777" w:rsidR="005103C5" w:rsidRPr="00190147" w:rsidRDefault="005103C5" w:rsidP="008C5D7A">
            <w:pPr>
              <w:rPr>
                <w:rFonts w:ascii="Arial" w:eastAsia="Times New Roman" w:hAnsi="Arial" w:cs="Arial"/>
                <w:sz w:val="20"/>
                <w:szCs w:val="20"/>
                <w:lang w:eastAsia="es-MX"/>
              </w:rPr>
            </w:pPr>
            <w:r w:rsidRPr="00190147">
              <w:rPr>
                <w:rFonts w:ascii="Arial" w:eastAsia="Times New Roman" w:hAnsi="Arial" w:cs="Arial"/>
                <w:sz w:val="20"/>
                <w:szCs w:val="20"/>
                <w:lang w:eastAsia="es-MX"/>
              </w:rPr>
              <w:t>34/2022</w:t>
            </w:r>
          </w:p>
        </w:tc>
        <w:tc>
          <w:tcPr>
            <w:tcW w:w="1559" w:type="dxa"/>
            <w:noWrap/>
            <w:vAlign w:val="center"/>
            <w:hideMark/>
          </w:tcPr>
          <w:p w14:paraId="51871EAA" w14:textId="77777777" w:rsidR="005103C5" w:rsidRPr="00190147" w:rsidRDefault="005103C5" w:rsidP="008C5D7A">
            <w:pPr>
              <w:rPr>
                <w:rFonts w:ascii="Arial" w:eastAsia="Times New Roman" w:hAnsi="Arial" w:cs="Arial"/>
                <w:color w:val="000000"/>
                <w:sz w:val="20"/>
                <w:szCs w:val="20"/>
                <w:lang w:eastAsia="es-MX"/>
              </w:rPr>
            </w:pPr>
            <w:r w:rsidRPr="00190147">
              <w:rPr>
                <w:rFonts w:ascii="Arial" w:eastAsia="Times New Roman" w:hAnsi="Arial" w:cs="Arial"/>
                <w:color w:val="000000"/>
                <w:sz w:val="20"/>
                <w:szCs w:val="20"/>
                <w:lang w:eastAsia="es-MX"/>
              </w:rPr>
              <w:t>29/02/2024</w:t>
            </w:r>
          </w:p>
        </w:tc>
      </w:tr>
    </w:tbl>
    <w:p w14:paraId="51A69156" w14:textId="77777777" w:rsidR="005103C5" w:rsidRPr="00190147" w:rsidRDefault="005103C5" w:rsidP="005103C5">
      <w:pPr>
        <w:pStyle w:val="Textoindependiente"/>
        <w:ind w:right="-187"/>
        <w:rPr>
          <w:rFonts w:ascii="Arial" w:hAnsi="Arial" w:cs="Arial"/>
          <w:b w:val="0"/>
          <w:sz w:val="20"/>
        </w:rPr>
      </w:pPr>
    </w:p>
    <w:p w14:paraId="75C874E6" w14:textId="3B66607F" w:rsidR="00F5159A" w:rsidRPr="00190147" w:rsidRDefault="00F5159A"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Instrumento Derivado Futu</w:t>
      </w:r>
      <w:r w:rsidR="00EC72D8" w:rsidRPr="00190147">
        <w:rPr>
          <w:rFonts w:ascii="Arial" w:hAnsi="Arial" w:cs="Arial"/>
          <w:b w:val="0"/>
          <w:sz w:val="20"/>
          <w:u w:val="single"/>
        </w:rPr>
        <w:t>r</w:t>
      </w:r>
      <w:r w:rsidRPr="00190147">
        <w:rPr>
          <w:rFonts w:ascii="Arial" w:hAnsi="Arial" w:cs="Arial"/>
          <w:b w:val="0"/>
          <w:sz w:val="20"/>
          <w:u w:val="single"/>
        </w:rPr>
        <w:t>o</w:t>
      </w:r>
      <w:r w:rsidRPr="00190147">
        <w:rPr>
          <w:rFonts w:ascii="Arial" w:hAnsi="Arial" w:cs="Arial"/>
          <w:b w:val="0"/>
          <w:sz w:val="20"/>
        </w:rPr>
        <w:t>.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instrumentos derivados futuros</w:t>
      </w:r>
      <w:r w:rsidR="00502882" w:rsidRPr="00190147">
        <w:rPr>
          <w:rFonts w:ascii="Arial" w:hAnsi="Arial" w:cs="Arial"/>
          <w:b w:val="0"/>
          <w:sz w:val="20"/>
        </w:rPr>
        <w:t xml:space="preserve"> (incluyendo, de manera enunciativa, más no limitativa, SWAPS, CAPS, COLLARS, Forwards), hasta por la cantidad necesaria para cubrir el</w:t>
      </w:r>
      <w:r w:rsidR="00290228" w:rsidRPr="00190147">
        <w:rPr>
          <w:rFonts w:ascii="Arial" w:hAnsi="Arial" w:cs="Arial"/>
          <w:b w:val="0"/>
          <w:sz w:val="20"/>
        </w:rPr>
        <w:t xml:space="preserve"> </w:t>
      </w:r>
      <w:r w:rsidR="00502882" w:rsidRPr="00190147">
        <w:rPr>
          <w:rFonts w:ascii="Arial" w:hAnsi="Arial" w:cs="Arial"/>
          <w:b w:val="0"/>
          <w:sz w:val="20"/>
        </w:rPr>
        <w:t>100</w:t>
      </w:r>
      <w:r w:rsidR="00290228" w:rsidRPr="00190147">
        <w:rPr>
          <w:rFonts w:ascii="Arial" w:hAnsi="Arial" w:cs="Arial"/>
          <w:b w:val="0"/>
          <w:sz w:val="20"/>
        </w:rPr>
        <w:t>%</w:t>
      </w:r>
      <w:r w:rsidR="00502882" w:rsidRPr="00190147">
        <w:rPr>
          <w:rFonts w:ascii="Arial" w:hAnsi="Arial" w:cs="Arial"/>
          <w:b w:val="0"/>
          <w:sz w:val="20"/>
        </w:rPr>
        <w:t xml:space="preserve"> (cien por ciento</w:t>
      </w:r>
      <w:r w:rsidR="00290228" w:rsidRPr="00190147">
        <w:rPr>
          <w:rFonts w:ascii="Arial" w:hAnsi="Arial" w:cs="Arial"/>
          <w:b w:val="0"/>
          <w:sz w:val="20"/>
        </w:rPr>
        <w:t>) del monto de los financiamientos a los cuales estén asociados</w:t>
      </w:r>
      <w:r w:rsidR="00203737" w:rsidRPr="00190147">
        <w:rPr>
          <w:rFonts w:ascii="Arial" w:hAnsi="Arial" w:cs="Arial"/>
          <w:b w:val="0"/>
          <w:sz w:val="20"/>
        </w:rPr>
        <w:t>,</w:t>
      </w:r>
      <w:r w:rsidRPr="00190147">
        <w:rPr>
          <w:rFonts w:ascii="Arial" w:hAnsi="Arial" w:cs="Arial"/>
          <w:b w:val="0"/>
          <w:sz w:val="20"/>
        </w:rPr>
        <w:t xml:space="preserve"> </w:t>
      </w:r>
      <w:r w:rsidR="00290228" w:rsidRPr="00190147">
        <w:rPr>
          <w:rFonts w:ascii="Arial" w:hAnsi="Arial" w:cs="Arial"/>
          <w:b w:val="0"/>
          <w:sz w:val="20"/>
        </w:rPr>
        <w:t xml:space="preserve">cuyo objeto sea </w:t>
      </w:r>
      <w:r w:rsidR="006712D3" w:rsidRPr="00190147">
        <w:rPr>
          <w:rFonts w:ascii="Arial" w:hAnsi="Arial" w:cs="Arial"/>
          <w:b w:val="0"/>
          <w:sz w:val="20"/>
        </w:rPr>
        <w:t xml:space="preserve">pactar las condiciones financieras de ciertos instrumentos derivados cuyo fin sea cubrir </w:t>
      </w:r>
      <w:r w:rsidRPr="00190147">
        <w:rPr>
          <w:rFonts w:ascii="Arial" w:hAnsi="Arial" w:cs="Arial"/>
          <w:b w:val="0"/>
          <w:sz w:val="20"/>
        </w:rPr>
        <w:t xml:space="preserve">la tasa de interés de los financiamientos de largo plazo que constituyen la deuda pública del Estado, una vez que los instrumentos derivados </w:t>
      </w:r>
      <w:r w:rsidR="006712D3" w:rsidRPr="00190147">
        <w:rPr>
          <w:rFonts w:ascii="Arial" w:hAnsi="Arial" w:cs="Arial"/>
          <w:b w:val="0"/>
          <w:sz w:val="20"/>
        </w:rPr>
        <w:t>señalados</w:t>
      </w:r>
      <w:r w:rsidR="00E91E96" w:rsidRPr="00190147">
        <w:rPr>
          <w:rFonts w:ascii="Arial" w:hAnsi="Arial" w:cs="Arial"/>
          <w:b w:val="0"/>
          <w:sz w:val="20"/>
        </w:rPr>
        <w:t xml:space="preserve"> en el numeral 6.2 del presente artículo,</w:t>
      </w:r>
      <w:r w:rsidRPr="00190147">
        <w:rPr>
          <w:rFonts w:ascii="Arial" w:hAnsi="Arial" w:cs="Arial"/>
          <w:b w:val="0"/>
          <w:sz w:val="20"/>
        </w:rPr>
        <w:t xml:space="preserve"> terminen su vigencia conforme a </w:t>
      </w:r>
      <w:r w:rsidR="006712D3" w:rsidRPr="00190147">
        <w:rPr>
          <w:rFonts w:ascii="Arial" w:hAnsi="Arial" w:cs="Arial"/>
          <w:b w:val="0"/>
          <w:sz w:val="20"/>
        </w:rPr>
        <w:t>los contratos que los</w:t>
      </w:r>
      <w:r w:rsidRPr="00190147">
        <w:rPr>
          <w:rFonts w:ascii="Arial" w:hAnsi="Arial" w:cs="Arial"/>
          <w:b w:val="0"/>
          <w:sz w:val="20"/>
        </w:rPr>
        <w:t xml:space="preserve"> </w:t>
      </w:r>
      <w:r w:rsidR="006712D3" w:rsidRPr="00190147">
        <w:rPr>
          <w:rFonts w:ascii="Arial" w:hAnsi="Arial" w:cs="Arial"/>
          <w:b w:val="0"/>
          <w:sz w:val="20"/>
        </w:rPr>
        <w:t>instrumentan.</w:t>
      </w:r>
    </w:p>
    <w:p w14:paraId="1C7E4C02" w14:textId="3436B4A1" w:rsidR="006712D3" w:rsidRPr="00190147" w:rsidRDefault="006712D3" w:rsidP="006712D3">
      <w:pPr>
        <w:pStyle w:val="Textoindependiente"/>
        <w:ind w:left="567" w:right="-187"/>
        <w:rPr>
          <w:rFonts w:ascii="Arial" w:hAnsi="Arial" w:cs="Arial"/>
          <w:b w:val="0"/>
          <w:sz w:val="20"/>
          <w:u w:val="single"/>
        </w:rPr>
      </w:pPr>
    </w:p>
    <w:p w14:paraId="5851B985" w14:textId="323AAD53" w:rsidR="00F7248A" w:rsidRPr="00190147" w:rsidRDefault="00F7248A"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w:t>
      </w:r>
      <w:r w:rsidR="00696888" w:rsidRPr="00190147">
        <w:rPr>
          <w:rFonts w:ascii="Arial" w:hAnsi="Arial" w:cs="Arial"/>
          <w:b w:val="0"/>
          <w:sz w:val="20"/>
        </w:rPr>
        <w:t xml:space="preserve">Los instrumentos derivados </w:t>
      </w:r>
      <w:r w:rsidR="0052146F" w:rsidRPr="00190147">
        <w:rPr>
          <w:rFonts w:ascii="Arial" w:hAnsi="Arial" w:cs="Arial"/>
          <w:b w:val="0"/>
          <w:sz w:val="20"/>
        </w:rPr>
        <w:t xml:space="preserve">que contrate el Estado al amparo de la presente autorización, tendrán como fuente de pago de todas y cada una de las obligaciones que deriven de los mismos, las participaciones federales, aportaciones federales y/o </w:t>
      </w:r>
      <w:r w:rsidR="00EC72D8" w:rsidRPr="00190147">
        <w:rPr>
          <w:rFonts w:ascii="Arial" w:hAnsi="Arial" w:cs="Arial"/>
          <w:b w:val="0"/>
          <w:sz w:val="20"/>
        </w:rPr>
        <w:t xml:space="preserve">Ingresos </w:t>
      </w:r>
      <w:r w:rsidR="005B0BA0" w:rsidRPr="00190147">
        <w:rPr>
          <w:rFonts w:ascii="Arial" w:hAnsi="Arial" w:cs="Arial"/>
          <w:b w:val="0"/>
          <w:sz w:val="20"/>
        </w:rPr>
        <w:t>locales</w:t>
      </w:r>
      <w:r w:rsidR="00203737" w:rsidRPr="00190147">
        <w:rPr>
          <w:rFonts w:ascii="Arial" w:hAnsi="Arial" w:cs="Arial"/>
          <w:b w:val="0"/>
          <w:sz w:val="20"/>
        </w:rPr>
        <w:t xml:space="preserve"> </w:t>
      </w:r>
      <w:r w:rsidR="0052146F" w:rsidRPr="00190147">
        <w:rPr>
          <w:rFonts w:ascii="Arial" w:hAnsi="Arial" w:cs="Arial"/>
          <w:b w:val="0"/>
          <w:sz w:val="20"/>
        </w:rPr>
        <w:t xml:space="preserve">del Estado que funjan como fuente de pago de los financiamientos a los que se encontrarán asociados. </w:t>
      </w:r>
    </w:p>
    <w:p w14:paraId="08B855B7" w14:textId="77777777" w:rsidR="00F7248A" w:rsidRPr="00190147" w:rsidRDefault="00F7248A" w:rsidP="00F7248A">
      <w:pPr>
        <w:pStyle w:val="Textoindependiente"/>
        <w:ind w:left="567" w:right="-187"/>
        <w:rPr>
          <w:rFonts w:ascii="Arial" w:hAnsi="Arial" w:cs="Arial"/>
          <w:b w:val="0"/>
          <w:sz w:val="20"/>
          <w:u w:val="single"/>
        </w:rPr>
      </w:pPr>
    </w:p>
    <w:p w14:paraId="7FCC7EAE" w14:textId="06A1D75E" w:rsidR="0052146F" w:rsidRPr="00190147" w:rsidRDefault="00B5381F" w:rsidP="00B5381F">
      <w:pPr>
        <w:pStyle w:val="Textoindependiente"/>
        <w:ind w:left="567" w:right="-187"/>
        <w:rPr>
          <w:rFonts w:ascii="Arial" w:hAnsi="Arial" w:cs="Arial"/>
          <w:b w:val="0"/>
          <w:sz w:val="20"/>
        </w:rPr>
      </w:pPr>
      <w:r w:rsidRPr="00190147">
        <w:rPr>
          <w:rFonts w:ascii="Arial" w:hAnsi="Arial" w:cs="Arial"/>
          <w:b w:val="0"/>
          <w:sz w:val="20"/>
        </w:rPr>
        <w:t xml:space="preserve">El Estado deberá realizar </w:t>
      </w:r>
      <w:r w:rsidR="0052146F" w:rsidRPr="00190147">
        <w:rPr>
          <w:rFonts w:ascii="Arial" w:hAnsi="Arial" w:cs="Arial"/>
          <w:b w:val="0"/>
          <w:sz w:val="20"/>
        </w:rPr>
        <w:t xml:space="preserve">los actos suficientes y necesarios, incluyendo de manera enunciativa, más no limitativa, instrucciones </w:t>
      </w:r>
      <w:r w:rsidR="005D4707" w:rsidRPr="00190147">
        <w:rPr>
          <w:rFonts w:ascii="Arial" w:hAnsi="Arial" w:cs="Arial"/>
          <w:b w:val="0"/>
          <w:sz w:val="20"/>
        </w:rPr>
        <w:t>fiduciarias</w:t>
      </w:r>
      <w:r w:rsidR="0052146F" w:rsidRPr="00190147">
        <w:rPr>
          <w:rFonts w:ascii="Arial" w:hAnsi="Arial" w:cs="Arial"/>
          <w:b w:val="0"/>
          <w:sz w:val="20"/>
        </w:rPr>
        <w:t>, la suscripción de contratos y/o convenios y/o cualesquier otro</w:t>
      </w:r>
      <w:r w:rsidR="005D4707" w:rsidRPr="00190147">
        <w:rPr>
          <w:rFonts w:ascii="Arial" w:hAnsi="Arial" w:cs="Arial"/>
          <w:b w:val="0"/>
          <w:sz w:val="20"/>
        </w:rPr>
        <w:t>s</w:t>
      </w:r>
      <w:r w:rsidR="0052146F" w:rsidRPr="00190147">
        <w:rPr>
          <w:rFonts w:ascii="Arial" w:hAnsi="Arial" w:cs="Arial"/>
          <w:b w:val="0"/>
          <w:sz w:val="20"/>
        </w:rPr>
        <w:t xml:space="preserve"> documento</w:t>
      </w:r>
      <w:r w:rsidR="005D4707" w:rsidRPr="00190147">
        <w:rPr>
          <w:rFonts w:ascii="Arial" w:hAnsi="Arial" w:cs="Arial"/>
          <w:b w:val="0"/>
          <w:sz w:val="20"/>
        </w:rPr>
        <w:t>s</w:t>
      </w:r>
      <w:r w:rsidR="0052146F" w:rsidRPr="00190147">
        <w:rPr>
          <w:rFonts w:ascii="Arial" w:hAnsi="Arial" w:cs="Arial"/>
          <w:b w:val="0"/>
          <w:sz w:val="20"/>
        </w:rPr>
        <w:t xml:space="preserve"> necesario</w:t>
      </w:r>
      <w:r w:rsidR="005D4707" w:rsidRPr="00190147">
        <w:rPr>
          <w:rFonts w:ascii="Arial" w:hAnsi="Arial" w:cs="Arial"/>
          <w:b w:val="0"/>
          <w:sz w:val="20"/>
        </w:rPr>
        <w:t>s</w:t>
      </w:r>
      <w:r w:rsidR="0052146F" w:rsidRPr="00190147">
        <w:rPr>
          <w:rFonts w:ascii="Arial" w:hAnsi="Arial" w:cs="Arial"/>
          <w:b w:val="0"/>
          <w:sz w:val="20"/>
        </w:rPr>
        <w:t xml:space="preserve"> para efectos de que las fuentes de pago anteriormente referidas </w:t>
      </w:r>
      <w:r w:rsidR="005D4707" w:rsidRPr="00190147">
        <w:rPr>
          <w:rFonts w:ascii="Arial" w:hAnsi="Arial" w:cs="Arial"/>
          <w:b w:val="0"/>
          <w:sz w:val="20"/>
        </w:rPr>
        <w:t>queden debidamente constituidas y/o perfeccionadas.</w:t>
      </w:r>
    </w:p>
    <w:p w14:paraId="15348606" w14:textId="77777777" w:rsidR="0052146F" w:rsidRPr="00190147" w:rsidRDefault="0052146F" w:rsidP="00B5381F">
      <w:pPr>
        <w:pStyle w:val="Textoindependiente"/>
        <w:ind w:left="567" w:right="-187"/>
        <w:rPr>
          <w:rFonts w:ascii="Arial" w:hAnsi="Arial" w:cs="Arial"/>
          <w:b w:val="0"/>
          <w:sz w:val="20"/>
        </w:rPr>
      </w:pPr>
    </w:p>
    <w:p w14:paraId="7F22DABC" w14:textId="05C0AC8F" w:rsidR="005D4707" w:rsidRPr="00190147" w:rsidRDefault="00B5381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 xml:space="preserve">Plazo máximo de </w:t>
      </w:r>
      <w:r w:rsidR="005D4707" w:rsidRPr="00190147">
        <w:rPr>
          <w:rFonts w:ascii="Arial" w:hAnsi="Arial" w:cs="Arial"/>
          <w:b w:val="0"/>
          <w:sz w:val="20"/>
          <w:u w:val="single"/>
        </w:rPr>
        <w:t>los Instrumentos Derivados</w:t>
      </w:r>
      <w:r w:rsidRPr="00190147">
        <w:rPr>
          <w:rFonts w:ascii="Arial" w:hAnsi="Arial" w:cs="Arial"/>
          <w:b w:val="0"/>
          <w:sz w:val="20"/>
        </w:rPr>
        <w:t xml:space="preserve">. </w:t>
      </w:r>
      <w:r w:rsidR="005D4707" w:rsidRPr="00190147">
        <w:rPr>
          <w:rFonts w:ascii="Arial" w:hAnsi="Arial" w:cs="Arial"/>
          <w:b w:val="0"/>
          <w:sz w:val="20"/>
        </w:rPr>
        <w:t>El o los instrumentos derivados que se contraten al amparo de la presente autorización tendrán la vigencia requerida de conformidad con los financiamientos principales a los cuales se encontrarán asociados</w:t>
      </w:r>
      <w:r w:rsidR="00282E99" w:rsidRPr="00190147">
        <w:rPr>
          <w:rFonts w:ascii="Arial" w:hAnsi="Arial" w:cs="Arial"/>
          <w:b w:val="0"/>
          <w:sz w:val="20"/>
        </w:rPr>
        <w:t>.</w:t>
      </w:r>
    </w:p>
    <w:p w14:paraId="47C9D362" w14:textId="77777777" w:rsidR="005D4707" w:rsidRPr="00190147" w:rsidRDefault="005D4707" w:rsidP="005D4707">
      <w:pPr>
        <w:pStyle w:val="Textoindependiente"/>
        <w:ind w:left="567" w:right="-187"/>
        <w:rPr>
          <w:rFonts w:ascii="Arial" w:hAnsi="Arial" w:cs="Arial"/>
          <w:b w:val="0"/>
          <w:sz w:val="20"/>
        </w:rPr>
      </w:pPr>
    </w:p>
    <w:p w14:paraId="46EBD1B3" w14:textId="0623EF94" w:rsidR="00B5381F" w:rsidRPr="00190147" w:rsidRDefault="00B5381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w:t>
      </w:r>
      <w:r w:rsidR="004A0920" w:rsidRPr="00190147">
        <w:rPr>
          <w:rFonts w:ascii="Arial" w:hAnsi="Arial" w:cs="Arial"/>
          <w:b w:val="0"/>
          <w:sz w:val="20"/>
          <w:u w:val="single"/>
        </w:rPr>
        <w:t xml:space="preserve"> y vigencia de la autorización</w:t>
      </w:r>
      <w:r w:rsidRPr="00190147">
        <w:rPr>
          <w:rFonts w:ascii="Arial" w:hAnsi="Arial" w:cs="Arial"/>
          <w:b w:val="0"/>
          <w:sz w:val="20"/>
        </w:rPr>
        <w:t>. Cada uno de los contratos a través de los cuales se implemente</w:t>
      </w:r>
      <w:r w:rsidR="0026264D" w:rsidRPr="00190147">
        <w:rPr>
          <w:rFonts w:ascii="Arial" w:hAnsi="Arial" w:cs="Arial"/>
          <w:b w:val="0"/>
          <w:sz w:val="20"/>
        </w:rPr>
        <w:t>n los instrumentos derivados autorizados al amparo del presente apartado</w:t>
      </w:r>
      <w:r w:rsidRPr="00190147">
        <w:rPr>
          <w:rFonts w:ascii="Arial" w:hAnsi="Arial" w:cs="Arial"/>
          <w:b w:val="0"/>
          <w:sz w:val="20"/>
        </w:rPr>
        <w:t xml:space="preserve"> deberá</w:t>
      </w:r>
      <w:r w:rsidR="0026264D" w:rsidRPr="00190147">
        <w:rPr>
          <w:rFonts w:ascii="Arial" w:hAnsi="Arial" w:cs="Arial"/>
          <w:b w:val="0"/>
          <w:sz w:val="20"/>
        </w:rPr>
        <w:t>n</w:t>
      </w:r>
      <w:r w:rsidRPr="00190147">
        <w:rPr>
          <w:rFonts w:ascii="Arial" w:hAnsi="Arial" w:cs="Arial"/>
          <w:b w:val="0"/>
          <w:sz w:val="20"/>
        </w:rPr>
        <w:t xml:space="preserve"> ser celebrado</w:t>
      </w:r>
      <w:r w:rsidR="0026264D" w:rsidRPr="00190147">
        <w:rPr>
          <w:rFonts w:ascii="Arial" w:hAnsi="Arial" w:cs="Arial"/>
          <w:b w:val="0"/>
          <w:sz w:val="20"/>
        </w:rPr>
        <w:t>s</w:t>
      </w:r>
      <w:r w:rsidRPr="00190147">
        <w:rPr>
          <w:rFonts w:ascii="Arial" w:hAnsi="Arial" w:cs="Arial"/>
          <w:b w:val="0"/>
          <w:sz w:val="20"/>
        </w:rPr>
        <w:t>, a más tardar el 31 de diciembre de</w:t>
      </w:r>
      <w:r w:rsidR="00B13285" w:rsidRPr="00190147">
        <w:rPr>
          <w:rFonts w:ascii="Arial" w:hAnsi="Arial" w:cs="Arial"/>
          <w:b w:val="0"/>
          <w:sz w:val="20"/>
        </w:rPr>
        <w:t xml:space="preserve"> 202</w:t>
      </w:r>
      <w:r w:rsidR="003E0395" w:rsidRPr="00190147">
        <w:rPr>
          <w:rFonts w:ascii="Arial" w:hAnsi="Arial" w:cs="Arial"/>
          <w:b w:val="0"/>
          <w:sz w:val="20"/>
        </w:rPr>
        <w:t>3</w:t>
      </w:r>
      <w:r w:rsidRPr="00190147">
        <w:rPr>
          <w:rFonts w:ascii="Arial" w:hAnsi="Arial" w:cs="Arial"/>
          <w:b w:val="0"/>
          <w:sz w:val="20"/>
        </w:rPr>
        <w:t xml:space="preserve">. </w:t>
      </w:r>
      <w:r w:rsidR="004A0920" w:rsidRPr="00190147">
        <w:rPr>
          <w:rFonts w:ascii="Arial" w:hAnsi="Arial" w:cs="Arial"/>
          <w:b w:val="0"/>
          <w:sz w:val="20"/>
        </w:rPr>
        <w:t xml:space="preserve">De igual forma el Estado, a través de la Secretaría, podrá ejercer la presente autorización </w:t>
      </w:r>
      <w:r w:rsidR="00DF0EAF" w:rsidRPr="00190147">
        <w:rPr>
          <w:rFonts w:ascii="Arial" w:hAnsi="Arial" w:cs="Arial"/>
          <w:b w:val="0"/>
          <w:sz w:val="20"/>
        </w:rPr>
        <w:t xml:space="preserve">hasta </w:t>
      </w:r>
      <w:r w:rsidR="004A0920" w:rsidRPr="00190147">
        <w:rPr>
          <w:rFonts w:ascii="Arial" w:hAnsi="Arial" w:cs="Arial"/>
          <w:b w:val="0"/>
          <w:sz w:val="20"/>
        </w:rPr>
        <w:t>el 31 de diciembre de 202</w:t>
      </w:r>
      <w:r w:rsidR="003E0395" w:rsidRPr="00190147">
        <w:rPr>
          <w:rFonts w:ascii="Arial" w:hAnsi="Arial" w:cs="Arial"/>
          <w:b w:val="0"/>
          <w:sz w:val="20"/>
        </w:rPr>
        <w:t>3</w:t>
      </w:r>
      <w:r w:rsidR="004A0920" w:rsidRPr="00190147">
        <w:rPr>
          <w:rFonts w:ascii="Arial" w:hAnsi="Arial" w:cs="Arial"/>
          <w:b w:val="0"/>
          <w:sz w:val="20"/>
        </w:rPr>
        <w:t>.</w:t>
      </w:r>
    </w:p>
    <w:p w14:paraId="5FD89B10" w14:textId="77777777" w:rsidR="00B5381F" w:rsidRPr="00190147" w:rsidRDefault="00B5381F" w:rsidP="00B5381F">
      <w:pPr>
        <w:pStyle w:val="Textoindependiente"/>
        <w:ind w:left="567" w:right="-187"/>
        <w:rPr>
          <w:rFonts w:ascii="Arial" w:hAnsi="Arial" w:cs="Arial"/>
          <w:b w:val="0"/>
          <w:sz w:val="20"/>
        </w:rPr>
      </w:pPr>
    </w:p>
    <w:p w14:paraId="23299E09" w14:textId="1DB8AFC2" w:rsidR="00B5381F" w:rsidRPr="00190147" w:rsidRDefault="00B5381F" w:rsidP="00642A1D">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xml:space="preserve">. El contrato o contratos a través de los cuales se </w:t>
      </w:r>
      <w:r w:rsidR="005D4707" w:rsidRPr="00190147">
        <w:rPr>
          <w:rFonts w:ascii="Arial" w:hAnsi="Arial" w:cs="Arial"/>
          <w:b w:val="0"/>
          <w:sz w:val="20"/>
        </w:rPr>
        <w:t>contraten los instrumentos derivados previamente referidos</w:t>
      </w:r>
      <w:r w:rsidRPr="00190147">
        <w:rPr>
          <w:rFonts w:ascii="Arial" w:hAnsi="Arial" w:cs="Arial"/>
          <w:b w:val="0"/>
          <w:sz w:val="20"/>
        </w:rPr>
        <w:t>, deberá</w:t>
      </w:r>
      <w:r w:rsidR="005D4707" w:rsidRPr="00190147">
        <w:rPr>
          <w:rFonts w:ascii="Arial" w:hAnsi="Arial" w:cs="Arial"/>
          <w:b w:val="0"/>
          <w:sz w:val="20"/>
        </w:rPr>
        <w:t>n</w:t>
      </w:r>
      <w:r w:rsidRPr="00190147">
        <w:rPr>
          <w:rFonts w:ascii="Arial" w:hAnsi="Arial" w:cs="Arial"/>
          <w:b w:val="0"/>
          <w:sz w:val="20"/>
        </w:rPr>
        <w:t xml:space="preserve">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w:t>
      </w:r>
      <w:r w:rsidR="0026264D" w:rsidRPr="00190147">
        <w:rPr>
          <w:rFonts w:ascii="Arial" w:hAnsi="Arial" w:cs="Arial"/>
          <w:b w:val="0"/>
          <w:sz w:val="20"/>
        </w:rPr>
        <w:t xml:space="preserve">Metodología </w:t>
      </w:r>
      <w:r w:rsidRPr="00190147">
        <w:rPr>
          <w:rFonts w:ascii="Arial" w:hAnsi="Arial" w:cs="Arial"/>
          <w:b w:val="0"/>
          <w:sz w:val="20"/>
        </w:rPr>
        <w:t xml:space="preserve">para el </w:t>
      </w:r>
      <w:r w:rsidR="0026264D" w:rsidRPr="00190147">
        <w:rPr>
          <w:rFonts w:ascii="Arial" w:hAnsi="Arial" w:cs="Arial"/>
          <w:b w:val="0"/>
          <w:sz w:val="20"/>
        </w:rPr>
        <w:t xml:space="preserve">Cálculo </w:t>
      </w:r>
      <w:r w:rsidRPr="00190147">
        <w:rPr>
          <w:rFonts w:ascii="Arial" w:hAnsi="Arial" w:cs="Arial"/>
          <w:b w:val="0"/>
          <w:sz w:val="20"/>
        </w:rPr>
        <w:t xml:space="preserve">del </w:t>
      </w:r>
      <w:r w:rsidR="0026264D" w:rsidRPr="00190147">
        <w:rPr>
          <w:rFonts w:ascii="Arial" w:hAnsi="Arial" w:cs="Arial"/>
          <w:b w:val="0"/>
          <w:sz w:val="20"/>
        </w:rPr>
        <w:t xml:space="preserve">Menor Costo Financiero </w:t>
      </w:r>
      <w:r w:rsidRPr="00190147">
        <w:rPr>
          <w:rFonts w:ascii="Arial" w:hAnsi="Arial" w:cs="Arial"/>
          <w:b w:val="0"/>
          <w:sz w:val="20"/>
        </w:rPr>
        <w:t xml:space="preserve">y de los </w:t>
      </w:r>
      <w:r w:rsidR="0026264D" w:rsidRPr="00190147">
        <w:rPr>
          <w:rFonts w:ascii="Arial" w:hAnsi="Arial" w:cs="Arial"/>
          <w:b w:val="0"/>
          <w:sz w:val="20"/>
        </w:rPr>
        <w:t xml:space="preserve">Procesos Competitivos </w:t>
      </w:r>
      <w:r w:rsidRPr="00190147">
        <w:rPr>
          <w:rFonts w:ascii="Arial" w:hAnsi="Arial" w:cs="Arial"/>
          <w:b w:val="0"/>
          <w:sz w:val="20"/>
        </w:rPr>
        <w:t xml:space="preserve">de los </w:t>
      </w:r>
      <w:r w:rsidR="0026264D" w:rsidRPr="00190147">
        <w:rPr>
          <w:rFonts w:ascii="Arial" w:hAnsi="Arial" w:cs="Arial"/>
          <w:b w:val="0"/>
          <w:sz w:val="20"/>
        </w:rPr>
        <w:lastRenderedPageBreak/>
        <w:t xml:space="preserve">Financiamientos </w:t>
      </w:r>
      <w:r w:rsidRPr="00190147">
        <w:rPr>
          <w:rFonts w:ascii="Arial" w:hAnsi="Arial" w:cs="Arial"/>
          <w:b w:val="0"/>
          <w:sz w:val="20"/>
        </w:rPr>
        <w:t xml:space="preserve">y </w:t>
      </w:r>
      <w:r w:rsidR="0026264D" w:rsidRPr="00190147">
        <w:rPr>
          <w:rFonts w:ascii="Arial" w:hAnsi="Arial" w:cs="Arial"/>
          <w:b w:val="0"/>
          <w:sz w:val="20"/>
        </w:rPr>
        <w:t xml:space="preserve">Obligaciones </w:t>
      </w:r>
      <w:r w:rsidRPr="00190147">
        <w:rPr>
          <w:rFonts w:ascii="Arial" w:hAnsi="Arial" w:cs="Arial"/>
          <w:b w:val="0"/>
          <w:sz w:val="20"/>
        </w:rPr>
        <w:t xml:space="preserve">a </w:t>
      </w:r>
      <w:r w:rsidR="0026264D" w:rsidRPr="00190147">
        <w:rPr>
          <w:rFonts w:ascii="Arial" w:hAnsi="Arial" w:cs="Arial"/>
          <w:b w:val="0"/>
          <w:sz w:val="20"/>
        </w:rPr>
        <w:t xml:space="preserve">Contratar </w:t>
      </w:r>
      <w:r w:rsidRPr="00190147">
        <w:rPr>
          <w:rFonts w:ascii="Arial" w:hAnsi="Arial" w:cs="Arial"/>
          <w:b w:val="0"/>
          <w:sz w:val="20"/>
        </w:rPr>
        <w:t xml:space="preserve">por parte de las </w:t>
      </w:r>
      <w:r w:rsidR="0026264D" w:rsidRPr="00190147">
        <w:rPr>
          <w:rFonts w:ascii="Arial" w:hAnsi="Arial" w:cs="Arial"/>
          <w:b w:val="0"/>
          <w:sz w:val="20"/>
        </w:rPr>
        <w:t>Entidades Federativas</w:t>
      </w:r>
      <w:r w:rsidRPr="00190147">
        <w:rPr>
          <w:rFonts w:ascii="Arial" w:hAnsi="Arial" w:cs="Arial"/>
          <w:b w:val="0"/>
          <w:sz w:val="20"/>
        </w:rPr>
        <w:t xml:space="preserve">, los </w:t>
      </w:r>
      <w:r w:rsidR="0026264D" w:rsidRPr="00190147">
        <w:rPr>
          <w:rFonts w:ascii="Arial" w:hAnsi="Arial" w:cs="Arial"/>
          <w:b w:val="0"/>
          <w:sz w:val="20"/>
        </w:rPr>
        <w:t xml:space="preserve">Municipios </w:t>
      </w:r>
      <w:r w:rsidRPr="00190147">
        <w:rPr>
          <w:rFonts w:ascii="Arial" w:hAnsi="Arial" w:cs="Arial"/>
          <w:b w:val="0"/>
          <w:sz w:val="20"/>
        </w:rPr>
        <w:t xml:space="preserve">y sus </w:t>
      </w:r>
      <w:r w:rsidR="0026264D" w:rsidRPr="00190147">
        <w:rPr>
          <w:rFonts w:ascii="Arial" w:hAnsi="Arial" w:cs="Arial"/>
          <w:b w:val="0"/>
          <w:sz w:val="20"/>
        </w:rPr>
        <w:t>Entes Públicos</w:t>
      </w:r>
      <w:r w:rsidRPr="00190147">
        <w:rPr>
          <w:rFonts w:ascii="Arial" w:hAnsi="Arial" w:cs="Arial"/>
          <w:b w:val="0"/>
          <w:sz w:val="20"/>
        </w:rPr>
        <w:t>”.</w:t>
      </w:r>
    </w:p>
    <w:p w14:paraId="0EA0718D" w14:textId="77777777" w:rsidR="00B5381F" w:rsidRPr="00190147" w:rsidRDefault="00B5381F" w:rsidP="00B5381F">
      <w:pPr>
        <w:pStyle w:val="Prrafodelista"/>
        <w:rPr>
          <w:rFonts w:ascii="Arial" w:hAnsi="Arial" w:cs="Arial"/>
          <w:b/>
          <w:sz w:val="20"/>
          <w:szCs w:val="20"/>
        </w:rPr>
      </w:pPr>
    </w:p>
    <w:p w14:paraId="3C30DD21" w14:textId="33E88B2D" w:rsidR="00B5381F" w:rsidRPr="00190147" w:rsidRDefault="00B5381F" w:rsidP="00B5381F">
      <w:pPr>
        <w:pStyle w:val="Textoindependiente"/>
        <w:ind w:left="567" w:right="-187"/>
        <w:rPr>
          <w:rFonts w:ascii="Arial" w:hAnsi="Arial" w:cs="Arial"/>
          <w:b w:val="0"/>
          <w:sz w:val="20"/>
        </w:rPr>
      </w:pPr>
      <w:r w:rsidRPr="00190147">
        <w:rPr>
          <w:rFonts w:ascii="Arial" w:hAnsi="Arial" w:cs="Arial"/>
          <w:b w:val="0"/>
          <w:sz w:val="20"/>
        </w:rPr>
        <w:t xml:space="preserve">El Estado procurará que el proceso competitivo le permita recibir las mejores ofertas del mercado para </w:t>
      </w:r>
      <w:r w:rsidR="007861AA" w:rsidRPr="00190147">
        <w:rPr>
          <w:rFonts w:ascii="Arial" w:hAnsi="Arial" w:cs="Arial"/>
          <w:b w:val="0"/>
          <w:sz w:val="20"/>
        </w:rPr>
        <w:t>cada instrumento derivado</w:t>
      </w:r>
      <w:r w:rsidRPr="00190147">
        <w:rPr>
          <w:rFonts w:ascii="Arial" w:hAnsi="Arial" w:cs="Arial"/>
          <w:b w:val="0"/>
          <w:sz w:val="20"/>
        </w:rPr>
        <w:t>, por lo que en todo caso deberá considerar y diseñar los procesos competitivos de tal manera que pueda acceder a los esquemas, programas y/o productos bancarios que le permitan obtener las mejores condiciones financieras y legales en el mercado.</w:t>
      </w:r>
    </w:p>
    <w:p w14:paraId="324B036D" w14:textId="44B2627B" w:rsidR="00AD6A48" w:rsidRPr="00190147" w:rsidRDefault="00AD6A48" w:rsidP="00AD6A48">
      <w:pPr>
        <w:pStyle w:val="Textoindependiente"/>
        <w:ind w:right="-187"/>
        <w:rPr>
          <w:rFonts w:ascii="Arial" w:hAnsi="Arial" w:cs="Arial"/>
          <w:bCs/>
          <w:sz w:val="20"/>
        </w:rPr>
      </w:pPr>
    </w:p>
    <w:p w14:paraId="218E1D3C" w14:textId="2BAAB7D7" w:rsidR="00AD6A48" w:rsidRPr="00190147" w:rsidRDefault="00AD6A48" w:rsidP="00AD6A48">
      <w:pPr>
        <w:pStyle w:val="Textoindependiente"/>
        <w:ind w:right="-187"/>
        <w:rPr>
          <w:rFonts w:ascii="Arial" w:hAnsi="Arial" w:cs="Arial"/>
          <w:b w:val="0"/>
          <w:sz w:val="20"/>
          <w:u w:val="single"/>
        </w:rPr>
      </w:pPr>
      <w:r w:rsidRPr="00190147">
        <w:rPr>
          <w:rFonts w:ascii="Arial" w:hAnsi="Arial" w:cs="Arial"/>
          <w:bCs/>
          <w:sz w:val="20"/>
        </w:rPr>
        <w:t>Artículo S</w:t>
      </w:r>
      <w:r w:rsidR="00E91E96" w:rsidRPr="00190147">
        <w:rPr>
          <w:rFonts w:ascii="Arial" w:hAnsi="Arial" w:cs="Arial"/>
          <w:bCs/>
          <w:sz w:val="20"/>
        </w:rPr>
        <w:t>éptim</w:t>
      </w:r>
      <w:r w:rsidRPr="00190147">
        <w:rPr>
          <w:rFonts w:ascii="Arial" w:hAnsi="Arial" w:cs="Arial"/>
          <w:bCs/>
          <w:sz w:val="20"/>
        </w:rPr>
        <w:t xml:space="preserve">o. </w:t>
      </w:r>
      <w:r w:rsidRPr="00190147">
        <w:rPr>
          <w:rFonts w:ascii="Arial" w:hAnsi="Arial" w:cs="Arial"/>
          <w:b w:val="0"/>
          <w:sz w:val="20"/>
          <w:u w:val="single"/>
        </w:rPr>
        <w:t>Garantías de Pago Oportuno.</w:t>
      </w:r>
    </w:p>
    <w:p w14:paraId="69973235" w14:textId="686E1695" w:rsidR="00AD6A48" w:rsidRPr="00190147" w:rsidRDefault="00AD6A48" w:rsidP="008D287D">
      <w:pPr>
        <w:pStyle w:val="Textoindependiente"/>
        <w:ind w:left="567" w:right="-187"/>
        <w:rPr>
          <w:rFonts w:ascii="Arial" w:hAnsi="Arial" w:cs="Arial"/>
          <w:b w:val="0"/>
          <w:sz w:val="20"/>
        </w:rPr>
      </w:pPr>
    </w:p>
    <w:p w14:paraId="1169DEC9" w14:textId="77777777" w:rsidR="004A0920" w:rsidRPr="00190147" w:rsidRDefault="004A0920" w:rsidP="004A0920">
      <w:pPr>
        <w:pStyle w:val="Prrafodelista"/>
        <w:numPr>
          <w:ilvl w:val="0"/>
          <w:numId w:val="1"/>
        </w:numPr>
        <w:ind w:right="-187"/>
        <w:jc w:val="both"/>
        <w:rPr>
          <w:rFonts w:ascii="Arial" w:hAnsi="Arial" w:cs="Arial"/>
          <w:vanish/>
          <w:sz w:val="20"/>
          <w:szCs w:val="20"/>
          <w:u w:val="single"/>
          <w:lang w:val="es-MX" w:eastAsia="en-US"/>
        </w:rPr>
      </w:pPr>
    </w:p>
    <w:p w14:paraId="22DD2C9A" w14:textId="76B3BE33" w:rsidR="004A0920" w:rsidRPr="00190147" w:rsidRDefault="004A0920" w:rsidP="00BB69A8">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xml:space="preserve">. Se autoriza al Estado, para que por conducto de la Secretaría de Hacienda, y conforme a los términos y condiciones previstos en el presente Decreto, realice las gestiones administrativas y financieras necesarias para contratar, con cualquier institución integrante del sistema financiero mexicano, y bajo las mejores condiciones de mercado, uno o varios cualquier tipo o instrumento de garantías de pago oportuno o cualesquier otros instrumentos o mecanismos de garantía de pago similares o de soporte crediticio, u operaciones similares, </w:t>
      </w:r>
      <w:r w:rsidRPr="00190147">
        <w:rPr>
          <w:rFonts w:ascii="Arial" w:hAnsi="Arial" w:cs="Arial"/>
          <w:bCs/>
          <w:sz w:val="20"/>
        </w:rPr>
        <w:t>en favor de los acreedores de los financiamientos relacionados más adelante</w:t>
      </w:r>
      <w:r w:rsidR="005107D9" w:rsidRPr="00190147">
        <w:rPr>
          <w:rFonts w:ascii="Arial" w:hAnsi="Arial" w:cs="Arial"/>
          <w:b w:val="0"/>
          <w:sz w:val="20"/>
        </w:rPr>
        <w:t xml:space="preserve"> </w:t>
      </w:r>
      <w:r w:rsidR="005107D9" w:rsidRPr="00190147">
        <w:rPr>
          <w:rFonts w:ascii="Arial" w:hAnsi="Arial" w:cs="Arial"/>
          <w:bCs/>
          <w:sz w:val="20"/>
        </w:rPr>
        <w:t>y previamente contratados por el Estado</w:t>
      </w:r>
      <w:r w:rsidRPr="00190147">
        <w:rPr>
          <w:rFonts w:ascii="Arial" w:hAnsi="Arial" w:cs="Arial"/>
          <w:b w:val="0"/>
          <w:sz w:val="20"/>
        </w:rPr>
        <w:t xml:space="preserve">, denominadas en pesos o en Unidades de Inversión, pagaderas en moneda nacional y dentro del territorio del país, en la inteligencia de que la vigencia de las Garantías de Pago será igual o menor al plazo de cada financiamiento y hasta por un monto máximo equivalente al </w:t>
      </w:r>
      <w:r w:rsidR="005103C5" w:rsidRPr="00190147">
        <w:rPr>
          <w:rFonts w:ascii="Arial" w:hAnsi="Arial" w:cs="Arial"/>
          <w:b w:val="0"/>
          <w:sz w:val="20"/>
        </w:rPr>
        <w:t xml:space="preserve">15% (Quince </w:t>
      </w:r>
      <w:r w:rsidRPr="00190147">
        <w:rPr>
          <w:rFonts w:ascii="Arial" w:hAnsi="Arial" w:cs="Arial"/>
          <w:b w:val="0"/>
          <w:sz w:val="20"/>
        </w:rPr>
        <w:t xml:space="preserve">por ciento) del </w:t>
      </w:r>
      <w:r w:rsidR="00633331" w:rsidRPr="00190147">
        <w:rPr>
          <w:rFonts w:ascii="Arial" w:hAnsi="Arial" w:cs="Arial"/>
          <w:b w:val="0"/>
          <w:sz w:val="20"/>
        </w:rPr>
        <w:t>saldo insoluto</w:t>
      </w:r>
      <w:r w:rsidRPr="00190147">
        <w:rPr>
          <w:rFonts w:ascii="Arial" w:hAnsi="Arial" w:cs="Arial"/>
          <w:b w:val="0"/>
          <w:sz w:val="20"/>
        </w:rPr>
        <w:t xml:space="preserve"> de dichos financiamientos. </w:t>
      </w:r>
    </w:p>
    <w:p w14:paraId="5A5CE08B" w14:textId="77777777" w:rsidR="004A0920" w:rsidRPr="00190147" w:rsidRDefault="004A0920" w:rsidP="004A0920">
      <w:pPr>
        <w:pStyle w:val="Textoindependiente"/>
        <w:ind w:left="567" w:right="-187"/>
        <w:rPr>
          <w:rFonts w:ascii="Arial" w:hAnsi="Arial" w:cs="Arial"/>
          <w:b w:val="0"/>
          <w:sz w:val="20"/>
          <w:u w:val="single"/>
        </w:rPr>
      </w:pPr>
    </w:p>
    <w:p w14:paraId="381F1288" w14:textId="7A718894" w:rsidR="004A0920" w:rsidRPr="00190147" w:rsidRDefault="004A0920" w:rsidP="004A0920">
      <w:pPr>
        <w:pStyle w:val="Textoindependiente"/>
        <w:ind w:left="567" w:right="-187"/>
        <w:rPr>
          <w:rFonts w:ascii="Arial" w:hAnsi="Arial" w:cs="Arial"/>
          <w:b w:val="0"/>
          <w:sz w:val="20"/>
        </w:rPr>
      </w:pPr>
      <w:r w:rsidRPr="00190147">
        <w:rPr>
          <w:rFonts w:ascii="Arial" w:hAnsi="Arial" w:cs="Arial"/>
          <w:b w:val="0"/>
          <w:sz w:val="20"/>
        </w:rPr>
        <w:t xml:space="preserve">Las Garantías de Pago a ser contratadas conforme a la presente autorización, podrán tener como fuente de pago, de conformidad con lo previsto en el presente Decreto, los derechos (y los ingresos derivados de los mismos), de las fuentes de pago que les correspondan a los contratos principales a los que se encontrarán asociadas. En todo caso, las Garantías de Pago a contratarse se contratarán con objetivos específico de cobertura. </w:t>
      </w:r>
    </w:p>
    <w:p w14:paraId="1B16C3AD" w14:textId="77777777" w:rsidR="004A0920" w:rsidRPr="00190147" w:rsidRDefault="004A0920" w:rsidP="004A0920">
      <w:pPr>
        <w:pStyle w:val="Textoindependiente"/>
        <w:ind w:left="567" w:right="-187"/>
        <w:rPr>
          <w:rFonts w:ascii="Arial" w:hAnsi="Arial" w:cs="Arial"/>
          <w:b w:val="0"/>
          <w:sz w:val="20"/>
          <w:u w:val="single"/>
        </w:rPr>
      </w:pPr>
    </w:p>
    <w:p w14:paraId="535D7646" w14:textId="5E37FC6D"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Las Garantías de Pago que el Estado contrate al amparo de la presente autorización deberán ser destinadas a la cobertura de los siguientes financiamientos previamente contratados por el Estado:</w:t>
      </w:r>
    </w:p>
    <w:p w14:paraId="438F3EA3" w14:textId="77777777" w:rsidR="004A0920" w:rsidRPr="00190147" w:rsidRDefault="004A0920" w:rsidP="004A0920">
      <w:pPr>
        <w:pStyle w:val="Textoindependiente"/>
        <w:ind w:left="1134" w:right="-187"/>
        <w:rPr>
          <w:rFonts w:ascii="Arial" w:hAnsi="Arial" w:cs="Arial"/>
          <w:b w:val="0"/>
          <w:sz w:val="20"/>
        </w:rPr>
      </w:pPr>
    </w:p>
    <w:tbl>
      <w:tblPr>
        <w:tblStyle w:val="Tablaconcuadrcula"/>
        <w:tblW w:w="10206" w:type="dxa"/>
        <w:tblInd w:w="-5" w:type="dxa"/>
        <w:tblLook w:val="04A0" w:firstRow="1" w:lastRow="0" w:firstColumn="1" w:lastColumn="0" w:noHBand="0" w:noVBand="1"/>
      </w:tblPr>
      <w:tblGrid>
        <w:gridCol w:w="2551"/>
        <w:gridCol w:w="2552"/>
        <w:gridCol w:w="2551"/>
        <w:gridCol w:w="2552"/>
      </w:tblGrid>
      <w:tr w:rsidR="00A00401" w:rsidRPr="00190147" w14:paraId="0ACE8BC3" w14:textId="77777777" w:rsidTr="009C74F7">
        <w:tc>
          <w:tcPr>
            <w:tcW w:w="2551" w:type="dxa"/>
          </w:tcPr>
          <w:p w14:paraId="0AA3E1D1"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Financiamiento u Obligación principal</w:t>
            </w:r>
          </w:p>
        </w:tc>
        <w:tc>
          <w:tcPr>
            <w:tcW w:w="2552" w:type="dxa"/>
          </w:tcPr>
          <w:p w14:paraId="4C1AC0FA"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Saldo Insoluto del Financiamiento al 31 de octubre de 2022</w:t>
            </w:r>
          </w:p>
        </w:tc>
        <w:tc>
          <w:tcPr>
            <w:tcW w:w="2551" w:type="dxa"/>
          </w:tcPr>
          <w:p w14:paraId="396A1D8C"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Inscripción en el RPU</w:t>
            </w:r>
          </w:p>
        </w:tc>
        <w:tc>
          <w:tcPr>
            <w:tcW w:w="2552" w:type="dxa"/>
          </w:tcPr>
          <w:p w14:paraId="36FC5ED3"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Fecha de vencimiento del Financiamiento</w:t>
            </w:r>
          </w:p>
        </w:tc>
      </w:tr>
      <w:tr w:rsidR="00A00401" w:rsidRPr="00190147" w14:paraId="1ECFE10C" w14:textId="77777777" w:rsidTr="009C74F7">
        <w:trPr>
          <w:trHeight w:val="414"/>
        </w:trPr>
        <w:tc>
          <w:tcPr>
            <w:tcW w:w="2551" w:type="dxa"/>
          </w:tcPr>
          <w:p w14:paraId="30D479C7"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Bajío 1,500 MDP</w:t>
            </w:r>
          </w:p>
        </w:tc>
        <w:tc>
          <w:tcPr>
            <w:tcW w:w="2552" w:type="dxa"/>
          </w:tcPr>
          <w:p w14:paraId="62509B23"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$1,486,340,155.47</w:t>
            </w:r>
          </w:p>
        </w:tc>
        <w:tc>
          <w:tcPr>
            <w:tcW w:w="2551" w:type="dxa"/>
          </w:tcPr>
          <w:p w14:paraId="495C715F"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P08-0819031</w:t>
            </w:r>
          </w:p>
        </w:tc>
        <w:tc>
          <w:tcPr>
            <w:tcW w:w="2552" w:type="dxa"/>
          </w:tcPr>
          <w:p w14:paraId="7A761350"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28/06/2039</w:t>
            </w:r>
          </w:p>
        </w:tc>
      </w:tr>
      <w:tr w:rsidR="00A00401" w:rsidRPr="00190147" w14:paraId="507EFAFB" w14:textId="77777777" w:rsidTr="009C74F7">
        <w:trPr>
          <w:trHeight w:val="414"/>
        </w:trPr>
        <w:tc>
          <w:tcPr>
            <w:tcW w:w="2551" w:type="dxa"/>
          </w:tcPr>
          <w:p w14:paraId="27F93BF0"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Multiva 1,185 MDP</w:t>
            </w:r>
          </w:p>
        </w:tc>
        <w:tc>
          <w:tcPr>
            <w:tcW w:w="2552" w:type="dxa"/>
          </w:tcPr>
          <w:p w14:paraId="1F7D30F8"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$1,174,725,197.41</w:t>
            </w:r>
          </w:p>
        </w:tc>
        <w:tc>
          <w:tcPr>
            <w:tcW w:w="2551" w:type="dxa"/>
          </w:tcPr>
          <w:p w14:paraId="20CC5836"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P08-0919040</w:t>
            </w:r>
          </w:p>
        </w:tc>
        <w:tc>
          <w:tcPr>
            <w:tcW w:w="2552" w:type="dxa"/>
          </w:tcPr>
          <w:p w14:paraId="5A60D958"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28/06/2039</w:t>
            </w:r>
          </w:p>
        </w:tc>
      </w:tr>
      <w:tr w:rsidR="00A00401" w:rsidRPr="00190147" w14:paraId="64548376" w14:textId="77777777" w:rsidTr="009C74F7">
        <w:trPr>
          <w:trHeight w:val="414"/>
        </w:trPr>
        <w:tc>
          <w:tcPr>
            <w:tcW w:w="2551" w:type="dxa"/>
          </w:tcPr>
          <w:p w14:paraId="326F4C3F"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HSBC 500 MDP</w:t>
            </w:r>
          </w:p>
        </w:tc>
        <w:tc>
          <w:tcPr>
            <w:tcW w:w="2552" w:type="dxa"/>
          </w:tcPr>
          <w:p w14:paraId="72CCD74A"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$489,351,480.61</w:t>
            </w:r>
          </w:p>
        </w:tc>
        <w:tc>
          <w:tcPr>
            <w:tcW w:w="2551" w:type="dxa"/>
          </w:tcPr>
          <w:p w14:paraId="376C19E2"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P08-0919042</w:t>
            </w:r>
          </w:p>
        </w:tc>
        <w:tc>
          <w:tcPr>
            <w:tcW w:w="2552" w:type="dxa"/>
          </w:tcPr>
          <w:p w14:paraId="4929D170"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28/08/2039</w:t>
            </w:r>
          </w:p>
        </w:tc>
      </w:tr>
      <w:tr w:rsidR="00A00401" w:rsidRPr="00190147" w14:paraId="257DE50D" w14:textId="77777777" w:rsidTr="009C74F7">
        <w:trPr>
          <w:trHeight w:val="414"/>
        </w:trPr>
        <w:tc>
          <w:tcPr>
            <w:tcW w:w="2551" w:type="dxa"/>
          </w:tcPr>
          <w:p w14:paraId="1944348A"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Banorte 3,397 MDP</w:t>
            </w:r>
          </w:p>
        </w:tc>
        <w:tc>
          <w:tcPr>
            <w:tcW w:w="2552" w:type="dxa"/>
          </w:tcPr>
          <w:p w14:paraId="68A05079"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$3,371,645,553.55</w:t>
            </w:r>
          </w:p>
        </w:tc>
        <w:tc>
          <w:tcPr>
            <w:tcW w:w="2551" w:type="dxa"/>
          </w:tcPr>
          <w:p w14:paraId="693C1097"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P08-1219063</w:t>
            </w:r>
          </w:p>
        </w:tc>
        <w:tc>
          <w:tcPr>
            <w:tcW w:w="2552" w:type="dxa"/>
          </w:tcPr>
          <w:p w14:paraId="40555A81"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26/11/2039</w:t>
            </w:r>
          </w:p>
        </w:tc>
      </w:tr>
      <w:tr w:rsidR="00A00401" w:rsidRPr="00190147" w14:paraId="596C5438" w14:textId="77777777" w:rsidTr="009C74F7">
        <w:trPr>
          <w:trHeight w:val="414"/>
        </w:trPr>
        <w:tc>
          <w:tcPr>
            <w:tcW w:w="2551" w:type="dxa"/>
          </w:tcPr>
          <w:p w14:paraId="69C8E38F"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Bajío 500 MDP</w:t>
            </w:r>
          </w:p>
        </w:tc>
        <w:tc>
          <w:tcPr>
            <w:tcW w:w="2552" w:type="dxa"/>
          </w:tcPr>
          <w:p w14:paraId="5ACEDBDC"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$492,593,743.11</w:t>
            </w:r>
          </w:p>
        </w:tc>
        <w:tc>
          <w:tcPr>
            <w:tcW w:w="2551" w:type="dxa"/>
          </w:tcPr>
          <w:p w14:paraId="4CD56AE0"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P08-1219064</w:t>
            </w:r>
          </w:p>
        </w:tc>
        <w:tc>
          <w:tcPr>
            <w:tcW w:w="2552" w:type="dxa"/>
          </w:tcPr>
          <w:p w14:paraId="3271F90E"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15/11/2039</w:t>
            </w:r>
          </w:p>
        </w:tc>
      </w:tr>
      <w:tr w:rsidR="00A00401" w:rsidRPr="00190147" w14:paraId="32145AE5" w14:textId="77777777" w:rsidTr="009C74F7">
        <w:trPr>
          <w:trHeight w:val="414"/>
        </w:trPr>
        <w:tc>
          <w:tcPr>
            <w:tcW w:w="2551" w:type="dxa"/>
          </w:tcPr>
          <w:p w14:paraId="2BE7C2C9"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Bajío 250 MDP</w:t>
            </w:r>
          </w:p>
        </w:tc>
        <w:tc>
          <w:tcPr>
            <w:tcW w:w="2552" w:type="dxa"/>
          </w:tcPr>
          <w:p w14:paraId="752855B5"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$248,217,500.00</w:t>
            </w:r>
          </w:p>
        </w:tc>
        <w:tc>
          <w:tcPr>
            <w:tcW w:w="2551" w:type="dxa"/>
          </w:tcPr>
          <w:p w14:paraId="276D05E7"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P08-1219065</w:t>
            </w:r>
          </w:p>
        </w:tc>
        <w:tc>
          <w:tcPr>
            <w:tcW w:w="2552" w:type="dxa"/>
          </w:tcPr>
          <w:p w14:paraId="1C884038"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15/11/2039</w:t>
            </w:r>
          </w:p>
        </w:tc>
      </w:tr>
      <w:tr w:rsidR="00A00401" w:rsidRPr="00190147" w14:paraId="45CF1187" w14:textId="77777777" w:rsidTr="009C74F7">
        <w:trPr>
          <w:trHeight w:val="414"/>
        </w:trPr>
        <w:tc>
          <w:tcPr>
            <w:tcW w:w="2551" w:type="dxa"/>
          </w:tcPr>
          <w:p w14:paraId="51EFBFA8"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BBVA 1,000 MDP</w:t>
            </w:r>
          </w:p>
        </w:tc>
        <w:tc>
          <w:tcPr>
            <w:tcW w:w="2552" w:type="dxa"/>
          </w:tcPr>
          <w:p w14:paraId="75988045"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$992,870,000.00</w:t>
            </w:r>
          </w:p>
        </w:tc>
        <w:tc>
          <w:tcPr>
            <w:tcW w:w="2551" w:type="dxa"/>
          </w:tcPr>
          <w:p w14:paraId="767DDB03"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P08-1219066</w:t>
            </w:r>
          </w:p>
        </w:tc>
        <w:tc>
          <w:tcPr>
            <w:tcW w:w="2552" w:type="dxa"/>
          </w:tcPr>
          <w:p w14:paraId="5547FD59"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22/11/2039</w:t>
            </w:r>
          </w:p>
        </w:tc>
      </w:tr>
      <w:tr w:rsidR="00A00401" w:rsidRPr="00190147" w14:paraId="03BBEA5C" w14:textId="77777777" w:rsidTr="009C74F7">
        <w:trPr>
          <w:trHeight w:val="414"/>
        </w:trPr>
        <w:tc>
          <w:tcPr>
            <w:tcW w:w="2551" w:type="dxa"/>
          </w:tcPr>
          <w:p w14:paraId="33E04BD9" w14:textId="77777777" w:rsidR="00A00401" w:rsidRPr="00190147" w:rsidRDefault="00A00401" w:rsidP="00190147">
            <w:pPr>
              <w:jc w:val="center"/>
              <w:rPr>
                <w:rFonts w:ascii="Arial" w:hAnsi="Arial" w:cs="Arial"/>
                <w:sz w:val="20"/>
                <w:szCs w:val="20"/>
              </w:rPr>
            </w:pPr>
            <w:r w:rsidRPr="00190147">
              <w:rPr>
                <w:rFonts w:ascii="Arial" w:hAnsi="Arial" w:cs="Arial"/>
                <w:sz w:val="20"/>
                <w:szCs w:val="20"/>
              </w:rPr>
              <w:t>BBVA 830 MDP</w:t>
            </w:r>
          </w:p>
        </w:tc>
        <w:tc>
          <w:tcPr>
            <w:tcW w:w="2552" w:type="dxa"/>
          </w:tcPr>
          <w:p w14:paraId="3ECA9B93"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$372,407,933.27</w:t>
            </w:r>
          </w:p>
        </w:tc>
        <w:tc>
          <w:tcPr>
            <w:tcW w:w="2551" w:type="dxa"/>
          </w:tcPr>
          <w:p w14:paraId="7DBF24C6"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P08-1219067</w:t>
            </w:r>
          </w:p>
        </w:tc>
        <w:tc>
          <w:tcPr>
            <w:tcW w:w="2552" w:type="dxa"/>
          </w:tcPr>
          <w:p w14:paraId="28F2BFFC" w14:textId="77777777" w:rsidR="00A00401" w:rsidRPr="00190147" w:rsidRDefault="00A00401" w:rsidP="00190147">
            <w:pPr>
              <w:jc w:val="center"/>
              <w:rPr>
                <w:rFonts w:ascii="Arial" w:hAnsi="Arial" w:cs="Arial"/>
                <w:color w:val="000000"/>
                <w:sz w:val="20"/>
                <w:szCs w:val="20"/>
              </w:rPr>
            </w:pPr>
            <w:r w:rsidRPr="00190147">
              <w:rPr>
                <w:rFonts w:ascii="Arial" w:hAnsi="Arial" w:cs="Arial"/>
                <w:color w:val="000000"/>
                <w:sz w:val="20"/>
                <w:szCs w:val="20"/>
              </w:rPr>
              <w:t>22/11/2039</w:t>
            </w:r>
          </w:p>
        </w:tc>
      </w:tr>
    </w:tbl>
    <w:p w14:paraId="72F62EF4" w14:textId="77777777" w:rsidR="004A0920" w:rsidRPr="00190147" w:rsidRDefault="004A0920" w:rsidP="004A0920">
      <w:pPr>
        <w:pStyle w:val="Textoindependiente"/>
        <w:ind w:left="1134" w:right="-187"/>
        <w:rPr>
          <w:rFonts w:ascii="Arial" w:hAnsi="Arial" w:cs="Arial"/>
          <w:b w:val="0"/>
          <w:sz w:val="20"/>
        </w:rPr>
      </w:pPr>
    </w:p>
    <w:p w14:paraId="46616181" w14:textId="0186DBFA" w:rsidR="005107D9" w:rsidRPr="00190147" w:rsidRDefault="004A0920" w:rsidP="00D313F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xml:space="preserve">. </w:t>
      </w:r>
      <w:r w:rsidR="005107D9" w:rsidRPr="00190147">
        <w:rPr>
          <w:rFonts w:ascii="Arial" w:hAnsi="Arial" w:cs="Arial"/>
          <w:b w:val="0"/>
          <w:sz w:val="20"/>
        </w:rPr>
        <w:t xml:space="preserve">Las Garantías de Pago a ser contratadas conforme a la presente autorización, podrán tener como fuente de pago, de conformidad con lo previsto en el presente Decreto, los derechos (y los ingresos derivados de los mismos), de las fuentes de pago que les correspondan a los contratos principales a los que se encontrarán asociadas.  </w:t>
      </w:r>
    </w:p>
    <w:p w14:paraId="4E5ED445" w14:textId="77777777" w:rsidR="004A0920" w:rsidRPr="00190147" w:rsidRDefault="004A0920" w:rsidP="00D313F7">
      <w:pPr>
        <w:pStyle w:val="Textoindependiente"/>
        <w:ind w:left="567" w:right="-187"/>
        <w:rPr>
          <w:rFonts w:ascii="Arial" w:hAnsi="Arial" w:cs="Arial"/>
          <w:b w:val="0"/>
          <w:sz w:val="20"/>
          <w:u w:val="single"/>
        </w:rPr>
      </w:pPr>
    </w:p>
    <w:p w14:paraId="2702410C" w14:textId="77777777" w:rsidR="004A0920" w:rsidRPr="00190147" w:rsidRDefault="004A0920" w:rsidP="004A0920">
      <w:pPr>
        <w:pStyle w:val="Textoindependiente"/>
        <w:ind w:left="567" w:right="-187"/>
        <w:rPr>
          <w:rFonts w:ascii="Arial" w:hAnsi="Arial" w:cs="Arial"/>
          <w:b w:val="0"/>
          <w:sz w:val="20"/>
        </w:rPr>
      </w:pPr>
      <w:r w:rsidRPr="00190147">
        <w:rPr>
          <w:rFonts w:ascii="Arial" w:hAnsi="Arial" w:cs="Arial"/>
          <w:b w:val="0"/>
          <w:sz w:val="20"/>
        </w:rPr>
        <w:t xml:space="preserve">El Estado deberá realizar los actos suficientes y necesarios, incluyendo de manera enunciativa, más no limitativa, instrucciones fiduciarias, la suscripción de contratos y/o convenios y/o cualesquier otros documentos </w:t>
      </w:r>
      <w:r w:rsidRPr="00190147">
        <w:rPr>
          <w:rFonts w:ascii="Arial" w:hAnsi="Arial" w:cs="Arial"/>
          <w:b w:val="0"/>
          <w:sz w:val="20"/>
        </w:rPr>
        <w:lastRenderedPageBreak/>
        <w:t>necesarios para efectos de que las garantías y/o fuentes de pago anteriormente referidas queden debidamente constituidas y/o perfeccionadas.</w:t>
      </w:r>
    </w:p>
    <w:p w14:paraId="1C862501" w14:textId="77777777" w:rsidR="004A0920" w:rsidRPr="00190147" w:rsidRDefault="004A0920" w:rsidP="004A0920">
      <w:pPr>
        <w:pStyle w:val="Textoindependiente"/>
        <w:ind w:left="567" w:right="-187"/>
        <w:rPr>
          <w:rFonts w:ascii="Arial" w:hAnsi="Arial" w:cs="Arial"/>
          <w:b w:val="0"/>
          <w:sz w:val="20"/>
        </w:rPr>
      </w:pPr>
    </w:p>
    <w:p w14:paraId="61466151" w14:textId="2758BCDC"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l</w:t>
      </w:r>
      <w:r w:rsidR="00DF0EAF" w:rsidRPr="00190147">
        <w:rPr>
          <w:rFonts w:ascii="Arial" w:hAnsi="Arial" w:cs="Arial"/>
          <w:b w:val="0"/>
          <w:sz w:val="20"/>
          <w:u w:val="single"/>
        </w:rPr>
        <w:t>a</w:t>
      </w:r>
      <w:r w:rsidRPr="00190147">
        <w:rPr>
          <w:rFonts w:ascii="Arial" w:hAnsi="Arial" w:cs="Arial"/>
          <w:b w:val="0"/>
          <w:sz w:val="20"/>
          <w:u w:val="single"/>
        </w:rPr>
        <w:t xml:space="preserve">s </w:t>
      </w:r>
      <w:r w:rsidR="00DF0EAF" w:rsidRPr="00190147">
        <w:rPr>
          <w:rFonts w:ascii="Arial" w:hAnsi="Arial" w:cs="Arial"/>
          <w:b w:val="0"/>
          <w:sz w:val="20"/>
          <w:u w:val="single"/>
        </w:rPr>
        <w:t>Garantías de Pago</w:t>
      </w:r>
      <w:r w:rsidRPr="00190147">
        <w:rPr>
          <w:rFonts w:ascii="Arial" w:hAnsi="Arial" w:cs="Arial"/>
          <w:b w:val="0"/>
          <w:sz w:val="20"/>
        </w:rPr>
        <w:t>. El o l</w:t>
      </w:r>
      <w:r w:rsidR="00DF0EAF" w:rsidRPr="00190147">
        <w:rPr>
          <w:rFonts w:ascii="Arial" w:hAnsi="Arial" w:cs="Arial"/>
          <w:b w:val="0"/>
          <w:sz w:val="20"/>
        </w:rPr>
        <w:t>a</w:t>
      </w:r>
      <w:r w:rsidRPr="00190147">
        <w:rPr>
          <w:rFonts w:ascii="Arial" w:hAnsi="Arial" w:cs="Arial"/>
          <w:b w:val="0"/>
          <w:sz w:val="20"/>
        </w:rPr>
        <w:t xml:space="preserve">s </w:t>
      </w:r>
      <w:r w:rsidR="00DF0EAF" w:rsidRPr="00190147">
        <w:rPr>
          <w:rFonts w:ascii="Arial" w:hAnsi="Arial" w:cs="Arial"/>
          <w:b w:val="0"/>
          <w:sz w:val="20"/>
        </w:rPr>
        <w:t xml:space="preserve">Garantías de Pago </w:t>
      </w:r>
      <w:r w:rsidRPr="00190147">
        <w:rPr>
          <w:rFonts w:ascii="Arial" w:hAnsi="Arial" w:cs="Arial"/>
          <w:b w:val="0"/>
          <w:sz w:val="20"/>
        </w:rPr>
        <w:t xml:space="preserve">que se contraten al amparo de la presente autorización tendrán </w:t>
      </w:r>
      <w:r w:rsidR="008E5074" w:rsidRPr="00190147">
        <w:rPr>
          <w:rFonts w:ascii="Arial" w:hAnsi="Arial" w:cs="Arial"/>
          <w:b w:val="0"/>
          <w:sz w:val="20"/>
        </w:rPr>
        <w:t xml:space="preserve">una </w:t>
      </w:r>
      <w:r w:rsidRPr="00190147">
        <w:rPr>
          <w:rFonts w:ascii="Arial" w:hAnsi="Arial" w:cs="Arial"/>
          <w:b w:val="0"/>
          <w:sz w:val="20"/>
        </w:rPr>
        <w:t xml:space="preserve">vigencia </w:t>
      </w:r>
      <w:r w:rsidR="008E5074" w:rsidRPr="00190147">
        <w:rPr>
          <w:rFonts w:ascii="Arial" w:hAnsi="Arial" w:cs="Arial"/>
          <w:b w:val="0"/>
          <w:sz w:val="20"/>
        </w:rPr>
        <w:t>de hasta 60 (sesenta) meses adicionales a la vigencia de</w:t>
      </w:r>
      <w:r w:rsidRPr="00190147">
        <w:rPr>
          <w:rFonts w:ascii="Arial" w:hAnsi="Arial" w:cs="Arial"/>
          <w:b w:val="0"/>
          <w:sz w:val="20"/>
        </w:rPr>
        <w:t xml:space="preserve"> los financiamientos principales a los cuales se encontrarán asociad</w:t>
      </w:r>
      <w:r w:rsidR="00DF0EAF" w:rsidRPr="00190147">
        <w:rPr>
          <w:rFonts w:ascii="Arial" w:hAnsi="Arial" w:cs="Arial"/>
          <w:b w:val="0"/>
          <w:sz w:val="20"/>
        </w:rPr>
        <w:t>a</w:t>
      </w:r>
      <w:r w:rsidRPr="00190147">
        <w:rPr>
          <w:rFonts w:ascii="Arial" w:hAnsi="Arial" w:cs="Arial"/>
          <w:b w:val="0"/>
          <w:sz w:val="20"/>
        </w:rPr>
        <w:t>s.</w:t>
      </w:r>
    </w:p>
    <w:p w14:paraId="641044FA" w14:textId="77777777" w:rsidR="004A0920" w:rsidRPr="00190147" w:rsidRDefault="004A0920" w:rsidP="004A0920">
      <w:pPr>
        <w:pStyle w:val="Textoindependiente"/>
        <w:ind w:left="567" w:right="-187"/>
        <w:rPr>
          <w:rFonts w:ascii="Arial" w:hAnsi="Arial" w:cs="Arial"/>
          <w:b w:val="0"/>
          <w:sz w:val="20"/>
        </w:rPr>
      </w:pPr>
    </w:p>
    <w:p w14:paraId="5F3321E1" w14:textId="7F32707F"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 y vigencia de la autorización</w:t>
      </w:r>
      <w:r w:rsidRPr="00190147">
        <w:rPr>
          <w:rFonts w:ascii="Arial" w:hAnsi="Arial" w:cs="Arial"/>
          <w:b w:val="0"/>
          <w:sz w:val="20"/>
        </w:rPr>
        <w:t>. Cada uno de los contratos a través de los cuales se implementen l</w:t>
      </w:r>
      <w:r w:rsidR="00DF0EAF" w:rsidRPr="00190147">
        <w:rPr>
          <w:rFonts w:ascii="Arial" w:hAnsi="Arial" w:cs="Arial"/>
          <w:b w:val="0"/>
          <w:sz w:val="20"/>
        </w:rPr>
        <w:t>a</w:t>
      </w:r>
      <w:r w:rsidRPr="00190147">
        <w:rPr>
          <w:rFonts w:ascii="Arial" w:hAnsi="Arial" w:cs="Arial"/>
          <w:b w:val="0"/>
          <w:sz w:val="20"/>
        </w:rPr>
        <w:t xml:space="preserve">s </w:t>
      </w:r>
      <w:r w:rsidR="00DF0EAF" w:rsidRPr="00190147">
        <w:rPr>
          <w:rFonts w:ascii="Arial" w:hAnsi="Arial" w:cs="Arial"/>
          <w:b w:val="0"/>
          <w:sz w:val="20"/>
        </w:rPr>
        <w:t xml:space="preserve">Garantías de Pago </w:t>
      </w:r>
      <w:r w:rsidRPr="00190147">
        <w:rPr>
          <w:rFonts w:ascii="Arial" w:hAnsi="Arial" w:cs="Arial"/>
          <w:b w:val="0"/>
          <w:sz w:val="20"/>
        </w:rPr>
        <w:t>autorizad</w:t>
      </w:r>
      <w:r w:rsidR="00DF0EAF" w:rsidRPr="00190147">
        <w:rPr>
          <w:rFonts w:ascii="Arial" w:hAnsi="Arial" w:cs="Arial"/>
          <w:b w:val="0"/>
          <w:sz w:val="20"/>
        </w:rPr>
        <w:t>a</w:t>
      </w:r>
      <w:r w:rsidRPr="00190147">
        <w:rPr>
          <w:rFonts w:ascii="Arial" w:hAnsi="Arial" w:cs="Arial"/>
          <w:b w:val="0"/>
          <w:sz w:val="20"/>
        </w:rPr>
        <w:t>s al amparo del presente apartado deberán ser celebrados, a más tardar el 31 de diciembre de 202</w:t>
      </w:r>
      <w:r w:rsidR="003E0395" w:rsidRPr="00190147">
        <w:rPr>
          <w:rFonts w:ascii="Arial" w:hAnsi="Arial" w:cs="Arial"/>
          <w:b w:val="0"/>
          <w:sz w:val="20"/>
        </w:rPr>
        <w:t>3</w:t>
      </w:r>
      <w:r w:rsidRPr="00190147">
        <w:rPr>
          <w:rFonts w:ascii="Arial" w:hAnsi="Arial" w:cs="Arial"/>
          <w:b w:val="0"/>
          <w:sz w:val="20"/>
        </w:rPr>
        <w:t xml:space="preserve">. De igual forma el Estado, a través de la Secretaría, podrá ejercer la presente autorización </w:t>
      </w:r>
      <w:r w:rsidR="00DF0EAF" w:rsidRPr="00190147">
        <w:rPr>
          <w:rFonts w:ascii="Arial" w:hAnsi="Arial" w:cs="Arial"/>
          <w:b w:val="0"/>
          <w:sz w:val="20"/>
        </w:rPr>
        <w:t xml:space="preserve">hasta </w:t>
      </w:r>
      <w:r w:rsidRPr="00190147">
        <w:rPr>
          <w:rFonts w:ascii="Arial" w:hAnsi="Arial" w:cs="Arial"/>
          <w:b w:val="0"/>
          <w:sz w:val="20"/>
        </w:rPr>
        <w:t>el 31 de diciembre de 202</w:t>
      </w:r>
      <w:r w:rsidR="003E0395" w:rsidRPr="00190147">
        <w:rPr>
          <w:rFonts w:ascii="Arial" w:hAnsi="Arial" w:cs="Arial"/>
          <w:b w:val="0"/>
          <w:sz w:val="20"/>
        </w:rPr>
        <w:t>3</w:t>
      </w:r>
      <w:r w:rsidRPr="00190147">
        <w:rPr>
          <w:rFonts w:ascii="Arial" w:hAnsi="Arial" w:cs="Arial"/>
          <w:b w:val="0"/>
          <w:sz w:val="20"/>
        </w:rPr>
        <w:t>.</w:t>
      </w:r>
    </w:p>
    <w:p w14:paraId="47A7A6A1" w14:textId="77777777" w:rsidR="004A0920" w:rsidRPr="00190147" w:rsidRDefault="004A0920" w:rsidP="004A0920">
      <w:pPr>
        <w:pStyle w:val="Textoindependiente"/>
        <w:ind w:left="567" w:right="-187"/>
        <w:rPr>
          <w:rFonts w:ascii="Arial" w:hAnsi="Arial" w:cs="Arial"/>
          <w:b w:val="0"/>
          <w:sz w:val="20"/>
        </w:rPr>
      </w:pPr>
    </w:p>
    <w:p w14:paraId="05B04BEE" w14:textId="666B2064" w:rsidR="004A0920" w:rsidRPr="00190147" w:rsidRDefault="004A0920" w:rsidP="004A0920">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xml:space="preserve">. El contrato o contratos a través de los cuales se contraten los </w:t>
      </w:r>
      <w:r w:rsidR="00DF0EAF" w:rsidRPr="00190147">
        <w:rPr>
          <w:rFonts w:ascii="Arial" w:hAnsi="Arial" w:cs="Arial"/>
          <w:b w:val="0"/>
          <w:sz w:val="20"/>
        </w:rPr>
        <w:t xml:space="preserve">Garantías de Pago </w:t>
      </w:r>
      <w:r w:rsidRPr="00190147">
        <w:rPr>
          <w:rFonts w:ascii="Arial" w:hAnsi="Arial" w:cs="Arial"/>
          <w:b w:val="0"/>
          <w:sz w:val="20"/>
        </w:rPr>
        <w:t>previamente referidos, deberán buscar las mejores condiciones de mercado para el Estado, para lo cual, el Estado,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575D89FB" w14:textId="77777777" w:rsidR="004A0920" w:rsidRPr="00190147" w:rsidRDefault="004A0920" w:rsidP="004A0920">
      <w:pPr>
        <w:pStyle w:val="Prrafodelista"/>
        <w:rPr>
          <w:rFonts w:ascii="Arial" w:hAnsi="Arial" w:cs="Arial"/>
          <w:b/>
          <w:sz w:val="20"/>
          <w:szCs w:val="20"/>
        </w:rPr>
      </w:pPr>
    </w:p>
    <w:p w14:paraId="3A833594" w14:textId="7B9E1F85" w:rsidR="004A0920" w:rsidRPr="00190147" w:rsidRDefault="004A0920" w:rsidP="004A0920">
      <w:pPr>
        <w:pStyle w:val="Textoindependiente"/>
        <w:ind w:left="567" w:right="-187"/>
        <w:rPr>
          <w:rFonts w:ascii="Arial" w:hAnsi="Arial" w:cs="Arial"/>
          <w:b w:val="0"/>
          <w:sz w:val="20"/>
        </w:rPr>
      </w:pPr>
      <w:r w:rsidRPr="00190147">
        <w:rPr>
          <w:rFonts w:ascii="Arial" w:hAnsi="Arial" w:cs="Arial"/>
          <w:b w:val="0"/>
          <w:sz w:val="20"/>
        </w:rPr>
        <w:t xml:space="preserve">El Estado procurará que el proceso competitivo le permita recibir las mejores ofertas del mercado para cada </w:t>
      </w:r>
      <w:r w:rsidR="00DF0EAF" w:rsidRPr="00190147">
        <w:rPr>
          <w:rFonts w:ascii="Arial" w:hAnsi="Arial" w:cs="Arial"/>
          <w:b w:val="0"/>
          <w:sz w:val="20"/>
        </w:rPr>
        <w:t>Garantías de Pago</w:t>
      </w:r>
      <w:r w:rsidRPr="00190147">
        <w:rPr>
          <w:rFonts w:ascii="Arial" w:hAnsi="Arial" w:cs="Arial"/>
          <w:b w:val="0"/>
          <w:sz w:val="20"/>
        </w:rPr>
        <w:t>, por lo que en todo caso deberá considerar y diseñar los procesos competitivos de tal manera que pueda acceder a los esquemas, programas y/o productos bancarios que le permitan obtener las mejores condiciones financieras y legales en el mercado.</w:t>
      </w:r>
    </w:p>
    <w:p w14:paraId="3636C2AB" w14:textId="59802CE5" w:rsidR="000D06AB" w:rsidRPr="00190147" w:rsidRDefault="000D06AB" w:rsidP="00156734">
      <w:pPr>
        <w:pStyle w:val="Textoindependiente"/>
        <w:ind w:right="-187"/>
        <w:rPr>
          <w:rFonts w:ascii="Arial" w:hAnsi="Arial" w:cs="Arial"/>
          <w:bCs/>
          <w:sz w:val="20"/>
        </w:rPr>
      </w:pPr>
    </w:p>
    <w:p w14:paraId="183597D3" w14:textId="6B585160" w:rsidR="00156734" w:rsidRPr="00190147" w:rsidRDefault="00156734" w:rsidP="00156734">
      <w:pPr>
        <w:pStyle w:val="Textoindependiente"/>
        <w:ind w:right="-187"/>
        <w:rPr>
          <w:rFonts w:ascii="Arial" w:hAnsi="Arial" w:cs="Arial"/>
          <w:b w:val="0"/>
          <w:sz w:val="20"/>
        </w:rPr>
      </w:pPr>
      <w:r w:rsidRPr="00190147">
        <w:rPr>
          <w:rFonts w:ascii="Arial" w:hAnsi="Arial" w:cs="Arial"/>
          <w:bCs/>
          <w:sz w:val="20"/>
        </w:rPr>
        <w:t xml:space="preserve">Artículo </w:t>
      </w:r>
      <w:r w:rsidR="000D06AB" w:rsidRPr="00190147">
        <w:rPr>
          <w:rFonts w:ascii="Arial" w:hAnsi="Arial" w:cs="Arial"/>
          <w:bCs/>
          <w:sz w:val="20"/>
        </w:rPr>
        <w:t>Octavo</w:t>
      </w:r>
      <w:r w:rsidRPr="00190147">
        <w:rPr>
          <w:rFonts w:ascii="Arial" w:hAnsi="Arial" w:cs="Arial"/>
          <w:b w:val="0"/>
          <w:sz w:val="20"/>
        </w:rPr>
        <w:t xml:space="preserve">. </w:t>
      </w:r>
      <w:r w:rsidRPr="00190147">
        <w:rPr>
          <w:rFonts w:ascii="Arial" w:hAnsi="Arial" w:cs="Arial"/>
          <w:b w:val="0"/>
          <w:sz w:val="20"/>
          <w:u w:val="single"/>
        </w:rPr>
        <w:t>Refinanciamiento Comisión de Vivienda</w:t>
      </w:r>
      <w:r w:rsidRPr="00190147">
        <w:rPr>
          <w:rFonts w:ascii="Arial" w:hAnsi="Arial" w:cs="Arial"/>
          <w:b w:val="0"/>
          <w:sz w:val="20"/>
        </w:rPr>
        <w:t xml:space="preserve">. </w:t>
      </w:r>
    </w:p>
    <w:p w14:paraId="5B0E3F2F" w14:textId="77777777" w:rsidR="00156734" w:rsidRPr="00190147" w:rsidRDefault="00156734" w:rsidP="00156734">
      <w:pPr>
        <w:pStyle w:val="Textoindependiente"/>
        <w:ind w:right="-187"/>
        <w:rPr>
          <w:rFonts w:ascii="Arial" w:hAnsi="Arial" w:cs="Arial"/>
          <w:b w:val="0"/>
          <w:sz w:val="20"/>
        </w:rPr>
      </w:pPr>
    </w:p>
    <w:p w14:paraId="4C9ADD7E" w14:textId="77777777" w:rsidR="00156734" w:rsidRPr="00190147" w:rsidRDefault="00156734" w:rsidP="00156734">
      <w:pPr>
        <w:pStyle w:val="Prrafodelista"/>
        <w:numPr>
          <w:ilvl w:val="0"/>
          <w:numId w:val="1"/>
        </w:numPr>
        <w:ind w:right="-187"/>
        <w:jc w:val="both"/>
        <w:rPr>
          <w:rFonts w:ascii="Arial" w:hAnsi="Arial" w:cs="Arial"/>
          <w:vanish/>
          <w:sz w:val="20"/>
          <w:szCs w:val="20"/>
          <w:u w:val="single"/>
          <w:lang w:val="es-MX" w:eastAsia="en-US"/>
        </w:rPr>
      </w:pPr>
    </w:p>
    <w:p w14:paraId="6C30086E" w14:textId="18547FF7"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Autorización</w:t>
      </w:r>
      <w:r w:rsidRPr="00190147">
        <w:rPr>
          <w:rFonts w:ascii="Arial" w:hAnsi="Arial" w:cs="Arial"/>
          <w:b w:val="0"/>
          <w:sz w:val="20"/>
        </w:rPr>
        <w:t>. Se autoriza a la Comisión Estatal de Vivienda, Suelo e Infraestructura de Chihuahua, anteriormente el Instituto de la Vivienda del Estado de Chihuahua (la “</w:t>
      </w:r>
      <w:r w:rsidRPr="00190147">
        <w:rPr>
          <w:rFonts w:ascii="Arial" w:hAnsi="Arial" w:cs="Arial"/>
          <w:b w:val="0"/>
          <w:sz w:val="20"/>
          <w:u w:val="single"/>
        </w:rPr>
        <w:t>Comisión</w:t>
      </w:r>
      <w:r w:rsidRPr="00190147">
        <w:rPr>
          <w:rFonts w:ascii="Arial" w:hAnsi="Arial" w:cs="Arial"/>
          <w:b w:val="0"/>
          <w:sz w:val="20"/>
        </w:rPr>
        <w:t xml:space="preserve">”), para que por conducto de los funcionarios que resulten facultados en términos de la legislación aplicable, y conforme a los términos y condiciones previstos en el presente Decreto, realice las gestiones administrativas y financieras necesarias para contratar, con cualquier institución integrante del sistema financiero mexicano, y bajo las mejores condiciones de mercado, uno o varios financiamientos por la cantidad de hasta </w:t>
      </w:r>
      <w:r w:rsidR="00282C60" w:rsidRPr="00190147">
        <w:rPr>
          <w:rFonts w:ascii="Arial" w:hAnsi="Arial" w:cs="Arial"/>
          <w:b w:val="0"/>
          <w:sz w:val="20"/>
        </w:rPr>
        <w:t>$200’065,384.98 (Doscientos  millones sesenta y cinco mil trescientos ochenta y cuatro pesos 98/100 M.N.)</w:t>
      </w:r>
      <w:r w:rsidR="00282C60" w:rsidRPr="00190147" w:rsidDel="00282C60">
        <w:rPr>
          <w:rFonts w:ascii="Arial" w:hAnsi="Arial" w:cs="Arial"/>
          <w:b w:val="0"/>
          <w:sz w:val="20"/>
        </w:rPr>
        <w:t xml:space="preserve"> </w:t>
      </w:r>
      <w:r w:rsidRPr="00190147">
        <w:rPr>
          <w:rFonts w:ascii="Arial" w:hAnsi="Arial" w:cs="Arial"/>
          <w:b w:val="0"/>
          <w:sz w:val="20"/>
        </w:rPr>
        <w:t xml:space="preserve">más </w:t>
      </w:r>
      <w:r w:rsidR="005107D9" w:rsidRPr="00190147">
        <w:rPr>
          <w:rFonts w:ascii="Arial" w:hAnsi="Arial" w:cs="Arial"/>
          <w:b w:val="0"/>
          <w:sz w:val="20"/>
        </w:rPr>
        <w:t xml:space="preserve">los recursos necesarios para cubrir los </w:t>
      </w:r>
      <w:r w:rsidRPr="00190147">
        <w:rPr>
          <w:rFonts w:ascii="Arial" w:hAnsi="Arial" w:cs="Arial"/>
          <w:b w:val="0"/>
          <w:sz w:val="20"/>
        </w:rPr>
        <w:t>costos y gastos relacionados con su implementación y más fondos de reserva, de conformidad con lo previsto más adelante en la presente autorización (el “</w:t>
      </w:r>
      <w:r w:rsidRPr="00190147">
        <w:rPr>
          <w:rFonts w:ascii="Arial" w:hAnsi="Arial" w:cs="Arial"/>
          <w:b w:val="0"/>
          <w:sz w:val="20"/>
          <w:u w:val="single"/>
        </w:rPr>
        <w:t>Financiamiento COESVI</w:t>
      </w:r>
      <w:r w:rsidRPr="00190147">
        <w:rPr>
          <w:rFonts w:ascii="Arial" w:hAnsi="Arial" w:cs="Arial"/>
          <w:b w:val="0"/>
          <w:sz w:val="20"/>
        </w:rPr>
        <w:t>”), mismo que, de conformidad con lo previsto en el presente Decreto, podrá tener como fuente de pago, un porcentaje suficiente de los ingresos provenientes de la enajenación inmobiliaria que realiza dicha Comisión, a través de los programas descritos más adelante.</w:t>
      </w:r>
    </w:p>
    <w:p w14:paraId="09C0661D" w14:textId="77777777" w:rsidR="00156734" w:rsidRPr="00190147" w:rsidRDefault="00156734" w:rsidP="00156734">
      <w:pPr>
        <w:pStyle w:val="Textoindependiente"/>
        <w:ind w:left="567" w:right="-187"/>
        <w:rPr>
          <w:rFonts w:ascii="Arial" w:hAnsi="Arial" w:cs="Arial"/>
          <w:b w:val="0"/>
          <w:sz w:val="20"/>
          <w:u w:val="single"/>
        </w:rPr>
      </w:pPr>
    </w:p>
    <w:p w14:paraId="351A2DA5" w14:textId="77777777"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El importe del Financiamiento COESVI no comprende intereses, comisiones, ni demás accesorios financieros y legales que deriven del mismo.</w:t>
      </w:r>
    </w:p>
    <w:p w14:paraId="4855D4E1" w14:textId="77777777" w:rsidR="00156734" w:rsidRPr="00190147" w:rsidRDefault="00156734" w:rsidP="00156734">
      <w:pPr>
        <w:pStyle w:val="Textoindependiente"/>
        <w:ind w:left="567" w:right="-187"/>
        <w:rPr>
          <w:rFonts w:ascii="Arial" w:hAnsi="Arial" w:cs="Arial"/>
          <w:b w:val="0"/>
          <w:sz w:val="20"/>
        </w:rPr>
      </w:pPr>
    </w:p>
    <w:p w14:paraId="1FD48F96" w14:textId="2B611D0B"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La autorización anterior se otorga previo análisis de la capacidad de pago de la Comisión, el destino de los recursos derivados del Financiamiento COESVI y los recursos que fungirán como fuente de pago de los contratos a través de los cuales se implemente dicho Financiamiento COESVI.</w:t>
      </w:r>
    </w:p>
    <w:p w14:paraId="38952AC9" w14:textId="77777777" w:rsidR="00156734" w:rsidRPr="00190147" w:rsidRDefault="00156734" w:rsidP="00156734">
      <w:pPr>
        <w:pStyle w:val="Textoindependiente"/>
        <w:ind w:left="567" w:right="-187"/>
        <w:rPr>
          <w:rFonts w:ascii="Arial" w:hAnsi="Arial" w:cs="Arial"/>
          <w:b w:val="0"/>
          <w:sz w:val="20"/>
          <w:u w:val="single"/>
        </w:rPr>
      </w:pPr>
    </w:p>
    <w:p w14:paraId="4D972AD3" w14:textId="6E50442E"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Obligación Solidaria</w:t>
      </w:r>
      <w:r w:rsidRPr="00190147">
        <w:rPr>
          <w:rFonts w:ascii="Arial" w:hAnsi="Arial" w:cs="Arial"/>
          <w:b w:val="0"/>
          <w:sz w:val="20"/>
        </w:rPr>
        <w:t>. Asimismo, se autoriza al Estado para que, a través de la Secretaría de Hacienda: (i) se constituya como obligado solidario y/o Aval de las obligaciones a cargo de la Comisión derivadas de los contratos a través de los cuales se implemente el Financiamiento COESVI, y (ii) afecte como fuente alterna de pago de las obligaciones a cargo de la Comisión derivadas de la implementación del Financiamiento COESVI, según dichos términos y condiciones se describen más adelante, un porcentaje suficiente de los derechos, e ingresos derivados de los mismos, que le corresponden al Estado del Fondo General de Participaciones referido en la Ley de Coordinación Fiscal de conformidad con lo previsto más adelante.</w:t>
      </w:r>
    </w:p>
    <w:p w14:paraId="3B52B745" w14:textId="77777777" w:rsidR="00156734" w:rsidRPr="00190147" w:rsidRDefault="00156734" w:rsidP="00156734">
      <w:pPr>
        <w:pStyle w:val="Textoindependiente"/>
        <w:ind w:left="360" w:right="-187"/>
        <w:rPr>
          <w:rFonts w:ascii="Arial" w:hAnsi="Arial" w:cs="Arial"/>
          <w:b w:val="0"/>
          <w:sz w:val="20"/>
        </w:rPr>
      </w:pPr>
    </w:p>
    <w:p w14:paraId="6F4DAB01" w14:textId="3B928324"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lastRenderedPageBreak/>
        <w:t>La autorización anterior se otorga previo análisis de la capacidad de pago del Estado, el destino de los recursos derivados del Financiamiento COESVI y los recursos que fungirán como fuente de pago de los contratos a través de los cuales se implemente dicho Financiamiento COESVI.</w:t>
      </w:r>
    </w:p>
    <w:p w14:paraId="11A63682" w14:textId="77777777" w:rsidR="00156734" w:rsidRPr="00190147" w:rsidRDefault="00156734" w:rsidP="00156734">
      <w:pPr>
        <w:pStyle w:val="Textoindependiente"/>
        <w:ind w:right="-187"/>
        <w:rPr>
          <w:rFonts w:ascii="Arial" w:hAnsi="Arial" w:cs="Arial"/>
          <w:b w:val="0"/>
          <w:sz w:val="20"/>
        </w:rPr>
      </w:pPr>
    </w:p>
    <w:p w14:paraId="3085D77E" w14:textId="77777777"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Destino</w:t>
      </w:r>
      <w:r w:rsidRPr="00190147">
        <w:rPr>
          <w:rFonts w:ascii="Arial" w:hAnsi="Arial" w:cs="Arial"/>
          <w:b w:val="0"/>
          <w:sz w:val="20"/>
        </w:rPr>
        <w:t>. De conformidad con lo previsto por el artículo 117, fracción VIII de la Constitución Política de los Estados Unidos Mexicanos, el artículo 9 de la Ley de Coordinación Fiscal, así como el artículo 2, fracción XXV de la Ley de Disciplina Financiera de las Entidades Federativas y los Municipios, los recursos derivados del Financiamiento COESVI deberán ser destinados a:</w:t>
      </w:r>
    </w:p>
    <w:p w14:paraId="19A8D471" w14:textId="77777777" w:rsidR="00156734" w:rsidRPr="00190147" w:rsidRDefault="00156734" w:rsidP="00156734">
      <w:pPr>
        <w:pStyle w:val="Prrafodelista"/>
        <w:rPr>
          <w:rFonts w:ascii="Arial" w:hAnsi="Arial" w:cs="Arial"/>
          <w:b/>
          <w:sz w:val="20"/>
          <w:szCs w:val="20"/>
        </w:rPr>
      </w:pPr>
    </w:p>
    <w:p w14:paraId="7CEABA74" w14:textId="6AF03A42" w:rsidR="00156734" w:rsidRPr="00190147" w:rsidRDefault="00156734" w:rsidP="00156734">
      <w:pPr>
        <w:pStyle w:val="Textoindependiente"/>
        <w:numPr>
          <w:ilvl w:val="0"/>
          <w:numId w:val="4"/>
        </w:numPr>
        <w:ind w:left="1134" w:right="-187" w:hanging="567"/>
        <w:rPr>
          <w:rFonts w:ascii="Arial" w:hAnsi="Arial" w:cs="Arial"/>
          <w:b w:val="0"/>
          <w:sz w:val="20"/>
        </w:rPr>
      </w:pPr>
      <w:r w:rsidRPr="00190147">
        <w:rPr>
          <w:rFonts w:ascii="Arial" w:hAnsi="Arial" w:cs="Arial"/>
          <w:b w:val="0"/>
          <w:sz w:val="20"/>
        </w:rPr>
        <w:t>Refinanciar el contrato de crédito simple, de fecha 26 de noviembre de 2010, celebrado entre la Comisión, en su carácter de acreditado, el Estado, en su carácter de obligado solidario, y HSBC México, S.A., Institución de Banca Múltiple, Grupo Financiero HSBC,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47/2010, y Registro Central de Deuda Pública Estatal del Estado de Chihuahua, bajo el folio 21/2</w:t>
      </w:r>
      <w:r w:rsidR="006C31DF" w:rsidRPr="00190147">
        <w:rPr>
          <w:rFonts w:ascii="Arial" w:hAnsi="Arial" w:cs="Arial"/>
          <w:b w:val="0"/>
          <w:sz w:val="20"/>
        </w:rPr>
        <w:t>0</w:t>
      </w:r>
      <w:r w:rsidRPr="00190147">
        <w:rPr>
          <w:rFonts w:ascii="Arial" w:hAnsi="Arial" w:cs="Arial"/>
          <w:b w:val="0"/>
          <w:sz w:val="20"/>
        </w:rPr>
        <w:t xml:space="preserve">10; el cual, al </w:t>
      </w:r>
      <w:r w:rsidR="00A00401" w:rsidRPr="00190147">
        <w:rPr>
          <w:rFonts w:ascii="Arial" w:hAnsi="Arial" w:cs="Arial"/>
          <w:b w:val="0"/>
          <w:sz w:val="20"/>
        </w:rPr>
        <w:t>31</w:t>
      </w:r>
      <w:r w:rsidRPr="00190147">
        <w:rPr>
          <w:rFonts w:ascii="Arial" w:hAnsi="Arial" w:cs="Arial"/>
          <w:b w:val="0"/>
          <w:sz w:val="20"/>
        </w:rPr>
        <w:t xml:space="preserve"> </w:t>
      </w:r>
      <w:r w:rsidR="005107D9" w:rsidRPr="00190147">
        <w:rPr>
          <w:rFonts w:ascii="Arial" w:hAnsi="Arial" w:cs="Arial"/>
          <w:b w:val="0"/>
          <w:sz w:val="20"/>
        </w:rPr>
        <w:t>de</w:t>
      </w:r>
      <w:r w:rsidRPr="00190147">
        <w:rPr>
          <w:rFonts w:ascii="Arial" w:hAnsi="Arial" w:cs="Arial"/>
          <w:b w:val="0"/>
          <w:sz w:val="20"/>
        </w:rPr>
        <w:t xml:space="preserve"> </w:t>
      </w:r>
      <w:r w:rsidR="00A00401" w:rsidRPr="00190147">
        <w:rPr>
          <w:rFonts w:ascii="Arial" w:hAnsi="Arial" w:cs="Arial"/>
          <w:b w:val="0"/>
          <w:sz w:val="20"/>
        </w:rPr>
        <w:t>octubre</w:t>
      </w:r>
      <w:r w:rsidR="005107D9" w:rsidRPr="00190147">
        <w:rPr>
          <w:rFonts w:ascii="Arial" w:hAnsi="Arial" w:cs="Arial"/>
          <w:b w:val="0"/>
          <w:sz w:val="20"/>
        </w:rPr>
        <w:t xml:space="preserve"> de </w:t>
      </w:r>
      <w:r w:rsidR="00A00401" w:rsidRPr="00190147">
        <w:rPr>
          <w:rFonts w:ascii="Arial" w:hAnsi="Arial" w:cs="Arial"/>
          <w:b w:val="0"/>
          <w:sz w:val="20"/>
        </w:rPr>
        <w:t>2022</w:t>
      </w:r>
      <w:r w:rsidRPr="00190147">
        <w:rPr>
          <w:rFonts w:ascii="Arial" w:hAnsi="Arial" w:cs="Arial"/>
          <w:b w:val="0"/>
          <w:sz w:val="20"/>
        </w:rPr>
        <w:t xml:space="preserve">, reporta un saldo insoluto de </w:t>
      </w:r>
      <w:r w:rsidR="00A00401" w:rsidRPr="00190147">
        <w:rPr>
          <w:rFonts w:ascii="Arial" w:hAnsi="Arial" w:cs="Arial"/>
          <w:b w:val="0"/>
          <w:sz w:val="20"/>
        </w:rPr>
        <w:t xml:space="preserve">$98,698,923.26 (Noventa y ocho millones seiscientos noventa y ocho mil novecientos veintitrés pesos 26/100 </w:t>
      </w:r>
      <w:r w:rsidR="00282C60" w:rsidRPr="00190147">
        <w:rPr>
          <w:rFonts w:ascii="Arial" w:hAnsi="Arial" w:cs="Arial"/>
          <w:b w:val="0"/>
          <w:sz w:val="20"/>
        </w:rPr>
        <w:t>Moneda Nacional</w:t>
      </w:r>
      <w:r w:rsidR="00A00401" w:rsidRPr="00190147">
        <w:rPr>
          <w:rFonts w:ascii="Arial" w:hAnsi="Arial" w:cs="Arial"/>
          <w:b w:val="0"/>
          <w:sz w:val="20"/>
        </w:rPr>
        <w:t>)</w:t>
      </w:r>
      <w:r w:rsidRPr="00190147">
        <w:rPr>
          <w:rFonts w:ascii="Arial" w:hAnsi="Arial" w:cs="Arial"/>
          <w:b w:val="0"/>
          <w:sz w:val="20"/>
        </w:rPr>
        <w:t>.</w:t>
      </w:r>
    </w:p>
    <w:p w14:paraId="53FFF850" w14:textId="77777777" w:rsidR="00156734" w:rsidRPr="00190147" w:rsidRDefault="00156734" w:rsidP="00156734">
      <w:pPr>
        <w:pStyle w:val="Textoindependiente"/>
        <w:ind w:left="1134" w:right="-187"/>
        <w:rPr>
          <w:rFonts w:ascii="Arial" w:hAnsi="Arial" w:cs="Arial"/>
          <w:b w:val="0"/>
          <w:sz w:val="20"/>
        </w:rPr>
      </w:pPr>
    </w:p>
    <w:p w14:paraId="301ED1E0" w14:textId="1CF7ED1D" w:rsidR="00A00401" w:rsidRPr="00190147" w:rsidRDefault="00156734" w:rsidP="00156734">
      <w:pPr>
        <w:pStyle w:val="Textoindependiente"/>
        <w:numPr>
          <w:ilvl w:val="0"/>
          <w:numId w:val="4"/>
        </w:numPr>
        <w:ind w:left="1134" w:right="-187" w:hanging="567"/>
        <w:rPr>
          <w:rFonts w:ascii="Arial" w:hAnsi="Arial" w:cs="Arial"/>
          <w:b w:val="0"/>
          <w:sz w:val="20"/>
        </w:rPr>
      </w:pPr>
      <w:r w:rsidRPr="00190147">
        <w:rPr>
          <w:rFonts w:ascii="Arial" w:hAnsi="Arial" w:cs="Arial"/>
          <w:b w:val="0"/>
          <w:sz w:val="20"/>
        </w:rPr>
        <w:t>Refinanciar el contrato de crédito simple, de fecha 8 de diciembre de 2010, celebrado entre la Comisión, en su carácter de acreditado, el Estado, en su carácter de obligado solidario, y Banco Santander México, S.A., Institución de Banca Múltiple, Grupo Financiero Santander, por una cantidad de hasta $416,136,000.000 (Cuatrocientos dieciséis millones ciento treinta y seis mil pesos 00/100 M.N.), así como los intereses, comisiones, y demás accesorios que deriven del pago anticipado de dicho contrato; dicho contrato se encuentra inscrito en el Registro Público Único de Financiamientos y Obligaciones de Entidades Federativas y Municipios bajo el folio 505/2010, y Registro Central de Deuda Pública Estatal del Estado de Chihuahua, bajo el folio 22/2</w:t>
      </w:r>
      <w:r w:rsidR="006C31DF" w:rsidRPr="00190147">
        <w:rPr>
          <w:rFonts w:ascii="Arial" w:hAnsi="Arial" w:cs="Arial"/>
          <w:b w:val="0"/>
          <w:sz w:val="20"/>
        </w:rPr>
        <w:t>0</w:t>
      </w:r>
      <w:r w:rsidRPr="00190147">
        <w:rPr>
          <w:rFonts w:ascii="Arial" w:hAnsi="Arial" w:cs="Arial"/>
          <w:b w:val="0"/>
          <w:sz w:val="20"/>
        </w:rPr>
        <w:t xml:space="preserve">10; el cual, al </w:t>
      </w:r>
      <w:r w:rsidR="00A00401" w:rsidRPr="00190147">
        <w:rPr>
          <w:rFonts w:ascii="Arial" w:hAnsi="Arial" w:cs="Arial"/>
          <w:b w:val="0"/>
          <w:sz w:val="20"/>
        </w:rPr>
        <w:t>31</w:t>
      </w:r>
      <w:r w:rsidRPr="00190147">
        <w:rPr>
          <w:rFonts w:ascii="Arial" w:hAnsi="Arial" w:cs="Arial"/>
          <w:b w:val="0"/>
          <w:sz w:val="20"/>
        </w:rPr>
        <w:t xml:space="preserve"> de </w:t>
      </w:r>
      <w:r w:rsidR="00A00401" w:rsidRPr="00190147">
        <w:rPr>
          <w:rFonts w:ascii="Arial" w:hAnsi="Arial" w:cs="Arial"/>
          <w:b w:val="0"/>
          <w:sz w:val="20"/>
        </w:rPr>
        <w:t>octubre</w:t>
      </w:r>
      <w:r w:rsidRPr="00190147">
        <w:rPr>
          <w:rFonts w:ascii="Arial" w:hAnsi="Arial" w:cs="Arial"/>
          <w:b w:val="0"/>
          <w:sz w:val="20"/>
        </w:rPr>
        <w:t xml:space="preserve"> de 202</w:t>
      </w:r>
      <w:r w:rsidR="005107D9" w:rsidRPr="00190147">
        <w:rPr>
          <w:rFonts w:ascii="Arial" w:hAnsi="Arial" w:cs="Arial"/>
          <w:b w:val="0"/>
          <w:sz w:val="20"/>
        </w:rPr>
        <w:t>2</w:t>
      </w:r>
      <w:r w:rsidRPr="00190147">
        <w:rPr>
          <w:rFonts w:ascii="Arial" w:hAnsi="Arial" w:cs="Arial"/>
          <w:b w:val="0"/>
          <w:sz w:val="20"/>
        </w:rPr>
        <w:t xml:space="preserve">, reporta un saldo insoluto de </w:t>
      </w:r>
      <w:r w:rsidR="00A00401" w:rsidRPr="00190147">
        <w:rPr>
          <w:rFonts w:ascii="Arial" w:hAnsi="Arial" w:cs="Arial"/>
          <w:b w:val="0"/>
          <w:sz w:val="20"/>
        </w:rPr>
        <w:t>$101,366,461.72 (Ciento un millones trescientos sesenta y seis mil cuatrocientos sesenta y un Pesos 72/100 M.N.).</w:t>
      </w:r>
    </w:p>
    <w:p w14:paraId="2966590A" w14:textId="77777777" w:rsidR="00A00401" w:rsidRPr="00190147" w:rsidRDefault="00A00401" w:rsidP="00D313F7">
      <w:pPr>
        <w:pStyle w:val="Prrafodelista"/>
        <w:rPr>
          <w:rFonts w:ascii="Arial" w:hAnsi="Arial" w:cs="Arial"/>
          <w:sz w:val="20"/>
          <w:szCs w:val="20"/>
        </w:rPr>
      </w:pPr>
    </w:p>
    <w:p w14:paraId="06C55D04" w14:textId="77777777" w:rsidR="005107D9" w:rsidRPr="00190147" w:rsidRDefault="005107D9" w:rsidP="00D313F7">
      <w:pPr>
        <w:pStyle w:val="Textoindependiente"/>
        <w:numPr>
          <w:ilvl w:val="0"/>
          <w:numId w:val="4"/>
        </w:numPr>
        <w:ind w:left="1134" w:right="-187" w:hanging="567"/>
        <w:rPr>
          <w:rFonts w:ascii="Arial" w:hAnsi="Arial" w:cs="Arial"/>
          <w:b w:val="0"/>
          <w:bCs/>
          <w:sz w:val="20"/>
        </w:rPr>
      </w:pPr>
      <w:r w:rsidRPr="00190147">
        <w:rPr>
          <w:rFonts w:ascii="Arial" w:hAnsi="Arial" w:cs="Arial"/>
          <w:b w:val="0"/>
          <w:sz w:val="20"/>
        </w:rPr>
        <w:t>A la constitución de fondos de reserva en términos del artículo 22, primer párrafo de la Ley de Disciplina Financiera de las Entidades Federativas y los Municipios y del artículo 27 del Reglamento del Registro Público Único de Financiamientos y Obligaciones de Entidades Federativas y Municipios.</w:t>
      </w:r>
    </w:p>
    <w:p w14:paraId="05E6C91A" w14:textId="77777777" w:rsidR="00156734" w:rsidRPr="00190147" w:rsidRDefault="00156734" w:rsidP="00156734">
      <w:pPr>
        <w:pStyle w:val="Prrafodelista"/>
        <w:rPr>
          <w:rFonts w:ascii="Arial" w:hAnsi="Arial" w:cs="Arial"/>
          <w:b/>
          <w:bCs/>
          <w:sz w:val="20"/>
          <w:szCs w:val="20"/>
        </w:rPr>
      </w:pPr>
    </w:p>
    <w:p w14:paraId="01BDA485" w14:textId="77777777" w:rsidR="00156734" w:rsidRPr="00190147" w:rsidRDefault="00156734" w:rsidP="00D313F7">
      <w:pPr>
        <w:pStyle w:val="Textoindependiente"/>
        <w:numPr>
          <w:ilvl w:val="0"/>
          <w:numId w:val="4"/>
        </w:numPr>
        <w:ind w:left="1134" w:right="-187" w:hanging="567"/>
        <w:rPr>
          <w:rFonts w:ascii="Arial" w:hAnsi="Arial" w:cs="Arial"/>
          <w:b w:val="0"/>
          <w:bCs/>
          <w:sz w:val="20"/>
        </w:rPr>
      </w:pPr>
      <w:r w:rsidRPr="00190147">
        <w:rPr>
          <w:rFonts w:ascii="Arial" w:hAnsi="Arial" w:cs="Arial"/>
          <w:b w:val="0"/>
          <w:bCs/>
          <w:sz w:val="20"/>
        </w:rPr>
        <w:t>En términos de lo previsto más adelante dentro del presente Decreto, la contratación de instrumentos derivados.</w:t>
      </w:r>
    </w:p>
    <w:p w14:paraId="635D2D06" w14:textId="77777777" w:rsidR="00156734" w:rsidRPr="00190147" w:rsidRDefault="00156734" w:rsidP="00156734">
      <w:pPr>
        <w:pStyle w:val="Textoindependiente"/>
        <w:ind w:left="1134" w:right="-187"/>
        <w:rPr>
          <w:rFonts w:ascii="Arial" w:hAnsi="Arial" w:cs="Arial"/>
          <w:b w:val="0"/>
          <w:sz w:val="20"/>
        </w:rPr>
      </w:pPr>
    </w:p>
    <w:p w14:paraId="08952D8E" w14:textId="7B2E673B" w:rsidR="00156734" w:rsidRPr="00190147" w:rsidRDefault="00156734" w:rsidP="00D313F7">
      <w:pPr>
        <w:pStyle w:val="Textoindependiente"/>
        <w:numPr>
          <w:ilvl w:val="0"/>
          <w:numId w:val="4"/>
        </w:numPr>
        <w:ind w:left="1134" w:right="-187" w:hanging="567"/>
        <w:rPr>
          <w:rFonts w:ascii="Arial" w:hAnsi="Arial" w:cs="Arial"/>
          <w:b w:val="0"/>
          <w:bCs/>
          <w:sz w:val="20"/>
        </w:rPr>
      </w:pPr>
      <w:r w:rsidRPr="00190147">
        <w:rPr>
          <w:rFonts w:ascii="Arial" w:hAnsi="Arial" w:cs="Arial"/>
          <w:b w:val="0"/>
          <w:bCs/>
          <w:sz w:val="20"/>
        </w:rPr>
        <w:t xml:space="preserve">En términos de lo previsto más adelante dentro del presente Decreto, el pago de los gastos relacionados con el diseño, estructuración, e instrumentación del </w:t>
      </w:r>
      <w:r w:rsidRPr="00190147">
        <w:rPr>
          <w:rFonts w:ascii="Arial" w:hAnsi="Arial" w:cs="Arial"/>
          <w:b w:val="0"/>
          <w:sz w:val="20"/>
        </w:rPr>
        <w:t>Financiamiento COESVI</w:t>
      </w:r>
      <w:r w:rsidRPr="00190147">
        <w:rPr>
          <w:rFonts w:ascii="Arial" w:hAnsi="Arial" w:cs="Arial"/>
          <w:b w:val="0"/>
          <w:bCs/>
          <w:sz w:val="20"/>
        </w:rPr>
        <w:t>.</w:t>
      </w:r>
    </w:p>
    <w:p w14:paraId="5E015A0E" w14:textId="77777777" w:rsidR="00156734" w:rsidRPr="00190147" w:rsidRDefault="00156734" w:rsidP="00156734">
      <w:pPr>
        <w:pStyle w:val="Textoindependiente"/>
        <w:ind w:left="1134" w:right="-187"/>
        <w:rPr>
          <w:rFonts w:ascii="Arial" w:hAnsi="Arial" w:cs="Arial"/>
          <w:b w:val="0"/>
          <w:sz w:val="20"/>
        </w:rPr>
      </w:pPr>
    </w:p>
    <w:p w14:paraId="74E8B123" w14:textId="5BCD3828"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Fuente de pago</w:t>
      </w:r>
      <w:r w:rsidRPr="00190147">
        <w:rPr>
          <w:rFonts w:ascii="Arial" w:hAnsi="Arial" w:cs="Arial"/>
          <w:b w:val="0"/>
          <w:sz w:val="20"/>
        </w:rPr>
        <w:t>. Se autoriza la Comisión, para afectar como fuente de pago de todas y cada una de las obligaciones que deriven del Financiamiento COESVI un porcentaje suficiente de los ingresos propios provenientes de la</w:t>
      </w:r>
      <w:r w:rsidR="005107D9" w:rsidRPr="00190147">
        <w:rPr>
          <w:rFonts w:ascii="Arial" w:hAnsi="Arial" w:cs="Arial"/>
          <w:b w:val="0"/>
          <w:sz w:val="20"/>
        </w:rPr>
        <w:t xml:space="preserve">s actividades que </w:t>
      </w:r>
      <w:r w:rsidRPr="00190147">
        <w:rPr>
          <w:rFonts w:ascii="Arial" w:hAnsi="Arial" w:cs="Arial"/>
          <w:b w:val="0"/>
          <w:sz w:val="20"/>
        </w:rPr>
        <w:t xml:space="preserve">realiza dicha Comisión </w:t>
      </w:r>
      <w:r w:rsidR="005107D9" w:rsidRPr="00190147">
        <w:rPr>
          <w:rFonts w:ascii="Arial" w:hAnsi="Arial" w:cs="Arial"/>
          <w:b w:val="0"/>
          <w:sz w:val="20"/>
        </w:rPr>
        <w:t>de conformidad con la legislación aplicable</w:t>
      </w:r>
      <w:r w:rsidRPr="00190147">
        <w:rPr>
          <w:rFonts w:ascii="Arial" w:hAnsi="Arial" w:cs="Arial"/>
          <w:b w:val="0"/>
          <w:sz w:val="20"/>
        </w:rPr>
        <w:t xml:space="preserve">. </w:t>
      </w:r>
    </w:p>
    <w:p w14:paraId="1DE074B1" w14:textId="77777777" w:rsidR="00156734" w:rsidRPr="00190147" w:rsidRDefault="00156734" w:rsidP="00156734">
      <w:pPr>
        <w:pStyle w:val="Textoindependiente"/>
        <w:ind w:left="567" w:right="-187"/>
        <w:rPr>
          <w:rFonts w:ascii="Arial" w:hAnsi="Arial" w:cs="Arial"/>
          <w:b w:val="0"/>
          <w:sz w:val="20"/>
        </w:rPr>
      </w:pPr>
    </w:p>
    <w:p w14:paraId="46E97035" w14:textId="5685FA10"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Asimismo, se autoriza, en este acto, al Estado, en su carácter de obligado solidario y aval, para afectar como fuente alterna de pago de todas y cada una de las obligaciones que deriven del Financiamiento COESVI, un porcentaje de los derechos, e ingresos derivados de los mismos, que le corresponden al Estado del Fondo General de Participaciones a que hace referencia el Artículo 9 de la Ley de Coordinación Fiscal, así como aquellos fondos que en su caso lo remplacen, sustituyan o complementen de tiempo en tiempo.</w:t>
      </w:r>
    </w:p>
    <w:p w14:paraId="04828D28" w14:textId="77777777" w:rsidR="00156734" w:rsidRPr="00190147" w:rsidRDefault="00156734" w:rsidP="00156734">
      <w:pPr>
        <w:rPr>
          <w:rFonts w:ascii="Arial" w:hAnsi="Arial" w:cs="Arial"/>
          <w:b/>
          <w:sz w:val="20"/>
          <w:szCs w:val="20"/>
        </w:rPr>
      </w:pPr>
    </w:p>
    <w:p w14:paraId="1F6DDA3A" w14:textId="4C33017F"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La Comisión y el Estado, según corresponda, deberán realizar las afectaciones anteriormente referidas, de manera irrevocable y hasta por el plazo suficiente para liquidar totalmente las obligaciones que deriven del Financiamiento COESVI contratado al amparo del presente Decreto. Dicha afectación permanecerá vigente en tanto existan obligaciones pendientes de pago, y a cargo de la Comisión y/o el Estado, derivadas del Financiamiento COESVI.</w:t>
      </w:r>
    </w:p>
    <w:p w14:paraId="54599A5E" w14:textId="77777777" w:rsidR="00156734" w:rsidRPr="00190147" w:rsidRDefault="00156734" w:rsidP="00156734">
      <w:pPr>
        <w:pStyle w:val="Textoindependiente"/>
        <w:ind w:left="567" w:right="-187"/>
        <w:rPr>
          <w:rFonts w:ascii="Arial" w:hAnsi="Arial" w:cs="Arial"/>
          <w:b w:val="0"/>
          <w:sz w:val="20"/>
        </w:rPr>
      </w:pPr>
    </w:p>
    <w:p w14:paraId="0C83E3F0" w14:textId="161127E7"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La Comisión deberá notificar a las instituciones públicas y/o privadas que resulten competentes de la afectación de los Ingresos de libre disposición derivados de los programas anteriormente referidos, instruyéndolas irrevocablemente para efectos de que abonen los flujos respectivos en el o los fideicomisos de fuente de pago que para tales efectos constituya, o modifique conjuntamente con el Estado, y de conformidad con lo previsto en el presente Decreto, y hasta por el plazo necesario para liquidar totalmente las obligaciones que deriven del Financiamiento COESVI contratado al amparo del presente Decreto.</w:t>
      </w:r>
    </w:p>
    <w:p w14:paraId="3ACC3538" w14:textId="77777777" w:rsidR="00156734" w:rsidRPr="00190147" w:rsidRDefault="00156734" w:rsidP="00156734">
      <w:pPr>
        <w:pStyle w:val="Textoindependiente"/>
        <w:ind w:left="567" w:right="-187"/>
        <w:rPr>
          <w:rFonts w:ascii="Arial" w:hAnsi="Arial" w:cs="Arial"/>
          <w:b w:val="0"/>
          <w:sz w:val="20"/>
        </w:rPr>
      </w:pPr>
    </w:p>
    <w:p w14:paraId="472286AD" w14:textId="5FC2B13F"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El Estado deberá notificar a la Secretaría de Hacienda y Crédito Público, así como a cualquier otra autoridad que resulte competente, respecto de la afectación de las participaciones del Fondo General del Participaciones autorizada en el presente Decreto, instruyéndolas irrevocablemente para efectos de que, en cada ministración, entrega, anticipo, ajuste o entero, abonen los flujos respectivos en el o los fideicomisos de fuente de pago que para tales efectos constituya, o modifique conjuntamente con la Comisión, de conformidad con lo previsto en el presente Decreto, y hasta por el plazo necesario para liquidar totalmente las obligaciones que deriven del Financiamiento COESVI contratado al amparo del presente Decreto.</w:t>
      </w:r>
    </w:p>
    <w:p w14:paraId="129572D1" w14:textId="77777777" w:rsidR="00156734" w:rsidRPr="00190147" w:rsidRDefault="00156734" w:rsidP="00156734">
      <w:pPr>
        <w:pStyle w:val="Textoindependiente"/>
        <w:ind w:left="567" w:right="-187"/>
        <w:rPr>
          <w:rFonts w:ascii="Arial" w:hAnsi="Arial" w:cs="Arial"/>
          <w:b w:val="0"/>
          <w:sz w:val="20"/>
        </w:rPr>
      </w:pPr>
    </w:p>
    <w:p w14:paraId="0A6278D9" w14:textId="5C82BBA1"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La Comisión, a través de los funcionarios que se encuentren debidamente facultados de conformidad con la legislación aplicable, realizará las gestiones necesarias para que el porcentaje afecto de los ingresos propios derivados de sus los programas de vivienda anteriormente referidos ingresen al o los fideicomisos de fuente de pago que para tales efectos constituya conjuntamente con el Estado de conformidad con el presente Decreto, con la finalidad de que el fiduciario que administre los mismos, tenga el control necesario sobre los recursos para el pago de las obligaciones que deriven del Financiamiento COESVI.</w:t>
      </w:r>
    </w:p>
    <w:p w14:paraId="7EC2C3CB" w14:textId="77777777" w:rsidR="00156734" w:rsidRPr="00190147" w:rsidRDefault="00156734" w:rsidP="00156734">
      <w:pPr>
        <w:pStyle w:val="Textoindependiente"/>
        <w:ind w:left="567" w:right="-187"/>
        <w:rPr>
          <w:rFonts w:ascii="Arial" w:hAnsi="Arial" w:cs="Arial"/>
          <w:b w:val="0"/>
          <w:sz w:val="20"/>
        </w:rPr>
      </w:pPr>
    </w:p>
    <w:p w14:paraId="10DE2DF9" w14:textId="11DC533C"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 xml:space="preserve">Asimismo, el Estado, a través del poder ejecutivo, y por conducto de la Secretaría de Hacienda, realizará las gestiones necesarias para que el porcentaje afecto de las participaciones del Fondo General de Participaciones ingresen al o los fideicomisos </w:t>
      </w:r>
      <w:r w:rsidR="00AB1056" w:rsidRPr="00190147">
        <w:rPr>
          <w:rFonts w:ascii="Arial" w:hAnsi="Arial" w:cs="Arial"/>
          <w:b w:val="0"/>
          <w:sz w:val="20"/>
        </w:rPr>
        <w:t xml:space="preserve">de </w:t>
      </w:r>
      <w:r w:rsidRPr="00190147">
        <w:rPr>
          <w:rFonts w:ascii="Arial" w:hAnsi="Arial" w:cs="Arial"/>
          <w:b w:val="0"/>
          <w:sz w:val="20"/>
        </w:rPr>
        <w:t>fuente de pago que para tales efectos constituya conjuntamente con la Comisión de conformidad con el presente Decreto, con la finalidad de que el fiduciario que administre los mismos, tenga el control necesario sobre los recursos para el pago de las obligaciones que deriven del Financiamiento COESVI.</w:t>
      </w:r>
    </w:p>
    <w:p w14:paraId="36965A3C" w14:textId="77777777" w:rsidR="00156734" w:rsidRPr="00190147" w:rsidRDefault="00156734" w:rsidP="00156734">
      <w:pPr>
        <w:pStyle w:val="Textoindependiente"/>
        <w:ind w:left="567" w:right="-187"/>
        <w:rPr>
          <w:rFonts w:ascii="Arial" w:hAnsi="Arial" w:cs="Arial"/>
          <w:b w:val="0"/>
          <w:sz w:val="20"/>
        </w:rPr>
      </w:pPr>
    </w:p>
    <w:p w14:paraId="41109327" w14:textId="67AED753"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Con independencia del vehículo al que se afecten las participaciones del Fondo General de Participaciones y los ingresos propios derivados de los programas de la Comisión anteriormente referidos, y que funjan como fuente de pago del Financiamiento COESVI, su afectación: (a) no podrá ser revocada o revertida sin el consentimiento previo, expreso y por escrito de las instituciones financieras mexicanas que hubieren otorgado los financiamientos a través de los cuales se implemente el Financiamiento COESVI; y (b) se considerará válida y vigente, independientemente de que se modifiquen su denominación o se sustituya por uno o varios nuevos conceptos que se refieran a situaciones jurídicas o de hecho iguales o similares, a las que dan origen a las participaciones federales del Fondo General de Participaciones y los ingresos propios derivados de los programas de la Comisión anteriormente referidos.</w:t>
      </w:r>
    </w:p>
    <w:p w14:paraId="33EA1377" w14:textId="77777777" w:rsidR="00156734" w:rsidRPr="00190147" w:rsidRDefault="00156734" w:rsidP="00156734">
      <w:pPr>
        <w:pStyle w:val="Textoindependiente"/>
        <w:ind w:left="567" w:right="-187"/>
        <w:rPr>
          <w:rFonts w:ascii="Arial" w:hAnsi="Arial" w:cs="Arial"/>
          <w:b w:val="0"/>
          <w:sz w:val="20"/>
        </w:rPr>
      </w:pPr>
    </w:p>
    <w:p w14:paraId="35F97CF8" w14:textId="6A17ED78"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Mecanismo de Administración y Fuente de Pago</w:t>
      </w:r>
      <w:r w:rsidRPr="00190147">
        <w:rPr>
          <w:rFonts w:ascii="Arial" w:hAnsi="Arial" w:cs="Arial"/>
          <w:b w:val="0"/>
          <w:sz w:val="20"/>
        </w:rPr>
        <w:t>.</w:t>
      </w:r>
      <w:r w:rsidRPr="00190147">
        <w:rPr>
          <w:rFonts w:ascii="Arial" w:hAnsi="Arial" w:cs="Arial"/>
          <w:sz w:val="20"/>
        </w:rPr>
        <w:t xml:space="preserve"> </w:t>
      </w:r>
      <w:r w:rsidRPr="00190147">
        <w:rPr>
          <w:rFonts w:ascii="Arial" w:hAnsi="Arial" w:cs="Arial"/>
          <w:b w:val="0"/>
          <w:sz w:val="20"/>
        </w:rPr>
        <w:t>Se autoriza a la Comisión y al Estado para constituir o modificar, por conducto los funcionarios que se encuentren debidamente facultados de conformidad con la legislación aplicable, el o los mecanismos de administración, fuente de pago, o cualquier otro acto jurídico análogo, que considere necesario para cumplir con las obligaciones a su cargo que deriven de los contratos a través de los cuales se implemente el Financiamiento COESVI, incluyendo, de manera enunciativa, más no limitativa, fideicomisos irrevocables de administración y fuente de pago; a los que podrán afectar irrevocablemente las participaciones federales del Fondo General de Participaciones, así como los ingresos propios derivados de los programas de la Comisión referidos en el numeral anterior, como fuente de pago y que deberán tener entre sus fines servir como mecanismo de fuente de pago de las obligaciones a cargo de la Comisión y del Estado que deriven de dichos contratos a través de los cuales se implemente el Financiamiento COESVI.</w:t>
      </w:r>
    </w:p>
    <w:p w14:paraId="3F3C0D89" w14:textId="77777777" w:rsidR="00156734" w:rsidRPr="00190147" w:rsidRDefault="00156734" w:rsidP="00156734">
      <w:pPr>
        <w:pStyle w:val="Textoindependiente"/>
        <w:ind w:left="567" w:right="-187"/>
        <w:rPr>
          <w:rFonts w:ascii="Arial" w:hAnsi="Arial" w:cs="Arial"/>
          <w:b w:val="0"/>
          <w:sz w:val="20"/>
          <w:u w:val="single"/>
        </w:rPr>
      </w:pPr>
    </w:p>
    <w:p w14:paraId="7DE019A2" w14:textId="24860AD2"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Los fideicomisos de administración</w:t>
      </w:r>
      <w:r w:rsidR="00AB1056" w:rsidRPr="00190147">
        <w:rPr>
          <w:rFonts w:ascii="Arial" w:hAnsi="Arial" w:cs="Arial"/>
          <w:b w:val="0"/>
          <w:sz w:val="20"/>
        </w:rPr>
        <w:t xml:space="preserve"> </w:t>
      </w:r>
      <w:r w:rsidRPr="00190147">
        <w:rPr>
          <w:rFonts w:ascii="Arial" w:hAnsi="Arial" w:cs="Arial"/>
          <w:b w:val="0"/>
          <w:sz w:val="20"/>
        </w:rPr>
        <w:t xml:space="preserve">y fuente de pago, no serán considerados en ningún caso como parte de la administración pública paraestatal, en el entendido que su supervisión y control estarán sujetos a lo dispuesto en las disposiciones legales aplicables. </w:t>
      </w:r>
    </w:p>
    <w:p w14:paraId="19444607" w14:textId="77777777" w:rsidR="00156734" w:rsidRPr="00190147" w:rsidRDefault="00156734" w:rsidP="00156734">
      <w:pPr>
        <w:pStyle w:val="Textoindependiente"/>
        <w:ind w:left="567" w:right="-187"/>
        <w:rPr>
          <w:rFonts w:ascii="Arial" w:hAnsi="Arial" w:cs="Arial"/>
          <w:b w:val="0"/>
          <w:sz w:val="20"/>
        </w:rPr>
      </w:pPr>
    </w:p>
    <w:p w14:paraId="6B3F3CDA" w14:textId="77777777"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lastRenderedPageBreak/>
        <w:t>Asimismo, dichos fideicomisos serán irrevocables y, por lo tanto, sólo podrán ser terminados de conformidad con lo que expresamente se pacte en el o los mismos. Con independencia de su naturaleza dicho o dichos fideicomisos atenderán los requerimientos de información que le formulen los entes fiscalizadores, para lo cual tendrán la obligación de transparentar y rendir cuentas sobre el manejo de los recursos que se hubieran aportado y a proporcionar los informes que permitan su vigilancia y fiscalización.</w:t>
      </w:r>
    </w:p>
    <w:p w14:paraId="740E6DE1" w14:textId="77777777" w:rsidR="00156734" w:rsidRPr="00190147" w:rsidRDefault="00156734" w:rsidP="00156734">
      <w:pPr>
        <w:pStyle w:val="Textoindependiente"/>
        <w:ind w:left="567" w:right="-187"/>
        <w:rPr>
          <w:rFonts w:ascii="Arial" w:hAnsi="Arial" w:cs="Arial"/>
          <w:b w:val="0"/>
          <w:sz w:val="20"/>
        </w:rPr>
      </w:pPr>
    </w:p>
    <w:p w14:paraId="2EA78A4E" w14:textId="319814AA" w:rsidR="00AB1056" w:rsidRPr="00190147" w:rsidRDefault="00156734" w:rsidP="00D313F7">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Vigencia del Financiamiento</w:t>
      </w:r>
      <w:r w:rsidRPr="00190147">
        <w:rPr>
          <w:rFonts w:ascii="Arial" w:hAnsi="Arial" w:cs="Arial"/>
          <w:b w:val="0"/>
          <w:sz w:val="20"/>
        </w:rPr>
        <w:t xml:space="preserve">. </w:t>
      </w:r>
      <w:r w:rsidR="00AB1056" w:rsidRPr="00190147">
        <w:rPr>
          <w:rFonts w:ascii="Arial" w:hAnsi="Arial" w:cs="Arial"/>
          <w:b w:val="0"/>
          <w:sz w:val="20"/>
        </w:rPr>
        <w:t xml:space="preserve">Para cada uno de los contratos a través de los cuales se implemente el Financiamiento COESVI, hasta 20 (veinte) años, equivalentes a 7,305 (siete mil trescientos cinco) días contados a partir de la fecha en que se celebren dichos contratos o de la fecha en que se realice la primera disposición de los recursos. </w:t>
      </w:r>
    </w:p>
    <w:p w14:paraId="6C719EAF" w14:textId="77777777" w:rsidR="00AB1056" w:rsidRPr="00190147" w:rsidRDefault="00AB1056" w:rsidP="00D313F7">
      <w:pPr>
        <w:pStyle w:val="Textoindependiente"/>
        <w:ind w:left="567" w:right="-187" w:hanging="567"/>
        <w:rPr>
          <w:rFonts w:ascii="Arial" w:hAnsi="Arial" w:cs="Arial"/>
          <w:b w:val="0"/>
          <w:sz w:val="20"/>
        </w:rPr>
      </w:pPr>
    </w:p>
    <w:p w14:paraId="5DE1A34C" w14:textId="117BE430" w:rsidR="00AB1056" w:rsidRPr="00190147" w:rsidRDefault="00AB1056" w:rsidP="00D313F7">
      <w:pPr>
        <w:pStyle w:val="Textoindependiente"/>
        <w:ind w:left="567" w:right="-187"/>
        <w:rPr>
          <w:rFonts w:ascii="Arial" w:hAnsi="Arial" w:cs="Arial"/>
          <w:b w:val="0"/>
          <w:sz w:val="20"/>
        </w:rPr>
      </w:pPr>
      <w:r w:rsidRPr="00190147">
        <w:rPr>
          <w:rFonts w:ascii="Arial" w:hAnsi="Arial" w:cs="Arial"/>
          <w:b w:val="0"/>
          <w:sz w:val="20"/>
        </w:rPr>
        <w:t xml:space="preserve">En todo caso, los contratos mediante los cuales se formalice el Financiamiento COESVI, permanecerán vigentes, mientras existan obligaciones pendientes de pago a favor de los acreedores respectivos. </w:t>
      </w:r>
    </w:p>
    <w:p w14:paraId="06696501" w14:textId="3442810A" w:rsidR="00156734" w:rsidRPr="00190147" w:rsidRDefault="00156734" w:rsidP="00D313F7">
      <w:pPr>
        <w:pStyle w:val="Textoindependiente"/>
        <w:ind w:left="567" w:right="-187"/>
        <w:rPr>
          <w:rFonts w:ascii="Arial" w:hAnsi="Arial" w:cs="Arial"/>
          <w:b w:val="0"/>
          <w:sz w:val="20"/>
        </w:rPr>
      </w:pPr>
    </w:p>
    <w:p w14:paraId="11AE03E5" w14:textId="25E6E43B" w:rsidR="00AB1056" w:rsidRPr="00190147" w:rsidRDefault="00AB1056" w:rsidP="00AB1056">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Plazo máximo de Contratación y vigencia de la autorización</w:t>
      </w:r>
      <w:r w:rsidRPr="00190147">
        <w:rPr>
          <w:rFonts w:ascii="Arial" w:hAnsi="Arial" w:cs="Arial"/>
          <w:b w:val="0"/>
          <w:sz w:val="20"/>
        </w:rPr>
        <w:t>. Cada uno de los contratos a través de los cuales se implemente el Financiamiento COESVI deberán ser celebrados, a más tardar el 31 de diciembre de 2023. De igual forma el Estado, a través de la Secretaría, podrá ejercer la presente autorización hasta el 31 de diciembre de 2023.</w:t>
      </w:r>
    </w:p>
    <w:p w14:paraId="0B50A0EB" w14:textId="77777777" w:rsidR="00156734" w:rsidRPr="00190147" w:rsidRDefault="00156734" w:rsidP="00156734">
      <w:pPr>
        <w:pStyle w:val="Textoindependiente"/>
        <w:ind w:left="567" w:right="-187"/>
        <w:rPr>
          <w:rFonts w:ascii="Arial" w:hAnsi="Arial" w:cs="Arial"/>
          <w:b w:val="0"/>
          <w:sz w:val="20"/>
        </w:rPr>
      </w:pPr>
    </w:p>
    <w:p w14:paraId="2F3A0980" w14:textId="77777777" w:rsidR="00156734" w:rsidRPr="00190147" w:rsidRDefault="00156734" w:rsidP="00156734">
      <w:pPr>
        <w:pStyle w:val="Textoindependiente"/>
        <w:numPr>
          <w:ilvl w:val="1"/>
          <w:numId w:val="1"/>
        </w:numPr>
        <w:ind w:left="567" w:right="-187" w:hanging="567"/>
        <w:rPr>
          <w:rFonts w:ascii="Arial" w:hAnsi="Arial" w:cs="Arial"/>
          <w:b w:val="0"/>
          <w:sz w:val="20"/>
          <w:u w:val="single"/>
        </w:rPr>
      </w:pPr>
      <w:r w:rsidRPr="00190147">
        <w:rPr>
          <w:rFonts w:ascii="Arial" w:hAnsi="Arial" w:cs="Arial"/>
          <w:b w:val="0"/>
          <w:sz w:val="20"/>
          <w:u w:val="single"/>
        </w:rPr>
        <w:t>Tasa de Interés.</w:t>
      </w:r>
      <w:r w:rsidRPr="00190147">
        <w:rPr>
          <w:rFonts w:ascii="Arial" w:hAnsi="Arial" w:cs="Arial"/>
          <w:b w:val="0"/>
          <w:sz w:val="20"/>
        </w:rPr>
        <w:t xml:space="preserve"> El o los contratos a través de los cuales se implemente el Financiamiento COESVI se fijarán con las tasas de interés que ofrezcan las mejores condiciones de mercado de conformidad con los Lineamientos de la Metodología para el Cálculo del Menor Costo Financiero y de los Procesos Competitivos de los Financiamientos y Obligaciones a contratar por parte de las Entidades Federativas, los Municipios y sus Entes Públicos. </w:t>
      </w:r>
    </w:p>
    <w:p w14:paraId="608B3AD4" w14:textId="77777777" w:rsidR="00156734" w:rsidRPr="00190147" w:rsidRDefault="00156734" w:rsidP="00156734">
      <w:pPr>
        <w:pStyle w:val="Prrafodelista"/>
        <w:rPr>
          <w:rFonts w:ascii="Arial" w:hAnsi="Arial" w:cs="Arial"/>
          <w:b/>
          <w:sz w:val="20"/>
          <w:szCs w:val="20"/>
          <w:u w:val="single"/>
        </w:rPr>
      </w:pPr>
    </w:p>
    <w:p w14:paraId="7C46562F" w14:textId="73C6AE1F" w:rsidR="00156734" w:rsidRPr="00190147" w:rsidRDefault="00156734" w:rsidP="00190147">
      <w:pPr>
        <w:pStyle w:val="Textoindependiente"/>
        <w:numPr>
          <w:ilvl w:val="1"/>
          <w:numId w:val="1"/>
        </w:numPr>
        <w:ind w:left="567" w:right="-187" w:hanging="567"/>
        <w:rPr>
          <w:rFonts w:ascii="Arial" w:hAnsi="Arial" w:cs="Arial"/>
          <w:sz w:val="20"/>
        </w:rPr>
      </w:pPr>
      <w:r w:rsidRPr="00190147">
        <w:rPr>
          <w:rFonts w:ascii="Arial" w:hAnsi="Arial" w:cs="Arial"/>
          <w:b w:val="0"/>
          <w:sz w:val="20"/>
          <w:u w:val="single"/>
        </w:rPr>
        <w:t>Instrumentos Derivados.</w:t>
      </w:r>
      <w:r w:rsidRPr="00190147">
        <w:rPr>
          <w:rFonts w:ascii="Arial" w:hAnsi="Arial" w:cs="Arial"/>
          <w:b w:val="0"/>
          <w:sz w:val="20"/>
        </w:rPr>
        <w:t xml:space="preserve"> </w:t>
      </w:r>
      <w:r w:rsidR="00AB1056" w:rsidRPr="00190147">
        <w:rPr>
          <w:rFonts w:ascii="Arial" w:hAnsi="Arial" w:cs="Arial"/>
          <w:b w:val="0"/>
          <w:sz w:val="20"/>
        </w:rPr>
        <w:t xml:space="preserve">Con base en la presente autorización, el Estado podrá contratar, instrumentos derivados, para cubrir hasta la totalidad de los montos expuestos derivados de cada contrato a través del cual se implemente el Financiamiento </w:t>
      </w:r>
      <w:r w:rsidR="00451B1A" w:rsidRPr="00190147">
        <w:rPr>
          <w:rFonts w:ascii="Arial" w:hAnsi="Arial" w:cs="Arial"/>
          <w:b w:val="0"/>
          <w:sz w:val="20"/>
        </w:rPr>
        <w:t xml:space="preserve">COESVI </w:t>
      </w:r>
      <w:r w:rsidR="00AB1056" w:rsidRPr="00190147">
        <w:rPr>
          <w:rFonts w:ascii="Arial" w:hAnsi="Arial" w:cs="Arial"/>
          <w:b w:val="0"/>
          <w:sz w:val="20"/>
        </w:rPr>
        <w:t xml:space="preserve">y por una vigencia igual o menor al plazo del Financiamiento </w:t>
      </w:r>
      <w:r w:rsidR="00451B1A" w:rsidRPr="00190147">
        <w:rPr>
          <w:rFonts w:ascii="Arial" w:hAnsi="Arial" w:cs="Arial"/>
          <w:b w:val="0"/>
          <w:sz w:val="20"/>
        </w:rPr>
        <w:t>COESVI</w:t>
      </w:r>
      <w:r w:rsidR="00AB1056" w:rsidRPr="00190147">
        <w:rPr>
          <w:rFonts w:ascii="Arial" w:hAnsi="Arial" w:cs="Arial"/>
          <w:b w:val="0"/>
          <w:sz w:val="20"/>
        </w:rPr>
        <w:t xml:space="preserve">, incluyendo, de manera enunciativa, más no limitativa, contratos de cobertura, contratos de intercambios de tasas. En su caso, los instrumentos derivados podrán compartir la fuente de pago del contrato al cual se encuentren asociados. En caso de que dicha contratación genere deuda adicional contingente, la misma podrá ser hasta: (i) por la cantidad necesaria para cubrir el 100% (cien por ciento) del monto del Financiamiento </w:t>
      </w:r>
      <w:r w:rsidR="00451B1A" w:rsidRPr="00190147">
        <w:rPr>
          <w:rFonts w:ascii="Arial" w:hAnsi="Arial" w:cs="Arial"/>
          <w:b w:val="0"/>
          <w:sz w:val="20"/>
        </w:rPr>
        <w:t>COESVI</w:t>
      </w:r>
      <w:r w:rsidR="00AB1056" w:rsidRPr="00190147">
        <w:rPr>
          <w:rFonts w:ascii="Arial" w:hAnsi="Arial" w:cs="Arial"/>
          <w:b w:val="0"/>
          <w:sz w:val="20"/>
        </w:rPr>
        <w:t xml:space="preserve">, y (ii) hasta por el plazo máximo de vigencia del Financiamiento </w:t>
      </w:r>
      <w:r w:rsidR="00451B1A" w:rsidRPr="00190147">
        <w:rPr>
          <w:rFonts w:ascii="Arial" w:hAnsi="Arial" w:cs="Arial"/>
          <w:b w:val="0"/>
          <w:sz w:val="20"/>
        </w:rPr>
        <w:t xml:space="preserve">COESVI </w:t>
      </w:r>
      <w:r w:rsidR="00AB1056" w:rsidRPr="00190147">
        <w:rPr>
          <w:rFonts w:ascii="Arial" w:hAnsi="Arial" w:cs="Arial"/>
          <w:b w:val="0"/>
          <w:sz w:val="20"/>
        </w:rPr>
        <w:t xml:space="preserve">anteriormente referido. </w:t>
      </w:r>
    </w:p>
    <w:p w14:paraId="5A8367A5" w14:textId="77777777" w:rsidR="00AB1056" w:rsidRPr="00190147" w:rsidRDefault="00AB1056" w:rsidP="00D313F7">
      <w:pPr>
        <w:pStyle w:val="Prrafodelista"/>
        <w:rPr>
          <w:rFonts w:ascii="Arial" w:hAnsi="Arial" w:cs="Arial"/>
          <w:sz w:val="20"/>
          <w:szCs w:val="20"/>
        </w:rPr>
      </w:pPr>
    </w:p>
    <w:p w14:paraId="31655438" w14:textId="36869D8F" w:rsidR="00156734" w:rsidRPr="00190147" w:rsidRDefault="00156734" w:rsidP="00156734">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Proceso Competitivo</w:t>
      </w:r>
      <w:r w:rsidRPr="00190147">
        <w:rPr>
          <w:rFonts w:ascii="Arial" w:hAnsi="Arial" w:cs="Arial"/>
          <w:b w:val="0"/>
          <w:sz w:val="20"/>
        </w:rPr>
        <w:t>. El contrato o contratos a través de los cuales se implemente el Financiamiento COESVI</w:t>
      </w:r>
      <w:r w:rsidR="00451B1A" w:rsidRPr="00190147">
        <w:rPr>
          <w:rFonts w:ascii="Arial" w:hAnsi="Arial" w:cs="Arial"/>
          <w:b w:val="0"/>
          <w:sz w:val="20"/>
        </w:rPr>
        <w:t>, así como los Instrumentos Derivados y Garantías de Pago Oportuno que en su caso el Estado contrate para cubrir los riesgos financieros y/o fortalecer la estructura del Financiamiento COESVI</w:t>
      </w:r>
      <w:r w:rsidRPr="00190147">
        <w:rPr>
          <w:rFonts w:ascii="Arial" w:hAnsi="Arial" w:cs="Arial"/>
          <w:b w:val="0"/>
          <w:sz w:val="20"/>
        </w:rPr>
        <w:t>, deberá</w:t>
      </w:r>
      <w:r w:rsidR="00451B1A" w:rsidRPr="00190147">
        <w:rPr>
          <w:rFonts w:ascii="Arial" w:hAnsi="Arial" w:cs="Arial"/>
          <w:b w:val="0"/>
          <w:sz w:val="20"/>
        </w:rPr>
        <w:t>n</w:t>
      </w:r>
      <w:r w:rsidRPr="00190147">
        <w:rPr>
          <w:rFonts w:ascii="Arial" w:hAnsi="Arial" w:cs="Arial"/>
          <w:b w:val="0"/>
          <w:sz w:val="20"/>
        </w:rPr>
        <w:t xml:space="preserve"> buscar las mejores condiciones de mercado tanto para la Comisión como para el Estado, para lo cual, la Comisión, implementará el o los procesos competitivos que resulten aplicables conforme a lo establecido en la Ley de Disciplina Financiera de las Entidades Federativas y los Municipios, así como en los “Lineamientos de la Metodología para el Cálculo del Menor Costo Financiero y de los Procesos Competitivos de los Financiamientos y Obligaciones a contratar por parte de las Entidades Federativas, los Municipios y sus Entes Públicos”.</w:t>
      </w:r>
    </w:p>
    <w:p w14:paraId="175CA7A9" w14:textId="77777777" w:rsidR="00156734" w:rsidRPr="00190147" w:rsidRDefault="00156734" w:rsidP="00156734">
      <w:pPr>
        <w:pStyle w:val="Prrafodelista"/>
        <w:rPr>
          <w:rFonts w:ascii="Arial" w:hAnsi="Arial" w:cs="Arial"/>
          <w:b/>
          <w:sz w:val="20"/>
          <w:szCs w:val="20"/>
        </w:rPr>
      </w:pPr>
    </w:p>
    <w:p w14:paraId="5898C487" w14:textId="5BDD79B1" w:rsidR="00156734" w:rsidRPr="00190147" w:rsidRDefault="00156734" w:rsidP="00156734">
      <w:pPr>
        <w:pStyle w:val="Textoindependiente"/>
        <w:ind w:left="567" w:right="-187"/>
        <w:rPr>
          <w:rFonts w:ascii="Arial" w:hAnsi="Arial" w:cs="Arial"/>
          <w:b w:val="0"/>
          <w:sz w:val="20"/>
        </w:rPr>
      </w:pPr>
      <w:r w:rsidRPr="00190147">
        <w:rPr>
          <w:rFonts w:ascii="Arial" w:hAnsi="Arial" w:cs="Arial"/>
          <w:b w:val="0"/>
          <w:sz w:val="20"/>
        </w:rPr>
        <w:t>La Comisión procurará que el proceso competitivo le permita recibir las mejores ofertas del mercado para el Financiamiento COESVI</w:t>
      </w:r>
      <w:r w:rsidR="00451B1A" w:rsidRPr="00190147">
        <w:rPr>
          <w:rFonts w:ascii="Arial" w:hAnsi="Arial" w:cs="Arial"/>
          <w:b w:val="0"/>
          <w:sz w:val="20"/>
        </w:rPr>
        <w:t>, así como los Instrumentos Derivados y Garantías de Pago Oportuno que en su caso el Estado contrate para cubrir los riesgos financieros y/o fortalecer la estructura del Financiamiento COESVI</w:t>
      </w:r>
      <w:r w:rsidRPr="00190147">
        <w:rPr>
          <w:rFonts w:ascii="Arial" w:hAnsi="Arial" w:cs="Arial"/>
          <w:b w:val="0"/>
          <w:sz w:val="20"/>
        </w:rPr>
        <w:t>, por lo que en todo caso deberá considerar y diseñar los procesos competitivos de tal manera que pueda acceder a los esquemas, programas y/o productos bancarios que le permitan obtener las mejores condiciones financieras y legales en el mercado.</w:t>
      </w:r>
    </w:p>
    <w:p w14:paraId="77B8497A" w14:textId="77777777" w:rsidR="00156734" w:rsidRPr="00190147" w:rsidRDefault="00156734" w:rsidP="00156734">
      <w:pPr>
        <w:pStyle w:val="Textoindependiente"/>
        <w:ind w:left="567" w:right="-187"/>
        <w:rPr>
          <w:rFonts w:ascii="Arial" w:hAnsi="Arial" w:cs="Arial"/>
          <w:b w:val="0"/>
          <w:sz w:val="20"/>
        </w:rPr>
      </w:pPr>
    </w:p>
    <w:p w14:paraId="62D62620" w14:textId="77777777" w:rsidR="00451B1A" w:rsidRPr="00190147" w:rsidRDefault="00451B1A" w:rsidP="00451B1A">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Gastos y Fondos de Reserva</w:t>
      </w:r>
      <w:r w:rsidRPr="00190147">
        <w:rPr>
          <w:rFonts w:ascii="Arial" w:hAnsi="Arial" w:cs="Arial"/>
          <w:b w:val="0"/>
          <w:sz w:val="20"/>
        </w:rPr>
        <w:t>. Se autoriza al Estado, para:</w:t>
      </w:r>
    </w:p>
    <w:p w14:paraId="4C8173C3" w14:textId="77777777" w:rsidR="00451B1A" w:rsidRPr="00190147" w:rsidRDefault="00451B1A" w:rsidP="00451B1A">
      <w:pPr>
        <w:pStyle w:val="Textoindependiente"/>
        <w:ind w:left="567" w:right="-187"/>
        <w:rPr>
          <w:rFonts w:ascii="Arial" w:hAnsi="Arial" w:cs="Arial"/>
          <w:b w:val="0"/>
          <w:sz w:val="20"/>
          <w:u w:val="single"/>
        </w:rPr>
      </w:pPr>
    </w:p>
    <w:p w14:paraId="1D42ED63" w14:textId="39B9714B" w:rsidR="00451B1A" w:rsidRPr="00190147" w:rsidRDefault="00451B1A" w:rsidP="00D313F7">
      <w:pPr>
        <w:pStyle w:val="Textoindependiente"/>
        <w:numPr>
          <w:ilvl w:val="0"/>
          <w:numId w:val="30"/>
        </w:numPr>
        <w:ind w:left="1134" w:right="-187" w:hanging="567"/>
        <w:rPr>
          <w:rFonts w:ascii="Arial" w:hAnsi="Arial" w:cs="Arial"/>
          <w:b w:val="0"/>
          <w:sz w:val="20"/>
        </w:rPr>
      </w:pPr>
      <w:r w:rsidRPr="00190147">
        <w:rPr>
          <w:rFonts w:ascii="Arial" w:hAnsi="Arial" w:cs="Arial"/>
          <w:b w:val="0"/>
          <w:sz w:val="20"/>
        </w:rPr>
        <w:t xml:space="preserve">Contratar y pagar los gastos y costos relacionados con la contratación del Financiamiento COESVI, incluyendo sin limitar, comisiones de apertura, comisiones por disposición, comisiones por </w:t>
      </w:r>
      <w:r w:rsidRPr="00190147">
        <w:rPr>
          <w:rFonts w:ascii="Arial" w:hAnsi="Arial" w:cs="Arial"/>
          <w:b w:val="0"/>
          <w:sz w:val="20"/>
        </w:rPr>
        <w:lastRenderedPageBreak/>
        <w:t>estructuración, costos por la contratación de calificadoras, de instrumentos derivados y garantías de pago, y cualesquiera otros gastos o costos asociados que en su caso se requieran para el diseño e instrumentación financiera y/o legal de las operaciones a que se refiere la presente autorización y la contratación del Financiamiento COESVI.</w:t>
      </w:r>
    </w:p>
    <w:p w14:paraId="2B99B7DF" w14:textId="77777777" w:rsidR="00451B1A" w:rsidRPr="00190147" w:rsidRDefault="00451B1A" w:rsidP="00451B1A">
      <w:pPr>
        <w:pStyle w:val="Textoindependiente"/>
        <w:ind w:left="567" w:right="-187"/>
        <w:rPr>
          <w:rFonts w:ascii="Arial" w:hAnsi="Arial" w:cs="Arial"/>
          <w:b w:val="0"/>
          <w:sz w:val="20"/>
        </w:rPr>
      </w:pPr>
    </w:p>
    <w:p w14:paraId="432FB5BC" w14:textId="4316B93E" w:rsidR="00451B1A" w:rsidRPr="00190147" w:rsidRDefault="00451B1A" w:rsidP="00451B1A">
      <w:pPr>
        <w:pStyle w:val="Textoindependiente"/>
        <w:ind w:left="1134" w:right="-187"/>
        <w:rPr>
          <w:rFonts w:ascii="Arial" w:hAnsi="Arial" w:cs="Arial"/>
          <w:b w:val="0"/>
          <w:sz w:val="20"/>
        </w:rPr>
      </w:pPr>
      <w:r w:rsidRPr="00190147">
        <w:rPr>
          <w:rFonts w:ascii="Arial" w:hAnsi="Arial" w:cs="Arial"/>
          <w:b w:val="0"/>
          <w:sz w:val="20"/>
        </w:rPr>
        <w:t>De conformidad con el artículo 22, de la Ley de Disciplina Financiera, el importe máximo que podrá destinarse para cubrir los gastos y costos asociados al Financiamiento COESVI, no podrá exceder del 0.15 por ciento del monto del Financiamiento COESVI.</w:t>
      </w:r>
    </w:p>
    <w:p w14:paraId="185BD154" w14:textId="77777777" w:rsidR="00451B1A" w:rsidRPr="00190147" w:rsidRDefault="00451B1A" w:rsidP="00451B1A">
      <w:pPr>
        <w:pStyle w:val="Textoindependiente"/>
        <w:ind w:left="567" w:right="-187"/>
        <w:rPr>
          <w:rFonts w:ascii="Arial" w:hAnsi="Arial" w:cs="Arial"/>
          <w:b w:val="0"/>
          <w:sz w:val="20"/>
        </w:rPr>
      </w:pPr>
    </w:p>
    <w:p w14:paraId="157A49CD" w14:textId="5F615295" w:rsidR="00451B1A" w:rsidRPr="00190147" w:rsidRDefault="00451B1A" w:rsidP="00D313F7">
      <w:pPr>
        <w:pStyle w:val="Textoindependiente"/>
        <w:numPr>
          <w:ilvl w:val="0"/>
          <w:numId w:val="30"/>
        </w:numPr>
        <w:ind w:left="1134" w:right="-187" w:hanging="567"/>
        <w:rPr>
          <w:rFonts w:ascii="Arial" w:hAnsi="Arial" w:cs="Arial"/>
          <w:b w:val="0"/>
          <w:sz w:val="20"/>
        </w:rPr>
      </w:pPr>
      <w:r w:rsidRPr="00190147">
        <w:rPr>
          <w:rFonts w:ascii="Arial" w:hAnsi="Arial" w:cs="Arial"/>
          <w:b w:val="0"/>
          <w:sz w:val="20"/>
        </w:rPr>
        <w:t>Constituir y/o reconstituir el o los fondos de reservas que resulten necesarios para la implementación del Financiamiento COESVI, dichos fondos de reserva podrán constituirse hasta por un monto equivalente a 3 (tres) meses del servicio de la deuda del Financiamiento COESVI, en el mes inmediato siguiente a la fecha de pago correspondiente.</w:t>
      </w:r>
    </w:p>
    <w:p w14:paraId="2CD5CFB5" w14:textId="4FB4AE18" w:rsidR="00AD6A48" w:rsidRPr="00190147" w:rsidRDefault="00AD6A48" w:rsidP="008D287D">
      <w:pPr>
        <w:pStyle w:val="Textoindependiente"/>
        <w:ind w:left="567" w:right="-187"/>
        <w:rPr>
          <w:rFonts w:ascii="Arial" w:hAnsi="Arial" w:cs="Arial"/>
          <w:b w:val="0"/>
          <w:sz w:val="20"/>
        </w:rPr>
      </w:pPr>
    </w:p>
    <w:p w14:paraId="295AB48B" w14:textId="54B19B52" w:rsidR="00451B1A" w:rsidRPr="00190147" w:rsidRDefault="00451B1A" w:rsidP="00451B1A">
      <w:pPr>
        <w:pStyle w:val="Textoindependiente"/>
        <w:numPr>
          <w:ilvl w:val="1"/>
          <w:numId w:val="1"/>
        </w:numPr>
        <w:ind w:left="567" w:right="-187" w:hanging="567"/>
        <w:rPr>
          <w:rFonts w:ascii="Arial" w:hAnsi="Arial" w:cs="Arial"/>
          <w:b w:val="0"/>
          <w:sz w:val="20"/>
        </w:rPr>
      </w:pPr>
      <w:r w:rsidRPr="00190147">
        <w:rPr>
          <w:rFonts w:ascii="Arial" w:hAnsi="Arial" w:cs="Arial"/>
          <w:b w:val="0"/>
          <w:sz w:val="20"/>
          <w:u w:val="single"/>
        </w:rPr>
        <w:t>Garantías de Pago Oportuno</w:t>
      </w:r>
      <w:r w:rsidRPr="00190147">
        <w:rPr>
          <w:rFonts w:ascii="Arial" w:hAnsi="Arial" w:cs="Arial"/>
          <w:b w:val="0"/>
          <w:sz w:val="20"/>
        </w:rPr>
        <w:t xml:space="preserve">. Con la finalidad de fortalecer la estructura y garantizar a los acreedores del Financiamiento COESVI, el Estado, podrá contratar con la Banca de Desarrollo o con cualquier otra institución de crédito de nacionalidad mexicana, cualquier tipo o instrumento de garantías de pago oportuno, o cualesquier otros instrumentos o mecanismos de garantía de pago similares o de soporte crediticio, u operaciones similares, en favor de los acreedores del Financiamiento COESVI, denominadas en pesos o en Unidades de Inversión, pagaderas en moneda nacional y dentro del territorio del país, en la inteligencia de que la vigencia de las Garantías de Pago será igual o menor al plazo del Financiamiento COESVI y hasta por un monto máximo equivalente al 15% (quince por ciento) del </w:t>
      </w:r>
      <w:r w:rsidR="00633331" w:rsidRPr="00190147">
        <w:rPr>
          <w:rFonts w:ascii="Arial" w:hAnsi="Arial" w:cs="Arial"/>
          <w:b w:val="0"/>
          <w:sz w:val="20"/>
        </w:rPr>
        <w:t>saldo insoluto</w:t>
      </w:r>
      <w:r w:rsidRPr="00190147">
        <w:rPr>
          <w:rFonts w:ascii="Arial" w:hAnsi="Arial" w:cs="Arial"/>
          <w:b w:val="0"/>
          <w:sz w:val="20"/>
        </w:rPr>
        <w:t xml:space="preserve"> del Financiamiento COESVI. Los costos y gastos de contratación de las Garantías de Pago anteriormente referidas, podrán tener como fuente de pago Ingresos de Libre Disposición del Estado.</w:t>
      </w:r>
    </w:p>
    <w:p w14:paraId="6187B90A" w14:textId="77777777" w:rsidR="00451B1A" w:rsidRPr="00190147" w:rsidRDefault="00451B1A" w:rsidP="008D287D">
      <w:pPr>
        <w:pStyle w:val="Textoindependiente"/>
        <w:ind w:left="567" w:right="-187"/>
        <w:rPr>
          <w:rFonts w:ascii="Arial" w:hAnsi="Arial" w:cs="Arial"/>
          <w:b w:val="0"/>
          <w:sz w:val="20"/>
        </w:rPr>
      </w:pPr>
    </w:p>
    <w:p w14:paraId="7EE7C886" w14:textId="60A44575" w:rsidR="00DD640B" w:rsidRPr="00190147" w:rsidRDefault="002462C0" w:rsidP="00545F62">
      <w:pPr>
        <w:pStyle w:val="Textoindependiente"/>
        <w:ind w:right="-187"/>
        <w:rPr>
          <w:rFonts w:ascii="Arial" w:hAnsi="Arial" w:cs="Arial"/>
          <w:b w:val="0"/>
          <w:sz w:val="20"/>
        </w:rPr>
      </w:pPr>
      <w:r w:rsidRPr="00190147">
        <w:rPr>
          <w:rFonts w:ascii="Arial" w:hAnsi="Arial" w:cs="Arial"/>
          <w:bCs/>
          <w:sz w:val="20"/>
        </w:rPr>
        <w:t xml:space="preserve">Artículo </w:t>
      </w:r>
      <w:r w:rsidR="00451B1A" w:rsidRPr="00190147">
        <w:rPr>
          <w:rFonts w:ascii="Arial" w:hAnsi="Arial" w:cs="Arial"/>
          <w:bCs/>
          <w:sz w:val="20"/>
        </w:rPr>
        <w:t>Noveno</w:t>
      </w:r>
      <w:r w:rsidRPr="00190147">
        <w:rPr>
          <w:rFonts w:ascii="Arial" w:hAnsi="Arial" w:cs="Arial"/>
          <w:bCs/>
          <w:sz w:val="20"/>
        </w:rPr>
        <w:t>.</w:t>
      </w:r>
      <w:r w:rsidR="00545F62" w:rsidRPr="00190147">
        <w:rPr>
          <w:rFonts w:ascii="Arial" w:hAnsi="Arial" w:cs="Arial"/>
          <w:bCs/>
          <w:sz w:val="20"/>
        </w:rPr>
        <w:t xml:space="preserve"> </w:t>
      </w:r>
      <w:r w:rsidR="00DD640B" w:rsidRPr="00190147">
        <w:rPr>
          <w:rFonts w:ascii="Arial" w:hAnsi="Arial" w:cs="Arial"/>
          <w:b w:val="0"/>
          <w:sz w:val="20"/>
          <w:u w:val="single"/>
        </w:rPr>
        <w:t>Negociación de Términos y Condiciones</w:t>
      </w:r>
      <w:r w:rsidR="00DD640B" w:rsidRPr="00190147">
        <w:rPr>
          <w:rFonts w:ascii="Arial" w:hAnsi="Arial" w:cs="Arial"/>
          <w:b w:val="0"/>
          <w:sz w:val="20"/>
        </w:rPr>
        <w:t>. Se autoriza al Estado de Chihuahua</w:t>
      </w:r>
      <w:r w:rsidRPr="00190147">
        <w:rPr>
          <w:rFonts w:ascii="Arial" w:hAnsi="Arial" w:cs="Arial"/>
          <w:b w:val="0"/>
          <w:sz w:val="20"/>
        </w:rPr>
        <w:t xml:space="preserve">, </w:t>
      </w:r>
      <w:r w:rsidR="00212E33" w:rsidRPr="00190147">
        <w:rPr>
          <w:rFonts w:ascii="Arial" w:hAnsi="Arial" w:cs="Arial"/>
          <w:b w:val="0"/>
          <w:sz w:val="20"/>
        </w:rPr>
        <w:t xml:space="preserve">a la Secretaría de Hacienda del Estado, a </w:t>
      </w:r>
      <w:r w:rsidRPr="00190147">
        <w:rPr>
          <w:rFonts w:ascii="Arial" w:hAnsi="Arial" w:cs="Arial"/>
          <w:b w:val="0"/>
          <w:sz w:val="20"/>
        </w:rPr>
        <w:t>Fibra Estatal</w:t>
      </w:r>
      <w:r w:rsidR="00157BDE" w:rsidRPr="00190147">
        <w:rPr>
          <w:rFonts w:ascii="Arial" w:hAnsi="Arial" w:cs="Arial"/>
          <w:b w:val="0"/>
          <w:sz w:val="20"/>
        </w:rPr>
        <w:t xml:space="preserve"> y a la COESVI</w:t>
      </w:r>
      <w:r w:rsidR="00BE6701" w:rsidRPr="00190147">
        <w:rPr>
          <w:rFonts w:ascii="Arial" w:hAnsi="Arial" w:cs="Arial"/>
          <w:b w:val="0"/>
          <w:sz w:val="20"/>
        </w:rPr>
        <w:t>,</w:t>
      </w:r>
      <w:r w:rsidR="00DD640B" w:rsidRPr="00190147">
        <w:rPr>
          <w:rFonts w:ascii="Arial" w:hAnsi="Arial" w:cs="Arial"/>
          <w:b w:val="0"/>
          <w:sz w:val="20"/>
        </w:rPr>
        <w:t xml:space="preserve"> </w:t>
      </w:r>
      <w:r w:rsidR="00212E33" w:rsidRPr="00190147">
        <w:rPr>
          <w:rFonts w:ascii="Arial" w:hAnsi="Arial" w:cs="Arial"/>
          <w:b w:val="0"/>
          <w:sz w:val="20"/>
        </w:rPr>
        <w:t xml:space="preserve">según corresponda, </w:t>
      </w:r>
      <w:r w:rsidR="00DD640B" w:rsidRPr="00190147">
        <w:rPr>
          <w:rFonts w:ascii="Arial" w:hAnsi="Arial" w:cs="Arial"/>
          <w:b w:val="0"/>
          <w:sz w:val="20"/>
        </w:rPr>
        <w:t xml:space="preserve">para que </w:t>
      </w:r>
      <w:r w:rsidR="00545F62" w:rsidRPr="00190147">
        <w:rPr>
          <w:rFonts w:ascii="Arial" w:hAnsi="Arial" w:cs="Arial"/>
          <w:b w:val="0"/>
          <w:sz w:val="20"/>
        </w:rPr>
        <w:t xml:space="preserve">a través de los funcionarios facultados legalmente, </w:t>
      </w:r>
      <w:r w:rsidR="00DD640B" w:rsidRPr="00190147">
        <w:rPr>
          <w:rFonts w:ascii="Arial" w:hAnsi="Arial" w:cs="Arial"/>
          <w:b w:val="0"/>
          <w:sz w:val="20"/>
        </w:rPr>
        <w:t>negocie</w:t>
      </w:r>
      <w:r w:rsidR="00545F62" w:rsidRPr="00190147">
        <w:rPr>
          <w:rFonts w:ascii="Arial" w:hAnsi="Arial" w:cs="Arial"/>
          <w:b w:val="0"/>
          <w:sz w:val="20"/>
        </w:rPr>
        <w:t>n</w:t>
      </w:r>
      <w:r w:rsidR="00DD640B" w:rsidRPr="00190147">
        <w:rPr>
          <w:rFonts w:ascii="Arial" w:hAnsi="Arial" w:cs="Arial"/>
          <w:b w:val="0"/>
          <w:sz w:val="20"/>
        </w:rPr>
        <w:t xml:space="preserve"> y acuerde</w:t>
      </w:r>
      <w:r w:rsidR="00545F62" w:rsidRPr="00190147">
        <w:rPr>
          <w:rFonts w:ascii="Arial" w:hAnsi="Arial" w:cs="Arial"/>
          <w:b w:val="0"/>
          <w:sz w:val="20"/>
        </w:rPr>
        <w:t>n</w:t>
      </w:r>
      <w:r w:rsidR="00DD640B" w:rsidRPr="00190147">
        <w:rPr>
          <w:rFonts w:ascii="Arial" w:hAnsi="Arial" w:cs="Arial"/>
          <w:b w:val="0"/>
          <w:sz w:val="20"/>
        </w:rPr>
        <w:t xml:space="preserve"> todas las bases, condiciones, términos y modalidades, convenientes o necesarios, en los contratos, convenios, títulos de crédito y demás documentos necesarios para la implementación</w:t>
      </w:r>
      <w:r w:rsidR="00545F62" w:rsidRPr="00190147">
        <w:rPr>
          <w:rFonts w:ascii="Arial" w:hAnsi="Arial" w:cs="Arial"/>
          <w:b w:val="0"/>
          <w:sz w:val="20"/>
        </w:rPr>
        <w:t>, según corresponda</w:t>
      </w:r>
      <w:r w:rsidR="00BE6701" w:rsidRPr="00190147">
        <w:rPr>
          <w:rFonts w:ascii="Arial" w:hAnsi="Arial" w:cs="Arial"/>
          <w:b w:val="0"/>
          <w:sz w:val="20"/>
        </w:rPr>
        <w:t xml:space="preserve"> y resulte aplicable</w:t>
      </w:r>
      <w:r w:rsidR="00545F62" w:rsidRPr="00190147">
        <w:rPr>
          <w:rFonts w:ascii="Arial" w:hAnsi="Arial" w:cs="Arial"/>
          <w:b w:val="0"/>
          <w:sz w:val="20"/>
        </w:rPr>
        <w:t>,</w:t>
      </w:r>
      <w:r w:rsidR="00DD640B" w:rsidRPr="00190147">
        <w:rPr>
          <w:rFonts w:ascii="Arial" w:hAnsi="Arial" w:cs="Arial"/>
          <w:b w:val="0"/>
          <w:sz w:val="20"/>
        </w:rPr>
        <w:t xml:space="preserve"> </w:t>
      </w:r>
      <w:r w:rsidR="00F346D8" w:rsidRPr="00190147">
        <w:rPr>
          <w:rFonts w:ascii="Arial" w:hAnsi="Arial" w:cs="Arial"/>
          <w:b w:val="0"/>
          <w:sz w:val="20"/>
        </w:rPr>
        <w:t>de las operaciones autorizadas</w:t>
      </w:r>
      <w:r w:rsidR="00DD640B" w:rsidRPr="00190147">
        <w:rPr>
          <w:rFonts w:ascii="Arial" w:hAnsi="Arial" w:cs="Arial"/>
          <w:b w:val="0"/>
          <w:sz w:val="20"/>
        </w:rPr>
        <w:t xml:space="preserve"> en el presente Decreto, así como para efectuar todos los actos que se requieran o sean convenientes para ejercer e instrumentar las autorizaciones concedidas en el presente Decreto.</w:t>
      </w:r>
    </w:p>
    <w:p w14:paraId="00F52BC6" w14:textId="589D0752" w:rsidR="00083BB7" w:rsidRPr="00190147" w:rsidRDefault="00083BB7" w:rsidP="00545F62">
      <w:pPr>
        <w:pStyle w:val="Textoindependiente"/>
        <w:ind w:right="-187"/>
        <w:rPr>
          <w:rFonts w:ascii="Arial" w:hAnsi="Arial" w:cs="Arial"/>
          <w:b w:val="0"/>
          <w:sz w:val="20"/>
        </w:rPr>
      </w:pPr>
    </w:p>
    <w:p w14:paraId="1B2EBE11" w14:textId="54F01754" w:rsidR="00083BB7" w:rsidRPr="00190147" w:rsidRDefault="00083BB7" w:rsidP="00545F62">
      <w:pPr>
        <w:pStyle w:val="Textoindependiente"/>
        <w:ind w:right="-187"/>
        <w:rPr>
          <w:rFonts w:ascii="Arial" w:hAnsi="Arial" w:cs="Arial"/>
          <w:bCs/>
          <w:sz w:val="20"/>
        </w:rPr>
      </w:pPr>
      <w:r w:rsidRPr="00190147">
        <w:rPr>
          <w:rFonts w:ascii="Arial" w:hAnsi="Arial" w:cs="Arial"/>
          <w:b w:val="0"/>
          <w:sz w:val="20"/>
        </w:rPr>
        <w:t>Las operaciones autorizadas en el presente Decreto, se ejercerán previo cumplimiento de las disposiciones legales aplicables.</w:t>
      </w:r>
    </w:p>
    <w:p w14:paraId="1D04B624" w14:textId="77777777" w:rsidR="00DD640B" w:rsidRPr="00190147" w:rsidRDefault="00DD640B" w:rsidP="00DD640B">
      <w:pPr>
        <w:pStyle w:val="Textoindependiente"/>
        <w:ind w:right="-187"/>
        <w:rPr>
          <w:rFonts w:ascii="Arial" w:hAnsi="Arial" w:cs="Arial"/>
          <w:b w:val="0"/>
          <w:sz w:val="20"/>
        </w:rPr>
      </w:pPr>
    </w:p>
    <w:p w14:paraId="58CC477D" w14:textId="19097B5D"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 xml:space="preserve">Artículo </w:t>
      </w:r>
      <w:r w:rsidR="00451B1A" w:rsidRPr="00190147">
        <w:rPr>
          <w:rFonts w:ascii="Arial" w:hAnsi="Arial" w:cs="Arial"/>
          <w:bCs/>
          <w:sz w:val="20"/>
        </w:rPr>
        <w:t>Décimo</w:t>
      </w:r>
      <w:r w:rsidR="002462C0" w:rsidRPr="00190147">
        <w:rPr>
          <w:rFonts w:ascii="Arial" w:hAnsi="Arial" w:cs="Arial"/>
          <w:bCs/>
          <w:sz w:val="20"/>
        </w:rPr>
        <w:t xml:space="preserve">. </w:t>
      </w:r>
      <w:r w:rsidRPr="00190147">
        <w:rPr>
          <w:rFonts w:ascii="Arial" w:hAnsi="Arial" w:cs="Arial"/>
          <w:b w:val="0"/>
          <w:sz w:val="20"/>
          <w:u w:val="single"/>
        </w:rPr>
        <w:t>Ingresos Adicionales</w:t>
      </w:r>
      <w:r w:rsidRPr="00190147">
        <w:rPr>
          <w:rFonts w:ascii="Arial" w:hAnsi="Arial" w:cs="Arial"/>
          <w:b w:val="0"/>
          <w:sz w:val="20"/>
        </w:rPr>
        <w:t xml:space="preserve">. Los importes que resulten de las operaciones autorizadas por este Decreto, se considerarán para todos los efectos como ingresos adicionales a los previstos en la Ley de Ingresos del ejercicio fiscal </w:t>
      </w:r>
      <w:r w:rsidR="00BE6701" w:rsidRPr="00190147">
        <w:rPr>
          <w:rFonts w:ascii="Arial" w:hAnsi="Arial" w:cs="Arial"/>
          <w:b w:val="0"/>
          <w:sz w:val="20"/>
        </w:rPr>
        <w:t>202</w:t>
      </w:r>
      <w:r w:rsidR="00DF0EAF" w:rsidRPr="00190147">
        <w:rPr>
          <w:rFonts w:ascii="Arial" w:hAnsi="Arial" w:cs="Arial"/>
          <w:b w:val="0"/>
          <w:sz w:val="20"/>
        </w:rPr>
        <w:t>3</w:t>
      </w:r>
      <w:r w:rsidRPr="00190147">
        <w:rPr>
          <w:rFonts w:ascii="Arial" w:hAnsi="Arial" w:cs="Arial"/>
          <w:b w:val="0"/>
          <w:sz w:val="20"/>
        </w:rPr>
        <w:t>.</w:t>
      </w:r>
    </w:p>
    <w:p w14:paraId="2FDF5A08" w14:textId="77777777" w:rsidR="00DD640B" w:rsidRPr="00190147" w:rsidRDefault="00DD640B" w:rsidP="00DD640B">
      <w:pPr>
        <w:pStyle w:val="Textoindependiente"/>
        <w:ind w:right="-187"/>
        <w:rPr>
          <w:rFonts w:ascii="Arial" w:hAnsi="Arial" w:cs="Arial"/>
          <w:b w:val="0"/>
          <w:sz w:val="20"/>
        </w:rPr>
      </w:pPr>
    </w:p>
    <w:p w14:paraId="268DB3A8" w14:textId="7C5E5476" w:rsidR="00DD640B" w:rsidRPr="00190147" w:rsidRDefault="00545F62" w:rsidP="00545F62">
      <w:pPr>
        <w:pStyle w:val="Textoindependiente"/>
        <w:ind w:right="-187"/>
        <w:rPr>
          <w:rFonts w:ascii="Arial" w:hAnsi="Arial" w:cs="Arial"/>
          <w:b w:val="0"/>
          <w:sz w:val="20"/>
        </w:rPr>
      </w:pPr>
      <w:r w:rsidRPr="00190147">
        <w:rPr>
          <w:rFonts w:ascii="Arial" w:hAnsi="Arial" w:cs="Arial"/>
          <w:b w:val="0"/>
          <w:sz w:val="20"/>
        </w:rPr>
        <w:t>Derivado de lo anterior, s</w:t>
      </w:r>
      <w:r w:rsidR="00DD640B" w:rsidRPr="00190147">
        <w:rPr>
          <w:rFonts w:ascii="Arial" w:hAnsi="Arial" w:cs="Arial"/>
          <w:b w:val="0"/>
          <w:sz w:val="20"/>
        </w:rPr>
        <w:t xml:space="preserve">e entiende reformada la Ley de Ingresos del Estado de Chihuahua para el Ejercicio Fiscal </w:t>
      </w:r>
      <w:r w:rsidR="00D644B5" w:rsidRPr="00190147">
        <w:rPr>
          <w:rFonts w:ascii="Arial" w:hAnsi="Arial" w:cs="Arial"/>
          <w:b w:val="0"/>
          <w:sz w:val="20"/>
        </w:rPr>
        <w:t>202</w:t>
      </w:r>
      <w:r w:rsidR="00DF0EAF" w:rsidRPr="00190147">
        <w:rPr>
          <w:rFonts w:ascii="Arial" w:hAnsi="Arial" w:cs="Arial"/>
          <w:b w:val="0"/>
          <w:sz w:val="20"/>
        </w:rPr>
        <w:t>3</w:t>
      </w:r>
      <w:r w:rsidR="00DD640B" w:rsidRPr="00190147">
        <w:rPr>
          <w:rFonts w:ascii="Arial" w:hAnsi="Arial" w:cs="Arial"/>
          <w:b w:val="0"/>
          <w:sz w:val="20"/>
        </w:rPr>
        <w:t xml:space="preserve">, por </w:t>
      </w:r>
      <w:r w:rsidRPr="00190147">
        <w:rPr>
          <w:rFonts w:ascii="Arial" w:hAnsi="Arial" w:cs="Arial"/>
          <w:b w:val="0"/>
          <w:sz w:val="20"/>
        </w:rPr>
        <w:t>los</w:t>
      </w:r>
      <w:r w:rsidR="00DD640B" w:rsidRPr="00190147">
        <w:rPr>
          <w:rFonts w:ascii="Arial" w:hAnsi="Arial" w:cs="Arial"/>
          <w:b w:val="0"/>
          <w:sz w:val="20"/>
        </w:rPr>
        <w:t xml:space="preserve"> monto</w:t>
      </w:r>
      <w:r w:rsidR="00D644B5" w:rsidRPr="00190147">
        <w:rPr>
          <w:rFonts w:ascii="Arial" w:hAnsi="Arial" w:cs="Arial"/>
          <w:b w:val="0"/>
          <w:sz w:val="20"/>
        </w:rPr>
        <w:t>s</w:t>
      </w:r>
      <w:r w:rsidR="00DD640B" w:rsidRPr="00190147">
        <w:rPr>
          <w:rFonts w:ascii="Arial" w:hAnsi="Arial" w:cs="Arial"/>
          <w:b w:val="0"/>
          <w:sz w:val="20"/>
        </w:rPr>
        <w:t xml:space="preserve"> que el Estado</w:t>
      </w:r>
      <w:r w:rsidR="00F07C07" w:rsidRPr="00190147">
        <w:rPr>
          <w:rFonts w:ascii="Arial" w:hAnsi="Arial" w:cs="Arial"/>
          <w:b w:val="0"/>
          <w:sz w:val="20"/>
        </w:rPr>
        <w:t>,</w:t>
      </w:r>
      <w:r w:rsidR="00DF0EAF" w:rsidRPr="00190147">
        <w:rPr>
          <w:rFonts w:ascii="Arial" w:hAnsi="Arial" w:cs="Arial"/>
          <w:b w:val="0"/>
          <w:sz w:val="20"/>
        </w:rPr>
        <w:t xml:space="preserve"> Fibra Estatal</w:t>
      </w:r>
      <w:r w:rsidR="00157BDE" w:rsidRPr="00190147">
        <w:rPr>
          <w:rFonts w:ascii="Arial" w:hAnsi="Arial" w:cs="Arial"/>
          <w:b w:val="0"/>
          <w:sz w:val="20"/>
        </w:rPr>
        <w:t xml:space="preserve"> y a la COESVI</w:t>
      </w:r>
      <w:r w:rsidR="00F07C07" w:rsidRPr="00190147">
        <w:rPr>
          <w:rFonts w:ascii="Arial" w:hAnsi="Arial" w:cs="Arial"/>
          <w:b w:val="0"/>
          <w:sz w:val="20"/>
        </w:rPr>
        <w:t>, según resulte aplicable,</w:t>
      </w:r>
      <w:r w:rsidR="00DD640B" w:rsidRPr="00190147">
        <w:rPr>
          <w:rFonts w:ascii="Arial" w:hAnsi="Arial" w:cs="Arial"/>
          <w:b w:val="0"/>
          <w:sz w:val="20"/>
        </w:rPr>
        <w:t xml:space="preserve"> ingresará</w:t>
      </w:r>
      <w:r w:rsidR="00F07C07" w:rsidRPr="00190147">
        <w:rPr>
          <w:rFonts w:ascii="Arial" w:hAnsi="Arial" w:cs="Arial"/>
          <w:b w:val="0"/>
          <w:sz w:val="20"/>
        </w:rPr>
        <w:t>n</w:t>
      </w:r>
      <w:r w:rsidR="00DD640B" w:rsidRPr="00190147">
        <w:rPr>
          <w:rFonts w:ascii="Arial" w:hAnsi="Arial" w:cs="Arial"/>
          <w:b w:val="0"/>
          <w:sz w:val="20"/>
        </w:rPr>
        <w:t xml:space="preserve"> a su hacienda por la contratación de</w:t>
      </w:r>
      <w:r w:rsidR="00D644B5" w:rsidRPr="00190147">
        <w:rPr>
          <w:rFonts w:ascii="Arial" w:hAnsi="Arial" w:cs="Arial"/>
          <w:b w:val="0"/>
          <w:sz w:val="20"/>
        </w:rPr>
        <w:t xml:space="preserve"> las operaciones </w:t>
      </w:r>
      <w:r w:rsidR="00DD640B" w:rsidRPr="00190147">
        <w:rPr>
          <w:rFonts w:ascii="Arial" w:hAnsi="Arial" w:cs="Arial"/>
          <w:b w:val="0"/>
          <w:sz w:val="20"/>
        </w:rPr>
        <w:t>previst</w:t>
      </w:r>
      <w:r w:rsidR="00D644B5" w:rsidRPr="00190147">
        <w:rPr>
          <w:rFonts w:ascii="Arial" w:hAnsi="Arial" w:cs="Arial"/>
          <w:b w:val="0"/>
          <w:sz w:val="20"/>
        </w:rPr>
        <w:t>as</w:t>
      </w:r>
      <w:r w:rsidR="00DD640B" w:rsidRPr="00190147">
        <w:rPr>
          <w:rFonts w:ascii="Arial" w:hAnsi="Arial" w:cs="Arial"/>
          <w:b w:val="0"/>
          <w:sz w:val="20"/>
        </w:rPr>
        <w:t xml:space="preserve"> en </w:t>
      </w:r>
      <w:r w:rsidR="00D644B5" w:rsidRPr="00190147">
        <w:rPr>
          <w:rFonts w:ascii="Arial" w:hAnsi="Arial" w:cs="Arial"/>
          <w:b w:val="0"/>
          <w:sz w:val="20"/>
        </w:rPr>
        <w:t xml:space="preserve">el presente Decreto. </w:t>
      </w:r>
      <w:r w:rsidR="00DD640B" w:rsidRPr="00190147">
        <w:rPr>
          <w:rFonts w:ascii="Arial" w:hAnsi="Arial" w:cs="Arial"/>
          <w:b w:val="0"/>
          <w:sz w:val="20"/>
        </w:rPr>
        <w:t>Adicionalmente, se deberá incluir en la Ley de Ingresos del Estado Chihuahua para el Ejercicio Fiscal 202</w:t>
      </w:r>
      <w:r w:rsidR="003E0395" w:rsidRPr="00190147">
        <w:rPr>
          <w:rFonts w:ascii="Arial" w:hAnsi="Arial" w:cs="Arial"/>
          <w:b w:val="0"/>
          <w:sz w:val="20"/>
        </w:rPr>
        <w:t>2</w:t>
      </w:r>
      <w:r w:rsidR="00DF0EAF" w:rsidRPr="00190147">
        <w:rPr>
          <w:rFonts w:ascii="Arial" w:hAnsi="Arial" w:cs="Arial"/>
          <w:b w:val="0"/>
          <w:sz w:val="20"/>
        </w:rPr>
        <w:t xml:space="preserve"> y </w:t>
      </w:r>
      <w:r w:rsidR="003E0395" w:rsidRPr="00190147">
        <w:rPr>
          <w:rFonts w:ascii="Arial" w:hAnsi="Arial" w:cs="Arial"/>
          <w:b w:val="0"/>
          <w:sz w:val="20"/>
        </w:rPr>
        <w:t xml:space="preserve">2023 </w:t>
      </w:r>
      <w:r w:rsidR="00DD640B" w:rsidRPr="00190147">
        <w:rPr>
          <w:rFonts w:ascii="Arial" w:hAnsi="Arial" w:cs="Arial"/>
          <w:b w:val="0"/>
          <w:sz w:val="20"/>
        </w:rPr>
        <w:t>la Deuda Pública derivada de las obligaciones que contraiga</w:t>
      </w:r>
      <w:r w:rsidR="00F07C07" w:rsidRPr="00190147">
        <w:rPr>
          <w:rFonts w:ascii="Arial" w:hAnsi="Arial" w:cs="Arial"/>
          <w:b w:val="0"/>
          <w:sz w:val="20"/>
        </w:rPr>
        <w:t xml:space="preserve">n los Entes Públicos autorizados </w:t>
      </w:r>
      <w:r w:rsidR="00DD640B" w:rsidRPr="00190147">
        <w:rPr>
          <w:rFonts w:ascii="Arial" w:hAnsi="Arial" w:cs="Arial"/>
          <w:b w:val="0"/>
          <w:sz w:val="20"/>
        </w:rPr>
        <w:t xml:space="preserve">al amparo del presente Decreto. </w:t>
      </w:r>
    </w:p>
    <w:p w14:paraId="25320A33" w14:textId="77777777" w:rsidR="00DD640B" w:rsidRPr="00190147" w:rsidRDefault="00DD640B" w:rsidP="00DD640B">
      <w:pPr>
        <w:pStyle w:val="Textoindependiente"/>
        <w:ind w:right="-187"/>
        <w:rPr>
          <w:rFonts w:ascii="Arial" w:hAnsi="Arial" w:cs="Arial"/>
          <w:b w:val="0"/>
          <w:sz w:val="20"/>
        </w:rPr>
      </w:pPr>
    </w:p>
    <w:p w14:paraId="0BBE1C06" w14:textId="77777777" w:rsidR="00DD640B" w:rsidRPr="00190147" w:rsidRDefault="00DD640B" w:rsidP="00D644B5">
      <w:pPr>
        <w:pStyle w:val="Textoindependiente"/>
        <w:ind w:right="-187"/>
        <w:rPr>
          <w:rFonts w:ascii="Arial" w:hAnsi="Arial" w:cs="Arial"/>
          <w:b w:val="0"/>
          <w:sz w:val="20"/>
        </w:rPr>
      </w:pPr>
      <w:r w:rsidRPr="00190147">
        <w:rPr>
          <w:rFonts w:ascii="Arial" w:hAnsi="Arial" w:cs="Arial"/>
          <w:b w:val="0"/>
          <w:sz w:val="20"/>
        </w:rPr>
        <w:t>Asimismo, mientras existan obligaciones de pago derivadas de las obligaciones que emanen de lo autorizado en el presente Decreto, deberá preverse en los respectivos Decretos de Presupuesto de Egresos las partidas necesarias para el pago del servicio de la deuda y sus accesorios, bajo los términos contratados, hasta la total liquidación.</w:t>
      </w:r>
    </w:p>
    <w:p w14:paraId="1745CF53" w14:textId="77777777" w:rsidR="00DD640B" w:rsidRPr="00190147" w:rsidRDefault="00DD640B" w:rsidP="00DD640B">
      <w:pPr>
        <w:pStyle w:val="Textoindependiente"/>
        <w:ind w:left="567" w:right="-187"/>
        <w:rPr>
          <w:rFonts w:ascii="Arial" w:hAnsi="Arial" w:cs="Arial"/>
          <w:b w:val="0"/>
          <w:sz w:val="20"/>
        </w:rPr>
      </w:pPr>
    </w:p>
    <w:p w14:paraId="6C2F5F05" w14:textId="75DEF257"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 xml:space="preserve">Artículo </w:t>
      </w:r>
      <w:r w:rsidR="00F07C07" w:rsidRPr="00190147">
        <w:rPr>
          <w:rFonts w:ascii="Arial" w:hAnsi="Arial" w:cs="Arial"/>
          <w:bCs/>
          <w:sz w:val="20"/>
        </w:rPr>
        <w:t>Décimo</w:t>
      </w:r>
      <w:r w:rsidR="00451B1A" w:rsidRPr="00190147">
        <w:rPr>
          <w:rFonts w:ascii="Arial" w:hAnsi="Arial" w:cs="Arial"/>
          <w:bCs/>
          <w:sz w:val="20"/>
        </w:rPr>
        <w:t xml:space="preserve"> Primero</w:t>
      </w:r>
      <w:r w:rsidRPr="00190147">
        <w:rPr>
          <w:rFonts w:ascii="Arial" w:hAnsi="Arial" w:cs="Arial"/>
          <w:bCs/>
          <w:sz w:val="20"/>
        </w:rPr>
        <w:t>.</w:t>
      </w:r>
      <w:r w:rsidR="00F346D8" w:rsidRPr="00190147">
        <w:rPr>
          <w:rFonts w:ascii="Arial" w:hAnsi="Arial" w:cs="Arial"/>
          <w:bCs/>
          <w:sz w:val="20"/>
        </w:rPr>
        <w:t xml:space="preserve"> </w:t>
      </w:r>
      <w:r w:rsidRPr="00190147">
        <w:rPr>
          <w:rFonts w:ascii="Arial" w:hAnsi="Arial" w:cs="Arial"/>
          <w:b w:val="0"/>
          <w:sz w:val="20"/>
          <w:u w:val="single"/>
        </w:rPr>
        <w:t>Celebración de Documentos</w:t>
      </w:r>
      <w:r w:rsidRPr="00190147">
        <w:rPr>
          <w:rFonts w:ascii="Arial" w:hAnsi="Arial" w:cs="Arial"/>
          <w:b w:val="0"/>
          <w:sz w:val="20"/>
        </w:rPr>
        <w:t xml:space="preserve">. </w:t>
      </w:r>
      <w:r w:rsidR="00D644B5" w:rsidRPr="00190147">
        <w:rPr>
          <w:rFonts w:ascii="Arial" w:hAnsi="Arial" w:cs="Arial"/>
          <w:b w:val="0"/>
          <w:sz w:val="20"/>
        </w:rPr>
        <w:t xml:space="preserve">Se autoriza al </w:t>
      </w:r>
      <w:r w:rsidR="00F07C07" w:rsidRPr="00190147">
        <w:rPr>
          <w:rFonts w:ascii="Arial" w:hAnsi="Arial" w:cs="Arial"/>
          <w:b w:val="0"/>
          <w:sz w:val="20"/>
        </w:rPr>
        <w:t>Estado de Chihuahua,</w:t>
      </w:r>
      <w:r w:rsidR="00DF0EAF" w:rsidRPr="00190147">
        <w:rPr>
          <w:rFonts w:ascii="Arial" w:hAnsi="Arial" w:cs="Arial"/>
          <w:b w:val="0"/>
          <w:sz w:val="20"/>
        </w:rPr>
        <w:t xml:space="preserve"> </w:t>
      </w:r>
      <w:r w:rsidR="008B2727" w:rsidRPr="00190147">
        <w:rPr>
          <w:rFonts w:ascii="Arial" w:hAnsi="Arial" w:cs="Arial"/>
          <w:b w:val="0"/>
          <w:sz w:val="20"/>
        </w:rPr>
        <w:t xml:space="preserve">a </w:t>
      </w:r>
      <w:r w:rsidR="00F07C07" w:rsidRPr="00190147">
        <w:rPr>
          <w:rFonts w:ascii="Arial" w:hAnsi="Arial" w:cs="Arial"/>
          <w:b w:val="0"/>
          <w:sz w:val="20"/>
        </w:rPr>
        <w:t>Fibra Estatal</w:t>
      </w:r>
      <w:r w:rsidR="00157BDE" w:rsidRPr="00190147">
        <w:rPr>
          <w:rFonts w:ascii="Arial" w:hAnsi="Arial" w:cs="Arial"/>
          <w:b w:val="0"/>
          <w:sz w:val="20"/>
        </w:rPr>
        <w:t xml:space="preserve"> y a la COESVI</w:t>
      </w:r>
      <w:r w:rsidR="00D644B5" w:rsidRPr="00190147">
        <w:rPr>
          <w:rFonts w:ascii="Arial" w:hAnsi="Arial" w:cs="Arial"/>
          <w:b w:val="0"/>
          <w:sz w:val="20"/>
        </w:rPr>
        <w:t xml:space="preserve">, para que a través de los funcionarios facultados legalmente, </w:t>
      </w:r>
      <w:r w:rsidRPr="00190147">
        <w:rPr>
          <w:rFonts w:ascii="Arial" w:hAnsi="Arial" w:cs="Arial"/>
          <w:b w:val="0"/>
          <w:sz w:val="20"/>
        </w:rPr>
        <w:t>lleven a cabo todos los actos jurídicos necesarios, celebren</w:t>
      </w:r>
      <w:r w:rsidR="00BF0AAA" w:rsidRPr="00190147">
        <w:rPr>
          <w:rFonts w:ascii="Arial" w:hAnsi="Arial" w:cs="Arial"/>
          <w:b w:val="0"/>
          <w:sz w:val="20"/>
        </w:rPr>
        <w:t>, modifiquen</w:t>
      </w:r>
      <w:r w:rsidRPr="00190147">
        <w:rPr>
          <w:rFonts w:ascii="Arial" w:hAnsi="Arial" w:cs="Arial"/>
          <w:b w:val="0"/>
          <w:sz w:val="20"/>
        </w:rPr>
        <w:t xml:space="preserve"> o suscriban todos los documentos, títulos de crédito, fideicomisos, contratos, convenios, mandatos, obligaciones solidarias, mecanismos, instrucciones irrevocables o cualquier instrumento legal que se requiera para formalizar las operaciones autorizadas en este Decreto, con las características, monto, condiciones y términos que consten y se negocien, así como para instrumentar las afectaciones que se requieran </w:t>
      </w:r>
      <w:r w:rsidRPr="00190147">
        <w:rPr>
          <w:rFonts w:ascii="Arial" w:hAnsi="Arial" w:cs="Arial"/>
          <w:b w:val="0"/>
          <w:sz w:val="20"/>
        </w:rPr>
        <w:lastRenderedPageBreak/>
        <w:t>para constituir las fuentes de pago y/o de garantía, para el cumplimiento de las obligaciones asociadas a los documentos que se celebren con base en este Decreto.</w:t>
      </w:r>
    </w:p>
    <w:p w14:paraId="705D21AC" w14:textId="77777777" w:rsidR="00DD640B" w:rsidRPr="00190147" w:rsidRDefault="00DD640B" w:rsidP="00DD640B">
      <w:pPr>
        <w:pStyle w:val="Textoindependiente"/>
        <w:ind w:left="567" w:right="-187"/>
        <w:rPr>
          <w:rFonts w:ascii="Arial" w:hAnsi="Arial" w:cs="Arial"/>
          <w:b w:val="0"/>
          <w:sz w:val="20"/>
        </w:rPr>
      </w:pPr>
    </w:p>
    <w:p w14:paraId="6A1C5E48" w14:textId="6AA37D28"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Artículo Décimo</w:t>
      </w:r>
      <w:r w:rsidR="00F07C07" w:rsidRPr="00190147">
        <w:rPr>
          <w:rFonts w:ascii="Arial" w:hAnsi="Arial" w:cs="Arial"/>
          <w:bCs/>
          <w:sz w:val="20"/>
        </w:rPr>
        <w:t xml:space="preserve"> </w:t>
      </w:r>
      <w:r w:rsidR="00451B1A" w:rsidRPr="00190147">
        <w:rPr>
          <w:rFonts w:ascii="Arial" w:hAnsi="Arial" w:cs="Arial"/>
          <w:bCs/>
          <w:sz w:val="20"/>
        </w:rPr>
        <w:t>Segundo</w:t>
      </w:r>
      <w:r w:rsidRPr="00190147">
        <w:rPr>
          <w:rFonts w:ascii="Arial" w:hAnsi="Arial" w:cs="Arial"/>
          <w:b w:val="0"/>
          <w:sz w:val="20"/>
        </w:rPr>
        <w:t xml:space="preserve">. </w:t>
      </w:r>
      <w:r w:rsidRPr="00190147">
        <w:rPr>
          <w:rFonts w:ascii="Arial" w:hAnsi="Arial" w:cs="Arial"/>
          <w:b w:val="0"/>
          <w:sz w:val="20"/>
          <w:u w:val="single"/>
        </w:rPr>
        <w:t>Inscripción de los Financiamientos</w:t>
      </w:r>
      <w:r w:rsidRPr="00190147">
        <w:rPr>
          <w:rFonts w:ascii="Arial" w:hAnsi="Arial" w:cs="Arial"/>
          <w:b w:val="0"/>
          <w:sz w:val="20"/>
        </w:rPr>
        <w:t>.</w:t>
      </w:r>
      <w:r w:rsidR="00D644B5" w:rsidRPr="00190147">
        <w:rPr>
          <w:rFonts w:ascii="Arial" w:hAnsi="Arial" w:cs="Arial"/>
          <w:b w:val="0"/>
          <w:sz w:val="20"/>
        </w:rPr>
        <w:t xml:space="preserve"> </w:t>
      </w:r>
      <w:r w:rsidRPr="00190147">
        <w:rPr>
          <w:rFonts w:ascii="Arial" w:hAnsi="Arial" w:cs="Arial"/>
          <w:b w:val="0"/>
          <w:sz w:val="20"/>
        </w:rPr>
        <w:t xml:space="preserve">Según resulte aplicable, </w:t>
      </w:r>
      <w:r w:rsidR="00D644B5" w:rsidRPr="00190147">
        <w:rPr>
          <w:rFonts w:ascii="Arial" w:hAnsi="Arial" w:cs="Arial"/>
          <w:b w:val="0"/>
          <w:sz w:val="20"/>
        </w:rPr>
        <w:t xml:space="preserve">el </w:t>
      </w:r>
      <w:r w:rsidR="00F07C07" w:rsidRPr="00190147">
        <w:rPr>
          <w:rFonts w:ascii="Arial" w:hAnsi="Arial" w:cs="Arial"/>
          <w:b w:val="0"/>
          <w:sz w:val="20"/>
        </w:rPr>
        <w:t>Estado de Chihuahua,</w:t>
      </w:r>
      <w:r w:rsidR="00DF0EAF" w:rsidRPr="00190147">
        <w:rPr>
          <w:rFonts w:ascii="Arial" w:hAnsi="Arial" w:cs="Arial"/>
          <w:b w:val="0"/>
          <w:sz w:val="20"/>
        </w:rPr>
        <w:t xml:space="preserve"> </w:t>
      </w:r>
      <w:r w:rsidR="00F07C07" w:rsidRPr="00190147">
        <w:rPr>
          <w:rFonts w:ascii="Arial" w:hAnsi="Arial" w:cs="Arial"/>
          <w:b w:val="0"/>
          <w:sz w:val="20"/>
        </w:rPr>
        <w:t>a Fibra Estatal</w:t>
      </w:r>
      <w:r w:rsidR="00157BDE" w:rsidRPr="00190147">
        <w:rPr>
          <w:rFonts w:ascii="Arial" w:hAnsi="Arial" w:cs="Arial"/>
          <w:b w:val="0"/>
          <w:sz w:val="20"/>
        </w:rPr>
        <w:t xml:space="preserve"> y a la COESVI</w:t>
      </w:r>
      <w:r w:rsidR="00F346D8" w:rsidRPr="00190147">
        <w:rPr>
          <w:rFonts w:ascii="Arial" w:hAnsi="Arial" w:cs="Arial"/>
          <w:b w:val="0"/>
          <w:sz w:val="20"/>
        </w:rPr>
        <w:t xml:space="preserve">, </w:t>
      </w:r>
      <w:r w:rsidRPr="00190147">
        <w:rPr>
          <w:rFonts w:ascii="Arial" w:hAnsi="Arial" w:cs="Arial"/>
          <w:b w:val="0"/>
          <w:sz w:val="20"/>
        </w:rPr>
        <w:t>conforme a lo establecido en el presente Decreto, deberá</w:t>
      </w:r>
      <w:r w:rsidR="00F346D8" w:rsidRPr="00190147">
        <w:rPr>
          <w:rFonts w:ascii="Arial" w:hAnsi="Arial" w:cs="Arial"/>
          <w:b w:val="0"/>
          <w:sz w:val="20"/>
        </w:rPr>
        <w:t>n</w:t>
      </w:r>
      <w:r w:rsidRPr="00190147">
        <w:rPr>
          <w:rFonts w:ascii="Arial" w:hAnsi="Arial" w:cs="Arial"/>
          <w:b w:val="0"/>
          <w:sz w:val="20"/>
        </w:rPr>
        <w:t xml:space="preserve"> inscribir las obligaciones al amparo de las operaciones autorizadas en el presente Decreto, en el Registro Central de Deuda Pública Estatal del Estado de Chihuahua y en el Registro Público Único de Financiamientos y Obligaciones de Entidades Federativas y Municipios, estando autorizado para llevar a cabo todos los actos necesarios para obtener dichos registros en términos de las normativas aplicables. </w:t>
      </w:r>
    </w:p>
    <w:p w14:paraId="5D59DC0D" w14:textId="77777777" w:rsidR="00DD640B" w:rsidRPr="00190147" w:rsidRDefault="00DD640B" w:rsidP="00DD640B">
      <w:pPr>
        <w:pStyle w:val="Textoindependiente"/>
        <w:ind w:right="-187"/>
        <w:rPr>
          <w:rFonts w:ascii="Arial" w:hAnsi="Arial" w:cs="Arial"/>
          <w:b w:val="0"/>
          <w:sz w:val="20"/>
        </w:rPr>
      </w:pPr>
    </w:p>
    <w:p w14:paraId="5B5BCE24" w14:textId="68FC7978"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 xml:space="preserve">Artículo Décimo </w:t>
      </w:r>
      <w:r w:rsidR="00451B1A" w:rsidRPr="00190147">
        <w:rPr>
          <w:rFonts w:ascii="Arial" w:hAnsi="Arial" w:cs="Arial"/>
          <w:bCs/>
          <w:sz w:val="20"/>
        </w:rPr>
        <w:t>Tercero</w:t>
      </w:r>
      <w:r w:rsidRPr="00190147">
        <w:rPr>
          <w:rFonts w:ascii="Arial" w:hAnsi="Arial" w:cs="Arial"/>
          <w:b w:val="0"/>
          <w:sz w:val="20"/>
        </w:rPr>
        <w:t xml:space="preserve">. El presente Decreto se considera de orden público e interés social y, por lo tanto, todas las autorizaciones y actos contenidos en el mismo, se otorgan previo análisis del destino, capacidad de pago del </w:t>
      </w:r>
      <w:r w:rsidR="00F07C07" w:rsidRPr="00190147">
        <w:rPr>
          <w:rFonts w:ascii="Arial" w:hAnsi="Arial" w:cs="Arial"/>
          <w:b w:val="0"/>
          <w:sz w:val="20"/>
        </w:rPr>
        <w:t>Estado de Chihuahua,</w:t>
      </w:r>
      <w:r w:rsidR="00DF0EAF" w:rsidRPr="00190147">
        <w:rPr>
          <w:rFonts w:ascii="Arial" w:hAnsi="Arial" w:cs="Arial"/>
          <w:b w:val="0"/>
          <w:sz w:val="20"/>
        </w:rPr>
        <w:t xml:space="preserve"> </w:t>
      </w:r>
      <w:r w:rsidR="00F07C07" w:rsidRPr="00190147">
        <w:rPr>
          <w:rFonts w:ascii="Arial" w:hAnsi="Arial" w:cs="Arial"/>
          <w:b w:val="0"/>
          <w:sz w:val="20"/>
        </w:rPr>
        <w:t>a Fibra Estatal</w:t>
      </w:r>
      <w:r w:rsidR="00157BDE" w:rsidRPr="00190147">
        <w:rPr>
          <w:rFonts w:ascii="Arial" w:hAnsi="Arial" w:cs="Arial"/>
          <w:b w:val="0"/>
          <w:sz w:val="20"/>
        </w:rPr>
        <w:t xml:space="preserve"> y a la COESVI</w:t>
      </w:r>
      <w:r w:rsidRPr="00190147">
        <w:rPr>
          <w:rFonts w:ascii="Arial" w:hAnsi="Arial" w:cs="Arial"/>
          <w:b w:val="0"/>
          <w:sz w:val="20"/>
        </w:rPr>
        <w:t xml:space="preserve"> del otorgamiento de garantías o establecimiento de fuente de pago de los financiamientos</w:t>
      </w:r>
      <w:r w:rsidR="00D644B5" w:rsidRPr="00190147">
        <w:rPr>
          <w:rFonts w:ascii="Arial" w:hAnsi="Arial" w:cs="Arial"/>
          <w:b w:val="0"/>
          <w:sz w:val="20"/>
        </w:rPr>
        <w:t xml:space="preserve"> y obligaciones</w:t>
      </w:r>
      <w:r w:rsidRPr="00190147">
        <w:rPr>
          <w:rFonts w:ascii="Arial" w:hAnsi="Arial" w:cs="Arial"/>
          <w:b w:val="0"/>
          <w:sz w:val="20"/>
        </w:rPr>
        <w:t xml:space="preserve"> que se contraten</w:t>
      </w:r>
      <w:r w:rsidR="00F346D8" w:rsidRPr="00190147">
        <w:rPr>
          <w:rFonts w:ascii="Arial" w:hAnsi="Arial" w:cs="Arial"/>
          <w:b w:val="0"/>
          <w:sz w:val="20"/>
        </w:rPr>
        <w:t>,</w:t>
      </w:r>
      <w:r w:rsidRPr="00190147">
        <w:rPr>
          <w:rFonts w:ascii="Arial" w:hAnsi="Arial" w:cs="Arial"/>
          <w:b w:val="0"/>
          <w:sz w:val="20"/>
        </w:rPr>
        <w:t xml:space="preserve"> </w:t>
      </w:r>
      <w:r w:rsidR="00F346D8" w:rsidRPr="00190147">
        <w:rPr>
          <w:rFonts w:ascii="Arial" w:hAnsi="Arial" w:cs="Arial"/>
          <w:b w:val="0"/>
          <w:sz w:val="20"/>
        </w:rPr>
        <w:t>o la emisión de certificados realizados</w:t>
      </w:r>
      <w:r w:rsidR="00916AA7" w:rsidRPr="00190147">
        <w:rPr>
          <w:rFonts w:ascii="Arial" w:hAnsi="Arial" w:cs="Arial"/>
          <w:b w:val="0"/>
          <w:sz w:val="20"/>
        </w:rPr>
        <w:t>,</w:t>
      </w:r>
      <w:r w:rsidR="00F346D8" w:rsidRPr="00190147">
        <w:rPr>
          <w:rFonts w:ascii="Arial" w:hAnsi="Arial" w:cs="Arial"/>
          <w:b w:val="0"/>
          <w:sz w:val="20"/>
        </w:rPr>
        <w:t xml:space="preserve"> al amparo del </w:t>
      </w:r>
      <w:r w:rsidR="00916AA7" w:rsidRPr="00190147">
        <w:rPr>
          <w:rFonts w:ascii="Arial" w:hAnsi="Arial" w:cs="Arial"/>
          <w:b w:val="0"/>
          <w:sz w:val="20"/>
        </w:rPr>
        <w:t>presente Decreto</w:t>
      </w:r>
      <w:r w:rsidRPr="00190147">
        <w:rPr>
          <w:rFonts w:ascii="Arial" w:hAnsi="Arial" w:cs="Arial"/>
          <w:b w:val="0"/>
          <w:sz w:val="20"/>
        </w:rPr>
        <w:t>,</w:t>
      </w:r>
      <w:r w:rsidR="00916AA7" w:rsidRPr="00190147">
        <w:rPr>
          <w:rFonts w:ascii="Arial" w:hAnsi="Arial" w:cs="Arial"/>
          <w:b w:val="0"/>
          <w:sz w:val="20"/>
        </w:rPr>
        <w:t xml:space="preserve"> lo anterior,</w:t>
      </w:r>
      <w:r w:rsidRPr="00190147">
        <w:rPr>
          <w:rFonts w:ascii="Arial" w:hAnsi="Arial" w:cs="Arial"/>
          <w:b w:val="0"/>
          <w:sz w:val="20"/>
        </w:rPr>
        <w:t xml:space="preserve"> de conformidad con lo </w:t>
      </w:r>
      <w:r w:rsidR="00916AA7" w:rsidRPr="00190147">
        <w:rPr>
          <w:rFonts w:ascii="Arial" w:hAnsi="Arial" w:cs="Arial"/>
          <w:b w:val="0"/>
          <w:sz w:val="20"/>
        </w:rPr>
        <w:t xml:space="preserve">previsto en </w:t>
      </w:r>
      <w:r w:rsidRPr="00190147">
        <w:rPr>
          <w:rFonts w:ascii="Arial" w:hAnsi="Arial" w:cs="Arial"/>
          <w:b w:val="0"/>
          <w:sz w:val="20"/>
        </w:rPr>
        <w:t xml:space="preserve">la fracción VIII del Artículo 117 de la Constitución Política de los Estados Unidos Mexicanos, por el voto de cuando menos las dos terceras partes de los miembros presente del Congreso del Estado. </w:t>
      </w:r>
    </w:p>
    <w:p w14:paraId="6C0018BC" w14:textId="77777777" w:rsidR="00DD640B" w:rsidRPr="00190147" w:rsidRDefault="00DD640B" w:rsidP="00DD640B">
      <w:pPr>
        <w:pStyle w:val="Textoindependiente"/>
        <w:ind w:right="-187"/>
        <w:rPr>
          <w:rFonts w:ascii="Arial" w:hAnsi="Arial" w:cs="Arial"/>
          <w:b w:val="0"/>
          <w:sz w:val="20"/>
        </w:rPr>
      </w:pPr>
    </w:p>
    <w:p w14:paraId="5AC1E672" w14:textId="38CCF1FF"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 xml:space="preserve">Artículo Décimo </w:t>
      </w:r>
      <w:r w:rsidR="00451B1A" w:rsidRPr="00190147">
        <w:rPr>
          <w:rFonts w:ascii="Arial" w:hAnsi="Arial" w:cs="Arial"/>
          <w:bCs/>
          <w:sz w:val="20"/>
        </w:rPr>
        <w:t>Cuarto</w:t>
      </w:r>
      <w:r w:rsidRPr="00190147">
        <w:rPr>
          <w:rFonts w:ascii="Arial" w:hAnsi="Arial" w:cs="Arial"/>
          <w:b w:val="0"/>
          <w:sz w:val="20"/>
        </w:rPr>
        <w:t>. Para la aprobación del presente Decreto, esta legislatura incluyó sus dictámenes respectivos, de acuerdo con el artículo 16 de la Ley de Disciplina Financiera de las Entidades Federativas y los Municipios.</w:t>
      </w:r>
    </w:p>
    <w:p w14:paraId="5BB290E2" w14:textId="77777777" w:rsidR="00DD640B" w:rsidRPr="00190147" w:rsidRDefault="00DD640B" w:rsidP="00DD640B">
      <w:pPr>
        <w:pStyle w:val="Textoindependiente"/>
        <w:ind w:right="-187"/>
        <w:rPr>
          <w:rFonts w:ascii="Arial" w:hAnsi="Arial" w:cs="Arial"/>
          <w:b w:val="0"/>
          <w:sz w:val="20"/>
        </w:rPr>
      </w:pPr>
    </w:p>
    <w:p w14:paraId="6C6D1666" w14:textId="70F8E05D" w:rsidR="00DD640B" w:rsidRPr="00190147" w:rsidRDefault="00DD640B" w:rsidP="00DD640B">
      <w:pPr>
        <w:pStyle w:val="Textoindependiente"/>
        <w:ind w:right="-187"/>
        <w:rPr>
          <w:rFonts w:ascii="Arial" w:hAnsi="Arial" w:cs="Arial"/>
          <w:b w:val="0"/>
          <w:sz w:val="20"/>
        </w:rPr>
      </w:pPr>
      <w:r w:rsidRPr="00190147">
        <w:rPr>
          <w:rFonts w:ascii="Arial" w:hAnsi="Arial" w:cs="Arial"/>
          <w:bCs/>
          <w:sz w:val="20"/>
        </w:rPr>
        <w:t xml:space="preserve">Artículo Décimo </w:t>
      </w:r>
      <w:r w:rsidR="00451B1A" w:rsidRPr="00190147">
        <w:rPr>
          <w:rFonts w:ascii="Arial" w:hAnsi="Arial" w:cs="Arial"/>
          <w:bCs/>
          <w:sz w:val="20"/>
        </w:rPr>
        <w:t>Quinto</w:t>
      </w:r>
      <w:r w:rsidRPr="00190147">
        <w:rPr>
          <w:rFonts w:ascii="Arial" w:hAnsi="Arial" w:cs="Arial"/>
          <w:bCs/>
          <w:sz w:val="20"/>
        </w:rPr>
        <w:t xml:space="preserve">. </w:t>
      </w:r>
      <w:r w:rsidRPr="00190147">
        <w:rPr>
          <w:rFonts w:ascii="Arial" w:hAnsi="Arial" w:cs="Arial"/>
          <w:b w:val="0"/>
          <w:sz w:val="20"/>
          <w:u w:val="single"/>
        </w:rPr>
        <w:t>Vigencia de la autorización</w:t>
      </w:r>
      <w:r w:rsidRPr="00190147">
        <w:rPr>
          <w:rFonts w:ascii="Arial" w:hAnsi="Arial" w:cs="Arial"/>
          <w:b w:val="0"/>
          <w:sz w:val="20"/>
        </w:rPr>
        <w:t xml:space="preserve">. </w:t>
      </w:r>
      <w:r w:rsidR="00F336FC" w:rsidRPr="00190147">
        <w:rPr>
          <w:rFonts w:ascii="Arial" w:hAnsi="Arial" w:cs="Arial"/>
          <w:b w:val="0"/>
          <w:sz w:val="20"/>
        </w:rPr>
        <w:t xml:space="preserve">Conforme al artículo </w:t>
      </w:r>
      <w:r w:rsidR="00B834F9" w:rsidRPr="00190147">
        <w:rPr>
          <w:rFonts w:ascii="Arial" w:hAnsi="Arial" w:cs="Arial"/>
          <w:b w:val="0"/>
          <w:sz w:val="20"/>
        </w:rPr>
        <w:t xml:space="preserve">24, fracción V. de la Ley de Disciplina Financiera, las autorizaciones establecidas en el presente Decreto podrán ejercerse durante los </w:t>
      </w:r>
      <w:r w:rsidR="00F336FC" w:rsidRPr="00190147">
        <w:rPr>
          <w:rFonts w:ascii="Arial" w:hAnsi="Arial" w:cs="Arial"/>
          <w:b w:val="0"/>
          <w:sz w:val="20"/>
        </w:rPr>
        <w:t>e</w:t>
      </w:r>
      <w:r w:rsidRPr="00190147">
        <w:rPr>
          <w:rFonts w:ascii="Arial" w:hAnsi="Arial" w:cs="Arial"/>
          <w:b w:val="0"/>
          <w:sz w:val="20"/>
        </w:rPr>
        <w:t xml:space="preserve">jercicios fiscales </w:t>
      </w:r>
      <w:r w:rsidR="003E0395" w:rsidRPr="00190147">
        <w:rPr>
          <w:rFonts w:ascii="Arial" w:hAnsi="Arial" w:cs="Arial"/>
          <w:b w:val="0"/>
          <w:sz w:val="20"/>
        </w:rPr>
        <w:t xml:space="preserve">2022 </w:t>
      </w:r>
      <w:r w:rsidRPr="00190147">
        <w:rPr>
          <w:rFonts w:ascii="Arial" w:hAnsi="Arial" w:cs="Arial"/>
          <w:b w:val="0"/>
          <w:sz w:val="20"/>
        </w:rPr>
        <w:t>y 202</w:t>
      </w:r>
      <w:r w:rsidR="003E0395" w:rsidRPr="00190147">
        <w:rPr>
          <w:rFonts w:ascii="Arial" w:hAnsi="Arial" w:cs="Arial"/>
          <w:b w:val="0"/>
          <w:sz w:val="20"/>
        </w:rPr>
        <w:t>3</w:t>
      </w:r>
      <w:r w:rsidR="009B1F0A" w:rsidRPr="00190147">
        <w:rPr>
          <w:rFonts w:ascii="Arial" w:hAnsi="Arial" w:cs="Arial"/>
          <w:b w:val="0"/>
          <w:sz w:val="20"/>
        </w:rPr>
        <w:t>.</w:t>
      </w:r>
    </w:p>
    <w:p w14:paraId="26564558" w14:textId="77777777" w:rsidR="003446D5" w:rsidRPr="00190147" w:rsidRDefault="003446D5" w:rsidP="00DD640B">
      <w:pPr>
        <w:pStyle w:val="Textoindependiente"/>
        <w:ind w:right="-187"/>
        <w:rPr>
          <w:rFonts w:ascii="Arial" w:hAnsi="Arial" w:cs="Arial"/>
          <w:b w:val="0"/>
          <w:sz w:val="20"/>
        </w:rPr>
      </w:pPr>
    </w:p>
    <w:p w14:paraId="2FDC56FD" w14:textId="16C44ECB" w:rsidR="00916AA7" w:rsidRPr="00190147" w:rsidRDefault="00916AA7" w:rsidP="00DD640B">
      <w:pPr>
        <w:pStyle w:val="Textoindependiente"/>
        <w:ind w:right="-187"/>
        <w:rPr>
          <w:rFonts w:ascii="Arial" w:hAnsi="Arial" w:cs="Arial"/>
          <w:b w:val="0"/>
          <w:sz w:val="20"/>
        </w:rPr>
      </w:pPr>
      <w:r w:rsidRPr="00190147">
        <w:rPr>
          <w:rFonts w:ascii="Arial" w:hAnsi="Arial" w:cs="Arial"/>
          <w:bCs/>
          <w:sz w:val="20"/>
        </w:rPr>
        <w:t xml:space="preserve">Artículo Décimo </w:t>
      </w:r>
      <w:r w:rsidR="00451B1A" w:rsidRPr="00190147">
        <w:rPr>
          <w:rFonts w:ascii="Arial" w:hAnsi="Arial" w:cs="Arial"/>
          <w:bCs/>
          <w:sz w:val="20"/>
        </w:rPr>
        <w:t>Sexto</w:t>
      </w:r>
      <w:r w:rsidRPr="00190147">
        <w:rPr>
          <w:rFonts w:ascii="Arial" w:hAnsi="Arial" w:cs="Arial"/>
          <w:bCs/>
          <w:sz w:val="20"/>
        </w:rPr>
        <w:t xml:space="preserve">. </w:t>
      </w:r>
      <w:r w:rsidRPr="00190147">
        <w:rPr>
          <w:rFonts w:ascii="Arial" w:hAnsi="Arial" w:cs="Arial"/>
          <w:b w:val="0"/>
          <w:sz w:val="20"/>
        </w:rPr>
        <w:t>Los encabezados de los artículos, numerales y/o incisos del presente Decreto son meramente para efectos de referencia y no afectarán la interpretación del contenido del presente decreto.</w:t>
      </w:r>
    </w:p>
    <w:p w14:paraId="70F78D4D" w14:textId="63F4B922" w:rsidR="008C5D7A" w:rsidRPr="00190147" w:rsidRDefault="008C5D7A" w:rsidP="002C34BC">
      <w:pPr>
        <w:pStyle w:val="Textoindependiente"/>
        <w:ind w:right="-187"/>
        <w:rPr>
          <w:rFonts w:ascii="Arial" w:hAnsi="Arial" w:cs="Arial"/>
          <w:b w:val="0"/>
          <w:sz w:val="20"/>
        </w:rPr>
      </w:pPr>
    </w:p>
    <w:p w14:paraId="3BB91B74" w14:textId="08E2590C" w:rsidR="004A32D1" w:rsidRPr="00190147" w:rsidRDefault="004A32D1" w:rsidP="004A32D1">
      <w:pPr>
        <w:jc w:val="center"/>
        <w:rPr>
          <w:rFonts w:ascii="Arial" w:eastAsia="Arial" w:hAnsi="Arial" w:cs="Arial"/>
          <w:b/>
          <w:sz w:val="20"/>
          <w:szCs w:val="20"/>
        </w:rPr>
      </w:pPr>
      <w:r w:rsidRPr="00190147">
        <w:rPr>
          <w:rFonts w:ascii="Arial" w:eastAsia="Arial" w:hAnsi="Arial" w:cs="Arial"/>
          <w:b/>
          <w:sz w:val="20"/>
          <w:szCs w:val="20"/>
        </w:rPr>
        <w:t>TRANSITORIOS</w:t>
      </w:r>
    </w:p>
    <w:p w14:paraId="475EF28E" w14:textId="77777777" w:rsidR="004A32D1" w:rsidRPr="00190147" w:rsidRDefault="004A32D1" w:rsidP="004A32D1">
      <w:pPr>
        <w:jc w:val="both"/>
        <w:rPr>
          <w:rFonts w:ascii="Arial" w:eastAsia="Arial" w:hAnsi="Arial" w:cs="Arial"/>
          <w:b/>
          <w:sz w:val="20"/>
          <w:szCs w:val="20"/>
        </w:rPr>
      </w:pPr>
    </w:p>
    <w:p w14:paraId="208BFB05" w14:textId="0E26B56D" w:rsidR="004A32D1" w:rsidRPr="00190147" w:rsidRDefault="004A32D1" w:rsidP="004A32D1">
      <w:pPr>
        <w:jc w:val="both"/>
        <w:rPr>
          <w:rFonts w:ascii="Arial" w:eastAsia="Arial" w:hAnsi="Arial" w:cs="Arial"/>
          <w:sz w:val="20"/>
          <w:szCs w:val="20"/>
        </w:rPr>
      </w:pPr>
      <w:r w:rsidRPr="00190147">
        <w:rPr>
          <w:rFonts w:ascii="Arial" w:eastAsia="Arial" w:hAnsi="Arial" w:cs="Arial"/>
          <w:b/>
          <w:sz w:val="20"/>
          <w:szCs w:val="20"/>
        </w:rPr>
        <w:t>PRIMERO. -</w:t>
      </w:r>
      <w:r w:rsidRPr="00190147">
        <w:rPr>
          <w:rFonts w:ascii="Arial" w:eastAsia="Arial" w:hAnsi="Arial" w:cs="Arial"/>
          <w:sz w:val="20"/>
          <w:szCs w:val="20"/>
        </w:rPr>
        <w:t xml:space="preserve"> El presente Decreto entrará en vigor al día siguiente de su publicación en el Periódico Oficial del Estado de </w:t>
      </w:r>
      <w:r w:rsidR="00A23755" w:rsidRPr="00190147">
        <w:rPr>
          <w:rFonts w:ascii="Arial" w:eastAsia="Arial" w:hAnsi="Arial" w:cs="Arial"/>
          <w:sz w:val="20"/>
          <w:szCs w:val="20"/>
        </w:rPr>
        <w:t>Chihuahua</w:t>
      </w:r>
      <w:r w:rsidRPr="00190147">
        <w:rPr>
          <w:rFonts w:ascii="Arial" w:eastAsia="Arial" w:hAnsi="Arial" w:cs="Arial"/>
          <w:sz w:val="20"/>
          <w:szCs w:val="20"/>
        </w:rPr>
        <w:t>.</w:t>
      </w:r>
    </w:p>
    <w:p w14:paraId="3529A298" w14:textId="77777777" w:rsidR="004A32D1" w:rsidRPr="00190147" w:rsidRDefault="004A32D1" w:rsidP="004A32D1">
      <w:pPr>
        <w:jc w:val="both"/>
        <w:rPr>
          <w:rFonts w:ascii="Arial" w:eastAsia="Arial" w:hAnsi="Arial" w:cs="Arial"/>
          <w:sz w:val="20"/>
          <w:szCs w:val="20"/>
        </w:rPr>
      </w:pPr>
    </w:p>
    <w:p w14:paraId="194F6867" w14:textId="77777777" w:rsidR="004A32D1" w:rsidRPr="00190147" w:rsidRDefault="004A32D1" w:rsidP="004A32D1">
      <w:pPr>
        <w:jc w:val="both"/>
        <w:rPr>
          <w:rFonts w:ascii="Arial" w:eastAsia="Arial" w:hAnsi="Arial" w:cs="Arial"/>
          <w:sz w:val="20"/>
          <w:szCs w:val="20"/>
        </w:rPr>
      </w:pPr>
      <w:r w:rsidRPr="00190147">
        <w:rPr>
          <w:rFonts w:ascii="Arial" w:eastAsia="Arial" w:hAnsi="Arial" w:cs="Arial"/>
          <w:b/>
          <w:sz w:val="20"/>
          <w:szCs w:val="20"/>
        </w:rPr>
        <w:t xml:space="preserve">SEGUNDO. - </w:t>
      </w:r>
      <w:r w:rsidRPr="00190147">
        <w:rPr>
          <w:rFonts w:ascii="Arial" w:eastAsia="Arial" w:hAnsi="Arial" w:cs="Arial"/>
          <w:sz w:val="20"/>
          <w:szCs w:val="20"/>
        </w:rPr>
        <w:t>Se derogan todas las disposiciones legales y administrativas del marco jurídico estatal en lo que se opongan al contenido de este Decreto.</w:t>
      </w:r>
    </w:p>
    <w:p w14:paraId="16650053" w14:textId="77777777" w:rsidR="004A32D1" w:rsidRPr="00190147" w:rsidRDefault="004A32D1" w:rsidP="004A32D1">
      <w:pPr>
        <w:jc w:val="both"/>
        <w:rPr>
          <w:rFonts w:ascii="Arial" w:eastAsia="Arial" w:hAnsi="Arial" w:cs="Arial"/>
          <w:sz w:val="20"/>
          <w:szCs w:val="20"/>
        </w:rPr>
      </w:pPr>
    </w:p>
    <w:p w14:paraId="3BCA3FE0" w14:textId="77777777" w:rsidR="004A32D1" w:rsidRPr="00190147" w:rsidRDefault="004A32D1" w:rsidP="004A32D1">
      <w:pPr>
        <w:jc w:val="both"/>
        <w:rPr>
          <w:rFonts w:ascii="Arial" w:eastAsia="Arial" w:hAnsi="Arial" w:cs="Arial"/>
          <w:sz w:val="20"/>
          <w:szCs w:val="20"/>
        </w:rPr>
      </w:pPr>
    </w:p>
    <w:p w14:paraId="59015867" w14:textId="77777777" w:rsidR="004A32D1" w:rsidRPr="00190147" w:rsidRDefault="004A32D1"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r w:rsidRPr="00190147">
        <w:rPr>
          <w:rFonts w:ascii="Arial" w:eastAsia="Arial" w:hAnsi="Arial" w:cs="Arial"/>
          <w:b/>
          <w:color w:val="000000"/>
          <w:sz w:val="20"/>
          <w:szCs w:val="20"/>
        </w:rPr>
        <w:t>Atentamente</w:t>
      </w:r>
    </w:p>
    <w:p w14:paraId="23A95411" w14:textId="77777777" w:rsidR="004A32D1" w:rsidRPr="00190147" w:rsidRDefault="004A32D1"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sz w:val="20"/>
          <w:szCs w:val="20"/>
        </w:rPr>
      </w:pPr>
    </w:p>
    <w:p w14:paraId="320AD230" w14:textId="25EC42B9" w:rsidR="004A32D1" w:rsidRPr="00190147" w:rsidRDefault="004A32D1"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color w:val="000000"/>
          <w:sz w:val="20"/>
          <w:szCs w:val="20"/>
        </w:rPr>
      </w:pPr>
      <w:r w:rsidRPr="00190147">
        <w:rPr>
          <w:rFonts w:ascii="Arial" w:eastAsia="Arial" w:hAnsi="Arial" w:cs="Arial"/>
          <w:color w:val="000000"/>
          <w:sz w:val="20"/>
          <w:szCs w:val="20"/>
        </w:rPr>
        <w:t xml:space="preserve">a </w:t>
      </w:r>
      <w:r w:rsidR="0046183F">
        <w:rPr>
          <w:rFonts w:ascii="Arial" w:eastAsia="Arial" w:hAnsi="Arial" w:cs="Arial"/>
          <w:color w:val="000000"/>
          <w:sz w:val="20"/>
          <w:szCs w:val="20"/>
        </w:rPr>
        <w:t>30</w:t>
      </w:r>
      <w:r w:rsidR="008C6796" w:rsidRPr="00190147">
        <w:rPr>
          <w:rFonts w:ascii="Arial" w:eastAsia="Arial" w:hAnsi="Arial" w:cs="Arial"/>
          <w:color w:val="000000"/>
          <w:sz w:val="20"/>
          <w:szCs w:val="20"/>
        </w:rPr>
        <w:t xml:space="preserve"> </w:t>
      </w:r>
      <w:r w:rsidRPr="00190147">
        <w:rPr>
          <w:rFonts w:ascii="Arial" w:eastAsia="Arial" w:hAnsi="Arial" w:cs="Arial"/>
          <w:color w:val="000000"/>
          <w:sz w:val="20"/>
          <w:szCs w:val="20"/>
        </w:rPr>
        <w:t xml:space="preserve">de </w:t>
      </w:r>
      <w:r w:rsidR="0046183F">
        <w:rPr>
          <w:rFonts w:ascii="Arial" w:eastAsia="Arial" w:hAnsi="Arial" w:cs="Arial"/>
          <w:color w:val="000000"/>
          <w:sz w:val="20"/>
          <w:szCs w:val="20"/>
        </w:rPr>
        <w:t>noviembre</w:t>
      </w:r>
      <w:r w:rsidR="008C6796" w:rsidRPr="00190147">
        <w:rPr>
          <w:rFonts w:ascii="Arial" w:eastAsia="Arial" w:hAnsi="Arial" w:cs="Arial"/>
          <w:color w:val="000000"/>
          <w:sz w:val="20"/>
          <w:szCs w:val="20"/>
        </w:rPr>
        <w:t xml:space="preserve"> </w:t>
      </w:r>
      <w:r w:rsidRPr="00190147">
        <w:rPr>
          <w:rFonts w:ascii="Arial" w:eastAsia="Arial" w:hAnsi="Arial" w:cs="Arial"/>
          <w:color w:val="000000"/>
          <w:sz w:val="20"/>
          <w:szCs w:val="20"/>
        </w:rPr>
        <w:t xml:space="preserve">de </w:t>
      </w:r>
      <w:r w:rsidR="008C6796" w:rsidRPr="00190147">
        <w:rPr>
          <w:rFonts w:ascii="Arial" w:eastAsia="Arial" w:hAnsi="Arial" w:cs="Arial"/>
          <w:color w:val="000000"/>
          <w:sz w:val="20"/>
          <w:szCs w:val="20"/>
        </w:rPr>
        <w:t>202</w:t>
      </w:r>
      <w:r w:rsidR="00157BDE" w:rsidRPr="00190147">
        <w:rPr>
          <w:rFonts w:ascii="Arial" w:eastAsia="Arial" w:hAnsi="Arial" w:cs="Arial"/>
          <w:color w:val="000000"/>
          <w:sz w:val="20"/>
          <w:szCs w:val="20"/>
        </w:rPr>
        <w:t>2</w:t>
      </w:r>
    </w:p>
    <w:p w14:paraId="642E5640" w14:textId="035CE17C" w:rsidR="004A32D1" w:rsidRPr="00190147" w:rsidRDefault="004A32D1"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p>
    <w:p w14:paraId="1D42FF62" w14:textId="0C5D4A51" w:rsidR="008C6796" w:rsidRPr="00190147" w:rsidRDefault="008C6796"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p>
    <w:p w14:paraId="71F8BFCB" w14:textId="6EE2BBB0" w:rsidR="008C6796" w:rsidRPr="00190147" w:rsidRDefault="008C6796"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p>
    <w:p w14:paraId="0B475357" w14:textId="73C88B9F" w:rsidR="008C6796" w:rsidRDefault="008C6796"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p>
    <w:p w14:paraId="6FA1397C" w14:textId="082B7E51" w:rsidR="0046183F" w:rsidRPr="00190147" w:rsidRDefault="0046183F" w:rsidP="004A32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r>
        <w:rPr>
          <w:rFonts w:ascii="Arial" w:eastAsia="Arial" w:hAnsi="Arial" w:cs="Arial"/>
          <w:b/>
          <w:color w:val="000000"/>
          <w:sz w:val="20"/>
          <w:szCs w:val="20"/>
        </w:rPr>
        <w:t>______________________________</w:t>
      </w:r>
    </w:p>
    <w:p w14:paraId="4FB74D33" w14:textId="7C2EB36F" w:rsidR="004A32D1" w:rsidRPr="00190147" w:rsidRDefault="00A23755" w:rsidP="004A32D1">
      <w:pPr>
        <w:pBdr>
          <w:top w:val="nil"/>
          <w:left w:val="nil"/>
          <w:bottom w:val="nil"/>
          <w:right w:val="nil"/>
          <w:between w:val="nil"/>
        </w:pBdr>
        <w:jc w:val="center"/>
        <w:rPr>
          <w:rFonts w:ascii="Arial" w:eastAsia="Arial" w:hAnsi="Arial" w:cs="Arial"/>
          <w:bCs/>
          <w:color w:val="000000"/>
          <w:sz w:val="20"/>
          <w:szCs w:val="20"/>
        </w:rPr>
      </w:pPr>
      <w:r w:rsidRPr="00190147">
        <w:rPr>
          <w:rFonts w:ascii="Arial" w:eastAsia="Arial" w:hAnsi="Arial" w:cs="Arial"/>
          <w:bCs/>
          <w:color w:val="000000"/>
          <w:sz w:val="20"/>
          <w:szCs w:val="20"/>
        </w:rPr>
        <w:t>María Eugenia Campos Galván</w:t>
      </w:r>
    </w:p>
    <w:p w14:paraId="4619709F" w14:textId="441068DB" w:rsidR="004A32D1" w:rsidRPr="00190147" w:rsidRDefault="004A32D1" w:rsidP="004A32D1">
      <w:pPr>
        <w:pBdr>
          <w:top w:val="nil"/>
          <w:left w:val="nil"/>
          <w:bottom w:val="nil"/>
          <w:right w:val="nil"/>
          <w:between w:val="nil"/>
        </w:pBdr>
        <w:jc w:val="center"/>
        <w:rPr>
          <w:rFonts w:ascii="Arial" w:eastAsia="Arial" w:hAnsi="Arial" w:cs="Arial"/>
          <w:color w:val="000000"/>
          <w:sz w:val="20"/>
          <w:szCs w:val="20"/>
        </w:rPr>
      </w:pPr>
      <w:r w:rsidRPr="00190147">
        <w:rPr>
          <w:rFonts w:ascii="Arial" w:eastAsia="Arial" w:hAnsi="Arial" w:cs="Arial"/>
          <w:color w:val="000000"/>
          <w:sz w:val="20"/>
          <w:szCs w:val="20"/>
        </w:rPr>
        <w:t>Gobernador</w:t>
      </w:r>
      <w:r w:rsidR="00A23755" w:rsidRPr="00190147">
        <w:rPr>
          <w:rFonts w:ascii="Arial" w:eastAsia="Arial" w:hAnsi="Arial" w:cs="Arial"/>
          <w:color w:val="000000"/>
          <w:sz w:val="20"/>
          <w:szCs w:val="20"/>
        </w:rPr>
        <w:t>a</w:t>
      </w:r>
      <w:r w:rsidRPr="00190147">
        <w:rPr>
          <w:rFonts w:ascii="Arial" w:eastAsia="Arial" w:hAnsi="Arial" w:cs="Arial"/>
          <w:color w:val="000000"/>
          <w:sz w:val="20"/>
          <w:szCs w:val="20"/>
        </w:rPr>
        <w:t xml:space="preserve"> del Estado </w:t>
      </w:r>
      <w:r w:rsidR="003E50DE" w:rsidRPr="00190147">
        <w:rPr>
          <w:rFonts w:ascii="Arial" w:eastAsia="Arial" w:hAnsi="Arial" w:cs="Arial"/>
          <w:color w:val="000000"/>
          <w:sz w:val="20"/>
          <w:szCs w:val="20"/>
        </w:rPr>
        <w:t xml:space="preserve">Libre y Soberano </w:t>
      </w:r>
      <w:r w:rsidRPr="00190147">
        <w:rPr>
          <w:rFonts w:ascii="Arial" w:eastAsia="Arial" w:hAnsi="Arial" w:cs="Arial"/>
          <w:color w:val="000000"/>
          <w:sz w:val="20"/>
          <w:szCs w:val="20"/>
        </w:rPr>
        <w:t xml:space="preserve">de </w:t>
      </w:r>
      <w:r w:rsidR="00A23755" w:rsidRPr="00190147">
        <w:rPr>
          <w:rFonts w:ascii="Arial" w:eastAsia="Arial" w:hAnsi="Arial" w:cs="Arial"/>
          <w:color w:val="000000"/>
          <w:sz w:val="20"/>
          <w:szCs w:val="20"/>
        </w:rPr>
        <w:t>Chihuahua</w:t>
      </w:r>
      <w:r w:rsidRPr="00190147">
        <w:rPr>
          <w:rFonts w:ascii="Arial" w:eastAsia="Arial" w:hAnsi="Arial" w:cs="Arial"/>
          <w:color w:val="000000"/>
          <w:sz w:val="20"/>
          <w:szCs w:val="20"/>
        </w:rPr>
        <w:t xml:space="preserve"> </w:t>
      </w:r>
    </w:p>
    <w:p w14:paraId="2A81CCEF" w14:textId="509FA565" w:rsidR="004A32D1" w:rsidRPr="00190147" w:rsidRDefault="004A32D1" w:rsidP="00DB6F2C">
      <w:pPr>
        <w:jc w:val="both"/>
        <w:textAlignment w:val="baseline"/>
        <w:rPr>
          <w:rFonts w:ascii="Arial" w:eastAsia="Arial" w:hAnsi="Arial" w:cs="Arial"/>
          <w:b/>
          <w:color w:val="000000"/>
          <w:sz w:val="20"/>
          <w:szCs w:val="20"/>
          <w:lang w:val="es-ES"/>
        </w:rPr>
      </w:pPr>
    </w:p>
    <w:p w14:paraId="1AF52325" w14:textId="36CFEB7F" w:rsidR="00F7755F" w:rsidRPr="00190147" w:rsidRDefault="00F7755F" w:rsidP="00DB6F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Arial" w:hAnsi="Arial" w:cs="Arial"/>
          <w:b/>
          <w:color w:val="000000"/>
          <w:sz w:val="20"/>
          <w:szCs w:val="20"/>
        </w:rPr>
      </w:pPr>
    </w:p>
    <w:sectPr w:rsidR="00F7755F" w:rsidRPr="00190147" w:rsidSect="0019014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A4D0" w14:textId="77777777" w:rsidR="00961566" w:rsidRDefault="00961566" w:rsidP="00752D91">
      <w:r>
        <w:separator/>
      </w:r>
    </w:p>
  </w:endnote>
  <w:endnote w:type="continuationSeparator" w:id="0">
    <w:p w14:paraId="5A89C9E1" w14:textId="77777777" w:rsidR="00961566" w:rsidRDefault="00961566" w:rsidP="0075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908534284"/>
      <w:docPartObj>
        <w:docPartGallery w:val="Page Numbers (Bottom of Page)"/>
        <w:docPartUnique/>
      </w:docPartObj>
    </w:sdtPr>
    <w:sdtEndPr>
      <w:rPr>
        <w:rFonts w:ascii="Arial" w:hAnsi="Arial" w:cs="Arial"/>
        <w:sz w:val="16"/>
        <w:szCs w:val="16"/>
      </w:rPr>
    </w:sdtEndPr>
    <w:sdtContent>
      <w:p w14:paraId="6598E5E5" w14:textId="050EA0ED" w:rsidR="00190147" w:rsidRPr="00C371C5" w:rsidRDefault="00190147">
        <w:pPr>
          <w:pStyle w:val="Piedepgina"/>
          <w:jc w:val="right"/>
          <w:rPr>
            <w:rFonts w:ascii="Arial" w:hAnsi="Arial" w:cs="Arial"/>
            <w:sz w:val="16"/>
            <w:szCs w:val="16"/>
          </w:rPr>
        </w:pPr>
        <w:r w:rsidRPr="00C371C5">
          <w:rPr>
            <w:rFonts w:ascii="Arial" w:hAnsi="Arial" w:cs="Arial"/>
            <w:sz w:val="16"/>
            <w:szCs w:val="16"/>
          </w:rPr>
          <w:fldChar w:fldCharType="begin"/>
        </w:r>
        <w:r w:rsidRPr="00C371C5">
          <w:rPr>
            <w:rFonts w:ascii="Arial" w:hAnsi="Arial" w:cs="Arial"/>
            <w:sz w:val="16"/>
            <w:szCs w:val="16"/>
          </w:rPr>
          <w:instrText>PAGE   \* MERGEFORMAT</w:instrText>
        </w:r>
        <w:r w:rsidRPr="00C371C5">
          <w:rPr>
            <w:rFonts w:ascii="Arial" w:hAnsi="Arial" w:cs="Arial"/>
            <w:sz w:val="16"/>
            <w:szCs w:val="16"/>
          </w:rPr>
          <w:fldChar w:fldCharType="separate"/>
        </w:r>
        <w:r w:rsidRPr="00C371C5">
          <w:rPr>
            <w:rFonts w:ascii="Arial" w:hAnsi="Arial" w:cs="Arial"/>
            <w:noProof/>
            <w:sz w:val="16"/>
            <w:szCs w:val="16"/>
            <w:lang w:val="es-ES"/>
          </w:rPr>
          <w:t>32</w:t>
        </w:r>
        <w:r w:rsidRPr="00C371C5">
          <w:rPr>
            <w:rFonts w:ascii="Arial" w:hAnsi="Arial" w:cs="Arial"/>
            <w:sz w:val="16"/>
            <w:szCs w:val="16"/>
          </w:rPr>
          <w:fldChar w:fldCharType="end"/>
        </w:r>
      </w:p>
    </w:sdtContent>
  </w:sdt>
  <w:p w14:paraId="0110FABC" w14:textId="77777777" w:rsidR="00190147" w:rsidRDefault="001901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91448" w14:textId="77777777" w:rsidR="00961566" w:rsidRDefault="00961566" w:rsidP="00752D91">
      <w:r>
        <w:separator/>
      </w:r>
    </w:p>
  </w:footnote>
  <w:footnote w:type="continuationSeparator" w:id="0">
    <w:p w14:paraId="62C4C071" w14:textId="77777777" w:rsidR="00961566" w:rsidRDefault="00961566" w:rsidP="0075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2E407" w14:textId="7BCB8A75" w:rsidR="009C74F7" w:rsidRDefault="009C74F7">
    <w:pPr>
      <w:pStyle w:val="Encabezado"/>
    </w:pPr>
    <w:r w:rsidRPr="004B7A86">
      <w:rPr>
        <w:rFonts w:ascii="Arial" w:eastAsia="Times New Roman" w:hAnsi="Arial" w:cs="Arial"/>
        <w:noProof/>
        <w:sz w:val="20"/>
        <w:szCs w:val="20"/>
        <w:lang w:eastAsia="es-ES_tradnl"/>
      </w:rPr>
      <w:drawing>
        <wp:anchor distT="0" distB="0" distL="114300" distR="114300" simplePos="0" relativeHeight="251659264" behindDoc="1" locked="0" layoutInCell="1" allowOverlap="1" wp14:anchorId="4A8B9AD2" wp14:editId="18F9112F">
          <wp:simplePos x="0" y="0"/>
          <wp:positionH relativeFrom="column">
            <wp:posOffset>-65405</wp:posOffset>
          </wp:positionH>
          <wp:positionV relativeFrom="page">
            <wp:posOffset>192405</wp:posOffset>
          </wp:positionV>
          <wp:extent cx="1174115" cy="719455"/>
          <wp:effectExtent l="0" t="0" r="0" b="4445"/>
          <wp:wrapTight wrapText="bothSides">
            <wp:wrapPolygon edited="0">
              <wp:start x="0" y="0"/>
              <wp:lineTo x="0" y="21352"/>
              <wp:lineTo x="21261" y="21352"/>
              <wp:lineTo x="21261" y="0"/>
              <wp:lineTo x="0" y="0"/>
            </wp:wrapPolygon>
          </wp:wrapTight>
          <wp:docPr id="1" name="Imagen 1" descr="/var/folders/g1/rz7l2vsj6t70wcztsqhghlhm0000gn/T/com.microsoft.Word/WebArchiveCopyPasteTempFiles/mf4HXgnxiZ7KvVs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g1/rz7l2vsj6t70wcztsqhghlhm0000gn/T/com.microsoft.Word/WebArchiveCopyPasteTempFiles/mf4HXgnxiZ7KvVsAAAAASUVORK5CYI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11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41"/>
    <w:multiLevelType w:val="hybridMultilevel"/>
    <w:tmpl w:val="D8DC09CC"/>
    <w:lvl w:ilvl="0" w:tplc="0409001B">
      <w:start w:val="1"/>
      <w:numFmt w:val="lowerRoman"/>
      <w:lvlText w:val="%1."/>
      <w:lvlJc w:val="right"/>
      <w:pPr>
        <w:ind w:left="645" w:hanging="360"/>
      </w:pPr>
    </w:lvl>
    <w:lvl w:ilvl="1" w:tplc="04090019">
      <w:start w:val="1"/>
      <w:numFmt w:val="lowerLetter"/>
      <w:lvlText w:val="%2."/>
      <w:lvlJc w:val="left"/>
      <w:pPr>
        <w:ind w:left="1365" w:hanging="360"/>
      </w:pPr>
    </w:lvl>
    <w:lvl w:ilvl="2" w:tplc="0409001B">
      <w:start w:val="1"/>
      <w:numFmt w:val="lowerRoman"/>
      <w:lvlText w:val="%3."/>
      <w:lvlJc w:val="right"/>
      <w:pPr>
        <w:ind w:left="2085" w:hanging="180"/>
      </w:pPr>
    </w:lvl>
    <w:lvl w:ilvl="3" w:tplc="0409000F">
      <w:start w:val="1"/>
      <w:numFmt w:val="decimal"/>
      <w:lvlText w:val="%4."/>
      <w:lvlJc w:val="left"/>
      <w:pPr>
        <w:ind w:left="2805" w:hanging="360"/>
      </w:pPr>
    </w:lvl>
    <w:lvl w:ilvl="4" w:tplc="04090019">
      <w:start w:val="1"/>
      <w:numFmt w:val="lowerLetter"/>
      <w:lvlText w:val="%5."/>
      <w:lvlJc w:val="left"/>
      <w:pPr>
        <w:ind w:left="3525" w:hanging="360"/>
      </w:pPr>
    </w:lvl>
    <w:lvl w:ilvl="5" w:tplc="0409001B">
      <w:start w:val="1"/>
      <w:numFmt w:val="lowerRoman"/>
      <w:lvlText w:val="%6."/>
      <w:lvlJc w:val="right"/>
      <w:pPr>
        <w:ind w:left="4245" w:hanging="180"/>
      </w:pPr>
    </w:lvl>
    <w:lvl w:ilvl="6" w:tplc="0409000F">
      <w:start w:val="1"/>
      <w:numFmt w:val="decimal"/>
      <w:lvlText w:val="%7."/>
      <w:lvlJc w:val="left"/>
      <w:pPr>
        <w:ind w:left="4965" w:hanging="360"/>
      </w:pPr>
    </w:lvl>
    <w:lvl w:ilvl="7" w:tplc="04090019">
      <w:start w:val="1"/>
      <w:numFmt w:val="lowerLetter"/>
      <w:lvlText w:val="%8."/>
      <w:lvlJc w:val="left"/>
      <w:pPr>
        <w:ind w:left="5685" w:hanging="360"/>
      </w:pPr>
    </w:lvl>
    <w:lvl w:ilvl="8" w:tplc="0409001B">
      <w:start w:val="1"/>
      <w:numFmt w:val="lowerRoman"/>
      <w:lvlText w:val="%9."/>
      <w:lvlJc w:val="right"/>
      <w:pPr>
        <w:ind w:left="6405" w:hanging="180"/>
      </w:pPr>
    </w:lvl>
  </w:abstractNum>
  <w:abstractNum w:abstractNumId="1" w15:restartNumberingAfterBreak="0">
    <w:nsid w:val="073E04A1"/>
    <w:multiLevelType w:val="hybridMultilevel"/>
    <w:tmpl w:val="04C08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C20246"/>
    <w:multiLevelType w:val="hybridMultilevel"/>
    <w:tmpl w:val="590208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F210A2"/>
    <w:multiLevelType w:val="hybridMultilevel"/>
    <w:tmpl w:val="2690D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6F7048"/>
    <w:multiLevelType w:val="hybridMultilevel"/>
    <w:tmpl w:val="C76E3A76"/>
    <w:lvl w:ilvl="0" w:tplc="23143AE0">
      <w:start w:val="1"/>
      <w:numFmt w:val="lowerLetter"/>
      <w:lvlText w:val="%1)"/>
      <w:lvlJc w:val="left"/>
      <w:pPr>
        <w:ind w:left="927" w:hanging="360"/>
      </w:pPr>
      <w:rPr>
        <w:rFonts w:hint="default"/>
        <w:u w:val="none"/>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 w15:restartNumberingAfterBreak="0">
    <w:nsid w:val="11703A9B"/>
    <w:multiLevelType w:val="hybridMultilevel"/>
    <w:tmpl w:val="0E96D394"/>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6" w15:restartNumberingAfterBreak="0">
    <w:nsid w:val="16B26CE3"/>
    <w:multiLevelType w:val="hybridMultilevel"/>
    <w:tmpl w:val="70F00D64"/>
    <w:lvl w:ilvl="0" w:tplc="43A21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03D76"/>
    <w:multiLevelType w:val="hybridMultilevel"/>
    <w:tmpl w:val="564035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D1F5E97"/>
    <w:multiLevelType w:val="hybridMultilevel"/>
    <w:tmpl w:val="D0888640"/>
    <w:lvl w:ilvl="0" w:tplc="FFFFFFFF">
      <w:start w:val="1"/>
      <w:numFmt w:val="lowerRoman"/>
      <w:lvlText w:val="(%1)"/>
      <w:lvlJc w:val="left"/>
      <w:pPr>
        <w:ind w:left="1287" w:hanging="720"/>
      </w:pPr>
      <w:rPr>
        <w:rFonts w:hint="default"/>
        <w:u w:val="none"/>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1DCD6F63"/>
    <w:multiLevelType w:val="hybridMultilevel"/>
    <w:tmpl w:val="F8043CEC"/>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15:restartNumberingAfterBreak="0">
    <w:nsid w:val="1E7A6CD0"/>
    <w:multiLevelType w:val="hybridMultilevel"/>
    <w:tmpl w:val="EFC4CD56"/>
    <w:lvl w:ilvl="0" w:tplc="1C7280F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3138F"/>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A06F1F"/>
    <w:multiLevelType w:val="hybridMultilevel"/>
    <w:tmpl w:val="70F00D6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FF46852"/>
    <w:multiLevelType w:val="hybridMultilevel"/>
    <w:tmpl w:val="E256A9E8"/>
    <w:lvl w:ilvl="0" w:tplc="A7945AE2">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15:restartNumberingAfterBreak="0">
    <w:nsid w:val="3652300F"/>
    <w:multiLevelType w:val="hybridMultilevel"/>
    <w:tmpl w:val="84AE8B2C"/>
    <w:lvl w:ilvl="0" w:tplc="439064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1B444B"/>
    <w:multiLevelType w:val="hybridMultilevel"/>
    <w:tmpl w:val="572A7300"/>
    <w:lvl w:ilvl="0" w:tplc="0AE8CE5C">
      <w:start w:val="1"/>
      <w:numFmt w:val="lowerRoman"/>
      <w:lvlText w:val="(%1)"/>
      <w:lvlJc w:val="left"/>
      <w:pPr>
        <w:ind w:left="1347" w:hanging="72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6" w15:restartNumberingAfterBreak="0">
    <w:nsid w:val="38C178E4"/>
    <w:multiLevelType w:val="hybridMultilevel"/>
    <w:tmpl w:val="2EDCF25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B05EE9"/>
    <w:multiLevelType w:val="hybridMultilevel"/>
    <w:tmpl w:val="85E29ABC"/>
    <w:lvl w:ilvl="0" w:tplc="866AFAB4">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457F6C7E"/>
    <w:multiLevelType w:val="hybridMultilevel"/>
    <w:tmpl w:val="ECBC91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834AA"/>
    <w:multiLevelType w:val="multilevel"/>
    <w:tmpl w:val="E6C6C1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8B32AE"/>
    <w:multiLevelType w:val="hybridMultilevel"/>
    <w:tmpl w:val="6D4438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B7F11D6"/>
    <w:multiLevelType w:val="hybridMultilevel"/>
    <w:tmpl w:val="5902087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EA1283"/>
    <w:multiLevelType w:val="hybridMultilevel"/>
    <w:tmpl w:val="B02291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83080F"/>
    <w:multiLevelType w:val="hybridMultilevel"/>
    <w:tmpl w:val="D0888640"/>
    <w:lvl w:ilvl="0" w:tplc="EF229D32">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5C0E41CE"/>
    <w:multiLevelType w:val="hybridMultilevel"/>
    <w:tmpl w:val="C4184CE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0B97697"/>
    <w:multiLevelType w:val="hybridMultilevel"/>
    <w:tmpl w:val="566CC3E6"/>
    <w:lvl w:ilvl="0" w:tplc="D75C73D6">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709B42B6"/>
    <w:multiLevelType w:val="hybridMultilevel"/>
    <w:tmpl w:val="DB4CAC0E"/>
    <w:lvl w:ilvl="0" w:tplc="155A716C">
      <w:start w:val="1"/>
      <w:numFmt w:val="lowerRoman"/>
      <w:lvlText w:val="(%1)"/>
      <w:lvlJc w:val="left"/>
      <w:pPr>
        <w:ind w:left="1287" w:hanging="72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2F15E9D"/>
    <w:multiLevelType w:val="hybridMultilevel"/>
    <w:tmpl w:val="3DCE78FE"/>
    <w:lvl w:ilvl="0" w:tplc="954AC92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15:restartNumberingAfterBreak="0">
    <w:nsid w:val="73BD6D68"/>
    <w:multiLevelType w:val="hybridMultilevel"/>
    <w:tmpl w:val="54A81A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59484851">
    <w:abstractNumId w:val="19"/>
  </w:num>
  <w:num w:numId="2" w16cid:durableId="801383055">
    <w:abstractNumId w:val="27"/>
  </w:num>
  <w:num w:numId="3" w16cid:durableId="1485659351">
    <w:abstractNumId w:val="2"/>
  </w:num>
  <w:num w:numId="4" w16cid:durableId="1790855205">
    <w:abstractNumId w:val="9"/>
  </w:num>
  <w:num w:numId="5" w16cid:durableId="333842666">
    <w:abstractNumId w:val="4"/>
  </w:num>
  <w:num w:numId="6" w16cid:durableId="731464213">
    <w:abstractNumId w:val="16"/>
  </w:num>
  <w:num w:numId="7" w16cid:durableId="1073235222">
    <w:abstractNumId w:val="3"/>
  </w:num>
  <w:num w:numId="8" w16cid:durableId="19268442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84588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254486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9905341">
    <w:abstractNumId w:val="17"/>
  </w:num>
  <w:num w:numId="12" w16cid:durableId="1689024051">
    <w:abstractNumId w:val="25"/>
  </w:num>
  <w:num w:numId="13" w16cid:durableId="3128048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90003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50331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91509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953765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42458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0916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75099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1606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42681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3241929">
    <w:abstractNumId w:val="21"/>
  </w:num>
  <w:num w:numId="24" w16cid:durableId="1067915820">
    <w:abstractNumId w:val="5"/>
  </w:num>
  <w:num w:numId="25" w16cid:durableId="205023327">
    <w:abstractNumId w:val="6"/>
  </w:num>
  <w:num w:numId="26" w16cid:durableId="465976923">
    <w:abstractNumId w:val="12"/>
  </w:num>
  <w:num w:numId="27" w16cid:durableId="1357731939">
    <w:abstractNumId w:val="15"/>
  </w:num>
  <w:num w:numId="28" w16cid:durableId="1090740523">
    <w:abstractNumId w:val="26"/>
  </w:num>
  <w:num w:numId="29" w16cid:durableId="1165509301">
    <w:abstractNumId w:val="23"/>
  </w:num>
  <w:num w:numId="30" w16cid:durableId="41906496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C65"/>
    <w:rsid w:val="00000834"/>
    <w:rsid w:val="00001ACC"/>
    <w:rsid w:val="0000249B"/>
    <w:rsid w:val="0000262C"/>
    <w:rsid w:val="00005DEA"/>
    <w:rsid w:val="00017D6C"/>
    <w:rsid w:val="0002548F"/>
    <w:rsid w:val="00025956"/>
    <w:rsid w:val="00030747"/>
    <w:rsid w:val="00033493"/>
    <w:rsid w:val="000344FB"/>
    <w:rsid w:val="000367D3"/>
    <w:rsid w:val="00040AE1"/>
    <w:rsid w:val="00045E96"/>
    <w:rsid w:val="00046947"/>
    <w:rsid w:val="00052357"/>
    <w:rsid w:val="00054585"/>
    <w:rsid w:val="00055855"/>
    <w:rsid w:val="00055E11"/>
    <w:rsid w:val="00065146"/>
    <w:rsid w:val="00067CE6"/>
    <w:rsid w:val="00074A52"/>
    <w:rsid w:val="0007622F"/>
    <w:rsid w:val="00081566"/>
    <w:rsid w:val="00083BB7"/>
    <w:rsid w:val="00084182"/>
    <w:rsid w:val="00087980"/>
    <w:rsid w:val="00090ACB"/>
    <w:rsid w:val="00090D00"/>
    <w:rsid w:val="0009635E"/>
    <w:rsid w:val="000A17A4"/>
    <w:rsid w:val="000A35B3"/>
    <w:rsid w:val="000A53D5"/>
    <w:rsid w:val="000A6793"/>
    <w:rsid w:val="000A6F96"/>
    <w:rsid w:val="000B034C"/>
    <w:rsid w:val="000B4C18"/>
    <w:rsid w:val="000B5E09"/>
    <w:rsid w:val="000B64DA"/>
    <w:rsid w:val="000B67AB"/>
    <w:rsid w:val="000C0517"/>
    <w:rsid w:val="000C448A"/>
    <w:rsid w:val="000C4D6A"/>
    <w:rsid w:val="000D06AB"/>
    <w:rsid w:val="000D77C4"/>
    <w:rsid w:val="000E37CD"/>
    <w:rsid w:val="000F067D"/>
    <w:rsid w:val="000F1216"/>
    <w:rsid w:val="000F1505"/>
    <w:rsid w:val="000F20CE"/>
    <w:rsid w:val="000F35F7"/>
    <w:rsid w:val="00101669"/>
    <w:rsid w:val="00110581"/>
    <w:rsid w:val="00110FBD"/>
    <w:rsid w:val="00111FF1"/>
    <w:rsid w:val="0011232B"/>
    <w:rsid w:val="0011317A"/>
    <w:rsid w:val="00114372"/>
    <w:rsid w:val="00117751"/>
    <w:rsid w:val="00123218"/>
    <w:rsid w:val="00124364"/>
    <w:rsid w:val="001269C5"/>
    <w:rsid w:val="00126A6A"/>
    <w:rsid w:val="00126DEB"/>
    <w:rsid w:val="00130002"/>
    <w:rsid w:val="00133369"/>
    <w:rsid w:val="001342E1"/>
    <w:rsid w:val="00134B7D"/>
    <w:rsid w:val="00135E40"/>
    <w:rsid w:val="0014067A"/>
    <w:rsid w:val="00152146"/>
    <w:rsid w:val="00152374"/>
    <w:rsid w:val="00152A4F"/>
    <w:rsid w:val="001535A5"/>
    <w:rsid w:val="00154F87"/>
    <w:rsid w:val="0015632C"/>
    <w:rsid w:val="00156734"/>
    <w:rsid w:val="00157A37"/>
    <w:rsid w:val="00157BDE"/>
    <w:rsid w:val="001601E8"/>
    <w:rsid w:val="00160CB8"/>
    <w:rsid w:val="00165D34"/>
    <w:rsid w:val="00172077"/>
    <w:rsid w:val="00177512"/>
    <w:rsid w:val="00177FA1"/>
    <w:rsid w:val="00181152"/>
    <w:rsid w:val="00183008"/>
    <w:rsid w:val="00183B4C"/>
    <w:rsid w:val="00183BB4"/>
    <w:rsid w:val="00190147"/>
    <w:rsid w:val="00190683"/>
    <w:rsid w:val="0019494D"/>
    <w:rsid w:val="001A2579"/>
    <w:rsid w:val="001A5939"/>
    <w:rsid w:val="001A5CC6"/>
    <w:rsid w:val="001B3CD3"/>
    <w:rsid w:val="001B54C8"/>
    <w:rsid w:val="001B76A1"/>
    <w:rsid w:val="001C0201"/>
    <w:rsid w:val="001C0D77"/>
    <w:rsid w:val="001C541E"/>
    <w:rsid w:val="001C6DCD"/>
    <w:rsid w:val="001D060A"/>
    <w:rsid w:val="001D080B"/>
    <w:rsid w:val="001D41E7"/>
    <w:rsid w:val="001D5F1A"/>
    <w:rsid w:val="001D6209"/>
    <w:rsid w:val="001E21BB"/>
    <w:rsid w:val="001F0ED9"/>
    <w:rsid w:val="001F23AE"/>
    <w:rsid w:val="001F3968"/>
    <w:rsid w:val="001F4423"/>
    <w:rsid w:val="001F47A8"/>
    <w:rsid w:val="001F5F46"/>
    <w:rsid w:val="001F6944"/>
    <w:rsid w:val="00202C9E"/>
    <w:rsid w:val="00202F88"/>
    <w:rsid w:val="00203737"/>
    <w:rsid w:val="002046A5"/>
    <w:rsid w:val="00204B06"/>
    <w:rsid w:val="00212E33"/>
    <w:rsid w:val="00214403"/>
    <w:rsid w:val="00217119"/>
    <w:rsid w:val="00222403"/>
    <w:rsid w:val="002228F1"/>
    <w:rsid w:val="00223607"/>
    <w:rsid w:val="002245DC"/>
    <w:rsid w:val="00230633"/>
    <w:rsid w:val="00234364"/>
    <w:rsid w:val="0023626F"/>
    <w:rsid w:val="00236E9A"/>
    <w:rsid w:val="00237120"/>
    <w:rsid w:val="0023750B"/>
    <w:rsid w:val="002462C0"/>
    <w:rsid w:val="00247E56"/>
    <w:rsid w:val="00253E6C"/>
    <w:rsid w:val="0025456A"/>
    <w:rsid w:val="00255051"/>
    <w:rsid w:val="002554FC"/>
    <w:rsid w:val="0026090C"/>
    <w:rsid w:val="0026264D"/>
    <w:rsid w:val="00265944"/>
    <w:rsid w:val="0026649B"/>
    <w:rsid w:val="002670DD"/>
    <w:rsid w:val="002736C7"/>
    <w:rsid w:val="002750C4"/>
    <w:rsid w:val="002775C3"/>
    <w:rsid w:val="002825F7"/>
    <w:rsid w:val="00282C60"/>
    <w:rsid w:val="00282E99"/>
    <w:rsid w:val="00290228"/>
    <w:rsid w:val="002935B3"/>
    <w:rsid w:val="00294B29"/>
    <w:rsid w:val="002A00EB"/>
    <w:rsid w:val="002A255C"/>
    <w:rsid w:val="002A396D"/>
    <w:rsid w:val="002A3D36"/>
    <w:rsid w:val="002A59A8"/>
    <w:rsid w:val="002A768F"/>
    <w:rsid w:val="002B17CF"/>
    <w:rsid w:val="002B5086"/>
    <w:rsid w:val="002C0625"/>
    <w:rsid w:val="002C13B4"/>
    <w:rsid w:val="002C3133"/>
    <w:rsid w:val="002C3211"/>
    <w:rsid w:val="002C34BC"/>
    <w:rsid w:val="002C6B46"/>
    <w:rsid w:val="002C7808"/>
    <w:rsid w:val="002D39A0"/>
    <w:rsid w:val="002D5D47"/>
    <w:rsid w:val="002D7C61"/>
    <w:rsid w:val="002E15A5"/>
    <w:rsid w:val="002E2229"/>
    <w:rsid w:val="002E3D62"/>
    <w:rsid w:val="002E3EAE"/>
    <w:rsid w:val="002F2928"/>
    <w:rsid w:val="002F31EA"/>
    <w:rsid w:val="002F4916"/>
    <w:rsid w:val="002F68B1"/>
    <w:rsid w:val="0030036D"/>
    <w:rsid w:val="00305887"/>
    <w:rsid w:val="003066EC"/>
    <w:rsid w:val="00311248"/>
    <w:rsid w:val="003127CB"/>
    <w:rsid w:val="00314A79"/>
    <w:rsid w:val="00314E03"/>
    <w:rsid w:val="00317037"/>
    <w:rsid w:val="00322643"/>
    <w:rsid w:val="00322EAB"/>
    <w:rsid w:val="003249E0"/>
    <w:rsid w:val="00325FDC"/>
    <w:rsid w:val="0032656D"/>
    <w:rsid w:val="003275F4"/>
    <w:rsid w:val="00327851"/>
    <w:rsid w:val="003300A5"/>
    <w:rsid w:val="003322FE"/>
    <w:rsid w:val="00333AA7"/>
    <w:rsid w:val="00334231"/>
    <w:rsid w:val="00340427"/>
    <w:rsid w:val="003446D5"/>
    <w:rsid w:val="00345F34"/>
    <w:rsid w:val="00350D03"/>
    <w:rsid w:val="00351903"/>
    <w:rsid w:val="00352E0E"/>
    <w:rsid w:val="0035702F"/>
    <w:rsid w:val="00360014"/>
    <w:rsid w:val="00360568"/>
    <w:rsid w:val="003633E1"/>
    <w:rsid w:val="00366C8F"/>
    <w:rsid w:val="00370D95"/>
    <w:rsid w:val="0037724A"/>
    <w:rsid w:val="00381473"/>
    <w:rsid w:val="0039385C"/>
    <w:rsid w:val="00393EF6"/>
    <w:rsid w:val="003975CA"/>
    <w:rsid w:val="003B0CFF"/>
    <w:rsid w:val="003B5D3B"/>
    <w:rsid w:val="003C0FD2"/>
    <w:rsid w:val="003C20FA"/>
    <w:rsid w:val="003C2D8E"/>
    <w:rsid w:val="003C395E"/>
    <w:rsid w:val="003C76BE"/>
    <w:rsid w:val="003D17C8"/>
    <w:rsid w:val="003D3C2E"/>
    <w:rsid w:val="003E0395"/>
    <w:rsid w:val="003E50DE"/>
    <w:rsid w:val="003E53FE"/>
    <w:rsid w:val="003E7201"/>
    <w:rsid w:val="003F11B0"/>
    <w:rsid w:val="003F39E7"/>
    <w:rsid w:val="00407279"/>
    <w:rsid w:val="0040729B"/>
    <w:rsid w:val="00407785"/>
    <w:rsid w:val="00410B4C"/>
    <w:rsid w:val="00414244"/>
    <w:rsid w:val="0041469D"/>
    <w:rsid w:val="004249A9"/>
    <w:rsid w:val="00426FF0"/>
    <w:rsid w:val="00430B24"/>
    <w:rsid w:val="004310B5"/>
    <w:rsid w:val="00431234"/>
    <w:rsid w:val="004324BA"/>
    <w:rsid w:val="00433945"/>
    <w:rsid w:val="00434579"/>
    <w:rsid w:val="00435AE0"/>
    <w:rsid w:val="0043659E"/>
    <w:rsid w:val="00441AD7"/>
    <w:rsid w:val="004459C7"/>
    <w:rsid w:val="00445EC8"/>
    <w:rsid w:val="00446879"/>
    <w:rsid w:val="00446ECA"/>
    <w:rsid w:val="00447155"/>
    <w:rsid w:val="00451B1A"/>
    <w:rsid w:val="004526C0"/>
    <w:rsid w:val="004535C6"/>
    <w:rsid w:val="00454470"/>
    <w:rsid w:val="00456E8F"/>
    <w:rsid w:val="00457588"/>
    <w:rsid w:val="00460DC5"/>
    <w:rsid w:val="0046183F"/>
    <w:rsid w:val="00461A60"/>
    <w:rsid w:val="00465253"/>
    <w:rsid w:val="004706C9"/>
    <w:rsid w:val="00473E13"/>
    <w:rsid w:val="00473FF9"/>
    <w:rsid w:val="004762DA"/>
    <w:rsid w:val="0047718F"/>
    <w:rsid w:val="004778EE"/>
    <w:rsid w:val="004840AE"/>
    <w:rsid w:val="00485B0F"/>
    <w:rsid w:val="004865D1"/>
    <w:rsid w:val="00494D0E"/>
    <w:rsid w:val="00496190"/>
    <w:rsid w:val="004A0920"/>
    <w:rsid w:val="004A1113"/>
    <w:rsid w:val="004A1726"/>
    <w:rsid w:val="004A32D1"/>
    <w:rsid w:val="004A4777"/>
    <w:rsid w:val="004A4B5D"/>
    <w:rsid w:val="004B1C06"/>
    <w:rsid w:val="004B261D"/>
    <w:rsid w:val="004B3C08"/>
    <w:rsid w:val="004B4054"/>
    <w:rsid w:val="004B741F"/>
    <w:rsid w:val="004B7655"/>
    <w:rsid w:val="004C02DA"/>
    <w:rsid w:val="004C0F4A"/>
    <w:rsid w:val="004C3254"/>
    <w:rsid w:val="004C48B3"/>
    <w:rsid w:val="004C5386"/>
    <w:rsid w:val="004C5485"/>
    <w:rsid w:val="004C5836"/>
    <w:rsid w:val="004C6B64"/>
    <w:rsid w:val="004C78B8"/>
    <w:rsid w:val="004C7FE2"/>
    <w:rsid w:val="004D411F"/>
    <w:rsid w:val="004D4C2D"/>
    <w:rsid w:val="004D5281"/>
    <w:rsid w:val="004E4BA7"/>
    <w:rsid w:val="004E5E6F"/>
    <w:rsid w:val="004F251A"/>
    <w:rsid w:val="004F634F"/>
    <w:rsid w:val="004F6A40"/>
    <w:rsid w:val="00502882"/>
    <w:rsid w:val="00505524"/>
    <w:rsid w:val="005103C5"/>
    <w:rsid w:val="005107D9"/>
    <w:rsid w:val="00510F55"/>
    <w:rsid w:val="00512FE0"/>
    <w:rsid w:val="00513720"/>
    <w:rsid w:val="00520A44"/>
    <w:rsid w:val="0052146F"/>
    <w:rsid w:val="00522F53"/>
    <w:rsid w:val="00525CFD"/>
    <w:rsid w:val="00533E1E"/>
    <w:rsid w:val="00537F43"/>
    <w:rsid w:val="00540142"/>
    <w:rsid w:val="005422BD"/>
    <w:rsid w:val="00542BB1"/>
    <w:rsid w:val="005454FF"/>
    <w:rsid w:val="00545F62"/>
    <w:rsid w:val="00546CCB"/>
    <w:rsid w:val="00551344"/>
    <w:rsid w:val="00553541"/>
    <w:rsid w:val="00555436"/>
    <w:rsid w:val="00557524"/>
    <w:rsid w:val="00557CE9"/>
    <w:rsid w:val="00561DCE"/>
    <w:rsid w:val="005652A8"/>
    <w:rsid w:val="005669E7"/>
    <w:rsid w:val="00570ED8"/>
    <w:rsid w:val="0057435A"/>
    <w:rsid w:val="005752F0"/>
    <w:rsid w:val="00577C65"/>
    <w:rsid w:val="00580548"/>
    <w:rsid w:val="0058323B"/>
    <w:rsid w:val="0058597A"/>
    <w:rsid w:val="00595238"/>
    <w:rsid w:val="00595944"/>
    <w:rsid w:val="005970AF"/>
    <w:rsid w:val="005A33C5"/>
    <w:rsid w:val="005A4CBF"/>
    <w:rsid w:val="005B0BA0"/>
    <w:rsid w:val="005B5B7B"/>
    <w:rsid w:val="005C255F"/>
    <w:rsid w:val="005C2F9D"/>
    <w:rsid w:val="005C314F"/>
    <w:rsid w:val="005C5AE7"/>
    <w:rsid w:val="005C5D3E"/>
    <w:rsid w:val="005C67A6"/>
    <w:rsid w:val="005C70A9"/>
    <w:rsid w:val="005D03FC"/>
    <w:rsid w:val="005D16B5"/>
    <w:rsid w:val="005D4707"/>
    <w:rsid w:val="005D7D08"/>
    <w:rsid w:val="005E33B5"/>
    <w:rsid w:val="005E54E9"/>
    <w:rsid w:val="005F394F"/>
    <w:rsid w:val="005F3AC0"/>
    <w:rsid w:val="005F6387"/>
    <w:rsid w:val="005F7349"/>
    <w:rsid w:val="005F7B8A"/>
    <w:rsid w:val="0060059B"/>
    <w:rsid w:val="00600C7C"/>
    <w:rsid w:val="0060161B"/>
    <w:rsid w:val="00601C56"/>
    <w:rsid w:val="006034F8"/>
    <w:rsid w:val="00604E14"/>
    <w:rsid w:val="00604F32"/>
    <w:rsid w:val="006061BB"/>
    <w:rsid w:val="00607B1D"/>
    <w:rsid w:val="006127E2"/>
    <w:rsid w:val="00613F02"/>
    <w:rsid w:val="006151EC"/>
    <w:rsid w:val="006179A4"/>
    <w:rsid w:val="0062052A"/>
    <w:rsid w:val="006222D9"/>
    <w:rsid w:val="00624A5F"/>
    <w:rsid w:val="00627887"/>
    <w:rsid w:val="00630098"/>
    <w:rsid w:val="00630744"/>
    <w:rsid w:val="00630925"/>
    <w:rsid w:val="00631785"/>
    <w:rsid w:val="00633331"/>
    <w:rsid w:val="006351B7"/>
    <w:rsid w:val="00636A1C"/>
    <w:rsid w:val="00642583"/>
    <w:rsid w:val="00642A1D"/>
    <w:rsid w:val="006436CA"/>
    <w:rsid w:val="00647DE7"/>
    <w:rsid w:val="0065426D"/>
    <w:rsid w:val="0065439B"/>
    <w:rsid w:val="00656149"/>
    <w:rsid w:val="00657A74"/>
    <w:rsid w:val="00664CFE"/>
    <w:rsid w:val="0066678D"/>
    <w:rsid w:val="00667B0F"/>
    <w:rsid w:val="006712D3"/>
    <w:rsid w:val="00674158"/>
    <w:rsid w:val="0067476F"/>
    <w:rsid w:val="00674EC0"/>
    <w:rsid w:val="00676E82"/>
    <w:rsid w:val="00680D89"/>
    <w:rsid w:val="0068124C"/>
    <w:rsid w:val="0069341E"/>
    <w:rsid w:val="0069471D"/>
    <w:rsid w:val="00694843"/>
    <w:rsid w:val="00696888"/>
    <w:rsid w:val="006A0719"/>
    <w:rsid w:val="006A5A93"/>
    <w:rsid w:val="006A70FD"/>
    <w:rsid w:val="006A7585"/>
    <w:rsid w:val="006B074D"/>
    <w:rsid w:val="006B39F7"/>
    <w:rsid w:val="006B416E"/>
    <w:rsid w:val="006B5FFF"/>
    <w:rsid w:val="006C102F"/>
    <w:rsid w:val="006C31DF"/>
    <w:rsid w:val="006C5FAD"/>
    <w:rsid w:val="006D434D"/>
    <w:rsid w:val="006D636C"/>
    <w:rsid w:val="006D71A5"/>
    <w:rsid w:val="006D7802"/>
    <w:rsid w:val="006E3D72"/>
    <w:rsid w:val="006E6D40"/>
    <w:rsid w:val="006E78E8"/>
    <w:rsid w:val="006F083C"/>
    <w:rsid w:val="006F0AC6"/>
    <w:rsid w:val="006F5CB1"/>
    <w:rsid w:val="006F686C"/>
    <w:rsid w:val="00700086"/>
    <w:rsid w:val="0070128E"/>
    <w:rsid w:val="00701C5C"/>
    <w:rsid w:val="0070540E"/>
    <w:rsid w:val="0070550E"/>
    <w:rsid w:val="0071020E"/>
    <w:rsid w:val="00714E41"/>
    <w:rsid w:val="007320B6"/>
    <w:rsid w:val="007449BC"/>
    <w:rsid w:val="00752D91"/>
    <w:rsid w:val="00753C71"/>
    <w:rsid w:val="00760B57"/>
    <w:rsid w:val="00762DAC"/>
    <w:rsid w:val="00765647"/>
    <w:rsid w:val="00766E97"/>
    <w:rsid w:val="00772F4A"/>
    <w:rsid w:val="00776F4D"/>
    <w:rsid w:val="00777FE9"/>
    <w:rsid w:val="00780030"/>
    <w:rsid w:val="007861AA"/>
    <w:rsid w:val="00795DBE"/>
    <w:rsid w:val="007A15C8"/>
    <w:rsid w:val="007A1CFB"/>
    <w:rsid w:val="007A2E66"/>
    <w:rsid w:val="007A417C"/>
    <w:rsid w:val="007A533B"/>
    <w:rsid w:val="007A7848"/>
    <w:rsid w:val="007A792E"/>
    <w:rsid w:val="007B0BAC"/>
    <w:rsid w:val="007B1756"/>
    <w:rsid w:val="007B5995"/>
    <w:rsid w:val="007C03D3"/>
    <w:rsid w:val="007C0AD3"/>
    <w:rsid w:val="007C2029"/>
    <w:rsid w:val="007C3C14"/>
    <w:rsid w:val="007C5040"/>
    <w:rsid w:val="007C50B2"/>
    <w:rsid w:val="007D1E07"/>
    <w:rsid w:val="007D49AC"/>
    <w:rsid w:val="007D5DCE"/>
    <w:rsid w:val="007D7B50"/>
    <w:rsid w:val="007E0CBC"/>
    <w:rsid w:val="007E260F"/>
    <w:rsid w:val="007E2FC8"/>
    <w:rsid w:val="007E4331"/>
    <w:rsid w:val="007F0934"/>
    <w:rsid w:val="007F37DD"/>
    <w:rsid w:val="007F3F7D"/>
    <w:rsid w:val="007F52B1"/>
    <w:rsid w:val="0081106D"/>
    <w:rsid w:val="0082141C"/>
    <w:rsid w:val="008221E8"/>
    <w:rsid w:val="00822BF7"/>
    <w:rsid w:val="00822FDF"/>
    <w:rsid w:val="008267C5"/>
    <w:rsid w:val="0083218E"/>
    <w:rsid w:val="0083298C"/>
    <w:rsid w:val="008340C3"/>
    <w:rsid w:val="0084304C"/>
    <w:rsid w:val="008432DC"/>
    <w:rsid w:val="008433B1"/>
    <w:rsid w:val="00843857"/>
    <w:rsid w:val="00845E48"/>
    <w:rsid w:val="008511BF"/>
    <w:rsid w:val="008513CC"/>
    <w:rsid w:val="008522CF"/>
    <w:rsid w:val="00853059"/>
    <w:rsid w:val="00862416"/>
    <w:rsid w:val="008641BD"/>
    <w:rsid w:val="00865576"/>
    <w:rsid w:val="00871C1B"/>
    <w:rsid w:val="008741E9"/>
    <w:rsid w:val="00874428"/>
    <w:rsid w:val="00874A94"/>
    <w:rsid w:val="008753AA"/>
    <w:rsid w:val="00886D51"/>
    <w:rsid w:val="008916B4"/>
    <w:rsid w:val="008A37FD"/>
    <w:rsid w:val="008A441A"/>
    <w:rsid w:val="008A7A6B"/>
    <w:rsid w:val="008A7D83"/>
    <w:rsid w:val="008A7E6D"/>
    <w:rsid w:val="008B2727"/>
    <w:rsid w:val="008B2A59"/>
    <w:rsid w:val="008B31C2"/>
    <w:rsid w:val="008B40AE"/>
    <w:rsid w:val="008B530F"/>
    <w:rsid w:val="008B7832"/>
    <w:rsid w:val="008B7B7C"/>
    <w:rsid w:val="008C072D"/>
    <w:rsid w:val="008C1961"/>
    <w:rsid w:val="008C37A7"/>
    <w:rsid w:val="008C5D7A"/>
    <w:rsid w:val="008C6796"/>
    <w:rsid w:val="008D1569"/>
    <w:rsid w:val="008D16F7"/>
    <w:rsid w:val="008D287D"/>
    <w:rsid w:val="008E3FBC"/>
    <w:rsid w:val="008E4F80"/>
    <w:rsid w:val="008E5074"/>
    <w:rsid w:val="008E5429"/>
    <w:rsid w:val="008E5FE4"/>
    <w:rsid w:val="008F2248"/>
    <w:rsid w:val="008F346C"/>
    <w:rsid w:val="008F481E"/>
    <w:rsid w:val="008F64B1"/>
    <w:rsid w:val="008F722A"/>
    <w:rsid w:val="00902837"/>
    <w:rsid w:val="009035C6"/>
    <w:rsid w:val="00904BD0"/>
    <w:rsid w:val="00905D2F"/>
    <w:rsid w:val="00906CE8"/>
    <w:rsid w:val="00913AC9"/>
    <w:rsid w:val="00916230"/>
    <w:rsid w:val="00916960"/>
    <w:rsid w:val="00916AA7"/>
    <w:rsid w:val="00937DF1"/>
    <w:rsid w:val="00947DCE"/>
    <w:rsid w:val="009504E7"/>
    <w:rsid w:val="00960471"/>
    <w:rsid w:val="00961566"/>
    <w:rsid w:val="00966E8A"/>
    <w:rsid w:val="00967B19"/>
    <w:rsid w:val="009734A7"/>
    <w:rsid w:val="00983ADF"/>
    <w:rsid w:val="00984222"/>
    <w:rsid w:val="00985A0D"/>
    <w:rsid w:val="00991FC8"/>
    <w:rsid w:val="00993229"/>
    <w:rsid w:val="009938E6"/>
    <w:rsid w:val="009A11E3"/>
    <w:rsid w:val="009A3E12"/>
    <w:rsid w:val="009A7C20"/>
    <w:rsid w:val="009B025F"/>
    <w:rsid w:val="009B1F0A"/>
    <w:rsid w:val="009B20E8"/>
    <w:rsid w:val="009B6388"/>
    <w:rsid w:val="009C16B4"/>
    <w:rsid w:val="009C62B0"/>
    <w:rsid w:val="009C74F7"/>
    <w:rsid w:val="009D0D96"/>
    <w:rsid w:val="009D2A10"/>
    <w:rsid w:val="009D7226"/>
    <w:rsid w:val="009E1FFB"/>
    <w:rsid w:val="009E4BCA"/>
    <w:rsid w:val="009E4F69"/>
    <w:rsid w:val="009F1EF3"/>
    <w:rsid w:val="009F44D4"/>
    <w:rsid w:val="009F4DAB"/>
    <w:rsid w:val="009F5ACE"/>
    <w:rsid w:val="009F7B8E"/>
    <w:rsid w:val="00A00401"/>
    <w:rsid w:val="00A01783"/>
    <w:rsid w:val="00A01CDB"/>
    <w:rsid w:val="00A0284F"/>
    <w:rsid w:val="00A03D28"/>
    <w:rsid w:val="00A05B41"/>
    <w:rsid w:val="00A1408A"/>
    <w:rsid w:val="00A14F4F"/>
    <w:rsid w:val="00A23755"/>
    <w:rsid w:val="00A26B9F"/>
    <w:rsid w:val="00A35622"/>
    <w:rsid w:val="00A370C8"/>
    <w:rsid w:val="00A4593E"/>
    <w:rsid w:val="00A52F22"/>
    <w:rsid w:val="00A53625"/>
    <w:rsid w:val="00A61D0B"/>
    <w:rsid w:val="00A628A1"/>
    <w:rsid w:val="00A63604"/>
    <w:rsid w:val="00A65A0D"/>
    <w:rsid w:val="00A65DC1"/>
    <w:rsid w:val="00A7039B"/>
    <w:rsid w:val="00A726F0"/>
    <w:rsid w:val="00A74336"/>
    <w:rsid w:val="00A76824"/>
    <w:rsid w:val="00A76C92"/>
    <w:rsid w:val="00A80779"/>
    <w:rsid w:val="00A83267"/>
    <w:rsid w:val="00A84C18"/>
    <w:rsid w:val="00A86CBF"/>
    <w:rsid w:val="00A91641"/>
    <w:rsid w:val="00A9323B"/>
    <w:rsid w:val="00A937CB"/>
    <w:rsid w:val="00A95076"/>
    <w:rsid w:val="00A97A9D"/>
    <w:rsid w:val="00AA00E7"/>
    <w:rsid w:val="00AA073E"/>
    <w:rsid w:val="00AB1056"/>
    <w:rsid w:val="00AB3EEA"/>
    <w:rsid w:val="00AB55F1"/>
    <w:rsid w:val="00AB55FB"/>
    <w:rsid w:val="00AB5FF8"/>
    <w:rsid w:val="00AB720B"/>
    <w:rsid w:val="00AB78EF"/>
    <w:rsid w:val="00AB7931"/>
    <w:rsid w:val="00AC5F4E"/>
    <w:rsid w:val="00AD0771"/>
    <w:rsid w:val="00AD085C"/>
    <w:rsid w:val="00AD2C2C"/>
    <w:rsid w:val="00AD343B"/>
    <w:rsid w:val="00AD6A48"/>
    <w:rsid w:val="00AE1901"/>
    <w:rsid w:val="00AE4F33"/>
    <w:rsid w:val="00AE545F"/>
    <w:rsid w:val="00AE74E5"/>
    <w:rsid w:val="00AE7F66"/>
    <w:rsid w:val="00AF23BF"/>
    <w:rsid w:val="00AF6BD8"/>
    <w:rsid w:val="00AF7090"/>
    <w:rsid w:val="00B00E6F"/>
    <w:rsid w:val="00B026CF"/>
    <w:rsid w:val="00B03ED6"/>
    <w:rsid w:val="00B07925"/>
    <w:rsid w:val="00B07D93"/>
    <w:rsid w:val="00B07E5B"/>
    <w:rsid w:val="00B13285"/>
    <w:rsid w:val="00B24B69"/>
    <w:rsid w:val="00B328CF"/>
    <w:rsid w:val="00B33F65"/>
    <w:rsid w:val="00B34822"/>
    <w:rsid w:val="00B4310D"/>
    <w:rsid w:val="00B47D8C"/>
    <w:rsid w:val="00B5381F"/>
    <w:rsid w:val="00B5386B"/>
    <w:rsid w:val="00B53A5B"/>
    <w:rsid w:val="00B55FA7"/>
    <w:rsid w:val="00B56214"/>
    <w:rsid w:val="00B61387"/>
    <w:rsid w:val="00B623DE"/>
    <w:rsid w:val="00B66F4E"/>
    <w:rsid w:val="00B716DB"/>
    <w:rsid w:val="00B724ED"/>
    <w:rsid w:val="00B72F16"/>
    <w:rsid w:val="00B7750B"/>
    <w:rsid w:val="00B80075"/>
    <w:rsid w:val="00B8125B"/>
    <w:rsid w:val="00B834F9"/>
    <w:rsid w:val="00B862D5"/>
    <w:rsid w:val="00B90EA6"/>
    <w:rsid w:val="00B93BBD"/>
    <w:rsid w:val="00B94E50"/>
    <w:rsid w:val="00B97C59"/>
    <w:rsid w:val="00BA1E58"/>
    <w:rsid w:val="00BA4CD3"/>
    <w:rsid w:val="00BB4FD9"/>
    <w:rsid w:val="00BB6551"/>
    <w:rsid w:val="00BB69A8"/>
    <w:rsid w:val="00BB7683"/>
    <w:rsid w:val="00BC01F3"/>
    <w:rsid w:val="00BC05F4"/>
    <w:rsid w:val="00BC67C4"/>
    <w:rsid w:val="00BC7CF0"/>
    <w:rsid w:val="00BD16DE"/>
    <w:rsid w:val="00BD53B4"/>
    <w:rsid w:val="00BE01E2"/>
    <w:rsid w:val="00BE0789"/>
    <w:rsid w:val="00BE2AF5"/>
    <w:rsid w:val="00BE2FA9"/>
    <w:rsid w:val="00BE3A5B"/>
    <w:rsid w:val="00BE6701"/>
    <w:rsid w:val="00BF0AAA"/>
    <w:rsid w:val="00BF19BB"/>
    <w:rsid w:val="00BF1E6E"/>
    <w:rsid w:val="00BF4272"/>
    <w:rsid w:val="00BF4D99"/>
    <w:rsid w:val="00BF579B"/>
    <w:rsid w:val="00BF7D2F"/>
    <w:rsid w:val="00C02F73"/>
    <w:rsid w:val="00C05AD1"/>
    <w:rsid w:val="00C06D23"/>
    <w:rsid w:val="00C075C4"/>
    <w:rsid w:val="00C102AC"/>
    <w:rsid w:val="00C131BB"/>
    <w:rsid w:val="00C13DE8"/>
    <w:rsid w:val="00C21AD9"/>
    <w:rsid w:val="00C2335F"/>
    <w:rsid w:val="00C25CEA"/>
    <w:rsid w:val="00C26E0B"/>
    <w:rsid w:val="00C274A1"/>
    <w:rsid w:val="00C32B66"/>
    <w:rsid w:val="00C32F72"/>
    <w:rsid w:val="00C33924"/>
    <w:rsid w:val="00C33E3E"/>
    <w:rsid w:val="00C371C5"/>
    <w:rsid w:val="00C404D3"/>
    <w:rsid w:val="00C4407E"/>
    <w:rsid w:val="00C466C1"/>
    <w:rsid w:val="00C50D73"/>
    <w:rsid w:val="00C55D04"/>
    <w:rsid w:val="00C573C4"/>
    <w:rsid w:val="00C6446C"/>
    <w:rsid w:val="00C64DE3"/>
    <w:rsid w:val="00C65956"/>
    <w:rsid w:val="00C71F21"/>
    <w:rsid w:val="00C73C30"/>
    <w:rsid w:val="00C75716"/>
    <w:rsid w:val="00C75EF1"/>
    <w:rsid w:val="00C773A7"/>
    <w:rsid w:val="00C8245E"/>
    <w:rsid w:val="00C835E8"/>
    <w:rsid w:val="00C863FC"/>
    <w:rsid w:val="00C8737F"/>
    <w:rsid w:val="00C876AF"/>
    <w:rsid w:val="00C9345F"/>
    <w:rsid w:val="00C93B89"/>
    <w:rsid w:val="00C95042"/>
    <w:rsid w:val="00CA1952"/>
    <w:rsid w:val="00CA3A3A"/>
    <w:rsid w:val="00CA6CE5"/>
    <w:rsid w:val="00CB06B9"/>
    <w:rsid w:val="00CB3A90"/>
    <w:rsid w:val="00CC606D"/>
    <w:rsid w:val="00CD10D3"/>
    <w:rsid w:val="00CD1A5B"/>
    <w:rsid w:val="00CD48B1"/>
    <w:rsid w:val="00CE00EC"/>
    <w:rsid w:val="00CE456B"/>
    <w:rsid w:val="00CE4DCD"/>
    <w:rsid w:val="00CF3070"/>
    <w:rsid w:val="00CF33ED"/>
    <w:rsid w:val="00CF5A4E"/>
    <w:rsid w:val="00D01E36"/>
    <w:rsid w:val="00D032DE"/>
    <w:rsid w:val="00D07B0C"/>
    <w:rsid w:val="00D07E79"/>
    <w:rsid w:val="00D12D66"/>
    <w:rsid w:val="00D14781"/>
    <w:rsid w:val="00D14909"/>
    <w:rsid w:val="00D24078"/>
    <w:rsid w:val="00D256B5"/>
    <w:rsid w:val="00D2601C"/>
    <w:rsid w:val="00D313F7"/>
    <w:rsid w:val="00D32855"/>
    <w:rsid w:val="00D34554"/>
    <w:rsid w:val="00D360ED"/>
    <w:rsid w:val="00D3706E"/>
    <w:rsid w:val="00D413BE"/>
    <w:rsid w:val="00D42442"/>
    <w:rsid w:val="00D432EE"/>
    <w:rsid w:val="00D43314"/>
    <w:rsid w:val="00D440F8"/>
    <w:rsid w:val="00D44FBF"/>
    <w:rsid w:val="00D507A4"/>
    <w:rsid w:val="00D50F6A"/>
    <w:rsid w:val="00D53428"/>
    <w:rsid w:val="00D547F7"/>
    <w:rsid w:val="00D60B40"/>
    <w:rsid w:val="00D62F95"/>
    <w:rsid w:val="00D644B5"/>
    <w:rsid w:val="00D672D8"/>
    <w:rsid w:val="00D73041"/>
    <w:rsid w:val="00D81D55"/>
    <w:rsid w:val="00D83471"/>
    <w:rsid w:val="00D85167"/>
    <w:rsid w:val="00D87099"/>
    <w:rsid w:val="00D87477"/>
    <w:rsid w:val="00D90B05"/>
    <w:rsid w:val="00D91BFC"/>
    <w:rsid w:val="00D95DED"/>
    <w:rsid w:val="00D96306"/>
    <w:rsid w:val="00D97397"/>
    <w:rsid w:val="00DA1BBA"/>
    <w:rsid w:val="00DA3EF5"/>
    <w:rsid w:val="00DA6856"/>
    <w:rsid w:val="00DA7574"/>
    <w:rsid w:val="00DB19B7"/>
    <w:rsid w:val="00DB3262"/>
    <w:rsid w:val="00DB6F2C"/>
    <w:rsid w:val="00DB7B52"/>
    <w:rsid w:val="00DC23FD"/>
    <w:rsid w:val="00DC56E1"/>
    <w:rsid w:val="00DD32C3"/>
    <w:rsid w:val="00DD640B"/>
    <w:rsid w:val="00DD7BC1"/>
    <w:rsid w:val="00DE1363"/>
    <w:rsid w:val="00DE237C"/>
    <w:rsid w:val="00DE4397"/>
    <w:rsid w:val="00DF0EAF"/>
    <w:rsid w:val="00DF5D96"/>
    <w:rsid w:val="00DF71BB"/>
    <w:rsid w:val="00E0097D"/>
    <w:rsid w:val="00E10538"/>
    <w:rsid w:val="00E134BA"/>
    <w:rsid w:val="00E154AC"/>
    <w:rsid w:val="00E208CE"/>
    <w:rsid w:val="00E226E8"/>
    <w:rsid w:val="00E24C66"/>
    <w:rsid w:val="00E2581E"/>
    <w:rsid w:val="00E32136"/>
    <w:rsid w:val="00E327E9"/>
    <w:rsid w:val="00E33050"/>
    <w:rsid w:val="00E42F54"/>
    <w:rsid w:val="00E470EA"/>
    <w:rsid w:val="00E5669B"/>
    <w:rsid w:val="00E637AE"/>
    <w:rsid w:val="00E66F6C"/>
    <w:rsid w:val="00E72A0E"/>
    <w:rsid w:val="00E741EB"/>
    <w:rsid w:val="00E75088"/>
    <w:rsid w:val="00E83CC1"/>
    <w:rsid w:val="00E84076"/>
    <w:rsid w:val="00E840E1"/>
    <w:rsid w:val="00E86824"/>
    <w:rsid w:val="00E91E96"/>
    <w:rsid w:val="00E92819"/>
    <w:rsid w:val="00E93259"/>
    <w:rsid w:val="00E973D7"/>
    <w:rsid w:val="00E97C7B"/>
    <w:rsid w:val="00EA062B"/>
    <w:rsid w:val="00EA4361"/>
    <w:rsid w:val="00EA5124"/>
    <w:rsid w:val="00EB687A"/>
    <w:rsid w:val="00EC1014"/>
    <w:rsid w:val="00EC2706"/>
    <w:rsid w:val="00EC72D8"/>
    <w:rsid w:val="00EC7B79"/>
    <w:rsid w:val="00EE16E6"/>
    <w:rsid w:val="00EE19BD"/>
    <w:rsid w:val="00EE6F41"/>
    <w:rsid w:val="00EE7350"/>
    <w:rsid w:val="00EF0827"/>
    <w:rsid w:val="00EF18F8"/>
    <w:rsid w:val="00EF5470"/>
    <w:rsid w:val="00EF65C9"/>
    <w:rsid w:val="00EF66D6"/>
    <w:rsid w:val="00EF6960"/>
    <w:rsid w:val="00F033A1"/>
    <w:rsid w:val="00F036DD"/>
    <w:rsid w:val="00F07C07"/>
    <w:rsid w:val="00F20E96"/>
    <w:rsid w:val="00F24ADA"/>
    <w:rsid w:val="00F322FB"/>
    <w:rsid w:val="00F32BD3"/>
    <w:rsid w:val="00F336FC"/>
    <w:rsid w:val="00F33FAE"/>
    <w:rsid w:val="00F345FB"/>
    <w:rsid w:val="00F346D8"/>
    <w:rsid w:val="00F35B37"/>
    <w:rsid w:val="00F3600B"/>
    <w:rsid w:val="00F432AA"/>
    <w:rsid w:val="00F5159A"/>
    <w:rsid w:val="00F5535A"/>
    <w:rsid w:val="00F554DE"/>
    <w:rsid w:val="00F56242"/>
    <w:rsid w:val="00F65428"/>
    <w:rsid w:val="00F66984"/>
    <w:rsid w:val="00F7171B"/>
    <w:rsid w:val="00F720E8"/>
    <w:rsid w:val="00F7248A"/>
    <w:rsid w:val="00F76446"/>
    <w:rsid w:val="00F7653B"/>
    <w:rsid w:val="00F7755F"/>
    <w:rsid w:val="00F81BDB"/>
    <w:rsid w:val="00F84FBD"/>
    <w:rsid w:val="00F86DD9"/>
    <w:rsid w:val="00F923C1"/>
    <w:rsid w:val="00F94D85"/>
    <w:rsid w:val="00F9695F"/>
    <w:rsid w:val="00FA0F93"/>
    <w:rsid w:val="00FA1912"/>
    <w:rsid w:val="00FA68F9"/>
    <w:rsid w:val="00FA7270"/>
    <w:rsid w:val="00FA75EB"/>
    <w:rsid w:val="00FB450A"/>
    <w:rsid w:val="00FB553B"/>
    <w:rsid w:val="00FC36BE"/>
    <w:rsid w:val="00FC6EF5"/>
    <w:rsid w:val="00FC7931"/>
    <w:rsid w:val="00FC7E6A"/>
    <w:rsid w:val="00FD7C88"/>
    <w:rsid w:val="00FE0B92"/>
    <w:rsid w:val="00FE52A8"/>
    <w:rsid w:val="00FE711F"/>
    <w:rsid w:val="00FF27DB"/>
    <w:rsid w:val="00FF7E0D"/>
    <w:rsid w:val="00FF7F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2DE5"/>
  <w15:docId w15:val="{2158BFC7-DFD7-4D04-93C5-0FC828FA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C65"/>
    <w:pPr>
      <w:spacing w:after="0" w:line="240" w:lineRule="auto"/>
    </w:pPr>
    <w:rPr>
      <w:rFonts w:ascii="Times New Roman" w:eastAsia="PMingLiU" w:hAnsi="Times New Roman" w:cs="Times New Roman"/>
    </w:rPr>
  </w:style>
  <w:style w:type="paragraph" w:styleId="Ttulo1">
    <w:name w:val="heading 1"/>
    <w:basedOn w:val="Normal"/>
    <w:next w:val="Normal"/>
    <w:link w:val="Ttulo1Car"/>
    <w:rsid w:val="003127CB"/>
    <w:pPr>
      <w:keepNext/>
      <w:keepLines/>
      <w:spacing w:before="480" w:after="120"/>
      <w:outlineLvl w:val="0"/>
    </w:pPr>
    <w:rPr>
      <w:rFonts w:eastAsia="Times New Roman"/>
      <w:b/>
      <w:sz w:val="48"/>
      <w:szCs w:val="48"/>
      <w:lang w:val="es-ES" w:eastAsia="es-ES"/>
    </w:rPr>
  </w:style>
  <w:style w:type="paragraph" w:styleId="Ttulo2">
    <w:name w:val="heading 2"/>
    <w:basedOn w:val="Normal"/>
    <w:next w:val="Normal"/>
    <w:link w:val="Ttulo2Car"/>
    <w:rsid w:val="003127CB"/>
    <w:pPr>
      <w:keepNext/>
      <w:keepLines/>
      <w:spacing w:before="360" w:after="80"/>
      <w:outlineLvl w:val="1"/>
    </w:pPr>
    <w:rPr>
      <w:rFonts w:eastAsia="Times New Roman"/>
      <w:b/>
      <w:sz w:val="36"/>
      <w:szCs w:val="36"/>
      <w:lang w:val="es-ES" w:eastAsia="es-ES"/>
    </w:rPr>
  </w:style>
  <w:style w:type="paragraph" w:styleId="Ttulo3">
    <w:name w:val="heading 3"/>
    <w:basedOn w:val="Normal"/>
    <w:next w:val="Normal"/>
    <w:link w:val="Ttulo3Car"/>
    <w:semiHidden/>
    <w:unhideWhenUsed/>
    <w:qFormat/>
    <w:rsid w:val="003127CB"/>
    <w:pPr>
      <w:keepNext/>
      <w:spacing w:before="240" w:after="60"/>
      <w:outlineLvl w:val="2"/>
    </w:pPr>
    <w:rPr>
      <w:rFonts w:ascii="Calibri Light" w:eastAsia="Times New Roman" w:hAnsi="Calibri Light"/>
      <w:b/>
      <w:bCs/>
      <w:sz w:val="26"/>
      <w:szCs w:val="26"/>
      <w:lang w:val="es-ES" w:eastAsia="es-ES"/>
    </w:rPr>
  </w:style>
  <w:style w:type="paragraph" w:styleId="Ttulo4">
    <w:name w:val="heading 4"/>
    <w:basedOn w:val="Normal"/>
    <w:next w:val="Normal"/>
    <w:link w:val="Ttulo4Car"/>
    <w:rsid w:val="003127CB"/>
    <w:pPr>
      <w:keepNext/>
      <w:keepLines/>
      <w:spacing w:before="240" w:after="40"/>
      <w:outlineLvl w:val="3"/>
    </w:pPr>
    <w:rPr>
      <w:rFonts w:eastAsia="Times New Roman"/>
      <w:b/>
      <w:sz w:val="24"/>
      <w:szCs w:val="24"/>
      <w:lang w:val="es-ES" w:eastAsia="es-ES"/>
    </w:rPr>
  </w:style>
  <w:style w:type="paragraph" w:styleId="Ttulo5">
    <w:name w:val="heading 5"/>
    <w:basedOn w:val="Normal"/>
    <w:next w:val="Normal"/>
    <w:link w:val="Ttulo5Car"/>
    <w:rsid w:val="003127CB"/>
    <w:pPr>
      <w:keepNext/>
      <w:keepLines/>
      <w:spacing w:before="220" w:after="40"/>
      <w:outlineLvl w:val="4"/>
    </w:pPr>
    <w:rPr>
      <w:rFonts w:eastAsia="Times New Roman"/>
      <w:b/>
      <w:lang w:val="es-ES" w:eastAsia="es-ES"/>
    </w:rPr>
  </w:style>
  <w:style w:type="paragraph" w:styleId="Ttulo6">
    <w:name w:val="heading 6"/>
    <w:basedOn w:val="Normal"/>
    <w:next w:val="Normal"/>
    <w:link w:val="Ttulo6Car"/>
    <w:rsid w:val="003127CB"/>
    <w:pPr>
      <w:keepNext/>
      <w:keepLines/>
      <w:spacing w:before="200" w:after="40"/>
      <w:outlineLvl w:val="5"/>
    </w:pPr>
    <w:rPr>
      <w:rFonts w:eastAsia="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7C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7C65"/>
    <w:rPr>
      <w:rFonts w:ascii="Segoe UI" w:eastAsia="PMingLiU" w:hAnsi="Segoe UI" w:cs="Segoe UI"/>
      <w:sz w:val="18"/>
      <w:szCs w:val="18"/>
      <w:lang w:val="en-US"/>
    </w:rPr>
  </w:style>
  <w:style w:type="paragraph" w:styleId="Textoindependiente">
    <w:name w:val="Body Text"/>
    <w:basedOn w:val="Normal"/>
    <w:link w:val="TextoindependienteCar"/>
    <w:rsid w:val="00214403"/>
    <w:pPr>
      <w:jc w:val="both"/>
    </w:pPr>
    <w:rPr>
      <w:rFonts w:ascii="Tahoma" w:eastAsia="Times New Roman" w:hAnsi="Tahoma"/>
      <w:b/>
      <w:szCs w:val="20"/>
    </w:rPr>
  </w:style>
  <w:style w:type="character" w:customStyle="1" w:styleId="TextoindependienteCar">
    <w:name w:val="Texto independiente Car"/>
    <w:basedOn w:val="Fuentedeprrafopredeter"/>
    <w:link w:val="Textoindependiente"/>
    <w:rsid w:val="00214403"/>
    <w:rPr>
      <w:rFonts w:ascii="Tahoma" w:eastAsia="Times New Roman" w:hAnsi="Tahoma" w:cs="Times New Roman"/>
      <w:b/>
      <w:szCs w:val="20"/>
    </w:rPr>
  </w:style>
  <w:style w:type="paragraph" w:styleId="Prrafodelista">
    <w:name w:val="List Paragraph"/>
    <w:basedOn w:val="Normal"/>
    <w:link w:val="PrrafodelistaCar"/>
    <w:uiPriority w:val="34"/>
    <w:qFormat/>
    <w:rsid w:val="00214403"/>
    <w:pPr>
      <w:ind w:left="708"/>
    </w:pPr>
    <w:rPr>
      <w:rFonts w:eastAsia="Times New Roman"/>
      <w:sz w:val="24"/>
      <w:szCs w:val="24"/>
      <w:lang w:val="es-ES" w:eastAsia="es-ES"/>
    </w:rPr>
  </w:style>
  <w:style w:type="character" w:customStyle="1" w:styleId="PrrafodelistaCar">
    <w:name w:val="Párrafo de lista Car"/>
    <w:link w:val="Prrafodelista"/>
    <w:uiPriority w:val="34"/>
    <w:locked/>
    <w:rsid w:val="0021440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214403"/>
    <w:pPr>
      <w:spacing w:after="0" w:line="240" w:lineRule="auto"/>
    </w:pPr>
    <w:rPr>
      <w:rFonts w:ascii="Times New Roman" w:eastAsia="Times New Roman" w:hAnsi="Times New Roman" w:cs="Times New Roman"/>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52D91"/>
    <w:rPr>
      <w:sz w:val="20"/>
      <w:szCs w:val="20"/>
    </w:rPr>
  </w:style>
  <w:style w:type="character" w:customStyle="1" w:styleId="TextonotapieCar">
    <w:name w:val="Texto nota pie Car"/>
    <w:basedOn w:val="Fuentedeprrafopredeter"/>
    <w:link w:val="Textonotapie"/>
    <w:uiPriority w:val="99"/>
    <w:semiHidden/>
    <w:rsid w:val="00752D91"/>
    <w:rPr>
      <w:rFonts w:ascii="Times New Roman" w:eastAsia="PMingLiU" w:hAnsi="Times New Roman" w:cs="Times New Roman"/>
      <w:sz w:val="20"/>
      <w:szCs w:val="20"/>
    </w:rPr>
  </w:style>
  <w:style w:type="character" w:styleId="Refdenotaalpie">
    <w:name w:val="footnote reference"/>
    <w:basedOn w:val="Fuentedeprrafopredeter"/>
    <w:uiPriority w:val="99"/>
    <w:semiHidden/>
    <w:unhideWhenUsed/>
    <w:rsid w:val="00752D91"/>
    <w:rPr>
      <w:vertAlign w:val="superscript"/>
    </w:rPr>
  </w:style>
  <w:style w:type="character" w:styleId="Refdecomentario">
    <w:name w:val="annotation reference"/>
    <w:basedOn w:val="Fuentedeprrafopredeter"/>
    <w:uiPriority w:val="99"/>
    <w:semiHidden/>
    <w:unhideWhenUsed/>
    <w:rsid w:val="0019494D"/>
    <w:rPr>
      <w:sz w:val="16"/>
      <w:szCs w:val="16"/>
    </w:rPr>
  </w:style>
  <w:style w:type="paragraph" w:styleId="Textocomentario">
    <w:name w:val="annotation text"/>
    <w:basedOn w:val="Normal"/>
    <w:link w:val="TextocomentarioCar"/>
    <w:uiPriority w:val="99"/>
    <w:unhideWhenUsed/>
    <w:rsid w:val="0019494D"/>
    <w:rPr>
      <w:sz w:val="20"/>
      <w:szCs w:val="20"/>
    </w:rPr>
  </w:style>
  <w:style w:type="character" w:customStyle="1" w:styleId="TextocomentarioCar">
    <w:name w:val="Texto comentario Car"/>
    <w:basedOn w:val="Fuentedeprrafopredeter"/>
    <w:link w:val="Textocomentario"/>
    <w:uiPriority w:val="99"/>
    <w:rsid w:val="0019494D"/>
    <w:rPr>
      <w:rFonts w:ascii="Times New Roman" w:eastAsia="PMingLiU"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9494D"/>
    <w:rPr>
      <w:b/>
      <w:bCs/>
    </w:rPr>
  </w:style>
  <w:style w:type="character" w:customStyle="1" w:styleId="AsuntodelcomentarioCar">
    <w:name w:val="Asunto del comentario Car"/>
    <w:basedOn w:val="TextocomentarioCar"/>
    <w:link w:val="Asuntodelcomentario"/>
    <w:uiPriority w:val="99"/>
    <w:semiHidden/>
    <w:rsid w:val="0019494D"/>
    <w:rPr>
      <w:rFonts w:ascii="Times New Roman" w:eastAsia="PMingLiU" w:hAnsi="Times New Roman" w:cs="Times New Roman"/>
      <w:b/>
      <w:bCs/>
      <w:sz w:val="20"/>
      <w:szCs w:val="20"/>
    </w:rPr>
  </w:style>
  <w:style w:type="paragraph" w:styleId="Revisin">
    <w:name w:val="Revision"/>
    <w:hidden/>
    <w:uiPriority w:val="99"/>
    <w:semiHidden/>
    <w:rsid w:val="00A83267"/>
    <w:pPr>
      <w:spacing w:after="0" w:line="240" w:lineRule="auto"/>
    </w:pPr>
    <w:rPr>
      <w:rFonts w:ascii="Times New Roman" w:eastAsia="PMingLiU" w:hAnsi="Times New Roman" w:cs="Times New Roman"/>
    </w:rPr>
  </w:style>
  <w:style w:type="paragraph" w:styleId="Encabezado">
    <w:name w:val="header"/>
    <w:basedOn w:val="Normal"/>
    <w:link w:val="EncabezadoCar"/>
    <w:unhideWhenUsed/>
    <w:rsid w:val="00845E48"/>
    <w:pPr>
      <w:tabs>
        <w:tab w:val="center" w:pos="4419"/>
        <w:tab w:val="right" w:pos="8838"/>
      </w:tabs>
    </w:pPr>
  </w:style>
  <w:style w:type="character" w:customStyle="1" w:styleId="EncabezadoCar">
    <w:name w:val="Encabezado Car"/>
    <w:basedOn w:val="Fuentedeprrafopredeter"/>
    <w:link w:val="Encabezado"/>
    <w:rsid w:val="00845E48"/>
    <w:rPr>
      <w:rFonts w:ascii="Times New Roman" w:eastAsia="PMingLiU" w:hAnsi="Times New Roman" w:cs="Times New Roman"/>
    </w:rPr>
  </w:style>
  <w:style w:type="paragraph" w:styleId="Piedepgina">
    <w:name w:val="footer"/>
    <w:basedOn w:val="Normal"/>
    <w:link w:val="PiedepginaCar"/>
    <w:uiPriority w:val="99"/>
    <w:unhideWhenUsed/>
    <w:rsid w:val="00845E48"/>
    <w:pPr>
      <w:tabs>
        <w:tab w:val="center" w:pos="4419"/>
        <w:tab w:val="right" w:pos="8838"/>
      </w:tabs>
    </w:pPr>
  </w:style>
  <w:style w:type="character" w:customStyle="1" w:styleId="PiedepginaCar">
    <w:name w:val="Pie de página Car"/>
    <w:basedOn w:val="Fuentedeprrafopredeter"/>
    <w:link w:val="Piedepgina"/>
    <w:uiPriority w:val="99"/>
    <w:rsid w:val="00845E48"/>
    <w:rPr>
      <w:rFonts w:ascii="Times New Roman" w:eastAsia="PMingLiU" w:hAnsi="Times New Roman" w:cs="Times New Roman"/>
    </w:rPr>
  </w:style>
  <w:style w:type="character" w:customStyle="1" w:styleId="Ttulo1Car">
    <w:name w:val="Título 1 Car"/>
    <w:basedOn w:val="Fuentedeprrafopredeter"/>
    <w:link w:val="Ttulo1"/>
    <w:rsid w:val="003127CB"/>
    <w:rPr>
      <w:rFonts w:ascii="Times New Roman" w:eastAsia="Times New Roman" w:hAnsi="Times New Roman" w:cs="Times New Roman"/>
      <w:b/>
      <w:sz w:val="48"/>
      <w:szCs w:val="48"/>
      <w:lang w:val="es-ES" w:eastAsia="es-ES"/>
    </w:rPr>
  </w:style>
  <w:style w:type="character" w:customStyle="1" w:styleId="Ttulo2Car">
    <w:name w:val="Título 2 Car"/>
    <w:basedOn w:val="Fuentedeprrafopredeter"/>
    <w:link w:val="Ttulo2"/>
    <w:rsid w:val="003127CB"/>
    <w:rPr>
      <w:rFonts w:ascii="Times New Roman" w:eastAsia="Times New Roman" w:hAnsi="Times New Roman" w:cs="Times New Roman"/>
      <w:b/>
      <w:sz w:val="36"/>
      <w:szCs w:val="36"/>
      <w:lang w:val="es-ES" w:eastAsia="es-ES"/>
    </w:rPr>
  </w:style>
  <w:style w:type="character" w:customStyle="1" w:styleId="Ttulo3Car">
    <w:name w:val="Título 3 Car"/>
    <w:basedOn w:val="Fuentedeprrafopredeter"/>
    <w:link w:val="Ttulo3"/>
    <w:semiHidden/>
    <w:rsid w:val="003127CB"/>
    <w:rPr>
      <w:rFonts w:ascii="Calibri Light" w:eastAsia="Times New Roman" w:hAnsi="Calibri Light" w:cs="Times New Roman"/>
      <w:b/>
      <w:bCs/>
      <w:sz w:val="26"/>
      <w:szCs w:val="26"/>
      <w:lang w:val="es-ES" w:eastAsia="es-ES"/>
    </w:rPr>
  </w:style>
  <w:style w:type="character" w:customStyle="1" w:styleId="Ttulo4Car">
    <w:name w:val="Título 4 Car"/>
    <w:basedOn w:val="Fuentedeprrafopredeter"/>
    <w:link w:val="Ttulo4"/>
    <w:rsid w:val="003127CB"/>
    <w:rPr>
      <w:rFonts w:ascii="Times New Roman" w:eastAsia="Times New Roman" w:hAnsi="Times New Roman" w:cs="Times New Roman"/>
      <w:b/>
      <w:sz w:val="24"/>
      <w:szCs w:val="24"/>
      <w:lang w:val="es-ES" w:eastAsia="es-ES"/>
    </w:rPr>
  </w:style>
  <w:style w:type="character" w:customStyle="1" w:styleId="Ttulo5Car">
    <w:name w:val="Título 5 Car"/>
    <w:basedOn w:val="Fuentedeprrafopredeter"/>
    <w:link w:val="Ttulo5"/>
    <w:rsid w:val="003127CB"/>
    <w:rPr>
      <w:rFonts w:ascii="Times New Roman" w:eastAsia="Times New Roman" w:hAnsi="Times New Roman" w:cs="Times New Roman"/>
      <w:b/>
      <w:lang w:val="es-ES" w:eastAsia="es-ES"/>
    </w:rPr>
  </w:style>
  <w:style w:type="character" w:customStyle="1" w:styleId="Ttulo6Car">
    <w:name w:val="Título 6 Car"/>
    <w:basedOn w:val="Fuentedeprrafopredeter"/>
    <w:link w:val="Ttulo6"/>
    <w:rsid w:val="003127CB"/>
    <w:rPr>
      <w:rFonts w:ascii="Times New Roman" w:eastAsia="Times New Roman" w:hAnsi="Times New Roman" w:cs="Times New Roman"/>
      <w:b/>
      <w:sz w:val="20"/>
      <w:szCs w:val="20"/>
      <w:lang w:val="es-ES" w:eastAsia="es-ES"/>
    </w:rPr>
  </w:style>
  <w:style w:type="table" w:customStyle="1" w:styleId="TableNormal1">
    <w:name w:val="Table Normal1"/>
    <w:rsid w:val="003127C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Ttulo">
    <w:name w:val="Title"/>
    <w:basedOn w:val="Normal"/>
    <w:next w:val="Normal"/>
    <w:link w:val="TtuloCar"/>
    <w:rsid w:val="003127CB"/>
    <w:pPr>
      <w:keepNext/>
      <w:keepLines/>
      <w:spacing w:before="480" w:after="120"/>
    </w:pPr>
    <w:rPr>
      <w:rFonts w:eastAsia="Times New Roman"/>
      <w:b/>
      <w:sz w:val="72"/>
      <w:szCs w:val="72"/>
      <w:lang w:val="es-ES" w:eastAsia="es-ES"/>
    </w:rPr>
  </w:style>
  <w:style w:type="character" w:customStyle="1" w:styleId="TtuloCar">
    <w:name w:val="Título Car"/>
    <w:basedOn w:val="Fuentedeprrafopredeter"/>
    <w:link w:val="Ttulo"/>
    <w:rsid w:val="003127CB"/>
    <w:rPr>
      <w:rFonts w:ascii="Times New Roman" w:eastAsia="Times New Roman" w:hAnsi="Times New Roman" w:cs="Times New Roman"/>
      <w:b/>
      <w:sz w:val="72"/>
      <w:szCs w:val="72"/>
      <w:lang w:val="es-ES" w:eastAsia="es-ES"/>
    </w:rPr>
  </w:style>
  <w:style w:type="character" w:styleId="Nmerodepgina">
    <w:name w:val="page number"/>
    <w:basedOn w:val="Fuentedeprrafopredeter"/>
    <w:rsid w:val="003127CB"/>
  </w:style>
  <w:style w:type="paragraph" w:customStyle="1" w:styleId="Estilo">
    <w:name w:val="Estilo"/>
    <w:basedOn w:val="Sinespaciado"/>
    <w:link w:val="EstiloCar"/>
    <w:qFormat/>
    <w:rsid w:val="003127CB"/>
  </w:style>
  <w:style w:type="character" w:customStyle="1" w:styleId="EstiloCar">
    <w:name w:val="Estilo Car"/>
    <w:link w:val="Estilo"/>
    <w:rsid w:val="003127CB"/>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3127CB"/>
    <w:pPr>
      <w:spacing w:before="100" w:beforeAutospacing="1" w:after="100" w:afterAutospacing="1"/>
    </w:pPr>
    <w:rPr>
      <w:rFonts w:eastAsia="Times New Roman"/>
      <w:sz w:val="24"/>
      <w:szCs w:val="24"/>
      <w:lang w:eastAsia="es-MX"/>
    </w:rPr>
  </w:style>
  <w:style w:type="paragraph" w:styleId="Sinespaciado">
    <w:name w:val="No Spacing"/>
    <w:uiPriority w:val="1"/>
    <w:qFormat/>
    <w:rsid w:val="003127CB"/>
    <w:pPr>
      <w:spacing w:after="0" w:line="240" w:lineRule="auto"/>
    </w:pPr>
    <w:rPr>
      <w:rFonts w:ascii="Times New Roman" w:eastAsia="Times New Roman" w:hAnsi="Times New Roman" w:cs="Times New Roman"/>
      <w:sz w:val="24"/>
      <w:szCs w:val="24"/>
      <w:lang w:val="es-ES" w:eastAsia="es-ES"/>
    </w:rPr>
  </w:style>
  <w:style w:type="paragraph" w:styleId="Subttulo">
    <w:name w:val="Subtitle"/>
    <w:basedOn w:val="Normal"/>
    <w:next w:val="Normal"/>
    <w:link w:val="SubttuloCar"/>
    <w:rsid w:val="003127CB"/>
    <w:pPr>
      <w:keepNext/>
      <w:keepLines/>
      <w:spacing w:before="360" w:after="80"/>
    </w:pPr>
    <w:rPr>
      <w:rFonts w:ascii="Georgia" w:eastAsia="Georgia" w:hAnsi="Georgia" w:cs="Georgia"/>
      <w:i/>
      <w:color w:val="666666"/>
      <w:sz w:val="48"/>
      <w:szCs w:val="48"/>
      <w:lang w:val="es-ES" w:eastAsia="es-ES"/>
    </w:rPr>
  </w:style>
  <w:style w:type="character" w:customStyle="1" w:styleId="SubttuloCar">
    <w:name w:val="Subtítulo Car"/>
    <w:basedOn w:val="Fuentedeprrafopredeter"/>
    <w:link w:val="Subttulo"/>
    <w:rsid w:val="003127CB"/>
    <w:rPr>
      <w:rFonts w:ascii="Georgia" w:eastAsia="Georgia" w:hAnsi="Georgia" w:cs="Georgia"/>
      <w:i/>
      <w:color w:val="666666"/>
      <w:sz w:val="48"/>
      <w:szCs w:val="4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634">
      <w:bodyDiv w:val="1"/>
      <w:marLeft w:val="0"/>
      <w:marRight w:val="0"/>
      <w:marTop w:val="0"/>
      <w:marBottom w:val="0"/>
      <w:divBdr>
        <w:top w:val="none" w:sz="0" w:space="0" w:color="auto"/>
        <w:left w:val="none" w:sz="0" w:space="0" w:color="auto"/>
        <w:bottom w:val="none" w:sz="0" w:space="0" w:color="auto"/>
        <w:right w:val="none" w:sz="0" w:space="0" w:color="auto"/>
      </w:divBdr>
    </w:div>
    <w:div w:id="494222597">
      <w:bodyDiv w:val="1"/>
      <w:marLeft w:val="0"/>
      <w:marRight w:val="0"/>
      <w:marTop w:val="0"/>
      <w:marBottom w:val="0"/>
      <w:divBdr>
        <w:top w:val="none" w:sz="0" w:space="0" w:color="auto"/>
        <w:left w:val="none" w:sz="0" w:space="0" w:color="auto"/>
        <w:bottom w:val="none" w:sz="0" w:space="0" w:color="auto"/>
        <w:right w:val="none" w:sz="0" w:space="0" w:color="auto"/>
      </w:divBdr>
    </w:div>
    <w:div w:id="555510738">
      <w:bodyDiv w:val="1"/>
      <w:marLeft w:val="0"/>
      <w:marRight w:val="0"/>
      <w:marTop w:val="0"/>
      <w:marBottom w:val="0"/>
      <w:divBdr>
        <w:top w:val="none" w:sz="0" w:space="0" w:color="auto"/>
        <w:left w:val="none" w:sz="0" w:space="0" w:color="auto"/>
        <w:bottom w:val="none" w:sz="0" w:space="0" w:color="auto"/>
        <w:right w:val="none" w:sz="0" w:space="0" w:color="auto"/>
      </w:divBdr>
    </w:div>
    <w:div w:id="1247689687">
      <w:bodyDiv w:val="1"/>
      <w:marLeft w:val="0"/>
      <w:marRight w:val="0"/>
      <w:marTop w:val="0"/>
      <w:marBottom w:val="0"/>
      <w:divBdr>
        <w:top w:val="none" w:sz="0" w:space="0" w:color="auto"/>
        <w:left w:val="none" w:sz="0" w:space="0" w:color="auto"/>
        <w:bottom w:val="none" w:sz="0" w:space="0" w:color="auto"/>
        <w:right w:val="none" w:sz="0" w:space="0" w:color="auto"/>
      </w:divBdr>
    </w:div>
    <w:div w:id="203569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6C7E2-B212-1242-8BAF-D40C98F2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16718</Words>
  <Characters>91953</Characters>
  <Application>Microsoft Office Word</Application>
  <DocSecurity>0</DocSecurity>
  <Lines>766</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Daniel Jaime Cruz</cp:lastModifiedBy>
  <cp:revision>3</cp:revision>
  <cp:lastPrinted>2022-11-28T02:07:00Z</cp:lastPrinted>
  <dcterms:created xsi:type="dcterms:W3CDTF">2022-11-28T02:21:00Z</dcterms:created>
  <dcterms:modified xsi:type="dcterms:W3CDTF">2022-11-29T00:31:00Z</dcterms:modified>
</cp:coreProperties>
</file>