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3D0EA" w14:textId="77777777" w:rsidR="00B3154D" w:rsidRDefault="00B3154D" w:rsidP="000D4243">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47525F6C" w14:textId="77777777" w:rsidR="00B3154D" w:rsidRDefault="00B3154D" w:rsidP="000D4243">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3E2397D6" w14:textId="77777777" w:rsidR="00B3154D" w:rsidRDefault="00B3154D" w:rsidP="000D4243">
      <w:pPr>
        <w:spacing w:after="0" w:line="360" w:lineRule="auto"/>
        <w:jc w:val="both"/>
        <w:rPr>
          <w:rFonts w:ascii="Century Gothic" w:hAnsi="Century Gothic"/>
          <w:b/>
          <w:sz w:val="24"/>
          <w:szCs w:val="24"/>
        </w:rPr>
      </w:pPr>
    </w:p>
    <w:p w14:paraId="7684D244" w14:textId="76539332" w:rsidR="00B3154D" w:rsidRPr="009F4D19" w:rsidRDefault="00B3154D" w:rsidP="000D4243">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de la Ley Orgánica del Poder Legislativo del Estado de Chihuahua; artículo</w:t>
      </w:r>
      <w:r>
        <w:rPr>
          <w:rFonts w:ascii="Century Gothic" w:hAnsi="Century Gothic"/>
          <w:sz w:val="24"/>
          <w:szCs w:val="24"/>
        </w:rPr>
        <w:t xml:space="preserve">s 75, 76 y 77 </w:t>
      </w:r>
      <w:r w:rsidRPr="003B5AFA">
        <w:rPr>
          <w:rFonts w:ascii="Century Gothic" w:hAnsi="Century Gothic"/>
          <w:sz w:val="24"/>
          <w:szCs w:val="24"/>
        </w:rPr>
        <w:t xml:space="preserve">del Reglamento Interior y de Prácticas Parlamentarias del Poder Legislativo; comparezco ante este Honorable Soberanía, a fin de presentar </w:t>
      </w:r>
      <w:bookmarkStart w:id="0" w:name="_Hlk117083491"/>
      <w:r>
        <w:rPr>
          <w:rFonts w:ascii="Century Gothic" w:hAnsi="Century Gothic"/>
          <w:b/>
          <w:bCs/>
          <w:sz w:val="24"/>
          <w:szCs w:val="24"/>
        </w:rPr>
        <w:t>Iniciativa con carácter de Decreto</w:t>
      </w:r>
      <w:r w:rsidRPr="003B5AFA">
        <w:rPr>
          <w:rFonts w:ascii="Century Gothic" w:hAnsi="Century Gothic"/>
          <w:sz w:val="24"/>
          <w:szCs w:val="24"/>
        </w:rPr>
        <w:t xml:space="preserve"> </w:t>
      </w:r>
      <w:bookmarkEnd w:id="0"/>
      <w:r>
        <w:rPr>
          <w:rFonts w:ascii="Century Gothic" w:hAnsi="Century Gothic"/>
          <w:sz w:val="24"/>
          <w:szCs w:val="24"/>
        </w:rPr>
        <w:t xml:space="preserve">con la intención de reformar </w:t>
      </w:r>
      <w:r w:rsidR="00500F62">
        <w:rPr>
          <w:rFonts w:ascii="Century Gothic" w:hAnsi="Century Gothic"/>
          <w:sz w:val="24"/>
          <w:szCs w:val="24"/>
        </w:rPr>
        <w:t xml:space="preserve">el Código Penal </w:t>
      </w:r>
      <w:r w:rsidR="00496913">
        <w:rPr>
          <w:rFonts w:ascii="Century Gothic" w:hAnsi="Century Gothic"/>
          <w:sz w:val="24"/>
          <w:szCs w:val="24"/>
        </w:rPr>
        <w:t xml:space="preserve">y la Ley de Participación Ciudadana, ambos </w:t>
      </w:r>
      <w:r w:rsidR="00500F62">
        <w:rPr>
          <w:rFonts w:ascii="Century Gothic" w:hAnsi="Century Gothic"/>
          <w:sz w:val="24"/>
          <w:szCs w:val="24"/>
        </w:rPr>
        <w:t xml:space="preserve">del Estado de Chihuahua </w:t>
      </w:r>
      <w:r>
        <w:rPr>
          <w:rFonts w:ascii="Century Gothic" w:hAnsi="Century Gothic"/>
          <w:sz w:val="24"/>
          <w:szCs w:val="24"/>
        </w:rPr>
        <w:t>en términos de</w:t>
      </w:r>
      <w:r w:rsidR="00496913">
        <w:rPr>
          <w:rFonts w:ascii="Century Gothic" w:hAnsi="Century Gothic"/>
          <w:sz w:val="24"/>
          <w:szCs w:val="24"/>
        </w:rPr>
        <w:t xml:space="preserve"> garantizar la seguridad de los promoventes de procesos de participación ciudadana y de combate a la corrupción</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60837FA0" w14:textId="77777777" w:rsidR="00B3154D" w:rsidRDefault="00B3154D" w:rsidP="000D4243">
      <w:pPr>
        <w:spacing w:after="0" w:line="360" w:lineRule="auto"/>
        <w:jc w:val="both"/>
        <w:rPr>
          <w:rFonts w:ascii="Century Gothic" w:hAnsi="Century Gothic"/>
          <w:sz w:val="24"/>
          <w:szCs w:val="24"/>
        </w:rPr>
      </w:pPr>
    </w:p>
    <w:p w14:paraId="2FC3FFF5" w14:textId="77777777" w:rsidR="00B3154D" w:rsidRDefault="00B3154D" w:rsidP="000D4243">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4A5072B0" w14:textId="77777777" w:rsidR="00B3154D" w:rsidRDefault="00B3154D" w:rsidP="000D4243">
      <w:pPr>
        <w:spacing w:after="0" w:line="360" w:lineRule="auto"/>
        <w:jc w:val="both"/>
        <w:rPr>
          <w:rFonts w:ascii="Century Gothic" w:hAnsi="Century Gothic"/>
          <w:sz w:val="24"/>
          <w:szCs w:val="24"/>
        </w:rPr>
      </w:pPr>
    </w:p>
    <w:p w14:paraId="0B4C9EC3" w14:textId="7088F2EF" w:rsidR="00B3154D" w:rsidRDefault="00E929AD" w:rsidP="000D4243">
      <w:pPr>
        <w:spacing w:after="0" w:line="360" w:lineRule="auto"/>
        <w:jc w:val="both"/>
        <w:rPr>
          <w:rFonts w:ascii="Century Gothic" w:hAnsi="Century Gothic"/>
          <w:sz w:val="24"/>
          <w:szCs w:val="24"/>
        </w:rPr>
      </w:pPr>
      <w:r>
        <w:rPr>
          <w:rFonts w:ascii="Century Gothic" w:hAnsi="Century Gothic"/>
          <w:sz w:val="24"/>
          <w:szCs w:val="24"/>
        </w:rPr>
        <w:t xml:space="preserve">En fechas pasadas solicitamos una proposición con carácter de punto de acuerdo con el fin de exhorta a diversas autoridades, que tuvieran a bien procurar la seguridad de las personas activistas de Nuevo Casas Grandes, que de diversas maneras han intentado </w:t>
      </w:r>
      <w:r w:rsidR="00E46E78">
        <w:rPr>
          <w:rFonts w:ascii="Century Gothic" w:hAnsi="Century Gothic"/>
          <w:sz w:val="24"/>
          <w:szCs w:val="24"/>
        </w:rPr>
        <w:t>iniciar</w:t>
      </w:r>
      <w:r>
        <w:rPr>
          <w:rFonts w:ascii="Century Gothic" w:hAnsi="Century Gothic"/>
          <w:sz w:val="24"/>
          <w:szCs w:val="24"/>
        </w:rPr>
        <w:t xml:space="preserve"> algún procedimiento de participación ciudadana.</w:t>
      </w:r>
    </w:p>
    <w:p w14:paraId="79DA6430" w14:textId="67C62596" w:rsidR="00E929AD" w:rsidRDefault="00E929AD" w:rsidP="000D4243">
      <w:pPr>
        <w:spacing w:after="0" w:line="360" w:lineRule="auto"/>
        <w:jc w:val="both"/>
        <w:rPr>
          <w:rFonts w:ascii="Century Gothic" w:hAnsi="Century Gothic"/>
          <w:sz w:val="24"/>
          <w:szCs w:val="24"/>
        </w:rPr>
      </w:pPr>
    </w:p>
    <w:p w14:paraId="18C60BF4" w14:textId="2849C9C3" w:rsidR="00E929AD" w:rsidRDefault="00E929AD" w:rsidP="000D4243">
      <w:pPr>
        <w:spacing w:after="0" w:line="360" w:lineRule="auto"/>
        <w:jc w:val="both"/>
        <w:rPr>
          <w:rFonts w:ascii="Century Gothic" w:hAnsi="Century Gothic"/>
          <w:sz w:val="24"/>
          <w:szCs w:val="24"/>
        </w:rPr>
      </w:pPr>
      <w:r>
        <w:rPr>
          <w:rFonts w:ascii="Century Gothic" w:hAnsi="Century Gothic"/>
          <w:sz w:val="24"/>
          <w:szCs w:val="24"/>
        </w:rPr>
        <w:lastRenderedPageBreak/>
        <w:t>Dicho a</w:t>
      </w:r>
      <w:r w:rsidR="00E46E78">
        <w:rPr>
          <w:rFonts w:ascii="Century Gothic" w:hAnsi="Century Gothic"/>
          <w:sz w:val="24"/>
          <w:szCs w:val="24"/>
        </w:rPr>
        <w:t xml:space="preserve">cuerdo </w:t>
      </w:r>
      <w:r w:rsidR="00E46E78" w:rsidRPr="00E46E78">
        <w:rPr>
          <w:rFonts w:ascii="Century Gothic" w:hAnsi="Century Gothic"/>
          <w:sz w:val="24"/>
          <w:szCs w:val="24"/>
        </w:rPr>
        <w:t>solicita la actuación de diversas autoridades de seguridad pública del Estado y el municipio de Nuevo Casas Grandes, así como aquellas encargadas de garantizar el derecho a la participación, para que asuman las acciones necesarias para proteger a las personas que inicien procesos de participación.</w:t>
      </w:r>
      <w:r w:rsidR="00E46E78">
        <w:rPr>
          <w:rFonts w:ascii="Century Gothic" w:hAnsi="Century Gothic"/>
          <w:sz w:val="24"/>
          <w:szCs w:val="24"/>
        </w:rPr>
        <w:t xml:space="preserve"> Mismo que fue aprobado con modificaciones en su numeral primero</w:t>
      </w:r>
      <w:r w:rsidR="00D97D42">
        <w:rPr>
          <w:rFonts w:ascii="Century Gothic" w:hAnsi="Century Gothic"/>
          <w:sz w:val="24"/>
          <w:szCs w:val="24"/>
        </w:rPr>
        <w:t>.</w:t>
      </w:r>
    </w:p>
    <w:p w14:paraId="62D3F8C5" w14:textId="77777777" w:rsidR="0084317F" w:rsidRDefault="0084317F" w:rsidP="000D4243">
      <w:pPr>
        <w:spacing w:after="0" w:line="360" w:lineRule="auto"/>
        <w:jc w:val="both"/>
        <w:rPr>
          <w:rFonts w:ascii="Century Gothic" w:hAnsi="Century Gothic"/>
          <w:sz w:val="24"/>
          <w:szCs w:val="24"/>
        </w:rPr>
      </w:pPr>
    </w:p>
    <w:p w14:paraId="67002A53" w14:textId="304936C7" w:rsidR="0084317F" w:rsidRDefault="0084317F" w:rsidP="000D4243">
      <w:pPr>
        <w:spacing w:after="0" w:line="360" w:lineRule="auto"/>
        <w:jc w:val="both"/>
        <w:rPr>
          <w:rFonts w:ascii="Century Gothic" w:hAnsi="Century Gothic"/>
          <w:sz w:val="24"/>
          <w:szCs w:val="24"/>
          <w:lang w:val="es"/>
        </w:rPr>
      </w:pPr>
      <w:r>
        <w:rPr>
          <w:rFonts w:ascii="Century Gothic" w:hAnsi="Century Gothic"/>
          <w:sz w:val="24"/>
          <w:szCs w:val="24"/>
        </w:rPr>
        <w:t xml:space="preserve">Este acuerdo aprobado incluyó en su numeral </w:t>
      </w:r>
      <w:r w:rsidR="00494DE1">
        <w:rPr>
          <w:rFonts w:ascii="Century Gothic" w:hAnsi="Century Gothic"/>
          <w:sz w:val="24"/>
          <w:szCs w:val="24"/>
        </w:rPr>
        <w:t xml:space="preserve">Tercero, un exhorto </w:t>
      </w:r>
      <w:r w:rsidR="00976895" w:rsidRPr="00976895">
        <w:rPr>
          <w:rFonts w:ascii="Century Gothic" w:hAnsi="Century Gothic"/>
          <w:sz w:val="24"/>
          <w:szCs w:val="24"/>
          <w:lang w:val="es"/>
        </w:rPr>
        <w:t>al Consejo Consultivo de Participación Ciudadana y al Instituto Estatal Electoral del Estado de Chihuahua para que en virtud de sus facultades establezcan lineamientos y mecanismos de protección para las personas que promuevan la participación ciudadana.</w:t>
      </w:r>
    </w:p>
    <w:p w14:paraId="0D406560" w14:textId="77777777" w:rsidR="00976895" w:rsidRDefault="00976895" w:rsidP="000D4243">
      <w:pPr>
        <w:spacing w:after="0" w:line="360" w:lineRule="auto"/>
        <w:jc w:val="both"/>
        <w:rPr>
          <w:rFonts w:ascii="Century Gothic" w:hAnsi="Century Gothic"/>
          <w:sz w:val="24"/>
          <w:szCs w:val="24"/>
          <w:lang w:val="es"/>
        </w:rPr>
      </w:pPr>
    </w:p>
    <w:p w14:paraId="4694D686" w14:textId="43239F39" w:rsidR="00976895" w:rsidRDefault="00976895"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Derivado de lo anterior, nos dimos a la tarea de hacer un estudio a profundidad de los mecanismos que gozan las personas que inicien un proceso, en términos de </w:t>
      </w:r>
      <w:r w:rsidR="00B426A0">
        <w:rPr>
          <w:rFonts w:ascii="Century Gothic" w:hAnsi="Century Gothic"/>
          <w:sz w:val="24"/>
          <w:szCs w:val="24"/>
          <w:lang w:val="es"/>
        </w:rPr>
        <w:t>garantía a su seguridad personal.</w:t>
      </w:r>
    </w:p>
    <w:p w14:paraId="4081F568" w14:textId="77777777" w:rsidR="00B426A0" w:rsidRDefault="00B426A0" w:rsidP="000D4243">
      <w:pPr>
        <w:spacing w:after="0" w:line="360" w:lineRule="auto"/>
        <w:jc w:val="both"/>
        <w:rPr>
          <w:rFonts w:ascii="Century Gothic" w:hAnsi="Century Gothic"/>
          <w:sz w:val="24"/>
          <w:szCs w:val="24"/>
          <w:lang w:val="es"/>
        </w:rPr>
      </w:pPr>
    </w:p>
    <w:p w14:paraId="0EBB0280" w14:textId="7FC56BC1" w:rsidR="00B426A0" w:rsidRDefault="00B426A0"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En este tenor, descubrimos </w:t>
      </w:r>
      <w:r w:rsidR="00C07AB7">
        <w:rPr>
          <w:rFonts w:ascii="Century Gothic" w:hAnsi="Century Gothic"/>
          <w:sz w:val="24"/>
          <w:szCs w:val="24"/>
          <w:lang w:val="es"/>
        </w:rPr>
        <w:t>que,</w:t>
      </w:r>
      <w:r>
        <w:rPr>
          <w:rFonts w:ascii="Century Gothic" w:hAnsi="Century Gothic"/>
          <w:sz w:val="24"/>
          <w:szCs w:val="24"/>
          <w:lang w:val="es"/>
        </w:rPr>
        <w:t xml:space="preserve"> si bien existen algunos mecanismos de carácter penal, </w:t>
      </w:r>
      <w:r w:rsidR="00801B78">
        <w:rPr>
          <w:rFonts w:ascii="Century Gothic" w:hAnsi="Century Gothic"/>
          <w:sz w:val="24"/>
          <w:szCs w:val="24"/>
          <w:lang w:val="es"/>
        </w:rPr>
        <w:t>existen pocos mecanismos institucionales, que permitan el procurar plenamente la seguridad y confianza de toda persona que desee iniciar un proceso ciudadano.</w:t>
      </w:r>
    </w:p>
    <w:p w14:paraId="4A1EC185" w14:textId="77777777" w:rsidR="00801B78" w:rsidRDefault="00801B78" w:rsidP="000D4243">
      <w:pPr>
        <w:spacing w:after="0" w:line="360" w:lineRule="auto"/>
        <w:jc w:val="both"/>
        <w:rPr>
          <w:rFonts w:ascii="Century Gothic" w:hAnsi="Century Gothic"/>
          <w:sz w:val="24"/>
          <w:szCs w:val="24"/>
          <w:lang w:val="es"/>
        </w:rPr>
      </w:pPr>
    </w:p>
    <w:p w14:paraId="373A3921" w14:textId="025DA44E" w:rsidR="00801B78" w:rsidRDefault="00801B78"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Si bien ya se han dado ejercicios de carácter ciudadano en el que se solicitan </w:t>
      </w:r>
      <w:r w:rsidR="00A448E3">
        <w:rPr>
          <w:rFonts w:ascii="Century Gothic" w:hAnsi="Century Gothic"/>
          <w:sz w:val="24"/>
          <w:szCs w:val="24"/>
          <w:lang w:val="es"/>
        </w:rPr>
        <w:t>la revocación del mandato o algún plebiscito, sin ningún tipo de hostigamiento o censura, de parte de autoridades federales o municipales; la realidad nos plantea que esto está lejos de ser universal.</w:t>
      </w:r>
    </w:p>
    <w:p w14:paraId="0092A537" w14:textId="0B8E9F72" w:rsidR="00A116BD" w:rsidRDefault="00A116BD" w:rsidP="000D4243">
      <w:pPr>
        <w:spacing w:after="0" w:line="360" w:lineRule="auto"/>
        <w:jc w:val="both"/>
        <w:rPr>
          <w:rFonts w:ascii="Century Gothic" w:hAnsi="Century Gothic"/>
          <w:sz w:val="24"/>
          <w:szCs w:val="24"/>
          <w:lang w:val="es"/>
        </w:rPr>
      </w:pPr>
    </w:p>
    <w:p w14:paraId="17FF713B" w14:textId="38CF298A" w:rsidR="00A116BD" w:rsidRDefault="00A116BD"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En este tenor, nos dimos a la tarea de realizar un análisis de lo que plantea el Código Penal hacia las conductas de parte de los servidores públicos </w:t>
      </w:r>
      <w:r>
        <w:rPr>
          <w:rFonts w:ascii="Century Gothic" w:hAnsi="Century Gothic"/>
          <w:sz w:val="24"/>
          <w:szCs w:val="24"/>
          <w:lang w:val="es"/>
        </w:rPr>
        <w:lastRenderedPageBreak/>
        <w:t>en el ejercicio de sus funciones hacia las diversas personas que se dedican a velar por un ejercicio más justo de</w:t>
      </w:r>
      <w:r w:rsidR="0080505A">
        <w:rPr>
          <w:rFonts w:ascii="Century Gothic" w:hAnsi="Century Gothic"/>
          <w:sz w:val="24"/>
          <w:szCs w:val="24"/>
          <w:lang w:val="es"/>
        </w:rPr>
        <w:t>l actuar del Estado.</w:t>
      </w:r>
    </w:p>
    <w:p w14:paraId="105CA067" w14:textId="77777777" w:rsidR="0080505A" w:rsidRDefault="0080505A" w:rsidP="000D4243">
      <w:pPr>
        <w:spacing w:after="0" w:line="360" w:lineRule="auto"/>
        <w:jc w:val="both"/>
        <w:rPr>
          <w:rFonts w:ascii="Century Gothic" w:hAnsi="Century Gothic"/>
          <w:sz w:val="24"/>
          <w:szCs w:val="24"/>
          <w:lang w:val="es"/>
        </w:rPr>
      </w:pPr>
    </w:p>
    <w:p w14:paraId="3EEDBE9A" w14:textId="2925EBA6" w:rsidR="0080505A" w:rsidRDefault="0080505A" w:rsidP="000D4243">
      <w:pPr>
        <w:spacing w:after="0" w:line="360" w:lineRule="auto"/>
        <w:jc w:val="both"/>
        <w:rPr>
          <w:rFonts w:ascii="Century Gothic" w:hAnsi="Century Gothic"/>
          <w:sz w:val="24"/>
          <w:szCs w:val="24"/>
          <w:lang w:val="es"/>
        </w:rPr>
      </w:pPr>
      <w:r>
        <w:rPr>
          <w:rFonts w:ascii="Century Gothic" w:hAnsi="Century Gothic"/>
          <w:sz w:val="24"/>
          <w:szCs w:val="24"/>
          <w:lang w:val="es"/>
        </w:rPr>
        <w:t>En este tenor existen en el Código Penal local dos tipos penales: Por un lado</w:t>
      </w:r>
      <w:r w:rsidR="00AF2CC0">
        <w:rPr>
          <w:rFonts w:ascii="Century Gothic" w:hAnsi="Century Gothic"/>
          <w:sz w:val="24"/>
          <w:szCs w:val="24"/>
          <w:lang w:val="es"/>
        </w:rPr>
        <w:t>,</w:t>
      </w:r>
      <w:r>
        <w:rPr>
          <w:rFonts w:ascii="Century Gothic" w:hAnsi="Century Gothic"/>
          <w:sz w:val="24"/>
          <w:szCs w:val="24"/>
          <w:lang w:val="es"/>
        </w:rPr>
        <w:t xml:space="preserve"> el delito de intimidación </w:t>
      </w:r>
      <w:r w:rsidR="008F26A6">
        <w:rPr>
          <w:rFonts w:ascii="Century Gothic" w:hAnsi="Century Gothic"/>
          <w:sz w:val="24"/>
          <w:szCs w:val="24"/>
          <w:lang w:val="es"/>
        </w:rPr>
        <w:t>y por otro el de negación del servicio público.</w:t>
      </w:r>
    </w:p>
    <w:p w14:paraId="665476DD" w14:textId="77777777" w:rsidR="008F26A6" w:rsidRDefault="008F26A6" w:rsidP="000D4243">
      <w:pPr>
        <w:spacing w:after="0" w:line="360" w:lineRule="auto"/>
        <w:jc w:val="both"/>
        <w:rPr>
          <w:rFonts w:ascii="Century Gothic" w:hAnsi="Century Gothic"/>
          <w:sz w:val="24"/>
          <w:szCs w:val="24"/>
          <w:lang w:val="es"/>
        </w:rPr>
      </w:pPr>
    </w:p>
    <w:p w14:paraId="1086BBCD" w14:textId="26BE3BC4" w:rsidR="008F26A6" w:rsidRDefault="008F26A6" w:rsidP="000D4243">
      <w:pPr>
        <w:spacing w:after="0" w:line="360" w:lineRule="auto"/>
        <w:jc w:val="both"/>
        <w:rPr>
          <w:rFonts w:ascii="Century Gothic" w:hAnsi="Century Gothic"/>
          <w:sz w:val="24"/>
          <w:szCs w:val="24"/>
        </w:rPr>
      </w:pPr>
      <w:r>
        <w:rPr>
          <w:rFonts w:ascii="Century Gothic" w:hAnsi="Century Gothic"/>
          <w:sz w:val="24"/>
          <w:szCs w:val="24"/>
          <w:lang w:val="es"/>
        </w:rPr>
        <w:t xml:space="preserve">Ambos delitos pretenden inhibir y castigar aquellas conductas que </w:t>
      </w:r>
      <w:r w:rsidR="00905D1B">
        <w:rPr>
          <w:rFonts w:ascii="Century Gothic" w:hAnsi="Century Gothic"/>
          <w:sz w:val="24"/>
          <w:szCs w:val="24"/>
          <w:lang w:val="es"/>
        </w:rPr>
        <w:t xml:space="preserve">tenga cualquier </w:t>
      </w:r>
      <w:r w:rsidR="00905D1B" w:rsidRPr="00905D1B">
        <w:rPr>
          <w:rFonts w:ascii="Century Gothic" w:hAnsi="Century Gothic"/>
          <w:sz w:val="24"/>
          <w:szCs w:val="24"/>
        </w:rPr>
        <w:t>servidor público</w:t>
      </w:r>
      <w:r w:rsidR="00905D1B">
        <w:rPr>
          <w:rFonts w:ascii="Century Gothic" w:hAnsi="Century Gothic"/>
          <w:sz w:val="24"/>
          <w:szCs w:val="24"/>
        </w:rPr>
        <w:t xml:space="preserve"> </w:t>
      </w:r>
      <w:r w:rsidR="00905D1B" w:rsidRPr="00905D1B">
        <w:rPr>
          <w:rFonts w:ascii="Century Gothic" w:hAnsi="Century Gothic"/>
          <w:sz w:val="24"/>
          <w:szCs w:val="24"/>
        </w:rPr>
        <w:t>por sí o por interpósita persona, utilizando la violencia física o moral inhiba</w:t>
      </w:r>
      <w:r w:rsidR="00141E7F">
        <w:rPr>
          <w:rFonts w:ascii="Century Gothic" w:hAnsi="Century Gothic"/>
          <w:sz w:val="24"/>
          <w:szCs w:val="24"/>
        </w:rPr>
        <w:t xml:space="preserve"> </w:t>
      </w:r>
      <w:r w:rsidR="00905D1B" w:rsidRPr="00905D1B">
        <w:rPr>
          <w:rFonts w:ascii="Century Gothic" w:hAnsi="Century Gothic"/>
          <w:sz w:val="24"/>
          <w:szCs w:val="24"/>
        </w:rPr>
        <w:t xml:space="preserve">o intimide a cualquier persona, para evitar que ésta o un tercero denuncie, formule querella </w:t>
      </w:r>
      <w:r w:rsidR="00141E7F">
        <w:rPr>
          <w:rFonts w:ascii="Century Gothic" w:hAnsi="Century Gothic"/>
          <w:sz w:val="24"/>
          <w:szCs w:val="24"/>
        </w:rPr>
        <w:t xml:space="preserve"> </w:t>
      </w:r>
      <w:r w:rsidR="00905D1B" w:rsidRPr="00905D1B">
        <w:rPr>
          <w:rFonts w:ascii="Century Gothic" w:hAnsi="Century Gothic"/>
          <w:sz w:val="24"/>
          <w:szCs w:val="24"/>
        </w:rPr>
        <w:t>o</w:t>
      </w:r>
      <w:r w:rsidR="00141E7F">
        <w:rPr>
          <w:rFonts w:ascii="Century Gothic" w:hAnsi="Century Gothic"/>
          <w:sz w:val="24"/>
          <w:szCs w:val="24"/>
        </w:rPr>
        <w:t xml:space="preserve"> </w:t>
      </w:r>
      <w:r w:rsidR="00905D1B" w:rsidRPr="00905D1B">
        <w:rPr>
          <w:rFonts w:ascii="Century Gothic" w:hAnsi="Century Gothic"/>
          <w:sz w:val="24"/>
          <w:szCs w:val="24"/>
        </w:rPr>
        <w:t>aporte información o pruebas relativas a la presunta comisión de un delito o sobre la presunta</w:t>
      </w:r>
      <w:r w:rsidR="00141E7F">
        <w:rPr>
          <w:rFonts w:ascii="Century Gothic" w:hAnsi="Century Gothic"/>
          <w:sz w:val="24"/>
          <w:szCs w:val="24"/>
        </w:rPr>
        <w:t xml:space="preserve"> </w:t>
      </w:r>
      <w:r w:rsidR="00905D1B" w:rsidRPr="00905D1B">
        <w:rPr>
          <w:rFonts w:ascii="Century Gothic" w:hAnsi="Century Gothic"/>
          <w:sz w:val="24"/>
          <w:szCs w:val="24"/>
        </w:rPr>
        <w:t>comisión de algún servidor público en una conducta sancionada por la legislación penal o por la</w:t>
      </w:r>
      <w:r w:rsidR="00141E7F">
        <w:rPr>
          <w:rFonts w:ascii="Century Gothic" w:hAnsi="Century Gothic"/>
          <w:sz w:val="24"/>
          <w:szCs w:val="24"/>
        </w:rPr>
        <w:t xml:space="preserve"> </w:t>
      </w:r>
      <w:r w:rsidR="00905D1B" w:rsidRPr="00905D1B">
        <w:rPr>
          <w:rFonts w:ascii="Century Gothic" w:hAnsi="Century Gothic"/>
          <w:sz w:val="24"/>
          <w:szCs w:val="24"/>
        </w:rPr>
        <w:t>Ley de Responsabilidades de los Servidores Públicos del Estado</w:t>
      </w:r>
      <w:r w:rsidR="00AF2CC0">
        <w:rPr>
          <w:rFonts w:ascii="Century Gothic" w:hAnsi="Century Gothic"/>
          <w:sz w:val="24"/>
          <w:szCs w:val="24"/>
        </w:rPr>
        <w:t>; o sin razón aparente niegue el servicio público a las personas.</w:t>
      </w:r>
    </w:p>
    <w:p w14:paraId="1C2049B4" w14:textId="77777777" w:rsidR="00AF2CC0" w:rsidRDefault="00AF2CC0" w:rsidP="000D4243">
      <w:pPr>
        <w:spacing w:after="0" w:line="360" w:lineRule="auto"/>
        <w:jc w:val="both"/>
        <w:rPr>
          <w:rFonts w:ascii="Century Gothic" w:hAnsi="Century Gothic"/>
          <w:sz w:val="24"/>
          <w:szCs w:val="24"/>
        </w:rPr>
      </w:pPr>
    </w:p>
    <w:p w14:paraId="3D5757A0" w14:textId="085732CE" w:rsidR="00F60B35" w:rsidRDefault="00F6141A" w:rsidP="000D4243">
      <w:pPr>
        <w:spacing w:after="0" w:line="360" w:lineRule="auto"/>
        <w:jc w:val="both"/>
        <w:rPr>
          <w:rFonts w:ascii="Century Gothic" w:hAnsi="Century Gothic"/>
          <w:sz w:val="24"/>
          <w:szCs w:val="24"/>
          <w:lang w:val="es"/>
        </w:rPr>
      </w:pPr>
      <w:r>
        <w:rPr>
          <w:rFonts w:ascii="Century Gothic" w:hAnsi="Century Gothic"/>
          <w:sz w:val="24"/>
          <w:szCs w:val="24"/>
          <w:lang w:val="es"/>
        </w:rPr>
        <w:t>Si bie</w:t>
      </w:r>
      <w:r w:rsidR="005C7AA5">
        <w:rPr>
          <w:rFonts w:ascii="Century Gothic" w:hAnsi="Century Gothic"/>
          <w:sz w:val="24"/>
          <w:szCs w:val="24"/>
          <w:lang w:val="es"/>
        </w:rPr>
        <w:t xml:space="preserve">n el delito de intimidación tipifica claramente la conducta de los servidores públicos </w:t>
      </w:r>
      <w:r w:rsidR="0091553C">
        <w:rPr>
          <w:rFonts w:ascii="Century Gothic" w:hAnsi="Century Gothic"/>
          <w:sz w:val="24"/>
          <w:szCs w:val="24"/>
          <w:lang w:val="es"/>
        </w:rPr>
        <w:t>que busquen evitar el ejercicio de la acción penal en su contra o en su defecto de alguna de tipo administrativo;</w:t>
      </w:r>
      <w:r w:rsidR="00E7571F">
        <w:rPr>
          <w:rFonts w:ascii="Century Gothic" w:hAnsi="Century Gothic"/>
          <w:sz w:val="24"/>
          <w:szCs w:val="24"/>
          <w:lang w:val="es"/>
        </w:rPr>
        <w:t xml:space="preserve"> queda fuera de ese supuesto aquellas acciones que hagan los servidores públicos para evitar que las personas ejerzan sus derechos a la participación ciudadana, para solicitar la destitución de un funcionario público mediante la revocación del mandato, o simplemente </w:t>
      </w:r>
      <w:r w:rsidR="00F60B35">
        <w:rPr>
          <w:rFonts w:ascii="Century Gothic" w:hAnsi="Century Gothic"/>
          <w:sz w:val="24"/>
          <w:szCs w:val="24"/>
          <w:lang w:val="es"/>
        </w:rPr>
        <w:t>la modificación de una solicitud de carácter administrativa o legislativa vía plebiscito o referendo.</w:t>
      </w:r>
    </w:p>
    <w:p w14:paraId="2CB11276" w14:textId="77777777" w:rsidR="00F60B35" w:rsidRDefault="00F60B35" w:rsidP="000D4243">
      <w:pPr>
        <w:spacing w:after="0" w:line="360" w:lineRule="auto"/>
        <w:jc w:val="both"/>
        <w:rPr>
          <w:rFonts w:ascii="Century Gothic" w:hAnsi="Century Gothic"/>
          <w:sz w:val="24"/>
          <w:szCs w:val="24"/>
          <w:lang w:val="es"/>
        </w:rPr>
      </w:pPr>
    </w:p>
    <w:p w14:paraId="37A77624" w14:textId="6289BF86" w:rsidR="00F60B35" w:rsidRDefault="00F60B35" w:rsidP="000D4243">
      <w:pPr>
        <w:spacing w:after="0" w:line="360" w:lineRule="auto"/>
        <w:jc w:val="both"/>
        <w:rPr>
          <w:rFonts w:ascii="Century Gothic" w:hAnsi="Century Gothic"/>
          <w:sz w:val="24"/>
          <w:szCs w:val="24"/>
          <w:lang w:val="es"/>
        </w:rPr>
      </w:pPr>
      <w:r>
        <w:rPr>
          <w:rFonts w:ascii="Century Gothic" w:hAnsi="Century Gothic"/>
          <w:sz w:val="24"/>
          <w:szCs w:val="24"/>
          <w:lang w:val="es"/>
        </w:rPr>
        <w:t>Ha estas acciones, la legislación deja en carácter de indefensión a la víctima</w:t>
      </w:r>
      <w:r w:rsidR="00180ADA">
        <w:rPr>
          <w:rFonts w:ascii="Century Gothic" w:hAnsi="Century Gothic"/>
          <w:sz w:val="24"/>
          <w:szCs w:val="24"/>
          <w:lang w:val="es"/>
        </w:rPr>
        <w:t xml:space="preserve"> en contra de la autoridad y del Estado, ya que es el mismo </w:t>
      </w:r>
      <w:r w:rsidR="00180ADA">
        <w:rPr>
          <w:rFonts w:ascii="Century Gothic" w:hAnsi="Century Gothic"/>
          <w:sz w:val="24"/>
          <w:szCs w:val="24"/>
          <w:lang w:val="es"/>
        </w:rPr>
        <w:lastRenderedPageBreak/>
        <w:t>gobierno quien ejerce la conducta de carácter ilícito en contra de la dignidad, seguridad física y vida de la persona.</w:t>
      </w:r>
    </w:p>
    <w:p w14:paraId="6C7AF721" w14:textId="77777777" w:rsidR="00180ADA" w:rsidRDefault="00180ADA" w:rsidP="000D4243">
      <w:pPr>
        <w:spacing w:after="0" w:line="360" w:lineRule="auto"/>
        <w:jc w:val="both"/>
        <w:rPr>
          <w:rFonts w:ascii="Century Gothic" w:hAnsi="Century Gothic"/>
          <w:sz w:val="24"/>
          <w:szCs w:val="24"/>
          <w:lang w:val="es"/>
        </w:rPr>
      </w:pPr>
    </w:p>
    <w:p w14:paraId="5777AD9D" w14:textId="69DD594D" w:rsidR="00180ADA" w:rsidRDefault="00180ADA"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En este tenor, tenemos que </w:t>
      </w:r>
      <w:r w:rsidR="00831CCA">
        <w:rPr>
          <w:rFonts w:ascii="Century Gothic" w:hAnsi="Century Gothic"/>
          <w:sz w:val="24"/>
          <w:szCs w:val="24"/>
          <w:lang w:val="es"/>
        </w:rPr>
        <w:t>el delito de intimidación establece una pena mínima por debajo de lo establecido a nivel federal que va de 2 a 9 años de prisión, y no de uno a diez como lo plantea la legislación local.</w:t>
      </w:r>
    </w:p>
    <w:p w14:paraId="0755BA65" w14:textId="77777777" w:rsidR="00831CCA" w:rsidRDefault="00831CCA" w:rsidP="000D4243">
      <w:pPr>
        <w:spacing w:after="0" w:line="360" w:lineRule="auto"/>
        <w:jc w:val="both"/>
        <w:rPr>
          <w:rFonts w:ascii="Century Gothic" w:hAnsi="Century Gothic"/>
          <w:sz w:val="24"/>
          <w:szCs w:val="24"/>
          <w:lang w:val="es"/>
        </w:rPr>
      </w:pPr>
    </w:p>
    <w:p w14:paraId="0AA410C6" w14:textId="581AADCD" w:rsidR="000C3BDD" w:rsidRDefault="009F2934"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No obstante, analizando la conducta penal y los medios de comisión del delito, podemos notar que </w:t>
      </w:r>
      <w:r w:rsidR="00AB7343">
        <w:rPr>
          <w:rFonts w:ascii="Century Gothic" w:hAnsi="Century Gothic"/>
          <w:sz w:val="24"/>
          <w:szCs w:val="24"/>
          <w:lang w:val="es"/>
        </w:rPr>
        <w:t>su pena es menor a la re</w:t>
      </w:r>
      <w:r w:rsidR="000C3BDD">
        <w:rPr>
          <w:rFonts w:ascii="Century Gothic" w:hAnsi="Century Gothic"/>
          <w:sz w:val="24"/>
          <w:szCs w:val="24"/>
          <w:lang w:val="es"/>
        </w:rPr>
        <w:t xml:space="preserve">paración del daño tanto a la persona, como al estado y la sociedad. Toda vez que la intimidación de un servidor público hacia un </w:t>
      </w:r>
      <w:r w:rsidR="008D3D47">
        <w:rPr>
          <w:rFonts w:ascii="Century Gothic" w:hAnsi="Century Gothic"/>
          <w:sz w:val="24"/>
          <w:szCs w:val="24"/>
          <w:lang w:val="es"/>
        </w:rPr>
        <w:t>particular</w:t>
      </w:r>
      <w:r w:rsidR="000C3BDD">
        <w:rPr>
          <w:rFonts w:ascii="Century Gothic" w:hAnsi="Century Gothic"/>
          <w:sz w:val="24"/>
          <w:szCs w:val="24"/>
          <w:lang w:val="es"/>
        </w:rPr>
        <w:t xml:space="preserve"> busca inhibir la acción del Estado </w:t>
      </w:r>
      <w:r w:rsidR="008D3D47">
        <w:rPr>
          <w:rFonts w:ascii="Century Gothic" w:hAnsi="Century Gothic"/>
          <w:sz w:val="24"/>
          <w:szCs w:val="24"/>
          <w:lang w:val="es"/>
        </w:rPr>
        <w:t>para evitar el daño al patrimonio público, a la sociedad y a los particulares.</w:t>
      </w:r>
    </w:p>
    <w:p w14:paraId="02F1CEF4" w14:textId="77777777" w:rsidR="008D3D47" w:rsidRDefault="008D3D47" w:rsidP="000D4243">
      <w:pPr>
        <w:spacing w:after="0" w:line="360" w:lineRule="auto"/>
        <w:jc w:val="both"/>
        <w:rPr>
          <w:rFonts w:ascii="Century Gothic" w:hAnsi="Century Gothic"/>
          <w:sz w:val="24"/>
          <w:szCs w:val="24"/>
          <w:lang w:val="es"/>
        </w:rPr>
      </w:pPr>
    </w:p>
    <w:p w14:paraId="544A53B3" w14:textId="74024A6F" w:rsidR="008D3D47" w:rsidRDefault="00025839"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Es por ello, que considerando el daño que puede causar un servidor público que ostenta el poder y el ejercicio de la violencia del estado contra las personas, que se plantea aumentar las penas para inhibir la comisión del delito, y evitar que la persona que lo </w:t>
      </w:r>
      <w:r w:rsidR="00800DA5">
        <w:rPr>
          <w:rFonts w:ascii="Century Gothic" w:hAnsi="Century Gothic"/>
          <w:sz w:val="24"/>
          <w:szCs w:val="24"/>
          <w:lang w:val="es"/>
        </w:rPr>
        <w:t>cometa</w:t>
      </w:r>
      <w:r>
        <w:rPr>
          <w:rFonts w:ascii="Century Gothic" w:hAnsi="Century Gothic"/>
          <w:sz w:val="24"/>
          <w:szCs w:val="24"/>
          <w:lang w:val="es"/>
        </w:rPr>
        <w:t xml:space="preserve"> tenga la posibilidad de reestructurar su carrera pública a fin de </w:t>
      </w:r>
      <w:r w:rsidR="00800DA5">
        <w:rPr>
          <w:rFonts w:ascii="Century Gothic" w:hAnsi="Century Gothic"/>
          <w:sz w:val="24"/>
          <w:szCs w:val="24"/>
          <w:lang w:val="es"/>
        </w:rPr>
        <w:t>ejercer nuevamente el poder en contra de la sociedad misma.</w:t>
      </w:r>
    </w:p>
    <w:p w14:paraId="64899A0D" w14:textId="77777777" w:rsidR="00800DA5" w:rsidRDefault="00800DA5" w:rsidP="000D4243">
      <w:pPr>
        <w:spacing w:after="0" w:line="360" w:lineRule="auto"/>
        <w:jc w:val="both"/>
        <w:rPr>
          <w:rFonts w:ascii="Century Gothic" w:hAnsi="Century Gothic"/>
          <w:sz w:val="24"/>
          <w:szCs w:val="24"/>
          <w:lang w:val="es"/>
        </w:rPr>
      </w:pPr>
    </w:p>
    <w:p w14:paraId="12633F80" w14:textId="6887799F" w:rsidR="00800DA5" w:rsidRDefault="00800DA5" w:rsidP="000D4243">
      <w:pPr>
        <w:spacing w:after="0" w:line="360" w:lineRule="auto"/>
        <w:jc w:val="both"/>
        <w:rPr>
          <w:rFonts w:ascii="Century Gothic" w:hAnsi="Century Gothic"/>
          <w:sz w:val="24"/>
          <w:szCs w:val="24"/>
          <w:lang w:val="es"/>
        </w:rPr>
      </w:pPr>
      <w:r>
        <w:rPr>
          <w:rFonts w:ascii="Century Gothic" w:hAnsi="Century Gothic"/>
          <w:sz w:val="24"/>
          <w:szCs w:val="24"/>
          <w:lang w:val="es"/>
        </w:rPr>
        <w:t>Asimismo, se plantea que sea un delito que se persiga de oficio, toda vez que las personas víctimas de estos delitos, se encuentran en desventaja contra sus victimarios, que tiene una mayor capacidad de acceso a los recursos del Estado.</w:t>
      </w:r>
    </w:p>
    <w:p w14:paraId="4A2D7935" w14:textId="77777777" w:rsidR="00800DA5" w:rsidRDefault="00800DA5" w:rsidP="000D4243">
      <w:pPr>
        <w:spacing w:after="0" w:line="360" w:lineRule="auto"/>
        <w:jc w:val="both"/>
        <w:rPr>
          <w:rFonts w:ascii="Century Gothic" w:hAnsi="Century Gothic"/>
          <w:sz w:val="24"/>
          <w:szCs w:val="24"/>
          <w:lang w:val="es"/>
        </w:rPr>
      </w:pPr>
    </w:p>
    <w:p w14:paraId="35339414" w14:textId="6EBEC9E9" w:rsidR="00500F62" w:rsidRPr="00500F62" w:rsidRDefault="00500F62" w:rsidP="000D4243">
      <w:pPr>
        <w:spacing w:after="0" w:line="360" w:lineRule="auto"/>
        <w:jc w:val="both"/>
        <w:rPr>
          <w:rFonts w:ascii="Century Gothic" w:hAnsi="Century Gothic"/>
          <w:sz w:val="24"/>
          <w:szCs w:val="24"/>
        </w:rPr>
      </w:pPr>
      <w:r w:rsidRPr="00500F62">
        <w:rPr>
          <w:rFonts w:ascii="Century Gothic" w:hAnsi="Century Gothic"/>
          <w:sz w:val="24"/>
          <w:szCs w:val="24"/>
          <w:lang w:val="es"/>
        </w:rPr>
        <w:t xml:space="preserve">Junto a lo anterior se agrega al tipo penal de intimidación el supuesto de </w:t>
      </w:r>
      <w:r w:rsidRPr="00500F62">
        <w:rPr>
          <w:rFonts w:ascii="Century Gothic" w:hAnsi="Century Gothic"/>
          <w:sz w:val="24"/>
          <w:szCs w:val="24"/>
          <w:lang w:val="es-ES"/>
        </w:rPr>
        <w:t xml:space="preserve">las acciones que se hagan para evitar que una persona o un tercero ejerza su derecho para solicitar el inicio de un instrumento de </w:t>
      </w:r>
      <w:r w:rsidRPr="00500F62">
        <w:rPr>
          <w:rFonts w:ascii="Century Gothic" w:hAnsi="Century Gothic"/>
          <w:sz w:val="24"/>
          <w:szCs w:val="24"/>
          <w:lang w:val="es-ES"/>
        </w:rPr>
        <w:lastRenderedPageBreak/>
        <w:t>participación política o ejerza cualquier represalia contra persona ligada por vínculo afectivo o de negocios con los solicitantes.</w:t>
      </w:r>
    </w:p>
    <w:p w14:paraId="10A5A2B6" w14:textId="72789B48" w:rsidR="00500F62" w:rsidRPr="00500F62" w:rsidRDefault="00500F62" w:rsidP="000D4243">
      <w:pPr>
        <w:spacing w:after="0" w:line="360" w:lineRule="auto"/>
        <w:jc w:val="both"/>
        <w:rPr>
          <w:rFonts w:ascii="Century Gothic" w:hAnsi="Century Gothic"/>
          <w:sz w:val="24"/>
          <w:szCs w:val="24"/>
          <w:lang w:val="es"/>
        </w:rPr>
      </w:pPr>
    </w:p>
    <w:p w14:paraId="03A591D5" w14:textId="3538B0E6" w:rsidR="00500F62" w:rsidRDefault="00800DA5" w:rsidP="000D4243">
      <w:pPr>
        <w:spacing w:after="0" w:line="360" w:lineRule="auto"/>
        <w:jc w:val="both"/>
        <w:rPr>
          <w:rFonts w:ascii="Century Gothic" w:hAnsi="Century Gothic"/>
          <w:sz w:val="24"/>
          <w:szCs w:val="24"/>
          <w:lang w:val="es"/>
        </w:rPr>
      </w:pPr>
      <w:r>
        <w:rPr>
          <w:rFonts w:ascii="Century Gothic" w:hAnsi="Century Gothic"/>
          <w:sz w:val="24"/>
          <w:szCs w:val="24"/>
          <w:lang w:val="es"/>
        </w:rPr>
        <w:t xml:space="preserve">Por otro parte, </w:t>
      </w:r>
      <w:r w:rsidR="00500F62">
        <w:rPr>
          <w:rFonts w:ascii="Century Gothic" w:hAnsi="Century Gothic"/>
          <w:sz w:val="24"/>
          <w:szCs w:val="24"/>
          <w:lang w:val="es"/>
        </w:rPr>
        <w:t xml:space="preserve">se propone incluir en la </w:t>
      </w:r>
      <w:r w:rsidR="00500F62" w:rsidRPr="00500F62">
        <w:rPr>
          <w:rFonts w:ascii="Century Gothic" w:hAnsi="Century Gothic"/>
          <w:sz w:val="24"/>
          <w:szCs w:val="24"/>
          <w:lang w:val="es"/>
        </w:rPr>
        <w:t>Ley de Participación Ciudadana del Estado de Chihuahua</w:t>
      </w:r>
      <w:r w:rsidR="00500F62">
        <w:rPr>
          <w:rFonts w:ascii="Century Gothic" w:hAnsi="Century Gothic"/>
          <w:sz w:val="24"/>
          <w:szCs w:val="24"/>
          <w:lang w:val="es"/>
        </w:rPr>
        <w:t xml:space="preserve"> el derecho de las personas a s</w:t>
      </w:r>
      <w:r w:rsidR="00500F62" w:rsidRPr="00500F62">
        <w:rPr>
          <w:rFonts w:ascii="Century Gothic" w:hAnsi="Century Gothic"/>
          <w:sz w:val="24"/>
          <w:szCs w:val="24"/>
          <w:lang w:val="es"/>
        </w:rPr>
        <w:t>er respetado en su integridad física, psíquica y emocional en la promoción de la participación ciudadana</w:t>
      </w:r>
      <w:r w:rsidR="00500F62">
        <w:rPr>
          <w:rFonts w:ascii="Century Gothic" w:hAnsi="Century Gothic"/>
          <w:sz w:val="24"/>
          <w:szCs w:val="24"/>
          <w:lang w:val="es"/>
        </w:rPr>
        <w:t>; así como s</w:t>
      </w:r>
      <w:r w:rsidR="00500F62" w:rsidRPr="00500F62">
        <w:rPr>
          <w:rFonts w:ascii="Century Gothic" w:hAnsi="Century Gothic"/>
          <w:sz w:val="24"/>
          <w:szCs w:val="24"/>
          <w:lang w:val="es"/>
        </w:rPr>
        <w:t>olicitar el auxilio de las fuerzas de seguridad pública para garantizar los derechos de las personas en los procesos de participación ciudadana, así como garantizar la seguridad de sus iniciadores</w:t>
      </w:r>
      <w:r w:rsidR="00500F62">
        <w:rPr>
          <w:rFonts w:ascii="Century Gothic" w:hAnsi="Century Gothic"/>
          <w:sz w:val="24"/>
          <w:szCs w:val="24"/>
          <w:lang w:val="es"/>
        </w:rPr>
        <w:t>.</w:t>
      </w:r>
    </w:p>
    <w:p w14:paraId="7593880D" w14:textId="77777777" w:rsidR="00500F62" w:rsidRDefault="00500F62" w:rsidP="000D4243">
      <w:pPr>
        <w:spacing w:after="0" w:line="360" w:lineRule="auto"/>
        <w:jc w:val="both"/>
        <w:rPr>
          <w:rFonts w:ascii="Century Gothic" w:hAnsi="Century Gothic"/>
          <w:sz w:val="24"/>
          <w:szCs w:val="24"/>
          <w:lang w:val="es"/>
        </w:rPr>
      </w:pPr>
    </w:p>
    <w:p w14:paraId="157343A2" w14:textId="73E4571B" w:rsidR="00B3154D" w:rsidRDefault="00500F62" w:rsidP="000D4243">
      <w:pPr>
        <w:spacing w:after="0" w:line="360" w:lineRule="auto"/>
        <w:jc w:val="both"/>
        <w:rPr>
          <w:rFonts w:ascii="Century Gothic" w:hAnsi="Century Gothic"/>
          <w:sz w:val="24"/>
          <w:szCs w:val="24"/>
        </w:rPr>
      </w:pPr>
      <w:r>
        <w:rPr>
          <w:rFonts w:ascii="Century Gothic" w:hAnsi="Century Gothic"/>
          <w:sz w:val="24"/>
          <w:szCs w:val="24"/>
          <w:lang w:val="es"/>
        </w:rPr>
        <w:t>Para lo cual se plantea que se pueda s</w:t>
      </w:r>
      <w:r w:rsidRPr="00500F62">
        <w:rPr>
          <w:rFonts w:ascii="Century Gothic" w:hAnsi="Century Gothic"/>
          <w:sz w:val="24"/>
          <w:szCs w:val="24"/>
          <w:lang w:val="es"/>
        </w:rPr>
        <w:t>olicitar al Instituto</w:t>
      </w:r>
      <w:r>
        <w:rPr>
          <w:rFonts w:ascii="Century Gothic" w:hAnsi="Century Gothic"/>
          <w:sz w:val="24"/>
          <w:szCs w:val="24"/>
          <w:lang w:val="es"/>
        </w:rPr>
        <w:t xml:space="preserve"> Estatal Electoral, gire las instrucciones pertinentes para que se</w:t>
      </w:r>
      <w:r w:rsidRPr="00500F62">
        <w:rPr>
          <w:rFonts w:ascii="Century Gothic" w:hAnsi="Century Gothic"/>
          <w:sz w:val="24"/>
          <w:szCs w:val="24"/>
          <w:lang w:val="es"/>
        </w:rPr>
        <w:t xml:space="preserve"> les proporcione seguridad</w:t>
      </w:r>
      <w:r>
        <w:rPr>
          <w:rFonts w:ascii="Century Gothic" w:hAnsi="Century Gothic"/>
          <w:sz w:val="24"/>
          <w:szCs w:val="24"/>
          <w:lang w:val="es"/>
        </w:rPr>
        <w:t xml:space="preserve"> a los promoventes de un proceso</w:t>
      </w:r>
      <w:r w:rsidRPr="00500F62">
        <w:rPr>
          <w:rFonts w:ascii="Century Gothic" w:hAnsi="Century Gothic"/>
          <w:sz w:val="24"/>
          <w:szCs w:val="24"/>
          <w:lang w:val="es"/>
        </w:rPr>
        <w:t xml:space="preserve"> cuando consideren que su integridad personal se encuentra en riesgo o hayan recibido amenazas, a raíz de la promoción de la participación ciudadana.</w:t>
      </w:r>
    </w:p>
    <w:p w14:paraId="3726B99A" w14:textId="77777777" w:rsidR="00500F62" w:rsidRDefault="00500F62" w:rsidP="000D4243">
      <w:pPr>
        <w:spacing w:after="0" w:line="360" w:lineRule="auto"/>
        <w:jc w:val="both"/>
        <w:rPr>
          <w:rFonts w:ascii="Century Gothic" w:hAnsi="Century Gothic"/>
          <w:sz w:val="24"/>
          <w:szCs w:val="24"/>
        </w:rPr>
      </w:pPr>
    </w:p>
    <w:p w14:paraId="7A42FCDC" w14:textId="31CDFCC8" w:rsidR="00B3154D" w:rsidRDefault="00B3154D" w:rsidP="000D4243">
      <w:pPr>
        <w:spacing w:after="0" w:line="360" w:lineRule="auto"/>
        <w:jc w:val="both"/>
        <w:rPr>
          <w:rFonts w:ascii="Century Gothic" w:hAnsi="Century Gothic"/>
          <w:sz w:val="24"/>
          <w:szCs w:val="24"/>
        </w:rPr>
      </w:pPr>
      <w:r>
        <w:rPr>
          <w:rFonts w:ascii="Century Gothic" w:hAnsi="Century Gothic"/>
          <w:sz w:val="24"/>
          <w:szCs w:val="24"/>
        </w:rPr>
        <w:t xml:space="preserve">En este tenor la presente iniciativa propone la modificación de </w:t>
      </w:r>
      <w:r w:rsidR="00500F62">
        <w:rPr>
          <w:rFonts w:ascii="Century Gothic" w:hAnsi="Century Gothic"/>
          <w:sz w:val="24"/>
          <w:szCs w:val="24"/>
        </w:rPr>
        <w:t xml:space="preserve">cuerpo normativo antes citado </w:t>
      </w:r>
      <w:r>
        <w:rPr>
          <w:rFonts w:ascii="Century Gothic" w:hAnsi="Century Gothic"/>
          <w:sz w:val="24"/>
          <w:szCs w:val="24"/>
        </w:rPr>
        <w:t>conforme al siguiente cuadro comparativo:</w:t>
      </w:r>
    </w:p>
    <w:p w14:paraId="76EB71EA" w14:textId="77777777" w:rsidR="00B3154D" w:rsidRDefault="00B3154D" w:rsidP="000D4243">
      <w:pPr>
        <w:spacing w:after="0" w:line="360" w:lineRule="auto"/>
        <w:jc w:val="both"/>
        <w:rPr>
          <w:rFonts w:ascii="Century Gothic" w:hAnsi="Century Gothic"/>
          <w:sz w:val="24"/>
          <w:szCs w:val="24"/>
        </w:rPr>
      </w:pPr>
    </w:p>
    <w:tbl>
      <w:tblPr>
        <w:tblStyle w:val="Tablaconcuadrcula"/>
        <w:tblW w:w="0" w:type="auto"/>
        <w:tblLook w:val="04A0" w:firstRow="1" w:lastRow="0" w:firstColumn="1" w:lastColumn="0" w:noHBand="0" w:noVBand="1"/>
      </w:tblPr>
      <w:tblGrid>
        <w:gridCol w:w="4224"/>
        <w:gridCol w:w="4270"/>
      </w:tblGrid>
      <w:tr w:rsidR="00B3154D" w:rsidRPr="00D200F5" w14:paraId="6CF28ED2" w14:textId="77777777">
        <w:tc>
          <w:tcPr>
            <w:tcW w:w="4224" w:type="dxa"/>
          </w:tcPr>
          <w:p w14:paraId="417E10B9" w14:textId="77777777" w:rsidR="00B3154D" w:rsidRPr="00D200F5" w:rsidRDefault="00B3154D" w:rsidP="000D4243">
            <w:pPr>
              <w:spacing w:after="0" w:line="360" w:lineRule="auto"/>
              <w:rPr>
                <w:rFonts w:ascii="Century Gothic" w:hAnsi="Century Gothic"/>
                <w:b/>
                <w:bCs/>
                <w:sz w:val="24"/>
                <w:szCs w:val="24"/>
              </w:rPr>
            </w:pPr>
            <w:r w:rsidRPr="00D200F5">
              <w:rPr>
                <w:rFonts w:ascii="Century Gothic" w:hAnsi="Century Gothic"/>
                <w:b/>
                <w:bCs/>
                <w:sz w:val="24"/>
                <w:szCs w:val="24"/>
              </w:rPr>
              <w:t>ACTUAL</w:t>
            </w:r>
          </w:p>
        </w:tc>
        <w:tc>
          <w:tcPr>
            <w:tcW w:w="4270" w:type="dxa"/>
          </w:tcPr>
          <w:p w14:paraId="1C5466A5" w14:textId="77777777" w:rsidR="00B3154D" w:rsidRPr="00D200F5" w:rsidRDefault="00B3154D" w:rsidP="000D4243">
            <w:pPr>
              <w:spacing w:after="0" w:line="360" w:lineRule="auto"/>
              <w:rPr>
                <w:rFonts w:ascii="Century Gothic" w:hAnsi="Century Gothic"/>
                <w:b/>
                <w:bCs/>
                <w:sz w:val="24"/>
                <w:szCs w:val="24"/>
              </w:rPr>
            </w:pPr>
            <w:r w:rsidRPr="00D200F5">
              <w:rPr>
                <w:rFonts w:ascii="Century Gothic" w:hAnsi="Century Gothic"/>
                <w:b/>
                <w:bCs/>
                <w:sz w:val="24"/>
                <w:szCs w:val="24"/>
              </w:rPr>
              <w:t>PROPUESTA</w:t>
            </w:r>
          </w:p>
        </w:tc>
      </w:tr>
      <w:tr w:rsidR="00A116BD" w:rsidRPr="00D200F5" w14:paraId="48EB8251" w14:textId="77777777" w:rsidTr="00C23FF8">
        <w:tc>
          <w:tcPr>
            <w:tcW w:w="8494" w:type="dxa"/>
            <w:gridSpan w:val="2"/>
          </w:tcPr>
          <w:p w14:paraId="0D386E48" w14:textId="6EB29541" w:rsidR="00A116BD" w:rsidRPr="00D200F5" w:rsidRDefault="00A116BD" w:rsidP="000D4243">
            <w:pPr>
              <w:spacing w:after="0" w:line="360" w:lineRule="auto"/>
              <w:jc w:val="center"/>
              <w:rPr>
                <w:rFonts w:ascii="Century Gothic" w:hAnsi="Century Gothic"/>
                <w:b/>
                <w:bCs/>
                <w:sz w:val="24"/>
                <w:szCs w:val="24"/>
              </w:rPr>
            </w:pPr>
            <w:r w:rsidRPr="00A116BD">
              <w:rPr>
                <w:rFonts w:ascii="Century Gothic" w:hAnsi="Century Gothic"/>
                <w:b/>
                <w:bCs/>
                <w:sz w:val="24"/>
                <w:szCs w:val="24"/>
              </w:rPr>
              <w:t>Código Penal del Estado de Chihuahua</w:t>
            </w:r>
          </w:p>
        </w:tc>
      </w:tr>
      <w:tr w:rsidR="004F35AC" w14:paraId="7ABE4113" w14:textId="77777777">
        <w:tc>
          <w:tcPr>
            <w:tcW w:w="4224" w:type="dxa"/>
          </w:tcPr>
          <w:p w14:paraId="7A8E458D" w14:textId="77777777" w:rsidR="004F59CD" w:rsidRDefault="004F59CD" w:rsidP="000D4243">
            <w:pPr>
              <w:spacing w:after="0" w:line="360" w:lineRule="auto"/>
              <w:rPr>
                <w:rFonts w:ascii="Century Gothic" w:hAnsi="Century Gothic"/>
                <w:sz w:val="24"/>
                <w:szCs w:val="24"/>
              </w:rPr>
            </w:pPr>
            <w:r w:rsidRPr="004F59CD">
              <w:rPr>
                <w:rFonts w:ascii="Century Gothic" w:hAnsi="Century Gothic"/>
                <w:sz w:val="24"/>
                <w:szCs w:val="24"/>
              </w:rPr>
              <w:t xml:space="preserve">Artículo 263. </w:t>
            </w:r>
          </w:p>
          <w:p w14:paraId="305E080C" w14:textId="10D81F5A" w:rsidR="004F35AC" w:rsidRDefault="004F59CD" w:rsidP="000D4243">
            <w:pPr>
              <w:spacing w:after="0" w:line="360" w:lineRule="auto"/>
              <w:rPr>
                <w:rFonts w:ascii="Century Gothic" w:hAnsi="Century Gothic"/>
                <w:sz w:val="24"/>
                <w:szCs w:val="24"/>
              </w:rPr>
            </w:pPr>
            <w:r w:rsidRPr="004F59CD">
              <w:rPr>
                <w:rFonts w:ascii="Century Gothic" w:hAnsi="Century Gothic"/>
                <w:sz w:val="24"/>
                <w:szCs w:val="24"/>
              </w:rPr>
              <w:t xml:space="preserve">Se le impondrán de uno a diez años de prisión y de cien a mil días multa a: </w:t>
            </w:r>
          </w:p>
        </w:tc>
        <w:tc>
          <w:tcPr>
            <w:tcW w:w="4270" w:type="dxa"/>
          </w:tcPr>
          <w:p w14:paraId="4395C236" w14:textId="77777777" w:rsidR="004F59CD" w:rsidRDefault="004F35AC" w:rsidP="000D4243">
            <w:pPr>
              <w:spacing w:after="0" w:line="360" w:lineRule="auto"/>
              <w:rPr>
                <w:rFonts w:ascii="Century Gothic" w:hAnsi="Century Gothic"/>
                <w:sz w:val="24"/>
                <w:szCs w:val="24"/>
                <w:lang w:val="es-ES"/>
              </w:rPr>
            </w:pPr>
            <w:r w:rsidRPr="00D42B69">
              <w:rPr>
                <w:rFonts w:ascii="Century Gothic" w:hAnsi="Century Gothic"/>
                <w:sz w:val="24"/>
                <w:szCs w:val="24"/>
                <w:lang w:val="es-ES"/>
              </w:rPr>
              <w:t xml:space="preserve">Artículo 263. </w:t>
            </w:r>
          </w:p>
          <w:p w14:paraId="226794A5" w14:textId="3F0F289C" w:rsidR="004F35AC" w:rsidRDefault="004F35AC" w:rsidP="000D4243">
            <w:pPr>
              <w:spacing w:after="0" w:line="360" w:lineRule="auto"/>
              <w:rPr>
                <w:rFonts w:ascii="Century Gothic" w:hAnsi="Century Gothic"/>
                <w:sz w:val="24"/>
                <w:szCs w:val="24"/>
              </w:rPr>
            </w:pPr>
            <w:r w:rsidRPr="00D42B69">
              <w:rPr>
                <w:rFonts w:ascii="Century Gothic" w:hAnsi="Century Gothic"/>
                <w:sz w:val="24"/>
                <w:szCs w:val="24"/>
                <w:lang w:val="es-ES"/>
              </w:rPr>
              <w:t xml:space="preserve">Se le impondrán de </w:t>
            </w:r>
            <w:r w:rsidRPr="00D42B69">
              <w:rPr>
                <w:rFonts w:ascii="Century Gothic" w:hAnsi="Century Gothic"/>
                <w:b/>
                <w:bCs/>
                <w:sz w:val="24"/>
                <w:szCs w:val="24"/>
                <w:lang w:val="es-ES"/>
              </w:rPr>
              <w:t>diez a veinte años</w:t>
            </w:r>
            <w:r w:rsidRPr="00D42B69">
              <w:rPr>
                <w:rFonts w:ascii="Century Gothic" w:hAnsi="Century Gothic"/>
                <w:sz w:val="24"/>
                <w:szCs w:val="24"/>
                <w:lang w:val="es-ES"/>
              </w:rPr>
              <w:t xml:space="preserve"> de prisión y de cien a mil días multa a:</w:t>
            </w:r>
          </w:p>
        </w:tc>
      </w:tr>
      <w:tr w:rsidR="004F35AC" w14:paraId="2701D38D" w14:textId="77777777">
        <w:tc>
          <w:tcPr>
            <w:tcW w:w="4224" w:type="dxa"/>
          </w:tcPr>
          <w:p w14:paraId="1DF5D1F0" w14:textId="7017CA03" w:rsidR="004F35AC" w:rsidRPr="00A30679" w:rsidRDefault="004F59CD" w:rsidP="000D4243">
            <w:pPr>
              <w:spacing w:after="0" w:line="360" w:lineRule="auto"/>
              <w:rPr>
                <w:rFonts w:ascii="Century Gothic" w:hAnsi="Century Gothic"/>
                <w:sz w:val="24"/>
                <w:szCs w:val="24"/>
              </w:rPr>
            </w:pPr>
            <w:r w:rsidRPr="004F59CD">
              <w:rPr>
                <w:rFonts w:ascii="Century Gothic" w:hAnsi="Century Gothic"/>
                <w:sz w:val="24"/>
                <w:szCs w:val="24"/>
              </w:rPr>
              <w:t xml:space="preserve">I. El servidor público que por sí o por interpósita persona, utilizando </w:t>
            </w:r>
            <w:r w:rsidRPr="004F59CD">
              <w:rPr>
                <w:rFonts w:ascii="Century Gothic" w:hAnsi="Century Gothic"/>
                <w:sz w:val="24"/>
                <w:szCs w:val="24"/>
              </w:rPr>
              <w:lastRenderedPageBreak/>
              <w:t>la violencia física o moral inhiba</w:t>
            </w:r>
            <w:r>
              <w:rPr>
                <w:rFonts w:ascii="Century Gothic" w:hAnsi="Century Gothic"/>
                <w:sz w:val="24"/>
                <w:szCs w:val="24"/>
              </w:rPr>
              <w:t xml:space="preserve"> </w:t>
            </w:r>
            <w:r w:rsidRPr="004F59CD">
              <w:rPr>
                <w:rFonts w:ascii="Century Gothic" w:hAnsi="Century Gothic"/>
                <w:sz w:val="24"/>
                <w:szCs w:val="24"/>
              </w:rPr>
              <w:t>o intimide a cualquier persona, para evitar que ésta o un tercero denuncie, formule querella o</w:t>
            </w:r>
            <w:r>
              <w:rPr>
                <w:rFonts w:ascii="Century Gothic" w:hAnsi="Century Gothic"/>
                <w:sz w:val="24"/>
                <w:szCs w:val="24"/>
              </w:rPr>
              <w:t xml:space="preserve"> </w:t>
            </w:r>
            <w:r w:rsidRPr="004F59CD">
              <w:rPr>
                <w:rFonts w:ascii="Century Gothic" w:hAnsi="Century Gothic"/>
                <w:sz w:val="24"/>
                <w:szCs w:val="24"/>
              </w:rPr>
              <w:t>aporte información o pruebas relativas a la presunta comisión de un delito o sobre la presunta</w:t>
            </w:r>
            <w:r>
              <w:rPr>
                <w:rFonts w:ascii="Century Gothic" w:hAnsi="Century Gothic"/>
                <w:sz w:val="24"/>
                <w:szCs w:val="24"/>
              </w:rPr>
              <w:t xml:space="preserve"> </w:t>
            </w:r>
            <w:r w:rsidRPr="004F59CD">
              <w:rPr>
                <w:rFonts w:ascii="Century Gothic" w:hAnsi="Century Gothic"/>
                <w:sz w:val="24"/>
                <w:szCs w:val="24"/>
              </w:rPr>
              <w:t>comisión de algún servidor público en una conducta sancionada por la legislación penal o por la</w:t>
            </w:r>
            <w:r>
              <w:rPr>
                <w:rFonts w:ascii="Century Gothic" w:hAnsi="Century Gothic"/>
                <w:sz w:val="24"/>
                <w:szCs w:val="24"/>
              </w:rPr>
              <w:t xml:space="preserve"> </w:t>
            </w:r>
            <w:r w:rsidRPr="004F59CD">
              <w:rPr>
                <w:rFonts w:ascii="Century Gothic" w:hAnsi="Century Gothic"/>
                <w:sz w:val="24"/>
                <w:szCs w:val="24"/>
              </w:rPr>
              <w:t xml:space="preserve">Ley de Responsabilidades de los Servidores Públicos del Estado; </w:t>
            </w:r>
          </w:p>
        </w:tc>
        <w:tc>
          <w:tcPr>
            <w:tcW w:w="4270" w:type="dxa"/>
          </w:tcPr>
          <w:p w14:paraId="7A83A299" w14:textId="2D1A8384" w:rsidR="004F35AC" w:rsidRPr="00A30679" w:rsidRDefault="004F35AC" w:rsidP="000D4243">
            <w:pPr>
              <w:spacing w:after="0" w:line="360" w:lineRule="auto"/>
              <w:rPr>
                <w:rFonts w:ascii="Century Gothic" w:hAnsi="Century Gothic"/>
                <w:sz w:val="24"/>
                <w:szCs w:val="24"/>
              </w:rPr>
            </w:pPr>
            <w:r w:rsidRPr="00D42B69">
              <w:rPr>
                <w:rFonts w:ascii="Century Gothic" w:hAnsi="Century Gothic"/>
                <w:sz w:val="24"/>
                <w:szCs w:val="24"/>
                <w:lang w:val="es-ES"/>
              </w:rPr>
              <w:lastRenderedPageBreak/>
              <w:t>…</w:t>
            </w:r>
          </w:p>
        </w:tc>
      </w:tr>
      <w:tr w:rsidR="004F35AC" w14:paraId="19C35A5D" w14:textId="77777777">
        <w:tc>
          <w:tcPr>
            <w:tcW w:w="4224" w:type="dxa"/>
          </w:tcPr>
          <w:p w14:paraId="0C1D8764" w14:textId="78EBD3CC" w:rsidR="004F35AC" w:rsidRPr="00444689" w:rsidRDefault="004F59CD" w:rsidP="000D4243">
            <w:pPr>
              <w:spacing w:after="0" w:line="360" w:lineRule="auto"/>
              <w:rPr>
                <w:rFonts w:ascii="Century Gothic" w:hAnsi="Century Gothic"/>
                <w:sz w:val="24"/>
                <w:szCs w:val="24"/>
              </w:rPr>
            </w:pPr>
            <w:r w:rsidRPr="004F59CD">
              <w:rPr>
                <w:rFonts w:ascii="Century Gothic" w:hAnsi="Century Gothic"/>
                <w:sz w:val="24"/>
                <w:szCs w:val="24"/>
              </w:rPr>
              <w:t>II. Las mismas sanciones se impondrán al servidor público que por sí o por interpósita persona, ejerza represalia contra persona que ha formulado denuncia o querella o aportado información o</w:t>
            </w:r>
            <w:r>
              <w:rPr>
                <w:rFonts w:ascii="Century Gothic" w:hAnsi="Century Gothic"/>
                <w:sz w:val="24"/>
                <w:szCs w:val="24"/>
              </w:rPr>
              <w:t xml:space="preserve"> </w:t>
            </w:r>
            <w:r w:rsidRPr="004F59CD">
              <w:rPr>
                <w:rFonts w:ascii="Century Gothic" w:hAnsi="Century Gothic"/>
                <w:sz w:val="24"/>
                <w:szCs w:val="24"/>
              </w:rPr>
              <w:t xml:space="preserve">pruebas sobre la presunta comisión de un delito o sobre la presunta comisión de algún servidor público en una conducta sancionada por la legislación penal o por la Ley de Responsabilidades delos Servidores Públicos del Estado, o ejerza cualquier represalia contra </w:t>
            </w:r>
            <w:r w:rsidRPr="004F59CD">
              <w:rPr>
                <w:rFonts w:ascii="Century Gothic" w:hAnsi="Century Gothic"/>
                <w:sz w:val="24"/>
                <w:szCs w:val="24"/>
              </w:rPr>
              <w:lastRenderedPageBreak/>
              <w:t>persona ligada por vínculo</w:t>
            </w:r>
            <w:r>
              <w:rPr>
                <w:rFonts w:ascii="Century Gothic" w:hAnsi="Century Gothic"/>
                <w:sz w:val="24"/>
                <w:szCs w:val="24"/>
              </w:rPr>
              <w:t xml:space="preserve"> </w:t>
            </w:r>
            <w:r w:rsidRPr="004F59CD">
              <w:rPr>
                <w:rFonts w:ascii="Century Gothic" w:hAnsi="Century Gothic"/>
                <w:sz w:val="24"/>
                <w:szCs w:val="24"/>
              </w:rPr>
              <w:t>afectivo o de negocios con el denunciante, querellante o informante.</w:t>
            </w:r>
          </w:p>
        </w:tc>
        <w:tc>
          <w:tcPr>
            <w:tcW w:w="4270" w:type="dxa"/>
          </w:tcPr>
          <w:p w14:paraId="63DFBF86" w14:textId="6D342263" w:rsidR="004F35AC" w:rsidRPr="00444689" w:rsidRDefault="004F35AC" w:rsidP="000D4243">
            <w:pPr>
              <w:spacing w:after="0" w:line="360" w:lineRule="auto"/>
              <w:rPr>
                <w:rFonts w:ascii="Century Gothic" w:hAnsi="Century Gothic"/>
                <w:sz w:val="24"/>
                <w:szCs w:val="24"/>
              </w:rPr>
            </w:pPr>
            <w:r w:rsidRPr="00D42B69">
              <w:rPr>
                <w:rFonts w:ascii="Century Gothic" w:hAnsi="Century Gothic"/>
                <w:sz w:val="24"/>
                <w:szCs w:val="24"/>
                <w:lang w:val="es-ES"/>
              </w:rPr>
              <w:lastRenderedPageBreak/>
              <w:t>…</w:t>
            </w:r>
          </w:p>
        </w:tc>
      </w:tr>
      <w:tr w:rsidR="004F35AC" w14:paraId="61DBEA0E" w14:textId="77777777">
        <w:tc>
          <w:tcPr>
            <w:tcW w:w="4224" w:type="dxa"/>
          </w:tcPr>
          <w:p w14:paraId="171A5946" w14:textId="77777777" w:rsidR="004F35AC" w:rsidRPr="00444689" w:rsidRDefault="004F35AC" w:rsidP="000D4243">
            <w:pPr>
              <w:spacing w:after="0" w:line="360" w:lineRule="auto"/>
              <w:rPr>
                <w:rFonts w:ascii="Century Gothic" w:hAnsi="Century Gothic"/>
                <w:sz w:val="24"/>
                <w:szCs w:val="24"/>
              </w:rPr>
            </w:pPr>
          </w:p>
        </w:tc>
        <w:tc>
          <w:tcPr>
            <w:tcW w:w="4270" w:type="dxa"/>
          </w:tcPr>
          <w:p w14:paraId="68DF841B" w14:textId="71081520" w:rsidR="004F35AC" w:rsidRPr="00444689" w:rsidRDefault="004F35AC" w:rsidP="000D4243">
            <w:pPr>
              <w:spacing w:after="0" w:line="360" w:lineRule="auto"/>
              <w:rPr>
                <w:rFonts w:ascii="Century Gothic" w:hAnsi="Century Gothic"/>
                <w:sz w:val="24"/>
                <w:szCs w:val="24"/>
              </w:rPr>
            </w:pPr>
            <w:r w:rsidRPr="00D42B69">
              <w:rPr>
                <w:rFonts w:ascii="Century Gothic" w:hAnsi="Century Gothic"/>
                <w:b/>
                <w:bCs/>
                <w:sz w:val="24"/>
                <w:szCs w:val="24"/>
                <w:lang w:val="es-ES"/>
              </w:rPr>
              <w:t>III. Las mismas sanciones se impondrán al servidor público que por sí o por interpósita persona,</w:t>
            </w:r>
            <w:r w:rsidR="00500F62" w:rsidRPr="00500F62">
              <w:rPr>
                <w:rFonts w:ascii="Century Gothic" w:hAnsi="Century Gothic"/>
                <w:b/>
                <w:bCs/>
                <w:sz w:val="24"/>
                <w:szCs w:val="24"/>
                <w:lang w:val="es-ES"/>
              </w:rPr>
              <w:t xml:space="preserve"> utilizando la violencia física o moral inhiba o intimide a cualquier persona</w:t>
            </w:r>
            <w:r w:rsidR="00500F62">
              <w:rPr>
                <w:rFonts w:ascii="Century Gothic" w:hAnsi="Century Gothic"/>
                <w:b/>
                <w:bCs/>
                <w:sz w:val="24"/>
                <w:szCs w:val="24"/>
                <w:lang w:val="es-ES"/>
              </w:rPr>
              <w:t xml:space="preserve"> o sus familiares</w:t>
            </w:r>
            <w:r w:rsidR="00500F62" w:rsidRPr="00500F62">
              <w:rPr>
                <w:rFonts w:ascii="Century Gothic" w:hAnsi="Century Gothic"/>
                <w:b/>
                <w:bCs/>
                <w:sz w:val="24"/>
                <w:szCs w:val="24"/>
                <w:lang w:val="es-ES"/>
              </w:rPr>
              <w:t xml:space="preserve">, para evitar que ésta o un tercero </w:t>
            </w:r>
            <w:r w:rsidRPr="00D42B69">
              <w:rPr>
                <w:rFonts w:ascii="Century Gothic" w:hAnsi="Century Gothic"/>
                <w:b/>
                <w:bCs/>
                <w:sz w:val="24"/>
                <w:szCs w:val="24"/>
                <w:lang w:val="es-ES"/>
              </w:rPr>
              <w:t xml:space="preserve">ejerza </w:t>
            </w:r>
            <w:r w:rsidR="00500F62">
              <w:rPr>
                <w:rFonts w:ascii="Century Gothic" w:hAnsi="Century Gothic"/>
                <w:b/>
                <w:bCs/>
                <w:sz w:val="24"/>
                <w:szCs w:val="24"/>
                <w:lang w:val="es-ES"/>
              </w:rPr>
              <w:t>su derecho para</w:t>
            </w:r>
            <w:r w:rsidRPr="00D42B69">
              <w:rPr>
                <w:rFonts w:ascii="Century Gothic" w:hAnsi="Century Gothic"/>
                <w:b/>
                <w:bCs/>
                <w:sz w:val="24"/>
                <w:szCs w:val="24"/>
                <w:lang w:val="es-ES"/>
              </w:rPr>
              <w:t xml:space="preserve"> solicitar el inicio de un instrumento de participación política o ejerza cualquier represalia contra persona ligada por vínculo afectivo o de negocios con los solicitantes.</w:t>
            </w:r>
          </w:p>
        </w:tc>
      </w:tr>
      <w:tr w:rsidR="00C31522" w:rsidRPr="00C31522" w14:paraId="065E0CB1" w14:textId="77777777">
        <w:tc>
          <w:tcPr>
            <w:tcW w:w="4224" w:type="dxa"/>
          </w:tcPr>
          <w:p w14:paraId="230CD566" w14:textId="77777777" w:rsidR="00C31522" w:rsidRPr="00C31522" w:rsidRDefault="00C31522" w:rsidP="000D4243">
            <w:pPr>
              <w:spacing w:after="0" w:line="360" w:lineRule="auto"/>
              <w:rPr>
                <w:rFonts w:ascii="Century Gothic" w:hAnsi="Century Gothic"/>
                <w:b/>
                <w:bCs/>
                <w:sz w:val="24"/>
                <w:szCs w:val="24"/>
              </w:rPr>
            </w:pPr>
          </w:p>
        </w:tc>
        <w:tc>
          <w:tcPr>
            <w:tcW w:w="4270" w:type="dxa"/>
          </w:tcPr>
          <w:p w14:paraId="3E636673" w14:textId="0FE0F2BB" w:rsidR="00C31522" w:rsidRPr="00C31522" w:rsidRDefault="00C31522" w:rsidP="000D4243">
            <w:pPr>
              <w:spacing w:after="0" w:line="360" w:lineRule="auto"/>
              <w:rPr>
                <w:rFonts w:ascii="Century Gothic" w:hAnsi="Century Gothic"/>
                <w:b/>
                <w:bCs/>
                <w:sz w:val="24"/>
                <w:szCs w:val="24"/>
                <w:lang w:val="es-ES"/>
              </w:rPr>
            </w:pPr>
            <w:r w:rsidRPr="00C31522">
              <w:rPr>
                <w:rFonts w:ascii="Century Gothic" w:hAnsi="Century Gothic"/>
                <w:b/>
                <w:bCs/>
                <w:sz w:val="24"/>
                <w:szCs w:val="24"/>
                <w:lang w:val="es-ES"/>
              </w:rPr>
              <w:t>Este delito se perseguirá de oficio</w:t>
            </w:r>
          </w:p>
        </w:tc>
      </w:tr>
      <w:tr w:rsidR="004F35AC" w14:paraId="529A4383" w14:textId="77777777">
        <w:tc>
          <w:tcPr>
            <w:tcW w:w="4224" w:type="dxa"/>
          </w:tcPr>
          <w:p w14:paraId="6A39EA20" w14:textId="77777777" w:rsidR="00A66C3D" w:rsidRDefault="00A66C3D" w:rsidP="000D4243">
            <w:pPr>
              <w:spacing w:after="0" w:line="360" w:lineRule="auto"/>
              <w:rPr>
                <w:rFonts w:ascii="Century Gothic" w:hAnsi="Century Gothic"/>
                <w:sz w:val="24"/>
                <w:szCs w:val="24"/>
              </w:rPr>
            </w:pPr>
            <w:r w:rsidRPr="00A66C3D">
              <w:rPr>
                <w:rFonts w:ascii="Century Gothic" w:hAnsi="Century Gothic"/>
                <w:sz w:val="24"/>
                <w:szCs w:val="24"/>
              </w:rPr>
              <w:t xml:space="preserve">Artículo 264. </w:t>
            </w:r>
          </w:p>
          <w:p w14:paraId="526C6232" w14:textId="4B53D5B2" w:rsidR="004F35AC" w:rsidRPr="00444689" w:rsidRDefault="00A66C3D" w:rsidP="000D4243">
            <w:pPr>
              <w:spacing w:after="0" w:line="360" w:lineRule="auto"/>
              <w:rPr>
                <w:rFonts w:ascii="Century Gothic" w:hAnsi="Century Gothic"/>
                <w:sz w:val="24"/>
                <w:szCs w:val="24"/>
              </w:rPr>
            </w:pPr>
            <w:r w:rsidRPr="00A66C3D">
              <w:rPr>
                <w:rFonts w:ascii="Century Gothic" w:hAnsi="Century Gothic"/>
                <w:sz w:val="24"/>
                <w:szCs w:val="24"/>
              </w:rPr>
              <w:t>Se impondrá prisión de seis meses a tres años, al servidor público que:</w:t>
            </w:r>
          </w:p>
        </w:tc>
        <w:tc>
          <w:tcPr>
            <w:tcW w:w="4270" w:type="dxa"/>
          </w:tcPr>
          <w:p w14:paraId="4F150855" w14:textId="77777777" w:rsidR="00A66C3D" w:rsidRDefault="004F35AC" w:rsidP="000D4243">
            <w:pPr>
              <w:spacing w:after="0" w:line="360" w:lineRule="auto"/>
              <w:rPr>
                <w:rFonts w:ascii="Century Gothic" w:hAnsi="Century Gothic"/>
                <w:sz w:val="24"/>
                <w:szCs w:val="24"/>
                <w:lang w:val="es-ES"/>
              </w:rPr>
            </w:pPr>
            <w:r w:rsidRPr="00F65BA0">
              <w:rPr>
                <w:rFonts w:ascii="Century Gothic" w:hAnsi="Century Gothic"/>
                <w:sz w:val="24"/>
                <w:szCs w:val="24"/>
                <w:lang w:val="es-ES"/>
              </w:rPr>
              <w:t xml:space="preserve">Artículo 264. </w:t>
            </w:r>
          </w:p>
          <w:p w14:paraId="230003B0" w14:textId="4AD7AD02" w:rsidR="004F35AC" w:rsidRPr="00D42B69" w:rsidRDefault="004F35AC" w:rsidP="000D4243">
            <w:pPr>
              <w:spacing w:after="0" w:line="360" w:lineRule="auto"/>
              <w:rPr>
                <w:rFonts w:ascii="Century Gothic" w:hAnsi="Century Gothic"/>
                <w:b/>
                <w:bCs/>
                <w:sz w:val="24"/>
                <w:szCs w:val="24"/>
                <w:lang w:val="es-ES"/>
              </w:rPr>
            </w:pPr>
            <w:r w:rsidRPr="00F65BA0">
              <w:rPr>
                <w:rFonts w:ascii="Century Gothic" w:hAnsi="Century Gothic"/>
                <w:sz w:val="24"/>
                <w:szCs w:val="24"/>
                <w:lang w:val="es-ES"/>
              </w:rPr>
              <w:t xml:space="preserve">Se impondrá prisión de </w:t>
            </w:r>
            <w:r w:rsidRPr="00F65BA0">
              <w:rPr>
                <w:rFonts w:ascii="Century Gothic" w:hAnsi="Century Gothic"/>
                <w:b/>
                <w:bCs/>
                <w:sz w:val="24"/>
                <w:szCs w:val="24"/>
                <w:lang w:val="es-ES"/>
              </w:rPr>
              <w:t>diez a veinte años</w:t>
            </w:r>
            <w:r w:rsidRPr="00F65BA0">
              <w:rPr>
                <w:rFonts w:ascii="Century Gothic" w:hAnsi="Century Gothic"/>
                <w:sz w:val="24"/>
                <w:szCs w:val="24"/>
                <w:lang w:val="es-ES"/>
              </w:rPr>
              <w:t xml:space="preserve">, al servidor público que: </w:t>
            </w:r>
          </w:p>
        </w:tc>
      </w:tr>
      <w:tr w:rsidR="004F35AC" w14:paraId="5DE74B31" w14:textId="77777777">
        <w:tc>
          <w:tcPr>
            <w:tcW w:w="4224" w:type="dxa"/>
          </w:tcPr>
          <w:p w14:paraId="7B07ED0A" w14:textId="5AE9543C" w:rsidR="004F35AC" w:rsidRPr="00444689" w:rsidRDefault="00A66C3D" w:rsidP="000D4243">
            <w:pPr>
              <w:spacing w:after="0" w:line="360" w:lineRule="auto"/>
              <w:rPr>
                <w:rFonts w:ascii="Century Gothic" w:hAnsi="Century Gothic"/>
                <w:sz w:val="24"/>
                <w:szCs w:val="24"/>
              </w:rPr>
            </w:pPr>
            <w:r w:rsidRPr="00A66C3D">
              <w:rPr>
                <w:rFonts w:ascii="Century Gothic" w:hAnsi="Century Gothic"/>
                <w:sz w:val="24"/>
                <w:szCs w:val="24"/>
              </w:rPr>
              <w:t>I. Indebidamente niegue o retarde a los particulares la protección, el auxilio o el servicio que tenga</w:t>
            </w:r>
            <w:r>
              <w:rPr>
                <w:rFonts w:ascii="Century Gothic" w:hAnsi="Century Gothic"/>
                <w:sz w:val="24"/>
                <w:szCs w:val="24"/>
              </w:rPr>
              <w:t xml:space="preserve"> </w:t>
            </w:r>
            <w:r w:rsidRPr="00A66C3D">
              <w:rPr>
                <w:rFonts w:ascii="Century Gothic" w:hAnsi="Century Gothic"/>
                <w:sz w:val="24"/>
                <w:szCs w:val="24"/>
              </w:rPr>
              <w:t>obligación de otorgarles; o</w:t>
            </w:r>
          </w:p>
        </w:tc>
        <w:tc>
          <w:tcPr>
            <w:tcW w:w="4270" w:type="dxa"/>
          </w:tcPr>
          <w:p w14:paraId="7A1DA246" w14:textId="05CC606D" w:rsidR="004F35AC" w:rsidRPr="00D42B69" w:rsidRDefault="00F074B5" w:rsidP="000D4243">
            <w:pPr>
              <w:spacing w:after="0" w:line="360" w:lineRule="auto"/>
              <w:rPr>
                <w:rFonts w:ascii="Century Gothic" w:hAnsi="Century Gothic"/>
                <w:b/>
                <w:bCs/>
                <w:sz w:val="24"/>
                <w:szCs w:val="24"/>
                <w:lang w:val="es-ES"/>
              </w:rPr>
            </w:pPr>
            <w:r w:rsidRPr="00F65BA0">
              <w:rPr>
                <w:rFonts w:ascii="Century Gothic" w:hAnsi="Century Gothic"/>
                <w:sz w:val="24"/>
                <w:szCs w:val="24"/>
                <w:lang w:val="es-ES"/>
              </w:rPr>
              <w:t>I</w:t>
            </w:r>
            <w:r>
              <w:rPr>
                <w:rFonts w:ascii="Century Gothic" w:hAnsi="Century Gothic"/>
                <w:sz w:val="24"/>
                <w:szCs w:val="24"/>
                <w:lang w:val="es-ES"/>
              </w:rPr>
              <w:t>…</w:t>
            </w:r>
          </w:p>
        </w:tc>
      </w:tr>
      <w:tr w:rsidR="004F35AC" w14:paraId="775082E1" w14:textId="77777777">
        <w:tc>
          <w:tcPr>
            <w:tcW w:w="4224" w:type="dxa"/>
          </w:tcPr>
          <w:p w14:paraId="0578EA00" w14:textId="56F159E7" w:rsidR="004F35AC" w:rsidRPr="00444689" w:rsidRDefault="00A66C3D" w:rsidP="000D4243">
            <w:pPr>
              <w:spacing w:after="0" w:line="360" w:lineRule="auto"/>
              <w:rPr>
                <w:rFonts w:ascii="Century Gothic" w:hAnsi="Century Gothic"/>
                <w:sz w:val="24"/>
                <w:szCs w:val="24"/>
              </w:rPr>
            </w:pPr>
            <w:r>
              <w:rPr>
                <w:rFonts w:ascii="Century Gothic" w:hAnsi="Century Gothic"/>
                <w:sz w:val="24"/>
                <w:szCs w:val="24"/>
              </w:rPr>
              <w:lastRenderedPageBreak/>
              <w:t xml:space="preserve">II. </w:t>
            </w:r>
            <w:r w:rsidRPr="00A66C3D">
              <w:rPr>
                <w:rFonts w:ascii="Century Gothic" w:hAnsi="Century Gothic"/>
                <w:sz w:val="24"/>
                <w:szCs w:val="24"/>
              </w:rPr>
              <w:t xml:space="preserve">Teniendo a su cargo elementos de la fuerza pública y habiendo sido requerido legalmente por </w:t>
            </w:r>
            <w:r w:rsidR="00F074B5" w:rsidRPr="00A66C3D">
              <w:rPr>
                <w:rFonts w:ascii="Century Gothic" w:hAnsi="Century Gothic"/>
                <w:sz w:val="24"/>
                <w:szCs w:val="24"/>
              </w:rPr>
              <w:t>una autoridad</w:t>
            </w:r>
            <w:r w:rsidRPr="00A66C3D">
              <w:rPr>
                <w:rFonts w:ascii="Century Gothic" w:hAnsi="Century Gothic"/>
                <w:sz w:val="24"/>
                <w:szCs w:val="24"/>
              </w:rPr>
              <w:t xml:space="preserve"> competente para que le preste el auxilio, se niegue indebidamente a proporcionarlo.</w:t>
            </w:r>
          </w:p>
        </w:tc>
        <w:tc>
          <w:tcPr>
            <w:tcW w:w="4270" w:type="dxa"/>
          </w:tcPr>
          <w:p w14:paraId="0AB5B0E9" w14:textId="3F28A96B" w:rsidR="004F35AC" w:rsidRPr="00D42B69" w:rsidRDefault="00F074B5" w:rsidP="000D4243">
            <w:pPr>
              <w:spacing w:after="0" w:line="360" w:lineRule="auto"/>
              <w:rPr>
                <w:rFonts w:ascii="Century Gothic" w:hAnsi="Century Gothic"/>
                <w:b/>
                <w:bCs/>
                <w:sz w:val="24"/>
                <w:szCs w:val="24"/>
                <w:lang w:val="es-ES"/>
              </w:rPr>
            </w:pPr>
            <w:r w:rsidRPr="00F65BA0">
              <w:rPr>
                <w:rFonts w:ascii="Century Gothic" w:hAnsi="Century Gothic"/>
                <w:sz w:val="24"/>
                <w:szCs w:val="24"/>
                <w:lang w:val="es-ES"/>
              </w:rPr>
              <w:t>II</w:t>
            </w:r>
            <w:r>
              <w:rPr>
                <w:rFonts w:ascii="Century Gothic" w:hAnsi="Century Gothic"/>
                <w:sz w:val="24"/>
                <w:szCs w:val="24"/>
                <w:lang w:val="es-ES"/>
              </w:rPr>
              <w:t>…</w:t>
            </w:r>
          </w:p>
        </w:tc>
      </w:tr>
      <w:tr w:rsidR="00C31522" w:rsidRPr="00C31522" w14:paraId="53576895" w14:textId="77777777">
        <w:tc>
          <w:tcPr>
            <w:tcW w:w="4224" w:type="dxa"/>
          </w:tcPr>
          <w:p w14:paraId="5570E899" w14:textId="77777777" w:rsidR="00C31522" w:rsidRPr="00C31522" w:rsidRDefault="00C31522" w:rsidP="000D4243">
            <w:pPr>
              <w:spacing w:after="0" w:line="360" w:lineRule="auto"/>
              <w:rPr>
                <w:rFonts w:ascii="Century Gothic" w:hAnsi="Century Gothic"/>
                <w:b/>
                <w:bCs/>
                <w:sz w:val="24"/>
                <w:szCs w:val="24"/>
              </w:rPr>
            </w:pPr>
          </w:p>
        </w:tc>
        <w:tc>
          <w:tcPr>
            <w:tcW w:w="4270" w:type="dxa"/>
          </w:tcPr>
          <w:p w14:paraId="67982885" w14:textId="7D8EEA8E" w:rsidR="00C31522" w:rsidRPr="00C31522" w:rsidRDefault="00C31522" w:rsidP="000D4243">
            <w:pPr>
              <w:spacing w:after="0" w:line="360" w:lineRule="auto"/>
              <w:rPr>
                <w:rFonts w:ascii="Century Gothic" w:hAnsi="Century Gothic"/>
                <w:b/>
                <w:bCs/>
                <w:sz w:val="24"/>
                <w:szCs w:val="24"/>
                <w:lang w:val="es-ES"/>
              </w:rPr>
            </w:pPr>
            <w:r w:rsidRPr="00C31522">
              <w:rPr>
                <w:rFonts w:ascii="Century Gothic" w:hAnsi="Century Gothic"/>
                <w:b/>
                <w:bCs/>
                <w:sz w:val="24"/>
                <w:szCs w:val="24"/>
                <w:lang w:val="es-ES"/>
              </w:rPr>
              <w:t>Este delito se perseguirá de oficio</w:t>
            </w:r>
          </w:p>
        </w:tc>
      </w:tr>
      <w:tr w:rsidR="004919FF" w:rsidRPr="00D200F5" w14:paraId="241D6AA0" w14:textId="77777777" w:rsidTr="007C232F">
        <w:tc>
          <w:tcPr>
            <w:tcW w:w="8494" w:type="dxa"/>
            <w:gridSpan w:val="2"/>
          </w:tcPr>
          <w:p w14:paraId="41137FDF" w14:textId="2863DFFF" w:rsidR="004919FF" w:rsidRPr="00D200F5" w:rsidRDefault="004919FF" w:rsidP="000D4243">
            <w:pPr>
              <w:spacing w:after="0" w:line="360" w:lineRule="auto"/>
              <w:jc w:val="center"/>
              <w:rPr>
                <w:rFonts w:ascii="Century Gothic" w:hAnsi="Century Gothic"/>
                <w:b/>
                <w:bCs/>
                <w:sz w:val="24"/>
                <w:szCs w:val="24"/>
                <w:lang w:val="es-ES"/>
              </w:rPr>
            </w:pPr>
            <w:r w:rsidRPr="00D200F5">
              <w:rPr>
                <w:rFonts w:ascii="Century Gothic" w:hAnsi="Century Gothic"/>
                <w:b/>
                <w:bCs/>
                <w:sz w:val="24"/>
                <w:szCs w:val="24"/>
              </w:rPr>
              <w:t>Ley de Participación Ciudadana del Estado de Chihuahua</w:t>
            </w:r>
          </w:p>
        </w:tc>
      </w:tr>
      <w:tr w:rsidR="00A66C3D" w14:paraId="1EDB31DF" w14:textId="77777777">
        <w:tc>
          <w:tcPr>
            <w:tcW w:w="4224" w:type="dxa"/>
          </w:tcPr>
          <w:p w14:paraId="58DF298C" w14:textId="41FFEC3A" w:rsidR="00A66C3D" w:rsidRDefault="00D40DF8" w:rsidP="000D4243">
            <w:pPr>
              <w:spacing w:after="0" w:line="360" w:lineRule="auto"/>
              <w:rPr>
                <w:rFonts w:ascii="Century Gothic" w:hAnsi="Century Gothic"/>
                <w:sz w:val="24"/>
                <w:szCs w:val="24"/>
              </w:rPr>
            </w:pPr>
            <w:r w:rsidRPr="00D40DF8">
              <w:rPr>
                <w:rFonts w:ascii="Century Gothic" w:hAnsi="Century Gothic"/>
                <w:sz w:val="24"/>
                <w:szCs w:val="24"/>
              </w:rPr>
              <w:t>Artículo 7. Son derechos de las personas que tienen la ciudadanía chihuahuense, como parte del derecho a la participación ciudadana, los siguientes:</w:t>
            </w:r>
          </w:p>
        </w:tc>
        <w:tc>
          <w:tcPr>
            <w:tcW w:w="4270" w:type="dxa"/>
          </w:tcPr>
          <w:p w14:paraId="0449D0C8" w14:textId="44EC92AD"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Artículo 7.</w:t>
            </w:r>
            <w:r w:rsidRPr="00F43170">
              <w:rPr>
                <w:rFonts w:ascii="Century Gothic" w:hAnsi="Century Gothic"/>
                <w:sz w:val="24"/>
                <w:szCs w:val="24"/>
                <w:lang w:val="es-ES"/>
              </w:rPr>
              <w:t xml:space="preserve"> Son derechos de las personas que tienen la ciudadanía chihuahuense, como parte del derecho a la participación ciudadana, los siguientes:</w:t>
            </w:r>
          </w:p>
        </w:tc>
      </w:tr>
      <w:tr w:rsidR="00A66C3D" w14:paraId="30E0AA2C" w14:textId="77777777">
        <w:tc>
          <w:tcPr>
            <w:tcW w:w="4224" w:type="dxa"/>
          </w:tcPr>
          <w:p w14:paraId="1A7860E2" w14:textId="77777777" w:rsidR="00F25475"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I. Votar en los procesos de participación política que sean convocados, así como en los procesos electorales. </w:t>
            </w:r>
          </w:p>
          <w:p w14:paraId="20C0A87C" w14:textId="77777777" w:rsidR="00F25475"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II. Hacer uso de los instrumentos de participación que a continuación se señalan, de manera enunciativa pero no limitativa: a) Referéndum. b) Plebiscito. c) Iniciativa Ciudadana. d) Revocación de mandato. </w:t>
            </w:r>
          </w:p>
          <w:p w14:paraId="68B2F13C" w14:textId="77777777" w:rsidR="00F25475" w:rsidRDefault="00D40DF8" w:rsidP="000D4243">
            <w:pPr>
              <w:spacing w:after="0" w:line="360" w:lineRule="auto"/>
              <w:rPr>
                <w:rFonts w:ascii="Century Gothic" w:hAnsi="Century Gothic"/>
                <w:sz w:val="24"/>
                <w:szCs w:val="24"/>
              </w:rPr>
            </w:pPr>
            <w:r w:rsidRPr="00D40DF8">
              <w:rPr>
                <w:rFonts w:ascii="Century Gothic" w:hAnsi="Century Gothic"/>
                <w:sz w:val="24"/>
                <w:szCs w:val="24"/>
              </w:rPr>
              <w:lastRenderedPageBreak/>
              <w:t xml:space="preserve">III. Integrar los órganos de participación que señala esta Ley. </w:t>
            </w:r>
          </w:p>
          <w:p w14:paraId="50536869" w14:textId="77777777" w:rsidR="00F25475"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IV. Recibir respuesta escrita, fundada y motivada a toda iniciativa, opinión, pregunta o consulta que realice, a través de los instrumentos de participación establecidos en esta Ley. </w:t>
            </w:r>
          </w:p>
          <w:p w14:paraId="719DEB35" w14:textId="77777777" w:rsidR="00F25475"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V. Solicitar información en los términos de la Ley de Transparencia y demás legislación aplicable. </w:t>
            </w:r>
          </w:p>
          <w:p w14:paraId="4B013470" w14:textId="2AD96900" w:rsidR="00D40DF8"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VI. Participar en la planeación, diseño, ejecución, seguimiento y evaluación de los programas, proyectos y acciones de gobierno, en términos de la presente Ley y demás legislación aplicable. </w:t>
            </w:r>
          </w:p>
          <w:p w14:paraId="4304B52D" w14:textId="4951323D" w:rsidR="00D40DF8" w:rsidRDefault="00D40DF8" w:rsidP="000D4243">
            <w:pPr>
              <w:spacing w:after="0" w:line="360" w:lineRule="auto"/>
              <w:rPr>
                <w:rFonts w:ascii="Century Gothic" w:hAnsi="Century Gothic"/>
                <w:sz w:val="24"/>
                <w:szCs w:val="24"/>
              </w:rPr>
            </w:pPr>
            <w:r w:rsidRPr="00D40DF8">
              <w:rPr>
                <w:rFonts w:ascii="Century Gothic" w:hAnsi="Century Gothic"/>
                <w:sz w:val="24"/>
                <w:szCs w:val="24"/>
              </w:rPr>
              <w:t xml:space="preserve">VII. Promover la participación ciudadana en términos de la legislación aplicable. </w:t>
            </w:r>
          </w:p>
          <w:p w14:paraId="1B9F0C7D" w14:textId="58760759" w:rsidR="00A66C3D" w:rsidRDefault="00D40DF8" w:rsidP="000D4243">
            <w:pPr>
              <w:spacing w:after="0" w:line="360" w:lineRule="auto"/>
              <w:rPr>
                <w:rFonts w:ascii="Century Gothic" w:hAnsi="Century Gothic"/>
                <w:sz w:val="24"/>
                <w:szCs w:val="24"/>
              </w:rPr>
            </w:pPr>
            <w:r w:rsidRPr="00D40DF8">
              <w:rPr>
                <w:rFonts w:ascii="Century Gothic" w:hAnsi="Century Gothic"/>
                <w:sz w:val="24"/>
                <w:szCs w:val="24"/>
              </w:rPr>
              <w:t>VIII. Formar organizaciones de colaboración o de fomento a la participación ciudadana.</w:t>
            </w:r>
          </w:p>
        </w:tc>
        <w:tc>
          <w:tcPr>
            <w:tcW w:w="4270" w:type="dxa"/>
          </w:tcPr>
          <w:p w14:paraId="3FAED2FA" w14:textId="77777777" w:rsidR="00A66C3D" w:rsidRPr="00F65BA0" w:rsidRDefault="00A66C3D" w:rsidP="000D4243">
            <w:pPr>
              <w:spacing w:after="0" w:line="360" w:lineRule="auto"/>
              <w:rPr>
                <w:rFonts w:ascii="Century Gothic" w:hAnsi="Century Gothic"/>
                <w:sz w:val="24"/>
                <w:szCs w:val="24"/>
                <w:lang w:val="es-ES"/>
              </w:rPr>
            </w:pPr>
          </w:p>
        </w:tc>
      </w:tr>
      <w:tr w:rsidR="00A66C3D" w14:paraId="233A6E88" w14:textId="77777777">
        <w:tc>
          <w:tcPr>
            <w:tcW w:w="4224" w:type="dxa"/>
          </w:tcPr>
          <w:p w14:paraId="40A24C9D" w14:textId="77777777" w:rsidR="00A66C3D" w:rsidRDefault="00A66C3D" w:rsidP="000D4243">
            <w:pPr>
              <w:spacing w:after="0" w:line="360" w:lineRule="auto"/>
              <w:rPr>
                <w:rFonts w:ascii="Century Gothic" w:hAnsi="Century Gothic"/>
                <w:sz w:val="24"/>
                <w:szCs w:val="24"/>
              </w:rPr>
            </w:pPr>
          </w:p>
        </w:tc>
        <w:tc>
          <w:tcPr>
            <w:tcW w:w="4270" w:type="dxa"/>
          </w:tcPr>
          <w:p w14:paraId="2D61FD2D" w14:textId="740DA29B" w:rsidR="00A66C3D" w:rsidRPr="00F65BA0" w:rsidRDefault="00F25475" w:rsidP="000D4243">
            <w:pPr>
              <w:spacing w:after="0" w:line="360" w:lineRule="auto"/>
              <w:rPr>
                <w:rFonts w:ascii="Century Gothic" w:hAnsi="Century Gothic"/>
                <w:sz w:val="24"/>
                <w:szCs w:val="24"/>
                <w:lang w:val="es-ES"/>
              </w:rPr>
            </w:pPr>
            <w:r>
              <w:rPr>
                <w:rFonts w:ascii="Century Gothic" w:hAnsi="Century Gothic"/>
                <w:b/>
                <w:bCs/>
                <w:sz w:val="24"/>
                <w:szCs w:val="24"/>
                <w:lang w:val="es-ES"/>
              </w:rPr>
              <w:t>IX.</w:t>
            </w:r>
            <w:r w:rsidR="00A66C3D" w:rsidRPr="00F43170">
              <w:rPr>
                <w:rFonts w:ascii="Century Gothic" w:hAnsi="Century Gothic"/>
                <w:b/>
                <w:bCs/>
                <w:sz w:val="24"/>
                <w:szCs w:val="24"/>
                <w:lang w:val="es-ES"/>
              </w:rPr>
              <w:t xml:space="preserve"> Ser respetado en su integridad física, psíquica y emocional en la </w:t>
            </w:r>
            <w:r w:rsidR="00A66C3D" w:rsidRPr="00F43170">
              <w:rPr>
                <w:rFonts w:ascii="Century Gothic" w:hAnsi="Century Gothic"/>
                <w:b/>
                <w:bCs/>
                <w:sz w:val="24"/>
                <w:szCs w:val="24"/>
                <w:lang w:val="es-ES"/>
              </w:rPr>
              <w:lastRenderedPageBreak/>
              <w:t>promoción de la participación ciudadana.</w:t>
            </w:r>
          </w:p>
        </w:tc>
      </w:tr>
      <w:tr w:rsidR="00A66C3D" w14:paraId="048DBABE" w14:textId="77777777">
        <w:tc>
          <w:tcPr>
            <w:tcW w:w="4224" w:type="dxa"/>
          </w:tcPr>
          <w:p w14:paraId="40953F0D" w14:textId="433BB769" w:rsidR="00A66C3D" w:rsidRDefault="0067670A" w:rsidP="000D4243">
            <w:pPr>
              <w:spacing w:after="0" w:line="360" w:lineRule="auto"/>
              <w:rPr>
                <w:rFonts w:ascii="Century Gothic" w:hAnsi="Century Gothic"/>
                <w:sz w:val="24"/>
                <w:szCs w:val="24"/>
              </w:rPr>
            </w:pPr>
            <w:r w:rsidRPr="0067670A">
              <w:rPr>
                <w:rFonts w:ascii="Century Gothic" w:hAnsi="Century Gothic"/>
                <w:sz w:val="24"/>
                <w:szCs w:val="24"/>
              </w:rPr>
              <w:lastRenderedPageBreak/>
              <w:t>IX. Las demás que se establezcan en ésta y en otras leyes aplicables.</w:t>
            </w:r>
          </w:p>
        </w:tc>
        <w:tc>
          <w:tcPr>
            <w:tcW w:w="4270" w:type="dxa"/>
          </w:tcPr>
          <w:p w14:paraId="38A09C02" w14:textId="4A23FB8F"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X. Las demás que se establezcan en ésta y en otras leyes aplicables.</w:t>
            </w:r>
          </w:p>
        </w:tc>
      </w:tr>
      <w:tr w:rsidR="00A66C3D" w14:paraId="1D63FE57" w14:textId="77777777">
        <w:tc>
          <w:tcPr>
            <w:tcW w:w="4224" w:type="dxa"/>
          </w:tcPr>
          <w:p w14:paraId="7836661B" w14:textId="0CAE24FE" w:rsidR="00A66C3D" w:rsidRDefault="0067670A" w:rsidP="000D4243">
            <w:pPr>
              <w:spacing w:after="0" w:line="360" w:lineRule="auto"/>
              <w:rPr>
                <w:rFonts w:ascii="Century Gothic" w:hAnsi="Century Gothic"/>
                <w:sz w:val="24"/>
                <w:szCs w:val="24"/>
              </w:rPr>
            </w:pPr>
            <w:r w:rsidRPr="0067670A">
              <w:rPr>
                <w:rFonts w:ascii="Century Gothic" w:hAnsi="Century Gothic"/>
                <w:sz w:val="24"/>
                <w:szCs w:val="24"/>
              </w:rPr>
              <w:t>Artículo 16. Corresponde al Instituto en materia de participación ciudadana, además de las funciones y atribuciones que señala la Constitución Política de los Estados Unidos Mexicanos, la Constitución Local y la Ley Electoral, las siguientes:</w:t>
            </w:r>
          </w:p>
        </w:tc>
        <w:tc>
          <w:tcPr>
            <w:tcW w:w="4270" w:type="dxa"/>
          </w:tcPr>
          <w:p w14:paraId="59F815AA" w14:textId="3EA37675"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Artículo 16.</w:t>
            </w:r>
            <w:r w:rsidRPr="00F43170">
              <w:rPr>
                <w:rFonts w:ascii="Century Gothic" w:hAnsi="Century Gothic"/>
                <w:sz w:val="24"/>
                <w:szCs w:val="24"/>
                <w:lang w:val="es-ES"/>
              </w:rPr>
              <w:t xml:space="preserve"> Corresponde al Instituto en materia de participación ciudadana, además de las funciones y atribuciones que señala la Constitución Política de los Estados Unidos Mexicanos, la Constitución Local y la Ley Electoral, las siguientes:</w:t>
            </w:r>
          </w:p>
        </w:tc>
      </w:tr>
      <w:tr w:rsidR="00A66C3D" w14:paraId="5771BC8F" w14:textId="77777777">
        <w:tc>
          <w:tcPr>
            <w:tcW w:w="4224" w:type="dxa"/>
          </w:tcPr>
          <w:p w14:paraId="21D1CF87"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I. Actualizar su marco jurídico en función de las obligaciones conferidas por la presente Ley. </w:t>
            </w:r>
          </w:p>
          <w:p w14:paraId="3DB4C018"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II. Implementar los instrumentos de participación ciudadana en los términos de la presente Ley. </w:t>
            </w:r>
          </w:p>
          <w:p w14:paraId="03344656"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III. Establecer los mecanismos para la consulta ágil y accesible de los datos de la Lista Nominal, así como de los resultados obtenidos por los instrumentos de participación ciudadana. </w:t>
            </w:r>
          </w:p>
          <w:p w14:paraId="147F6362"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IV. Orientar a quien solicite de algún instrumento de </w:t>
            </w:r>
            <w:r w:rsidRPr="00720451">
              <w:rPr>
                <w:rFonts w:ascii="Century Gothic" w:hAnsi="Century Gothic"/>
                <w:sz w:val="24"/>
                <w:szCs w:val="24"/>
              </w:rPr>
              <w:lastRenderedPageBreak/>
              <w:t xml:space="preserve">participación, para que cumplan con los requisitos de la solicitud. </w:t>
            </w:r>
          </w:p>
          <w:p w14:paraId="0953DE7D"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V. Coadyuvar en los instrumentos de participación ciudadana cuya implementación le corresponda a otra instancia. </w:t>
            </w:r>
          </w:p>
          <w:p w14:paraId="022000AA" w14:textId="76147184"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VI. Promover la máxima participación ciudadana en el uso de los instrumentos contenidos en esta Ley. </w:t>
            </w:r>
          </w:p>
          <w:p w14:paraId="7F1D6099"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VII. Brindar capacitación en materia de participación ciudadana. </w:t>
            </w:r>
          </w:p>
          <w:p w14:paraId="6C6751F8" w14:textId="77777777" w:rsidR="00720451" w:rsidRDefault="00720451" w:rsidP="000D4243">
            <w:pPr>
              <w:spacing w:after="0" w:line="360" w:lineRule="auto"/>
              <w:rPr>
                <w:rFonts w:ascii="Century Gothic" w:hAnsi="Century Gothic"/>
                <w:sz w:val="24"/>
                <w:szCs w:val="24"/>
              </w:rPr>
            </w:pPr>
            <w:r w:rsidRPr="00720451">
              <w:rPr>
                <w:rFonts w:ascii="Century Gothic" w:hAnsi="Century Gothic"/>
                <w:sz w:val="24"/>
                <w:szCs w:val="24"/>
              </w:rPr>
              <w:t xml:space="preserve">VIII. Fomentar la cultura de la participación ciudadana para fortalecer la democracia. </w:t>
            </w:r>
          </w:p>
          <w:p w14:paraId="731444F2" w14:textId="250FDB93" w:rsidR="00A66C3D" w:rsidRDefault="00720451" w:rsidP="000D4243">
            <w:pPr>
              <w:spacing w:after="0" w:line="360" w:lineRule="auto"/>
              <w:rPr>
                <w:rFonts w:ascii="Century Gothic" w:hAnsi="Century Gothic"/>
                <w:sz w:val="24"/>
                <w:szCs w:val="24"/>
              </w:rPr>
            </w:pPr>
            <w:r w:rsidRPr="00720451">
              <w:rPr>
                <w:rFonts w:ascii="Century Gothic" w:hAnsi="Century Gothic"/>
                <w:sz w:val="24"/>
                <w:szCs w:val="24"/>
              </w:rPr>
              <w:t>IX. Prever en su presupuesto anual de egresos los recursos financieros necesarios para el desempeño de sus funciones, en materia de participación ciudadana.</w:t>
            </w:r>
          </w:p>
        </w:tc>
        <w:tc>
          <w:tcPr>
            <w:tcW w:w="4270" w:type="dxa"/>
          </w:tcPr>
          <w:p w14:paraId="6BA5EC93" w14:textId="77777777" w:rsidR="00A66C3D" w:rsidRPr="00F65BA0" w:rsidRDefault="00A66C3D" w:rsidP="000D4243">
            <w:pPr>
              <w:spacing w:after="0" w:line="360" w:lineRule="auto"/>
              <w:rPr>
                <w:rFonts w:ascii="Century Gothic" w:hAnsi="Century Gothic"/>
                <w:sz w:val="24"/>
                <w:szCs w:val="24"/>
                <w:lang w:val="es-ES"/>
              </w:rPr>
            </w:pPr>
          </w:p>
        </w:tc>
      </w:tr>
      <w:tr w:rsidR="00A66C3D" w14:paraId="1CC5058A" w14:textId="77777777">
        <w:tc>
          <w:tcPr>
            <w:tcW w:w="4224" w:type="dxa"/>
          </w:tcPr>
          <w:p w14:paraId="21391C76" w14:textId="77777777" w:rsidR="00A66C3D" w:rsidRDefault="00A66C3D" w:rsidP="000D4243">
            <w:pPr>
              <w:spacing w:after="0" w:line="360" w:lineRule="auto"/>
              <w:rPr>
                <w:rFonts w:ascii="Century Gothic" w:hAnsi="Century Gothic"/>
                <w:sz w:val="24"/>
                <w:szCs w:val="24"/>
              </w:rPr>
            </w:pPr>
          </w:p>
        </w:tc>
        <w:tc>
          <w:tcPr>
            <w:tcW w:w="4270" w:type="dxa"/>
          </w:tcPr>
          <w:p w14:paraId="270598D6" w14:textId="200432DC"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X. Solicitar el auxilio de las fuerzas de seguridad pública para garantizar los derechos de las personas en los procesos de participación ciudadana, así como garantizar la seguridad de sus iniciadores;</w:t>
            </w:r>
          </w:p>
        </w:tc>
      </w:tr>
      <w:tr w:rsidR="00A66C3D" w14:paraId="224CA526" w14:textId="77777777">
        <w:tc>
          <w:tcPr>
            <w:tcW w:w="4224" w:type="dxa"/>
          </w:tcPr>
          <w:p w14:paraId="6479CED5" w14:textId="4D1CCBB9" w:rsidR="00A66C3D" w:rsidRDefault="00E929AD" w:rsidP="000D4243">
            <w:pPr>
              <w:spacing w:after="0" w:line="360" w:lineRule="auto"/>
              <w:rPr>
                <w:rFonts w:ascii="Century Gothic" w:hAnsi="Century Gothic"/>
                <w:sz w:val="24"/>
                <w:szCs w:val="24"/>
              </w:rPr>
            </w:pPr>
            <w:r w:rsidRPr="00E929AD">
              <w:rPr>
                <w:rFonts w:ascii="Century Gothic" w:hAnsi="Century Gothic"/>
                <w:sz w:val="24"/>
                <w:szCs w:val="24"/>
              </w:rPr>
              <w:lastRenderedPageBreak/>
              <w:t>X. Las demás contenidas en esta Ley y otras disposiciones aplicables.</w:t>
            </w:r>
          </w:p>
        </w:tc>
        <w:tc>
          <w:tcPr>
            <w:tcW w:w="4270" w:type="dxa"/>
          </w:tcPr>
          <w:p w14:paraId="30009B25" w14:textId="5C1FD8EB"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XI. Las demás contenidas en esta Ley y otras disposiciones aplicables.</w:t>
            </w:r>
          </w:p>
        </w:tc>
      </w:tr>
      <w:tr w:rsidR="00A66C3D" w14:paraId="1C85060E" w14:textId="77777777">
        <w:tc>
          <w:tcPr>
            <w:tcW w:w="4224" w:type="dxa"/>
          </w:tcPr>
          <w:p w14:paraId="2C85D574" w14:textId="77777777" w:rsidR="00A66C3D" w:rsidRDefault="00A66C3D" w:rsidP="000D4243">
            <w:pPr>
              <w:spacing w:after="0" w:line="360" w:lineRule="auto"/>
              <w:rPr>
                <w:rFonts w:ascii="Century Gothic" w:hAnsi="Century Gothic"/>
                <w:sz w:val="24"/>
                <w:szCs w:val="24"/>
              </w:rPr>
            </w:pPr>
          </w:p>
        </w:tc>
        <w:tc>
          <w:tcPr>
            <w:tcW w:w="4270" w:type="dxa"/>
          </w:tcPr>
          <w:p w14:paraId="255A83F5" w14:textId="0152EAD2" w:rsidR="00A66C3D" w:rsidRPr="00F65BA0" w:rsidRDefault="00A66C3D" w:rsidP="000D4243">
            <w:pPr>
              <w:spacing w:after="0" w:line="360" w:lineRule="auto"/>
              <w:rPr>
                <w:rFonts w:ascii="Century Gothic" w:hAnsi="Century Gothic"/>
                <w:sz w:val="24"/>
                <w:szCs w:val="24"/>
                <w:lang w:val="es-ES"/>
              </w:rPr>
            </w:pPr>
            <w:r w:rsidRPr="00F43170">
              <w:rPr>
                <w:rFonts w:ascii="Century Gothic" w:hAnsi="Century Gothic"/>
                <w:b/>
                <w:bCs/>
                <w:sz w:val="24"/>
                <w:szCs w:val="24"/>
                <w:lang w:val="es-ES"/>
              </w:rPr>
              <w:t xml:space="preserve">Artículo 34 bis. Las personas que soliciten el inicio de un instrumento de participación política </w:t>
            </w:r>
            <w:r w:rsidR="00F074B5" w:rsidRPr="00F43170">
              <w:rPr>
                <w:rFonts w:ascii="Century Gothic" w:hAnsi="Century Gothic"/>
                <w:b/>
                <w:bCs/>
                <w:sz w:val="24"/>
                <w:szCs w:val="24"/>
                <w:lang w:val="es-ES"/>
              </w:rPr>
              <w:t>podrán</w:t>
            </w:r>
            <w:r w:rsidRPr="00F43170">
              <w:rPr>
                <w:rFonts w:ascii="Century Gothic" w:hAnsi="Century Gothic"/>
                <w:b/>
                <w:bCs/>
                <w:sz w:val="24"/>
                <w:szCs w:val="24"/>
                <w:lang w:val="es-ES"/>
              </w:rPr>
              <w:t xml:space="preserve"> solicitar al Instituto l</w:t>
            </w:r>
            <w:r w:rsidR="00E929AD">
              <w:rPr>
                <w:rFonts w:ascii="Century Gothic" w:hAnsi="Century Gothic"/>
                <w:b/>
                <w:bCs/>
                <w:sz w:val="24"/>
                <w:szCs w:val="24"/>
                <w:lang w:val="es-ES"/>
              </w:rPr>
              <w:t>es</w:t>
            </w:r>
            <w:r w:rsidRPr="00F43170">
              <w:rPr>
                <w:rFonts w:ascii="Century Gothic" w:hAnsi="Century Gothic"/>
                <w:b/>
                <w:bCs/>
                <w:sz w:val="24"/>
                <w:szCs w:val="24"/>
                <w:lang w:val="es-ES"/>
              </w:rPr>
              <w:t xml:space="preserve"> proporcione seguridad cuando consideren que su integridad personal se encuentra en riesgo o hayan recibido amenazas, a raíz de la promoción de la participación ciudadana.</w:t>
            </w:r>
          </w:p>
        </w:tc>
      </w:tr>
    </w:tbl>
    <w:p w14:paraId="766E5DBA" w14:textId="77777777" w:rsidR="00B3154D" w:rsidRDefault="00B3154D" w:rsidP="000D4243">
      <w:pPr>
        <w:spacing w:after="0" w:line="360" w:lineRule="auto"/>
        <w:jc w:val="both"/>
        <w:rPr>
          <w:rFonts w:ascii="Century Gothic" w:hAnsi="Century Gothic"/>
          <w:sz w:val="24"/>
          <w:szCs w:val="24"/>
        </w:rPr>
      </w:pPr>
    </w:p>
    <w:p w14:paraId="6079B333" w14:textId="1BA12E0C" w:rsidR="00B3154D" w:rsidRPr="00C53488" w:rsidRDefault="00B3154D" w:rsidP="000D4243">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p>
    <w:p w14:paraId="37DC84B2" w14:textId="77777777" w:rsidR="00B3154D" w:rsidRDefault="00B3154D" w:rsidP="000D4243">
      <w:pPr>
        <w:spacing w:after="0" w:line="360" w:lineRule="auto"/>
        <w:jc w:val="both"/>
        <w:rPr>
          <w:rFonts w:ascii="Century Gothic" w:hAnsi="Century Gothic"/>
          <w:sz w:val="24"/>
          <w:szCs w:val="24"/>
        </w:rPr>
      </w:pPr>
    </w:p>
    <w:p w14:paraId="21DB70FD" w14:textId="77777777" w:rsidR="00B3154D" w:rsidRDefault="00B3154D" w:rsidP="000D4243">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DECRETO</w:t>
      </w:r>
    </w:p>
    <w:p w14:paraId="2206290A" w14:textId="77777777" w:rsidR="00B3154D" w:rsidRDefault="00B3154D" w:rsidP="000D4243">
      <w:pPr>
        <w:spacing w:after="0" w:line="360" w:lineRule="auto"/>
        <w:jc w:val="both"/>
        <w:rPr>
          <w:rFonts w:ascii="Century Gothic" w:hAnsi="Century Gothic"/>
          <w:b/>
          <w:bCs/>
          <w:sz w:val="24"/>
          <w:szCs w:val="24"/>
          <w:lang w:val="es-ES"/>
        </w:rPr>
      </w:pPr>
    </w:p>
    <w:p w14:paraId="1764FB9C" w14:textId="093634B5" w:rsidR="00B3154D" w:rsidRPr="00B3154D" w:rsidRDefault="00B3154D" w:rsidP="000D4243">
      <w:pPr>
        <w:spacing w:after="0" w:line="360" w:lineRule="auto"/>
        <w:jc w:val="both"/>
        <w:rPr>
          <w:rFonts w:ascii="Century Gothic" w:hAnsi="Century Gothic"/>
          <w:sz w:val="24"/>
          <w:szCs w:val="24"/>
          <w:lang w:val="es-ES"/>
        </w:rPr>
      </w:pPr>
      <w:r w:rsidRPr="009F0EE7">
        <w:rPr>
          <w:rFonts w:ascii="Century Gothic" w:hAnsi="Century Gothic"/>
          <w:b/>
          <w:bCs/>
          <w:sz w:val="24"/>
          <w:szCs w:val="24"/>
          <w:lang w:val="es-ES"/>
        </w:rPr>
        <w:t xml:space="preserve">ARTÍCULO </w:t>
      </w:r>
      <w:r>
        <w:rPr>
          <w:rFonts w:ascii="Century Gothic" w:hAnsi="Century Gothic"/>
          <w:b/>
          <w:bCs/>
          <w:sz w:val="24"/>
          <w:szCs w:val="24"/>
          <w:lang w:val="es-ES"/>
        </w:rPr>
        <w:t>PRIMERO</w:t>
      </w:r>
      <w:r w:rsidRPr="009F0EE7">
        <w:rPr>
          <w:rFonts w:ascii="Century Gothic" w:hAnsi="Century Gothic"/>
          <w:b/>
          <w:bCs/>
          <w:sz w:val="24"/>
          <w:szCs w:val="24"/>
          <w:lang w:val="es-ES"/>
        </w:rPr>
        <w:t xml:space="preserve">. </w:t>
      </w:r>
      <w:r w:rsidR="00EC03E7">
        <w:rPr>
          <w:rFonts w:ascii="Century Gothic" w:hAnsi="Century Gothic"/>
          <w:sz w:val="24"/>
          <w:szCs w:val="24"/>
          <w:lang w:val="es-ES"/>
        </w:rPr>
        <w:t>Se adicionan una fracción I</w:t>
      </w:r>
      <w:r w:rsidR="00345C5C">
        <w:rPr>
          <w:rFonts w:ascii="Century Gothic" w:hAnsi="Century Gothic"/>
          <w:sz w:val="24"/>
          <w:szCs w:val="24"/>
          <w:lang w:val="es-ES"/>
        </w:rPr>
        <w:t xml:space="preserve">II, un segundo párrafo y se reforma el primer párrafo del artículo 263, así como se reforma el primer párrafo y se </w:t>
      </w:r>
      <w:r w:rsidR="00D200F5">
        <w:rPr>
          <w:rFonts w:ascii="Century Gothic" w:hAnsi="Century Gothic"/>
          <w:sz w:val="24"/>
          <w:szCs w:val="24"/>
          <w:lang w:val="es-ES"/>
        </w:rPr>
        <w:t xml:space="preserve">adiciona un tercero al artículo 264 </w:t>
      </w:r>
      <w:r w:rsidR="00EC03E7">
        <w:rPr>
          <w:rFonts w:ascii="Century Gothic" w:hAnsi="Century Gothic"/>
          <w:sz w:val="24"/>
          <w:szCs w:val="24"/>
          <w:lang w:val="es-ES"/>
        </w:rPr>
        <w:t xml:space="preserve">todos del </w:t>
      </w:r>
      <w:r w:rsidR="00EC03E7" w:rsidRPr="00B3154D">
        <w:rPr>
          <w:rFonts w:ascii="Century Gothic" w:hAnsi="Century Gothic"/>
          <w:sz w:val="24"/>
          <w:szCs w:val="24"/>
          <w:lang w:val="es-ES"/>
        </w:rPr>
        <w:t>Código Penal del Estado de Chihuahua</w:t>
      </w:r>
      <w:r w:rsidR="00EC03E7">
        <w:rPr>
          <w:rFonts w:ascii="Century Gothic" w:hAnsi="Century Gothic"/>
          <w:sz w:val="24"/>
          <w:szCs w:val="24"/>
          <w:lang w:val="es-ES"/>
        </w:rPr>
        <w:t xml:space="preserve"> para quedar redactados de la siguiente manera:</w:t>
      </w:r>
    </w:p>
    <w:p w14:paraId="18155908" w14:textId="77777777" w:rsidR="00B3154D" w:rsidRPr="00B3154D" w:rsidRDefault="00B3154D" w:rsidP="000D4243">
      <w:pPr>
        <w:spacing w:after="0" w:line="360" w:lineRule="auto"/>
        <w:jc w:val="both"/>
        <w:rPr>
          <w:rFonts w:ascii="Century Gothic" w:hAnsi="Century Gothic"/>
          <w:sz w:val="24"/>
          <w:szCs w:val="24"/>
          <w:lang w:val="es-ES"/>
        </w:rPr>
      </w:pPr>
    </w:p>
    <w:p w14:paraId="4E6AB68D" w14:textId="77777777" w:rsidR="00B3154D" w:rsidRPr="00B3154D" w:rsidRDefault="00B3154D" w:rsidP="000D4243">
      <w:pPr>
        <w:spacing w:after="0" w:line="360" w:lineRule="auto"/>
        <w:jc w:val="both"/>
        <w:rPr>
          <w:rFonts w:ascii="Century Gothic" w:hAnsi="Century Gothic"/>
          <w:sz w:val="24"/>
          <w:szCs w:val="24"/>
          <w:lang w:val="es-ES"/>
        </w:rPr>
      </w:pPr>
      <w:r w:rsidRPr="00345C5C">
        <w:rPr>
          <w:rFonts w:ascii="Century Gothic" w:hAnsi="Century Gothic"/>
          <w:b/>
          <w:bCs/>
          <w:sz w:val="24"/>
          <w:szCs w:val="24"/>
          <w:lang w:val="es-ES"/>
        </w:rPr>
        <w:t>Artículo 263.</w:t>
      </w:r>
      <w:r w:rsidRPr="00B3154D">
        <w:rPr>
          <w:rFonts w:ascii="Century Gothic" w:hAnsi="Century Gothic"/>
          <w:sz w:val="24"/>
          <w:szCs w:val="24"/>
          <w:lang w:val="es-ES"/>
        </w:rPr>
        <w:t xml:space="preserve"> Se le impondrán de </w:t>
      </w:r>
      <w:r w:rsidRPr="00EC03E7">
        <w:rPr>
          <w:rFonts w:ascii="Century Gothic" w:hAnsi="Century Gothic"/>
          <w:b/>
          <w:bCs/>
          <w:sz w:val="24"/>
          <w:szCs w:val="24"/>
          <w:lang w:val="es-ES"/>
        </w:rPr>
        <w:t>diez a veinte años</w:t>
      </w:r>
      <w:r w:rsidRPr="00B3154D">
        <w:rPr>
          <w:rFonts w:ascii="Century Gothic" w:hAnsi="Century Gothic"/>
          <w:sz w:val="24"/>
          <w:szCs w:val="24"/>
          <w:lang w:val="es-ES"/>
        </w:rPr>
        <w:t xml:space="preserve"> de prisión y de cien a mil días multa a:</w:t>
      </w:r>
    </w:p>
    <w:p w14:paraId="6EEA1277" w14:textId="77777777" w:rsidR="00B3154D" w:rsidRDefault="00B3154D" w:rsidP="000D4243">
      <w:pPr>
        <w:spacing w:after="0" w:line="360" w:lineRule="auto"/>
        <w:jc w:val="both"/>
        <w:rPr>
          <w:rFonts w:ascii="Century Gothic" w:hAnsi="Century Gothic"/>
          <w:sz w:val="24"/>
          <w:szCs w:val="24"/>
          <w:lang w:val="es-ES"/>
        </w:rPr>
      </w:pPr>
    </w:p>
    <w:p w14:paraId="0DF5291E" w14:textId="69A0ED30" w:rsidR="00CA1DD3" w:rsidRDefault="007B7C76" w:rsidP="000D4243">
      <w:pPr>
        <w:pStyle w:val="Prrafodelista"/>
        <w:numPr>
          <w:ilvl w:val="0"/>
          <w:numId w:val="1"/>
        </w:numPr>
        <w:spacing w:after="0" w:line="360" w:lineRule="auto"/>
        <w:jc w:val="both"/>
        <w:rPr>
          <w:rFonts w:ascii="Century Gothic" w:hAnsi="Century Gothic"/>
          <w:sz w:val="24"/>
          <w:szCs w:val="24"/>
          <w:lang w:val="es-ES"/>
        </w:rPr>
      </w:pPr>
      <w:r>
        <w:rPr>
          <w:rFonts w:ascii="Century Gothic" w:hAnsi="Century Gothic"/>
          <w:sz w:val="24"/>
          <w:szCs w:val="24"/>
          <w:lang w:val="es-ES"/>
        </w:rPr>
        <w:t>…</w:t>
      </w:r>
    </w:p>
    <w:p w14:paraId="3C45CF85" w14:textId="77777777" w:rsidR="007B7C76" w:rsidRDefault="007B7C76" w:rsidP="000D4243">
      <w:pPr>
        <w:pStyle w:val="Prrafodelista"/>
        <w:numPr>
          <w:ilvl w:val="0"/>
          <w:numId w:val="1"/>
        </w:numPr>
        <w:spacing w:after="0" w:line="360" w:lineRule="auto"/>
        <w:jc w:val="both"/>
        <w:rPr>
          <w:rFonts w:ascii="Century Gothic" w:hAnsi="Century Gothic"/>
          <w:sz w:val="24"/>
          <w:szCs w:val="24"/>
          <w:lang w:val="es-ES"/>
        </w:rPr>
      </w:pPr>
      <w:r>
        <w:rPr>
          <w:rFonts w:ascii="Century Gothic" w:hAnsi="Century Gothic"/>
          <w:sz w:val="24"/>
          <w:szCs w:val="24"/>
          <w:lang w:val="es-ES"/>
        </w:rPr>
        <w:lastRenderedPageBreak/>
        <w:t>…</w:t>
      </w:r>
    </w:p>
    <w:p w14:paraId="5ADEA435" w14:textId="27DE044B" w:rsidR="00B3154D" w:rsidRPr="00500F62" w:rsidRDefault="00500F62" w:rsidP="000D4243">
      <w:pPr>
        <w:pStyle w:val="Prrafodelista"/>
        <w:numPr>
          <w:ilvl w:val="0"/>
          <w:numId w:val="1"/>
        </w:numPr>
        <w:spacing w:after="0" w:line="360" w:lineRule="auto"/>
        <w:jc w:val="both"/>
        <w:rPr>
          <w:rFonts w:ascii="Century Gothic" w:hAnsi="Century Gothic"/>
          <w:b/>
          <w:bCs/>
          <w:sz w:val="24"/>
          <w:szCs w:val="24"/>
          <w:lang w:val="es-ES"/>
        </w:rPr>
      </w:pPr>
      <w:r w:rsidRPr="00500F62">
        <w:rPr>
          <w:rFonts w:ascii="Century Gothic" w:hAnsi="Century Gothic"/>
          <w:b/>
          <w:bCs/>
          <w:sz w:val="24"/>
          <w:szCs w:val="24"/>
          <w:lang w:val="es-ES"/>
        </w:rPr>
        <w:t>Las mismas sanciones se impondrán al servidor público que por sí o por interpósita persona, utilizando la violencia física o moral inhiba o intimide a cualquier persona o sus familiares, para evitar que ésta o un tercero ejerza su derecho para solicitar el inicio de un instrumento de participación política o ejerza cualquier represalia contra persona ligada por vínculo afectivo o de negocios con los solicitantes.</w:t>
      </w:r>
    </w:p>
    <w:p w14:paraId="747E2F00" w14:textId="77777777" w:rsidR="00500F62" w:rsidRPr="00500F62" w:rsidRDefault="00500F62" w:rsidP="000D4243">
      <w:pPr>
        <w:spacing w:after="0" w:line="360" w:lineRule="auto"/>
        <w:jc w:val="both"/>
        <w:rPr>
          <w:rFonts w:ascii="Century Gothic" w:hAnsi="Century Gothic"/>
          <w:sz w:val="24"/>
          <w:szCs w:val="24"/>
          <w:lang w:val="es-ES"/>
        </w:rPr>
      </w:pPr>
    </w:p>
    <w:p w14:paraId="395A7090" w14:textId="06B3B7B7" w:rsidR="00C31522" w:rsidRPr="00C31522" w:rsidRDefault="00C31522" w:rsidP="000D4243">
      <w:pPr>
        <w:spacing w:after="0" w:line="360" w:lineRule="auto"/>
        <w:jc w:val="both"/>
        <w:rPr>
          <w:rFonts w:ascii="Century Gothic" w:hAnsi="Century Gothic"/>
          <w:b/>
          <w:bCs/>
          <w:sz w:val="24"/>
          <w:szCs w:val="24"/>
          <w:lang w:val="es-ES"/>
        </w:rPr>
      </w:pPr>
      <w:r w:rsidRPr="00C31522">
        <w:rPr>
          <w:rFonts w:ascii="Century Gothic" w:hAnsi="Century Gothic"/>
          <w:b/>
          <w:bCs/>
          <w:sz w:val="24"/>
          <w:szCs w:val="24"/>
          <w:lang w:val="es-ES"/>
        </w:rPr>
        <w:t>Este delito se perseguirá de oficio</w:t>
      </w:r>
    </w:p>
    <w:p w14:paraId="46E03353" w14:textId="77777777" w:rsidR="00C31522" w:rsidRDefault="00C31522" w:rsidP="000D4243">
      <w:pPr>
        <w:spacing w:after="0" w:line="360" w:lineRule="auto"/>
        <w:jc w:val="both"/>
        <w:rPr>
          <w:rFonts w:ascii="Century Gothic" w:hAnsi="Century Gothic"/>
          <w:sz w:val="24"/>
          <w:szCs w:val="24"/>
          <w:lang w:val="es-ES"/>
        </w:rPr>
      </w:pPr>
    </w:p>
    <w:p w14:paraId="32CE8975" w14:textId="4207F8CA" w:rsidR="00B3154D" w:rsidRPr="00B3154D" w:rsidRDefault="00B3154D" w:rsidP="000D4243">
      <w:pPr>
        <w:spacing w:after="0" w:line="360" w:lineRule="auto"/>
        <w:jc w:val="both"/>
        <w:rPr>
          <w:rFonts w:ascii="Century Gothic" w:hAnsi="Century Gothic"/>
          <w:sz w:val="24"/>
          <w:szCs w:val="24"/>
          <w:lang w:val="es-ES"/>
        </w:rPr>
      </w:pPr>
      <w:r w:rsidRPr="00C31522">
        <w:rPr>
          <w:rFonts w:ascii="Century Gothic" w:hAnsi="Century Gothic"/>
          <w:b/>
          <w:bCs/>
          <w:sz w:val="24"/>
          <w:szCs w:val="24"/>
          <w:lang w:val="es-ES"/>
        </w:rPr>
        <w:t>Artículo 264.</w:t>
      </w:r>
      <w:r w:rsidRPr="00B3154D">
        <w:rPr>
          <w:rFonts w:ascii="Century Gothic" w:hAnsi="Century Gothic"/>
          <w:sz w:val="24"/>
          <w:szCs w:val="24"/>
          <w:lang w:val="es-ES"/>
        </w:rPr>
        <w:t xml:space="preserve"> Se impondrá prisión de </w:t>
      </w:r>
      <w:r w:rsidRPr="00EC03E7">
        <w:rPr>
          <w:rFonts w:ascii="Century Gothic" w:hAnsi="Century Gothic"/>
          <w:b/>
          <w:bCs/>
          <w:sz w:val="24"/>
          <w:szCs w:val="24"/>
          <w:lang w:val="es-ES"/>
        </w:rPr>
        <w:t>diez a veinte años</w:t>
      </w:r>
      <w:r w:rsidRPr="00B3154D">
        <w:rPr>
          <w:rFonts w:ascii="Century Gothic" w:hAnsi="Century Gothic"/>
          <w:sz w:val="24"/>
          <w:szCs w:val="24"/>
          <w:lang w:val="es-ES"/>
        </w:rPr>
        <w:t xml:space="preserve">, al servidor público que: </w:t>
      </w:r>
    </w:p>
    <w:p w14:paraId="387C1BF4" w14:textId="77777777" w:rsidR="00B3154D" w:rsidRPr="00B3154D" w:rsidRDefault="00B3154D" w:rsidP="000D4243">
      <w:pPr>
        <w:spacing w:after="0" w:line="360" w:lineRule="auto"/>
        <w:jc w:val="both"/>
        <w:rPr>
          <w:rFonts w:ascii="Century Gothic" w:hAnsi="Century Gothic"/>
          <w:sz w:val="24"/>
          <w:szCs w:val="24"/>
          <w:lang w:val="es-ES"/>
        </w:rPr>
      </w:pPr>
    </w:p>
    <w:p w14:paraId="0C49404D" w14:textId="42BD1F15" w:rsidR="00B3154D" w:rsidRPr="00B3154D" w:rsidRDefault="00B3154D" w:rsidP="000D4243">
      <w:pPr>
        <w:spacing w:after="0" w:line="360" w:lineRule="auto"/>
        <w:jc w:val="both"/>
        <w:rPr>
          <w:rFonts w:ascii="Century Gothic" w:hAnsi="Century Gothic"/>
          <w:sz w:val="24"/>
          <w:szCs w:val="24"/>
          <w:lang w:val="es-ES"/>
        </w:rPr>
      </w:pPr>
      <w:r w:rsidRPr="00B3154D">
        <w:rPr>
          <w:rFonts w:ascii="Century Gothic" w:hAnsi="Century Gothic"/>
          <w:sz w:val="24"/>
          <w:szCs w:val="24"/>
          <w:lang w:val="es-ES"/>
        </w:rPr>
        <w:t>I.</w:t>
      </w:r>
      <w:r w:rsidRPr="00B3154D">
        <w:rPr>
          <w:rFonts w:ascii="Century Gothic" w:hAnsi="Century Gothic"/>
          <w:sz w:val="24"/>
          <w:szCs w:val="24"/>
          <w:lang w:val="es-ES"/>
        </w:rPr>
        <w:tab/>
      </w:r>
      <w:r w:rsidR="00C31522">
        <w:rPr>
          <w:rFonts w:ascii="Century Gothic" w:hAnsi="Century Gothic"/>
          <w:sz w:val="24"/>
          <w:szCs w:val="24"/>
          <w:lang w:val="es-ES"/>
        </w:rPr>
        <w:t>…</w:t>
      </w:r>
      <w:r w:rsidRPr="00B3154D">
        <w:rPr>
          <w:rFonts w:ascii="Century Gothic" w:hAnsi="Century Gothic"/>
          <w:sz w:val="24"/>
          <w:szCs w:val="24"/>
          <w:lang w:val="es-ES"/>
        </w:rPr>
        <w:t xml:space="preserve"> </w:t>
      </w:r>
    </w:p>
    <w:p w14:paraId="71348996" w14:textId="58BB4819" w:rsidR="00B3154D" w:rsidRPr="00B3154D" w:rsidRDefault="00B3154D" w:rsidP="000D4243">
      <w:pPr>
        <w:spacing w:after="0" w:line="360" w:lineRule="auto"/>
        <w:jc w:val="both"/>
        <w:rPr>
          <w:rFonts w:ascii="Century Gothic" w:hAnsi="Century Gothic"/>
          <w:sz w:val="24"/>
          <w:szCs w:val="24"/>
          <w:lang w:val="es-ES"/>
        </w:rPr>
      </w:pPr>
      <w:r w:rsidRPr="00B3154D">
        <w:rPr>
          <w:rFonts w:ascii="Century Gothic" w:hAnsi="Century Gothic"/>
          <w:sz w:val="24"/>
          <w:szCs w:val="24"/>
          <w:lang w:val="es-ES"/>
        </w:rPr>
        <w:t>II.</w:t>
      </w:r>
      <w:r w:rsidRPr="00B3154D">
        <w:rPr>
          <w:rFonts w:ascii="Century Gothic" w:hAnsi="Century Gothic"/>
          <w:sz w:val="24"/>
          <w:szCs w:val="24"/>
          <w:lang w:val="es-ES"/>
        </w:rPr>
        <w:tab/>
      </w:r>
      <w:r w:rsidR="00C31522">
        <w:rPr>
          <w:rFonts w:ascii="Century Gothic" w:hAnsi="Century Gothic"/>
          <w:sz w:val="24"/>
          <w:szCs w:val="24"/>
          <w:lang w:val="es-ES"/>
        </w:rPr>
        <w:t>…</w:t>
      </w:r>
    </w:p>
    <w:p w14:paraId="074596F0" w14:textId="11A64687" w:rsidR="00B3154D" w:rsidRDefault="00B3154D" w:rsidP="000D4243">
      <w:pPr>
        <w:spacing w:after="0" w:line="360" w:lineRule="auto"/>
        <w:rPr>
          <w:rFonts w:ascii="Century Gothic" w:hAnsi="Century Gothic"/>
          <w:b/>
          <w:sz w:val="24"/>
          <w:szCs w:val="24"/>
          <w:lang w:val="es-ES_tradnl"/>
        </w:rPr>
      </w:pPr>
    </w:p>
    <w:p w14:paraId="682D8D2B" w14:textId="77777777" w:rsidR="00C31522" w:rsidRPr="00C31522" w:rsidRDefault="00C31522" w:rsidP="000D4243">
      <w:pPr>
        <w:spacing w:after="0" w:line="360" w:lineRule="auto"/>
        <w:jc w:val="both"/>
        <w:rPr>
          <w:rFonts w:ascii="Century Gothic" w:hAnsi="Century Gothic"/>
          <w:b/>
          <w:bCs/>
          <w:sz w:val="24"/>
          <w:szCs w:val="24"/>
          <w:lang w:val="es-ES"/>
        </w:rPr>
      </w:pPr>
      <w:r w:rsidRPr="00C31522">
        <w:rPr>
          <w:rFonts w:ascii="Century Gothic" w:hAnsi="Century Gothic"/>
          <w:b/>
          <w:bCs/>
          <w:sz w:val="24"/>
          <w:szCs w:val="24"/>
          <w:lang w:val="es-ES"/>
        </w:rPr>
        <w:t>Este delito se perseguirá de oficio</w:t>
      </w:r>
    </w:p>
    <w:p w14:paraId="6EDE7B50" w14:textId="77777777" w:rsidR="00C31522" w:rsidRDefault="00C31522" w:rsidP="000D4243">
      <w:pPr>
        <w:spacing w:after="0" w:line="360" w:lineRule="auto"/>
        <w:rPr>
          <w:rFonts w:ascii="Century Gothic" w:hAnsi="Century Gothic"/>
          <w:b/>
          <w:sz w:val="24"/>
          <w:szCs w:val="24"/>
          <w:lang w:val="es-ES_tradnl"/>
        </w:rPr>
      </w:pPr>
    </w:p>
    <w:p w14:paraId="32B71432" w14:textId="60AED611" w:rsidR="00B3154D" w:rsidRDefault="00B3154D" w:rsidP="000D4243">
      <w:pPr>
        <w:spacing w:after="0" w:line="360" w:lineRule="auto"/>
        <w:jc w:val="both"/>
        <w:rPr>
          <w:rFonts w:ascii="Century Gothic" w:hAnsi="Century Gothic"/>
          <w:sz w:val="24"/>
          <w:szCs w:val="24"/>
          <w:lang w:val="es-ES"/>
        </w:rPr>
      </w:pPr>
      <w:r>
        <w:rPr>
          <w:rFonts w:ascii="Century Gothic" w:hAnsi="Century Gothic"/>
          <w:b/>
          <w:bCs/>
          <w:sz w:val="24"/>
          <w:szCs w:val="24"/>
          <w:lang w:val="es-ES"/>
        </w:rPr>
        <w:t xml:space="preserve">ARTÍCULO SEGUNDO. </w:t>
      </w:r>
      <w:r>
        <w:rPr>
          <w:rFonts w:ascii="Century Gothic" w:hAnsi="Century Gothic"/>
          <w:sz w:val="24"/>
          <w:szCs w:val="24"/>
          <w:lang w:val="es-ES"/>
        </w:rPr>
        <w:t xml:space="preserve">Se adicionan una fracción X al artículo 7, una fracción XI al artículo 16 y un artículo 34 bis; así como se reforman la fracción </w:t>
      </w:r>
      <w:r w:rsidR="00F25475">
        <w:rPr>
          <w:rFonts w:ascii="Century Gothic" w:hAnsi="Century Gothic"/>
          <w:sz w:val="24"/>
          <w:szCs w:val="24"/>
          <w:lang w:val="es-ES"/>
        </w:rPr>
        <w:t xml:space="preserve">IX </w:t>
      </w:r>
      <w:r>
        <w:rPr>
          <w:rFonts w:ascii="Century Gothic" w:hAnsi="Century Gothic"/>
          <w:sz w:val="24"/>
          <w:szCs w:val="24"/>
          <w:lang w:val="es-ES"/>
        </w:rPr>
        <w:t>del artículo 7 y la fracción X del artículo 16 todos de la Ley de Participación Ciudadana para el Estado de Chihuahua para quedar redactados de la siguiente manera.</w:t>
      </w:r>
    </w:p>
    <w:p w14:paraId="348E7E2F" w14:textId="77777777" w:rsidR="00B3154D" w:rsidRDefault="00B3154D" w:rsidP="000D4243">
      <w:pPr>
        <w:spacing w:after="0" w:line="360" w:lineRule="auto"/>
        <w:jc w:val="both"/>
        <w:rPr>
          <w:rFonts w:ascii="Century Gothic" w:hAnsi="Century Gothic"/>
          <w:sz w:val="24"/>
          <w:szCs w:val="24"/>
          <w:lang w:val="es-ES"/>
        </w:rPr>
      </w:pPr>
    </w:p>
    <w:p w14:paraId="598B9781" w14:textId="77777777" w:rsidR="00B3154D" w:rsidRPr="00B3154D" w:rsidRDefault="00B3154D" w:rsidP="000D4243">
      <w:pPr>
        <w:spacing w:after="0" w:line="360" w:lineRule="auto"/>
        <w:jc w:val="both"/>
        <w:rPr>
          <w:rFonts w:ascii="Century Gothic" w:hAnsi="Century Gothic"/>
          <w:sz w:val="24"/>
          <w:szCs w:val="24"/>
          <w:lang w:val="es-ES"/>
        </w:rPr>
      </w:pPr>
      <w:r w:rsidRPr="00B3154D">
        <w:rPr>
          <w:rFonts w:ascii="Century Gothic" w:hAnsi="Century Gothic"/>
          <w:b/>
          <w:bCs/>
          <w:sz w:val="24"/>
          <w:szCs w:val="24"/>
          <w:lang w:val="es-ES"/>
        </w:rPr>
        <w:t>Artículo 7.</w:t>
      </w:r>
      <w:r w:rsidRPr="00B3154D">
        <w:rPr>
          <w:rFonts w:ascii="Century Gothic" w:hAnsi="Century Gothic"/>
          <w:sz w:val="24"/>
          <w:szCs w:val="24"/>
          <w:lang w:val="es-ES"/>
        </w:rPr>
        <w:t xml:space="preserve"> Son derechos de las personas que tienen la ciudadanía chihuahuense, como parte del derecho a la participación ciudadana, los siguientes:</w:t>
      </w:r>
    </w:p>
    <w:p w14:paraId="5B40262C" w14:textId="77777777" w:rsidR="00B3154D" w:rsidRPr="00B3154D" w:rsidRDefault="00B3154D" w:rsidP="000D4243">
      <w:pPr>
        <w:spacing w:after="0" w:line="360" w:lineRule="auto"/>
        <w:jc w:val="both"/>
        <w:rPr>
          <w:rFonts w:ascii="Century Gothic" w:hAnsi="Century Gothic"/>
          <w:sz w:val="24"/>
          <w:szCs w:val="24"/>
          <w:lang w:val="es-ES"/>
        </w:rPr>
      </w:pPr>
    </w:p>
    <w:p w14:paraId="47055EEB" w14:textId="65C5F2C6" w:rsidR="00B3154D" w:rsidRPr="00B3154D" w:rsidRDefault="00F25475" w:rsidP="000D4243">
      <w:pPr>
        <w:spacing w:after="0" w:line="360" w:lineRule="auto"/>
        <w:jc w:val="both"/>
        <w:rPr>
          <w:rFonts w:ascii="Century Gothic" w:hAnsi="Century Gothic"/>
          <w:b/>
          <w:bCs/>
          <w:sz w:val="24"/>
          <w:szCs w:val="24"/>
          <w:lang w:val="es-ES"/>
        </w:rPr>
      </w:pPr>
      <w:r>
        <w:rPr>
          <w:rFonts w:ascii="Century Gothic" w:hAnsi="Century Gothic"/>
          <w:b/>
          <w:bCs/>
          <w:sz w:val="24"/>
          <w:szCs w:val="24"/>
          <w:lang w:val="es-ES"/>
        </w:rPr>
        <w:lastRenderedPageBreak/>
        <w:t>IX</w:t>
      </w:r>
      <w:r w:rsidR="00B3154D" w:rsidRPr="00B3154D">
        <w:rPr>
          <w:rFonts w:ascii="Century Gothic" w:hAnsi="Century Gothic"/>
          <w:b/>
          <w:bCs/>
          <w:sz w:val="24"/>
          <w:szCs w:val="24"/>
          <w:lang w:val="es-ES"/>
        </w:rPr>
        <w:t>. Ser respetado en su integridad física, psíquica y emocional en la promoción de la participación ciudadana.</w:t>
      </w:r>
    </w:p>
    <w:p w14:paraId="34173DA8" w14:textId="75FF7430" w:rsidR="00B3154D" w:rsidRPr="00B3154D" w:rsidRDefault="00B3154D" w:rsidP="000D4243">
      <w:pPr>
        <w:spacing w:after="0" w:line="360" w:lineRule="auto"/>
        <w:jc w:val="both"/>
        <w:rPr>
          <w:rFonts w:ascii="Century Gothic" w:hAnsi="Century Gothic"/>
          <w:b/>
          <w:bCs/>
          <w:sz w:val="24"/>
          <w:szCs w:val="24"/>
          <w:lang w:val="es-ES"/>
        </w:rPr>
      </w:pPr>
      <w:r w:rsidRPr="00B3154D">
        <w:rPr>
          <w:rFonts w:ascii="Century Gothic" w:hAnsi="Century Gothic"/>
          <w:b/>
          <w:bCs/>
          <w:sz w:val="24"/>
          <w:szCs w:val="24"/>
          <w:lang w:val="es-ES"/>
        </w:rPr>
        <w:t>X. Las demás que se establezcan en ésta y en otras leyes aplicables.</w:t>
      </w:r>
    </w:p>
    <w:p w14:paraId="7AA5192A" w14:textId="77777777" w:rsidR="00B3154D" w:rsidRPr="00B3154D" w:rsidRDefault="00B3154D" w:rsidP="000D4243">
      <w:pPr>
        <w:spacing w:after="0" w:line="360" w:lineRule="auto"/>
        <w:jc w:val="both"/>
        <w:rPr>
          <w:rFonts w:ascii="Century Gothic" w:hAnsi="Century Gothic"/>
          <w:sz w:val="24"/>
          <w:szCs w:val="24"/>
          <w:lang w:val="es-ES"/>
        </w:rPr>
      </w:pPr>
    </w:p>
    <w:p w14:paraId="2AC356DF" w14:textId="77777777" w:rsidR="00B3154D" w:rsidRPr="00B3154D" w:rsidRDefault="00B3154D" w:rsidP="000D4243">
      <w:pPr>
        <w:spacing w:after="0" w:line="360" w:lineRule="auto"/>
        <w:jc w:val="both"/>
        <w:rPr>
          <w:rFonts w:ascii="Century Gothic" w:hAnsi="Century Gothic"/>
          <w:sz w:val="24"/>
          <w:szCs w:val="24"/>
          <w:lang w:val="es-ES"/>
        </w:rPr>
      </w:pPr>
      <w:r w:rsidRPr="00B3154D">
        <w:rPr>
          <w:rFonts w:ascii="Century Gothic" w:hAnsi="Century Gothic"/>
          <w:b/>
          <w:bCs/>
          <w:sz w:val="24"/>
          <w:szCs w:val="24"/>
          <w:lang w:val="es-ES"/>
        </w:rPr>
        <w:t>Artículo 16.</w:t>
      </w:r>
      <w:r w:rsidRPr="00B3154D">
        <w:rPr>
          <w:rFonts w:ascii="Century Gothic" w:hAnsi="Century Gothic"/>
          <w:sz w:val="24"/>
          <w:szCs w:val="24"/>
          <w:lang w:val="es-ES"/>
        </w:rPr>
        <w:t xml:space="preserve"> Corresponde al Instituto en materia de participación ciudadana, además de las funciones y atribuciones que señala la Constitución Política de los Estados Unidos Mexicanos, la Constitución Local y la Ley Electoral, las siguientes:</w:t>
      </w:r>
    </w:p>
    <w:p w14:paraId="22E8712B" w14:textId="77777777" w:rsidR="00B3154D" w:rsidRPr="00B3154D" w:rsidRDefault="00B3154D" w:rsidP="000D4243">
      <w:pPr>
        <w:spacing w:after="0" w:line="360" w:lineRule="auto"/>
        <w:jc w:val="both"/>
        <w:rPr>
          <w:rFonts w:ascii="Century Gothic" w:hAnsi="Century Gothic"/>
          <w:sz w:val="24"/>
          <w:szCs w:val="24"/>
          <w:lang w:val="es-ES"/>
        </w:rPr>
      </w:pPr>
    </w:p>
    <w:p w14:paraId="4A4A5563" w14:textId="77777777" w:rsidR="00B3154D" w:rsidRPr="00B3154D" w:rsidRDefault="00B3154D" w:rsidP="000D4243">
      <w:pPr>
        <w:spacing w:after="0" w:line="360" w:lineRule="auto"/>
        <w:jc w:val="both"/>
        <w:rPr>
          <w:rFonts w:ascii="Century Gothic" w:hAnsi="Century Gothic"/>
          <w:b/>
          <w:bCs/>
          <w:sz w:val="24"/>
          <w:szCs w:val="24"/>
          <w:lang w:val="es-ES"/>
        </w:rPr>
      </w:pPr>
      <w:r w:rsidRPr="00B3154D">
        <w:rPr>
          <w:rFonts w:ascii="Century Gothic" w:hAnsi="Century Gothic"/>
          <w:b/>
          <w:bCs/>
          <w:sz w:val="24"/>
          <w:szCs w:val="24"/>
          <w:lang w:val="es-ES"/>
        </w:rPr>
        <w:t>X. Solicitar el auxilio de las fuerzas de seguridad pública para garantizar los derechos de las personas en los procesos de participación ciudadana, así como garantizar la seguridad de sus iniciadores;</w:t>
      </w:r>
    </w:p>
    <w:p w14:paraId="20BA9DD8" w14:textId="77777777" w:rsidR="00B3154D" w:rsidRPr="00B3154D" w:rsidRDefault="00B3154D" w:rsidP="000D4243">
      <w:pPr>
        <w:spacing w:after="0" w:line="360" w:lineRule="auto"/>
        <w:jc w:val="both"/>
        <w:rPr>
          <w:rFonts w:ascii="Century Gothic" w:hAnsi="Century Gothic"/>
          <w:b/>
          <w:bCs/>
          <w:sz w:val="24"/>
          <w:szCs w:val="24"/>
          <w:lang w:val="es-ES"/>
        </w:rPr>
      </w:pPr>
      <w:r w:rsidRPr="00B3154D">
        <w:rPr>
          <w:rFonts w:ascii="Century Gothic" w:hAnsi="Century Gothic"/>
          <w:b/>
          <w:bCs/>
          <w:sz w:val="24"/>
          <w:szCs w:val="24"/>
          <w:lang w:val="es-ES"/>
        </w:rPr>
        <w:t>XI. Las demás contenidas en esta Ley y otras disposiciones aplicables.</w:t>
      </w:r>
    </w:p>
    <w:p w14:paraId="32462A02" w14:textId="77777777" w:rsidR="00B3154D" w:rsidRPr="00B3154D" w:rsidRDefault="00B3154D" w:rsidP="000D4243">
      <w:pPr>
        <w:spacing w:after="0" w:line="360" w:lineRule="auto"/>
        <w:jc w:val="both"/>
        <w:rPr>
          <w:rFonts w:ascii="Century Gothic" w:hAnsi="Century Gothic"/>
          <w:sz w:val="24"/>
          <w:szCs w:val="24"/>
          <w:lang w:val="es-ES"/>
        </w:rPr>
      </w:pPr>
    </w:p>
    <w:p w14:paraId="48C64D97" w14:textId="32121982" w:rsidR="00B3154D" w:rsidRPr="00B3154D" w:rsidRDefault="00B3154D" w:rsidP="000D4243">
      <w:pPr>
        <w:spacing w:after="0" w:line="360" w:lineRule="auto"/>
        <w:jc w:val="both"/>
        <w:rPr>
          <w:rFonts w:ascii="Century Gothic" w:hAnsi="Century Gothic"/>
          <w:b/>
          <w:bCs/>
          <w:sz w:val="24"/>
          <w:szCs w:val="24"/>
          <w:lang w:val="es-ES"/>
        </w:rPr>
      </w:pPr>
      <w:r w:rsidRPr="00B3154D">
        <w:rPr>
          <w:rFonts w:ascii="Century Gothic" w:hAnsi="Century Gothic"/>
          <w:b/>
          <w:bCs/>
          <w:sz w:val="24"/>
          <w:szCs w:val="24"/>
          <w:lang w:val="es-ES"/>
        </w:rPr>
        <w:t>Artículo 34 bis. Las personas que inicien soliciten el inicio de un instrumento de participación política podrá</w:t>
      </w:r>
      <w:r w:rsidR="00257D9A">
        <w:rPr>
          <w:rFonts w:ascii="Century Gothic" w:hAnsi="Century Gothic"/>
          <w:b/>
          <w:bCs/>
          <w:sz w:val="24"/>
          <w:szCs w:val="24"/>
          <w:lang w:val="es-ES"/>
        </w:rPr>
        <w:t>n</w:t>
      </w:r>
      <w:r w:rsidRPr="00B3154D">
        <w:rPr>
          <w:rFonts w:ascii="Century Gothic" w:hAnsi="Century Gothic"/>
          <w:b/>
          <w:bCs/>
          <w:sz w:val="24"/>
          <w:szCs w:val="24"/>
          <w:lang w:val="es-ES"/>
        </w:rPr>
        <w:t xml:space="preserve"> solicitar al Instituto les proporcione seguridad cuando consideren que su integridad personal se encuentra en riesgo o hayan recibido amenazas, a raíz de la promoción de la participación ciudadana.</w:t>
      </w:r>
    </w:p>
    <w:p w14:paraId="32EC6A4E" w14:textId="77777777" w:rsidR="00B3154D" w:rsidRPr="00B3712A" w:rsidRDefault="00B3154D" w:rsidP="000D4243">
      <w:pPr>
        <w:spacing w:after="0" w:line="360" w:lineRule="auto"/>
        <w:rPr>
          <w:rFonts w:ascii="Century Gothic" w:hAnsi="Century Gothic"/>
          <w:b/>
          <w:sz w:val="24"/>
          <w:szCs w:val="24"/>
          <w:lang w:val="es-ES_tradnl"/>
        </w:rPr>
      </w:pPr>
    </w:p>
    <w:p w14:paraId="13BC1DCD" w14:textId="77777777" w:rsidR="00B3154D" w:rsidRDefault="00B3154D" w:rsidP="000D4243">
      <w:pPr>
        <w:spacing w:after="0" w:line="360" w:lineRule="auto"/>
        <w:jc w:val="center"/>
        <w:rPr>
          <w:rFonts w:ascii="Century Gothic" w:hAnsi="Century Gothic"/>
          <w:b/>
          <w:sz w:val="24"/>
          <w:szCs w:val="24"/>
          <w:lang w:val="es-ES_tradnl"/>
        </w:rPr>
      </w:pPr>
      <w:r>
        <w:rPr>
          <w:rFonts w:ascii="Century Gothic" w:hAnsi="Century Gothic"/>
          <w:b/>
          <w:sz w:val="24"/>
          <w:szCs w:val="24"/>
          <w:lang w:val="es-ES_tradnl"/>
        </w:rPr>
        <w:t>TRANSITORIOS</w:t>
      </w:r>
    </w:p>
    <w:p w14:paraId="32D0062F" w14:textId="77777777" w:rsidR="00B3154D" w:rsidRDefault="00B3154D" w:rsidP="000D4243">
      <w:pPr>
        <w:spacing w:after="0" w:line="360" w:lineRule="auto"/>
        <w:jc w:val="center"/>
        <w:rPr>
          <w:rFonts w:ascii="Century Gothic" w:hAnsi="Century Gothic"/>
          <w:b/>
          <w:sz w:val="24"/>
          <w:szCs w:val="24"/>
          <w:lang w:val="es-ES_tradnl"/>
        </w:rPr>
      </w:pPr>
    </w:p>
    <w:p w14:paraId="718A0234" w14:textId="77777777" w:rsidR="00B3154D" w:rsidRPr="0056749F" w:rsidRDefault="00B3154D" w:rsidP="000D4243">
      <w:pPr>
        <w:spacing w:after="0" w:line="360" w:lineRule="auto"/>
        <w:jc w:val="both"/>
        <w:rPr>
          <w:rFonts w:ascii="Century Gothic" w:hAnsi="Century Gothic"/>
          <w:bCs/>
          <w:sz w:val="24"/>
          <w:szCs w:val="24"/>
          <w:lang w:val="es-ES_tradnl"/>
        </w:rPr>
      </w:pPr>
      <w:r>
        <w:rPr>
          <w:rFonts w:ascii="Century Gothic" w:hAnsi="Century Gothic"/>
          <w:b/>
          <w:sz w:val="24"/>
          <w:szCs w:val="24"/>
          <w:lang w:val="es-ES_tradnl"/>
        </w:rPr>
        <w:t xml:space="preserve">ÚNICO. </w:t>
      </w:r>
      <w:r w:rsidRPr="0056749F">
        <w:rPr>
          <w:rFonts w:ascii="Century Gothic" w:hAnsi="Century Gothic"/>
          <w:bCs/>
          <w:sz w:val="24"/>
          <w:szCs w:val="24"/>
          <w:lang w:val="es-ES_tradnl"/>
        </w:rPr>
        <w:t>El presente Decreto entrará en vigor al día siguiente de su publicación en el periódico oficial del Estado.</w:t>
      </w:r>
    </w:p>
    <w:p w14:paraId="56836985" w14:textId="77777777" w:rsidR="00B3154D" w:rsidRDefault="00B3154D" w:rsidP="000D4243">
      <w:pPr>
        <w:spacing w:after="0" w:line="360" w:lineRule="auto"/>
        <w:jc w:val="both"/>
        <w:rPr>
          <w:rFonts w:ascii="Century Gothic" w:hAnsi="Century Gothic"/>
          <w:sz w:val="24"/>
          <w:szCs w:val="24"/>
          <w:lang w:val="es-ES_tradnl"/>
        </w:rPr>
      </w:pPr>
    </w:p>
    <w:p w14:paraId="0A73EB10" w14:textId="15CAB07E" w:rsidR="00B3154D" w:rsidRDefault="00B3154D" w:rsidP="000D4243">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a </w:t>
      </w:r>
      <w:r w:rsidR="000D4243">
        <w:rPr>
          <w:rFonts w:ascii="Century Gothic" w:hAnsi="Century Gothic"/>
          <w:sz w:val="24"/>
          <w:szCs w:val="24"/>
          <w:lang w:val="es-ES"/>
        </w:rPr>
        <w:t>los veinticuatro</w:t>
      </w:r>
      <w:r>
        <w:rPr>
          <w:rFonts w:ascii="Century Gothic" w:hAnsi="Century Gothic"/>
          <w:sz w:val="24"/>
          <w:szCs w:val="24"/>
          <w:lang w:val="es-ES"/>
        </w:rPr>
        <w:t xml:space="preserve"> días de </w:t>
      </w:r>
      <w:r w:rsidR="000D4243">
        <w:rPr>
          <w:rFonts w:ascii="Century Gothic" w:hAnsi="Century Gothic"/>
          <w:sz w:val="24"/>
          <w:szCs w:val="24"/>
          <w:lang w:val="es-ES"/>
        </w:rPr>
        <w:t xml:space="preserve">noviembre </w:t>
      </w:r>
      <w:r>
        <w:rPr>
          <w:rFonts w:ascii="Century Gothic" w:hAnsi="Century Gothic"/>
          <w:sz w:val="24"/>
          <w:szCs w:val="24"/>
          <w:lang w:val="es-ES"/>
        </w:rPr>
        <w:t xml:space="preserve">de dos mil </w:t>
      </w:r>
      <w:r w:rsidR="009A3C1C">
        <w:rPr>
          <w:rFonts w:ascii="Century Gothic" w:hAnsi="Century Gothic"/>
          <w:sz w:val="24"/>
          <w:szCs w:val="24"/>
          <w:lang w:val="es-ES"/>
        </w:rPr>
        <w:t>veintidós</w:t>
      </w:r>
      <w:r>
        <w:rPr>
          <w:rFonts w:ascii="Century Gothic" w:hAnsi="Century Gothic"/>
          <w:sz w:val="24"/>
          <w:szCs w:val="24"/>
          <w:lang w:val="es-ES"/>
        </w:rPr>
        <w:t>.</w:t>
      </w:r>
    </w:p>
    <w:p w14:paraId="1C0D6CD4" w14:textId="77777777" w:rsidR="00B3154D" w:rsidRDefault="00B3154D" w:rsidP="000D4243">
      <w:pPr>
        <w:spacing w:after="0"/>
        <w:jc w:val="both"/>
        <w:rPr>
          <w:rFonts w:ascii="Century Gothic" w:hAnsi="Century Gothic" w:cs="Times New Roman"/>
          <w:b/>
          <w:bCs/>
          <w:color w:val="000000"/>
          <w:sz w:val="24"/>
          <w:szCs w:val="24"/>
        </w:rPr>
      </w:pPr>
    </w:p>
    <w:p w14:paraId="4A14B457" w14:textId="77777777" w:rsidR="00B3154D" w:rsidRDefault="00B3154D" w:rsidP="000D4243">
      <w:pPr>
        <w:spacing w:after="0"/>
        <w:jc w:val="center"/>
        <w:rPr>
          <w:rFonts w:ascii="Century Gothic" w:hAnsi="Century Gothic" w:cs="Times New Roman"/>
          <w:b/>
          <w:bCs/>
          <w:color w:val="000000"/>
          <w:sz w:val="24"/>
          <w:szCs w:val="24"/>
        </w:rPr>
      </w:pPr>
      <w:r>
        <w:rPr>
          <w:rFonts w:ascii="Century Gothic" w:hAnsi="Century Gothic" w:cs="Times New Roman"/>
          <w:b/>
          <w:bCs/>
          <w:color w:val="000000"/>
          <w:sz w:val="24"/>
          <w:szCs w:val="24"/>
        </w:rPr>
        <w:t>ATENTAMENTE,</w:t>
      </w:r>
    </w:p>
    <w:p w14:paraId="0CCC7607" w14:textId="77777777" w:rsidR="00B3154D" w:rsidRDefault="00B3154D" w:rsidP="000D4243">
      <w:pPr>
        <w:spacing w:after="0"/>
        <w:jc w:val="center"/>
        <w:rPr>
          <w:rFonts w:ascii="Times New Roman" w:eastAsia="Times New Roman" w:hAnsi="Times New Roman" w:cs="Times New Roman"/>
          <w:sz w:val="24"/>
          <w:szCs w:val="24"/>
        </w:rPr>
      </w:pPr>
    </w:p>
    <w:p w14:paraId="2C299FE7" w14:textId="77777777" w:rsidR="000D4243" w:rsidRDefault="000D4243" w:rsidP="000D4243">
      <w:pPr>
        <w:spacing w:after="0"/>
        <w:jc w:val="center"/>
        <w:rPr>
          <w:rFonts w:ascii="Times New Roman" w:eastAsia="Times New Roman" w:hAnsi="Times New Roman" w:cs="Times New Roman"/>
          <w:sz w:val="24"/>
          <w:szCs w:val="24"/>
        </w:rPr>
      </w:pPr>
    </w:p>
    <w:p w14:paraId="2763B9BC" w14:textId="77777777" w:rsidR="000D4243" w:rsidRDefault="000D4243" w:rsidP="000D4243">
      <w:pPr>
        <w:spacing w:after="0"/>
        <w:jc w:val="center"/>
        <w:rPr>
          <w:rFonts w:ascii="Times New Roman" w:eastAsia="Times New Roman" w:hAnsi="Times New Roman" w:cs="Times New Roman"/>
          <w:sz w:val="24"/>
          <w:szCs w:val="24"/>
        </w:rPr>
      </w:pPr>
    </w:p>
    <w:p w14:paraId="1AD891A8" w14:textId="77777777" w:rsidR="00B3154D" w:rsidRDefault="00B3154D" w:rsidP="000D4243">
      <w:pPr>
        <w:spacing w:after="0"/>
        <w:jc w:val="center"/>
        <w:rPr>
          <w:rFonts w:ascii="Times New Roman" w:eastAsia="Times New Roman" w:hAnsi="Times New Roman" w:cs="Times New Roman"/>
          <w:sz w:val="24"/>
          <w:szCs w:val="24"/>
        </w:rPr>
      </w:pPr>
    </w:p>
    <w:tbl>
      <w:tblPr>
        <w:tblW w:w="9640" w:type="dxa"/>
        <w:tblInd w:w="-318" w:type="dxa"/>
        <w:tblLook w:val="04A0" w:firstRow="1" w:lastRow="0" w:firstColumn="1" w:lastColumn="0" w:noHBand="0" w:noVBand="1"/>
      </w:tblPr>
      <w:tblGrid>
        <w:gridCol w:w="4537"/>
        <w:gridCol w:w="5103"/>
      </w:tblGrid>
      <w:tr w:rsidR="00B3154D" w:rsidRPr="00967422" w14:paraId="71CB883D" w14:textId="77777777">
        <w:tc>
          <w:tcPr>
            <w:tcW w:w="4537" w:type="dxa"/>
          </w:tcPr>
          <w:p w14:paraId="0158ACD5" w14:textId="77777777" w:rsidR="00B3154D" w:rsidRPr="00967422" w:rsidRDefault="00B3154D" w:rsidP="000D4243">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5103" w:type="dxa"/>
          </w:tcPr>
          <w:p w14:paraId="41EB0FD7" w14:textId="77777777" w:rsidR="00B3154D" w:rsidRPr="00967422" w:rsidRDefault="00B3154D" w:rsidP="000D4243">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B3154D" w:rsidRPr="00967422" w14:paraId="3564AA1B" w14:textId="77777777">
        <w:tc>
          <w:tcPr>
            <w:tcW w:w="4537" w:type="dxa"/>
            <w:hideMark/>
          </w:tcPr>
          <w:p w14:paraId="28368F5D" w14:textId="77777777" w:rsidR="00B3154D" w:rsidRPr="00967422" w:rsidRDefault="00B3154D" w:rsidP="000D4243">
            <w:pPr>
              <w:spacing w:after="0"/>
              <w:ind w:left="-2" w:hanging="2"/>
              <w:jc w:val="center"/>
              <w:rPr>
                <w:rFonts w:ascii="Century Gothic" w:hAnsi="Century Gothic" w:cs="Times New Roman"/>
                <w:b/>
                <w:bCs/>
                <w:color w:val="000000"/>
                <w:sz w:val="24"/>
                <w:szCs w:val="24"/>
              </w:rPr>
            </w:pPr>
          </w:p>
          <w:p w14:paraId="5026985C" w14:textId="77777777" w:rsidR="00B3154D" w:rsidRDefault="00B3154D" w:rsidP="000D4243">
            <w:pPr>
              <w:spacing w:after="0"/>
              <w:ind w:left="-2" w:hanging="2"/>
              <w:jc w:val="center"/>
              <w:rPr>
                <w:rFonts w:ascii="Century Gothic" w:hAnsi="Century Gothic" w:cs="Times New Roman"/>
                <w:b/>
                <w:bCs/>
                <w:color w:val="000000"/>
                <w:sz w:val="24"/>
                <w:szCs w:val="24"/>
              </w:rPr>
            </w:pPr>
          </w:p>
          <w:p w14:paraId="5F914AED" w14:textId="77777777" w:rsidR="000D4243" w:rsidRDefault="000D4243" w:rsidP="000D4243">
            <w:pPr>
              <w:spacing w:after="0"/>
              <w:ind w:left="-2" w:hanging="2"/>
              <w:jc w:val="center"/>
              <w:rPr>
                <w:rFonts w:ascii="Century Gothic" w:hAnsi="Century Gothic" w:cs="Times New Roman"/>
                <w:b/>
                <w:bCs/>
                <w:color w:val="000000"/>
                <w:sz w:val="24"/>
                <w:szCs w:val="24"/>
              </w:rPr>
            </w:pPr>
          </w:p>
          <w:p w14:paraId="73AFD663" w14:textId="77777777" w:rsidR="00B3154D" w:rsidRDefault="00B3154D" w:rsidP="000D4243">
            <w:pPr>
              <w:spacing w:after="0"/>
              <w:ind w:left="-2" w:hanging="2"/>
              <w:jc w:val="center"/>
              <w:rPr>
                <w:rFonts w:ascii="Century Gothic" w:hAnsi="Century Gothic" w:cs="Times New Roman"/>
                <w:b/>
                <w:bCs/>
                <w:color w:val="000000"/>
                <w:sz w:val="24"/>
                <w:szCs w:val="24"/>
              </w:rPr>
            </w:pPr>
          </w:p>
          <w:p w14:paraId="3BC0936B" w14:textId="77777777" w:rsidR="00B3154D" w:rsidRPr="00967422" w:rsidRDefault="00B3154D" w:rsidP="000D4243">
            <w:pPr>
              <w:spacing w:after="0"/>
              <w:ind w:left="-2" w:hanging="2"/>
              <w:jc w:val="center"/>
              <w:rPr>
                <w:rFonts w:ascii="Century Gothic" w:hAnsi="Century Gothic" w:cs="Times New Roman"/>
                <w:b/>
                <w:bCs/>
                <w:color w:val="000000"/>
                <w:sz w:val="24"/>
                <w:szCs w:val="24"/>
              </w:rPr>
            </w:pPr>
          </w:p>
          <w:p w14:paraId="65E448A9" w14:textId="77777777" w:rsidR="00B3154D" w:rsidRPr="00967422" w:rsidRDefault="00B3154D" w:rsidP="000D4243">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5103" w:type="dxa"/>
            <w:hideMark/>
          </w:tcPr>
          <w:p w14:paraId="01C45E9B" w14:textId="77777777" w:rsidR="00B3154D"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56E004D" w14:textId="77777777" w:rsidR="00B3154D" w:rsidRDefault="00B3154D" w:rsidP="000D4243">
            <w:pPr>
              <w:spacing w:after="0"/>
              <w:jc w:val="center"/>
              <w:rPr>
                <w:rFonts w:ascii="Century Gothic" w:eastAsia="Times New Roman" w:hAnsi="Century Gothic" w:cs="Times New Roman"/>
                <w:sz w:val="24"/>
                <w:szCs w:val="24"/>
              </w:rPr>
            </w:pPr>
          </w:p>
          <w:p w14:paraId="72E6705E" w14:textId="77777777" w:rsidR="000D4243" w:rsidRDefault="000D4243" w:rsidP="000D4243">
            <w:pPr>
              <w:spacing w:after="0"/>
              <w:jc w:val="center"/>
              <w:rPr>
                <w:rFonts w:ascii="Century Gothic" w:eastAsia="Times New Roman" w:hAnsi="Century Gothic" w:cs="Times New Roman"/>
                <w:sz w:val="24"/>
                <w:szCs w:val="24"/>
              </w:rPr>
            </w:pPr>
          </w:p>
          <w:p w14:paraId="480E7951" w14:textId="77777777" w:rsidR="00B3154D" w:rsidRPr="00967422" w:rsidRDefault="00B3154D" w:rsidP="000D4243">
            <w:pPr>
              <w:spacing w:after="0"/>
              <w:jc w:val="center"/>
              <w:rPr>
                <w:rFonts w:ascii="Century Gothic" w:eastAsia="Times New Roman" w:hAnsi="Century Gothic" w:cs="Times New Roman"/>
                <w:sz w:val="24"/>
                <w:szCs w:val="24"/>
              </w:rPr>
            </w:pPr>
          </w:p>
          <w:p w14:paraId="6E51061E" w14:textId="77777777" w:rsidR="00B3154D" w:rsidRPr="00967422" w:rsidRDefault="00B3154D" w:rsidP="000D4243">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B3154D" w:rsidRPr="00967422" w14:paraId="12ECA5EC" w14:textId="77777777">
        <w:tc>
          <w:tcPr>
            <w:tcW w:w="4537" w:type="dxa"/>
            <w:hideMark/>
          </w:tcPr>
          <w:p w14:paraId="71DE955D" w14:textId="77777777" w:rsidR="00B3154D"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314FC89" w14:textId="77777777" w:rsidR="00B3154D" w:rsidRDefault="00B3154D" w:rsidP="000D4243">
            <w:pPr>
              <w:spacing w:after="0"/>
              <w:jc w:val="center"/>
              <w:rPr>
                <w:rFonts w:ascii="Century Gothic" w:eastAsia="Times New Roman" w:hAnsi="Century Gothic" w:cs="Times New Roman"/>
                <w:sz w:val="24"/>
                <w:szCs w:val="24"/>
              </w:rPr>
            </w:pPr>
          </w:p>
          <w:p w14:paraId="5728CF09" w14:textId="77777777" w:rsidR="00B3154D" w:rsidRDefault="00B3154D" w:rsidP="000D4243">
            <w:pPr>
              <w:spacing w:after="0"/>
              <w:jc w:val="center"/>
              <w:rPr>
                <w:rFonts w:ascii="Century Gothic" w:eastAsia="Times New Roman" w:hAnsi="Century Gothic" w:cs="Times New Roman"/>
                <w:sz w:val="24"/>
                <w:szCs w:val="24"/>
              </w:rPr>
            </w:pPr>
          </w:p>
          <w:p w14:paraId="539B801C" w14:textId="77777777" w:rsidR="00B3154D" w:rsidRPr="00967422" w:rsidRDefault="00B3154D" w:rsidP="000D4243">
            <w:pPr>
              <w:spacing w:after="0"/>
              <w:jc w:val="center"/>
              <w:rPr>
                <w:rFonts w:ascii="Century Gothic" w:eastAsia="Times New Roman" w:hAnsi="Century Gothic" w:cs="Times New Roman"/>
                <w:sz w:val="24"/>
                <w:szCs w:val="24"/>
              </w:rPr>
            </w:pPr>
          </w:p>
          <w:p w14:paraId="0F8E9BF9" w14:textId="77777777" w:rsidR="00B3154D" w:rsidRPr="00967422" w:rsidRDefault="00B3154D" w:rsidP="000D4243">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5103" w:type="dxa"/>
            <w:hideMark/>
          </w:tcPr>
          <w:p w14:paraId="6D026536" w14:textId="77777777" w:rsidR="00B3154D" w:rsidRPr="00967422"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0FF1CCF2" w14:textId="77777777" w:rsidR="00B3154D" w:rsidRDefault="00B3154D" w:rsidP="000D4243">
            <w:pPr>
              <w:spacing w:after="0"/>
              <w:jc w:val="center"/>
              <w:rPr>
                <w:rFonts w:ascii="Century Gothic" w:eastAsia="Times New Roman" w:hAnsi="Century Gothic" w:cs="Times New Roman"/>
                <w:sz w:val="24"/>
                <w:szCs w:val="24"/>
              </w:rPr>
            </w:pPr>
          </w:p>
          <w:p w14:paraId="4A500AFF" w14:textId="77777777" w:rsidR="00B3154D" w:rsidRDefault="00B3154D" w:rsidP="000D4243">
            <w:pPr>
              <w:spacing w:after="0"/>
              <w:jc w:val="center"/>
              <w:rPr>
                <w:rFonts w:ascii="Century Gothic" w:eastAsia="Times New Roman" w:hAnsi="Century Gothic" w:cs="Times New Roman"/>
                <w:sz w:val="24"/>
                <w:szCs w:val="24"/>
              </w:rPr>
            </w:pPr>
          </w:p>
          <w:p w14:paraId="7BC2C37B" w14:textId="77777777" w:rsidR="00B3154D" w:rsidRPr="00967422" w:rsidRDefault="00B3154D" w:rsidP="000D4243">
            <w:pPr>
              <w:spacing w:after="0"/>
              <w:jc w:val="center"/>
              <w:rPr>
                <w:rFonts w:ascii="Century Gothic" w:eastAsia="Times New Roman" w:hAnsi="Century Gothic" w:cs="Times New Roman"/>
                <w:sz w:val="24"/>
                <w:szCs w:val="24"/>
              </w:rPr>
            </w:pPr>
          </w:p>
          <w:p w14:paraId="79D246A2" w14:textId="77777777" w:rsidR="00B3154D" w:rsidRPr="00967422" w:rsidRDefault="00B3154D" w:rsidP="000D4243">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B3154D" w:rsidRPr="00967422" w14:paraId="743A9A6C" w14:textId="77777777">
        <w:tc>
          <w:tcPr>
            <w:tcW w:w="4537" w:type="dxa"/>
          </w:tcPr>
          <w:p w14:paraId="1BA605F6" w14:textId="77777777" w:rsidR="00B3154D" w:rsidRPr="00967422"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B3F5CD3" w14:textId="77777777" w:rsidR="00B3154D" w:rsidRDefault="00B3154D" w:rsidP="000D4243">
            <w:pPr>
              <w:spacing w:after="0"/>
              <w:ind w:left="-2" w:hanging="2"/>
              <w:jc w:val="center"/>
              <w:rPr>
                <w:rFonts w:ascii="Century Gothic" w:eastAsiaTheme="minorHAnsi" w:hAnsi="Century Gothic" w:cs="Times New Roman"/>
                <w:b/>
                <w:bCs/>
                <w:color w:val="000000"/>
                <w:sz w:val="24"/>
                <w:szCs w:val="24"/>
              </w:rPr>
            </w:pPr>
          </w:p>
          <w:p w14:paraId="0C48D700" w14:textId="77777777" w:rsidR="000D4243" w:rsidRDefault="000D4243" w:rsidP="000D4243">
            <w:pPr>
              <w:spacing w:after="0"/>
              <w:ind w:left="-2" w:hanging="2"/>
              <w:jc w:val="center"/>
              <w:rPr>
                <w:rFonts w:ascii="Century Gothic" w:eastAsiaTheme="minorHAnsi" w:hAnsi="Century Gothic" w:cs="Times New Roman"/>
                <w:b/>
                <w:bCs/>
                <w:color w:val="000000"/>
                <w:sz w:val="24"/>
                <w:szCs w:val="24"/>
              </w:rPr>
            </w:pPr>
          </w:p>
          <w:p w14:paraId="58D8D5CE" w14:textId="77777777" w:rsidR="00B3154D" w:rsidRPr="00967422" w:rsidRDefault="00B3154D" w:rsidP="000D4243">
            <w:pPr>
              <w:spacing w:after="0"/>
              <w:ind w:left="-2" w:hanging="2"/>
              <w:jc w:val="center"/>
              <w:rPr>
                <w:rFonts w:ascii="Century Gothic" w:eastAsiaTheme="minorHAnsi" w:hAnsi="Century Gothic" w:cs="Times New Roman"/>
                <w:b/>
                <w:bCs/>
                <w:color w:val="000000"/>
                <w:sz w:val="24"/>
                <w:szCs w:val="24"/>
              </w:rPr>
            </w:pPr>
          </w:p>
          <w:p w14:paraId="118F20CC" w14:textId="77777777" w:rsidR="00B3154D" w:rsidRPr="00967422" w:rsidRDefault="00B3154D" w:rsidP="000D4243">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5103" w:type="dxa"/>
          </w:tcPr>
          <w:p w14:paraId="3AE9E73C" w14:textId="77777777" w:rsidR="00B3154D"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A58BA52" w14:textId="77777777" w:rsidR="00B3154D" w:rsidRDefault="00B3154D" w:rsidP="000D4243">
            <w:pPr>
              <w:spacing w:after="0"/>
              <w:jc w:val="center"/>
              <w:rPr>
                <w:rFonts w:ascii="Century Gothic" w:eastAsia="Times New Roman" w:hAnsi="Century Gothic" w:cs="Times New Roman"/>
                <w:sz w:val="24"/>
                <w:szCs w:val="24"/>
              </w:rPr>
            </w:pPr>
          </w:p>
          <w:p w14:paraId="27CC5DE3" w14:textId="77777777" w:rsidR="000D4243" w:rsidRPr="00967422" w:rsidRDefault="000D4243" w:rsidP="000D4243">
            <w:pPr>
              <w:spacing w:after="0"/>
              <w:jc w:val="center"/>
              <w:rPr>
                <w:rFonts w:ascii="Century Gothic" w:eastAsia="Times New Roman" w:hAnsi="Century Gothic" w:cs="Times New Roman"/>
                <w:sz w:val="24"/>
                <w:szCs w:val="24"/>
              </w:rPr>
            </w:pPr>
          </w:p>
          <w:p w14:paraId="78F0A73D" w14:textId="77777777" w:rsidR="00B3154D" w:rsidRPr="00967422" w:rsidRDefault="00B3154D" w:rsidP="000D4243">
            <w:pPr>
              <w:spacing w:after="0"/>
              <w:jc w:val="center"/>
              <w:rPr>
                <w:rFonts w:ascii="Century Gothic" w:eastAsia="Times New Roman" w:hAnsi="Century Gothic" w:cs="Times New Roman"/>
                <w:sz w:val="24"/>
                <w:szCs w:val="24"/>
              </w:rPr>
            </w:pPr>
          </w:p>
          <w:p w14:paraId="434CCBFE" w14:textId="77777777" w:rsidR="00B3154D" w:rsidRPr="00967422" w:rsidRDefault="00B3154D" w:rsidP="000D4243">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B3154D" w:rsidRPr="00967422" w14:paraId="79CD39C7" w14:textId="77777777">
        <w:tc>
          <w:tcPr>
            <w:tcW w:w="4537" w:type="dxa"/>
          </w:tcPr>
          <w:p w14:paraId="0743288F" w14:textId="77777777" w:rsidR="00B3154D"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677AB39" w14:textId="77777777" w:rsidR="00B3154D" w:rsidRPr="00967422" w:rsidRDefault="00B3154D" w:rsidP="000D4243">
            <w:pPr>
              <w:spacing w:after="0"/>
              <w:jc w:val="center"/>
              <w:rPr>
                <w:rFonts w:ascii="Century Gothic" w:eastAsia="Times New Roman" w:hAnsi="Century Gothic" w:cs="Times New Roman"/>
                <w:sz w:val="24"/>
                <w:szCs w:val="24"/>
              </w:rPr>
            </w:pPr>
          </w:p>
          <w:p w14:paraId="27F0892B" w14:textId="77777777" w:rsidR="00B3154D" w:rsidRDefault="00B3154D" w:rsidP="000D4243">
            <w:pPr>
              <w:spacing w:after="0"/>
              <w:jc w:val="center"/>
              <w:rPr>
                <w:rFonts w:ascii="Century Gothic" w:eastAsia="Times New Roman" w:hAnsi="Century Gothic" w:cs="Times New Roman"/>
                <w:sz w:val="24"/>
                <w:szCs w:val="24"/>
              </w:rPr>
            </w:pPr>
          </w:p>
          <w:p w14:paraId="51CAF9D5" w14:textId="77777777" w:rsidR="00B3154D" w:rsidRDefault="00B3154D" w:rsidP="000D4243">
            <w:pPr>
              <w:spacing w:after="0"/>
              <w:jc w:val="center"/>
              <w:rPr>
                <w:rFonts w:ascii="Century Gothic" w:eastAsia="Times New Roman" w:hAnsi="Century Gothic" w:cs="Times New Roman"/>
                <w:sz w:val="24"/>
                <w:szCs w:val="24"/>
              </w:rPr>
            </w:pPr>
          </w:p>
          <w:p w14:paraId="72DF3798" w14:textId="77777777" w:rsidR="00B3154D" w:rsidRPr="00967422" w:rsidRDefault="00B3154D" w:rsidP="000D4243">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7864AC8A" w14:textId="77777777" w:rsidR="00B3154D" w:rsidRPr="00967422" w:rsidRDefault="00B3154D" w:rsidP="000D4243">
            <w:pPr>
              <w:spacing w:after="0"/>
              <w:jc w:val="center"/>
              <w:rPr>
                <w:rFonts w:ascii="Century Gothic" w:eastAsia="Times New Roman" w:hAnsi="Century Gothic" w:cs="Times New Roman"/>
                <w:sz w:val="24"/>
                <w:szCs w:val="24"/>
              </w:rPr>
            </w:pPr>
          </w:p>
          <w:p w14:paraId="493C20BE" w14:textId="77777777" w:rsidR="00B3154D" w:rsidRPr="00967422" w:rsidRDefault="00B3154D" w:rsidP="000D4243">
            <w:pPr>
              <w:spacing w:after="0"/>
              <w:ind w:left="-2" w:hanging="2"/>
              <w:jc w:val="center"/>
              <w:rPr>
                <w:rFonts w:ascii="Century Gothic" w:eastAsiaTheme="minorHAnsi" w:hAnsi="Century Gothic" w:cs="Times New Roman"/>
                <w:sz w:val="24"/>
                <w:szCs w:val="24"/>
              </w:rPr>
            </w:pPr>
          </w:p>
        </w:tc>
        <w:tc>
          <w:tcPr>
            <w:tcW w:w="5103" w:type="dxa"/>
          </w:tcPr>
          <w:p w14:paraId="22C1078B" w14:textId="77777777" w:rsidR="00B3154D" w:rsidRDefault="00B3154D" w:rsidP="000D4243">
            <w:pPr>
              <w:spacing w:after="0"/>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24B3643" w14:textId="77777777" w:rsidR="00B3154D" w:rsidRDefault="00B3154D" w:rsidP="000D4243">
            <w:pPr>
              <w:spacing w:after="0"/>
              <w:jc w:val="center"/>
              <w:rPr>
                <w:rFonts w:ascii="Century Gothic" w:eastAsia="Times New Roman" w:hAnsi="Century Gothic" w:cs="Times New Roman"/>
                <w:sz w:val="24"/>
                <w:szCs w:val="24"/>
              </w:rPr>
            </w:pPr>
          </w:p>
          <w:p w14:paraId="7A6D8F37" w14:textId="77777777" w:rsidR="00B3154D" w:rsidRDefault="00B3154D" w:rsidP="000D4243">
            <w:pPr>
              <w:spacing w:after="0"/>
              <w:jc w:val="center"/>
              <w:rPr>
                <w:rFonts w:ascii="Century Gothic" w:eastAsia="Times New Roman" w:hAnsi="Century Gothic" w:cs="Times New Roman"/>
                <w:sz w:val="24"/>
                <w:szCs w:val="24"/>
              </w:rPr>
            </w:pPr>
          </w:p>
          <w:p w14:paraId="581C19E1" w14:textId="77777777" w:rsidR="00B3154D" w:rsidRPr="00967422" w:rsidRDefault="00B3154D" w:rsidP="000D4243">
            <w:pPr>
              <w:spacing w:after="0"/>
              <w:jc w:val="center"/>
              <w:rPr>
                <w:rFonts w:ascii="Century Gothic" w:eastAsia="Times New Roman" w:hAnsi="Century Gothic" w:cs="Times New Roman"/>
                <w:sz w:val="24"/>
                <w:szCs w:val="24"/>
              </w:rPr>
            </w:pPr>
          </w:p>
          <w:p w14:paraId="4919B1F7" w14:textId="77777777" w:rsidR="00B3154D" w:rsidRPr="00967422" w:rsidRDefault="00B3154D" w:rsidP="000D4243">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512E7A75"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7F1CBB62"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0C4D997D"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1805FFB1"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392EF461"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5962073A"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76B39F65" w14:textId="77777777" w:rsidR="00B3154D" w:rsidRDefault="00B3154D" w:rsidP="000D4243">
      <w:pPr>
        <w:spacing w:after="0" w:line="240" w:lineRule="auto"/>
        <w:jc w:val="center"/>
        <w:rPr>
          <w:rFonts w:ascii="Century Gothic" w:eastAsia="Arial Unicode MS" w:hAnsi="Century Gothic" w:cs="Arial"/>
          <w:bCs/>
          <w:i/>
          <w:iCs/>
          <w:sz w:val="16"/>
          <w:szCs w:val="16"/>
        </w:rPr>
      </w:pPr>
    </w:p>
    <w:p w14:paraId="0EB97827" w14:textId="3B0B355E" w:rsidR="00B3154D" w:rsidRPr="000D4243" w:rsidRDefault="00B3154D" w:rsidP="000D4243">
      <w:pPr>
        <w:spacing w:after="0" w:line="240" w:lineRule="auto"/>
        <w:jc w:val="center"/>
        <w:rPr>
          <w:rFonts w:ascii="Century Gothic" w:hAnsi="Century Gothic"/>
        </w:rPr>
      </w:pPr>
      <w:r w:rsidRPr="000D4243">
        <w:rPr>
          <w:rFonts w:ascii="Century Gothic" w:eastAsia="Arial Unicode MS" w:hAnsi="Century Gothic" w:cs="Arial"/>
          <w:bCs/>
          <w:i/>
          <w:iCs/>
          <w:sz w:val="16"/>
          <w:szCs w:val="16"/>
        </w:rPr>
        <w:t xml:space="preserve">La </w:t>
      </w:r>
      <w:r w:rsidRPr="000D4243">
        <w:rPr>
          <w:rFonts w:ascii="Century Gothic" w:eastAsia="Arial Unicode MS" w:hAnsi="Century Gothic" w:cs="Arial"/>
          <w:bCs/>
          <w:sz w:val="16"/>
          <w:szCs w:val="16"/>
        </w:rPr>
        <w:t xml:space="preserve">presente hoja de firmas corresponde a la </w:t>
      </w:r>
      <w:r w:rsidR="000D4243" w:rsidRPr="000D4243">
        <w:rPr>
          <w:rFonts w:ascii="Century Gothic" w:hAnsi="Century Gothic"/>
          <w:sz w:val="16"/>
          <w:szCs w:val="16"/>
        </w:rPr>
        <w:t>presentar Iniciativa con carácter de Decreto con la intención de reformar el Código Penal y la Ley de Participación Ciudadana, ambos del Estado de Chihuahua en términos de garantizar la seguridad de los promoventes de procesos de participación ciudadana y de combate a la corrupción</w:t>
      </w:r>
    </w:p>
    <w:p w14:paraId="7C432D28" w14:textId="77777777" w:rsidR="00B3154D" w:rsidRPr="000D4243" w:rsidRDefault="00B3154D" w:rsidP="000D4243">
      <w:pPr>
        <w:spacing w:after="0"/>
        <w:rPr>
          <w:rFonts w:ascii="Century Gothic" w:hAnsi="Century Gothic"/>
        </w:rPr>
      </w:pPr>
    </w:p>
    <w:p w14:paraId="5841D802" w14:textId="77777777" w:rsidR="00F0125B" w:rsidRDefault="00F0125B" w:rsidP="000D4243">
      <w:pPr>
        <w:spacing w:after="0"/>
      </w:pPr>
    </w:p>
    <w:sectPr w:rsidR="00F0125B">
      <w:headerReference w:type="default" r:id="rId8"/>
      <w:footerReference w:type="default" r:id="rId9"/>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9001D" w14:textId="77777777" w:rsidR="002407AE" w:rsidRDefault="0074737E">
      <w:pPr>
        <w:spacing w:after="0" w:line="240" w:lineRule="auto"/>
      </w:pPr>
      <w:r>
        <w:separator/>
      </w:r>
    </w:p>
  </w:endnote>
  <w:endnote w:type="continuationSeparator" w:id="0">
    <w:p w14:paraId="6F136779" w14:textId="77777777" w:rsidR="002407AE" w:rsidRDefault="0074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71FF9E36" w14:textId="77777777" w:rsidR="002407AE" w:rsidRDefault="0074737E">
        <w:pPr>
          <w:pStyle w:val="Piedepgina"/>
          <w:jc w:val="center"/>
        </w:pPr>
        <w:r>
          <w:fldChar w:fldCharType="begin"/>
        </w:r>
        <w:r>
          <w:instrText>PAGE   \* MERGEFORMAT</w:instrText>
        </w:r>
        <w:r>
          <w:fldChar w:fldCharType="separate"/>
        </w:r>
        <w:r>
          <w:rPr>
            <w:lang w:val="es-ES"/>
          </w:rPr>
          <w:t>2</w:t>
        </w:r>
        <w:r>
          <w:fldChar w:fldCharType="end"/>
        </w:r>
      </w:p>
    </w:sdtContent>
  </w:sdt>
  <w:p w14:paraId="76657AF8" w14:textId="77777777" w:rsidR="002407AE" w:rsidRDefault="002407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C6AAA" w14:textId="77777777" w:rsidR="002407AE" w:rsidRDefault="0074737E">
      <w:pPr>
        <w:spacing w:after="0" w:line="240" w:lineRule="auto"/>
      </w:pPr>
      <w:r>
        <w:separator/>
      </w:r>
    </w:p>
  </w:footnote>
  <w:footnote w:type="continuationSeparator" w:id="0">
    <w:p w14:paraId="0B8729EA" w14:textId="77777777" w:rsidR="002407AE" w:rsidRDefault="007473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85231" w14:textId="77777777" w:rsidR="002407AE" w:rsidRDefault="0074737E">
    <w:pPr>
      <w:pStyle w:val="Encabezado"/>
      <w:jc w:val="center"/>
    </w:pPr>
    <w:r w:rsidRPr="005A101D">
      <w:rPr>
        <w:noProof/>
        <w:lang w:eastAsia="es-MX"/>
      </w:rPr>
      <w:drawing>
        <wp:anchor distT="0" distB="0" distL="114300" distR="114300" simplePos="0" relativeHeight="251659264" behindDoc="1" locked="0" layoutInCell="1" allowOverlap="1" wp14:anchorId="54A588DB" wp14:editId="6D8022C1">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7DE5E29C" w14:textId="77777777" w:rsidR="002407AE" w:rsidRDefault="0074737E">
    <w:pPr>
      <w:pStyle w:val="Encabezado"/>
      <w:jc w:val="right"/>
    </w:pPr>
    <w:r>
      <w:rPr>
        <w:noProof/>
      </w:rPr>
      <w:drawing>
        <wp:anchor distT="0" distB="0" distL="114300" distR="114300" simplePos="0" relativeHeight="251660288" behindDoc="0" locked="0" layoutInCell="1" allowOverlap="1" wp14:anchorId="67C24736" wp14:editId="2332E19F">
          <wp:simplePos x="0" y="0"/>
          <wp:positionH relativeFrom="margin">
            <wp:posOffset>2266950</wp:posOffset>
          </wp:positionH>
          <wp:positionV relativeFrom="paragraph">
            <wp:posOffset>111760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p w14:paraId="77337F71" w14:textId="77777777" w:rsidR="002407AE" w:rsidRDefault="0074737E">
    <w:pPr>
      <w:pStyle w:val="Encabezado"/>
      <w:jc w:val="right"/>
    </w:pPr>
    <w:r>
      <w:rPr>
        <w:noProof/>
      </w:rPr>
      <w:drawing>
        <wp:inline distT="0" distB="0" distL="0" distR="0" wp14:anchorId="72066607" wp14:editId="7A850F81">
          <wp:extent cx="700405" cy="13398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0DAD0D29" w14:textId="77777777" w:rsidR="002407AE" w:rsidRDefault="002407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43B37"/>
    <w:multiLevelType w:val="hybridMultilevel"/>
    <w:tmpl w:val="6E10DF18"/>
    <w:lvl w:ilvl="0" w:tplc="6276DD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54D"/>
    <w:rsid w:val="00025839"/>
    <w:rsid w:val="000C3BDD"/>
    <w:rsid w:val="000D4243"/>
    <w:rsid w:val="001244C4"/>
    <w:rsid w:val="00141E7F"/>
    <w:rsid w:val="00180ADA"/>
    <w:rsid w:val="002407AE"/>
    <w:rsid w:val="00257D9A"/>
    <w:rsid w:val="00345C5C"/>
    <w:rsid w:val="004919FF"/>
    <w:rsid w:val="00494DE1"/>
    <w:rsid w:val="00496913"/>
    <w:rsid w:val="004F35AC"/>
    <w:rsid w:val="004F59CD"/>
    <w:rsid w:val="00500F62"/>
    <w:rsid w:val="005C7AA5"/>
    <w:rsid w:val="0067670A"/>
    <w:rsid w:val="00720451"/>
    <w:rsid w:val="0074737E"/>
    <w:rsid w:val="007B7C76"/>
    <w:rsid w:val="00800DA5"/>
    <w:rsid w:val="00801B78"/>
    <w:rsid w:val="0080505A"/>
    <w:rsid w:val="00831CCA"/>
    <w:rsid w:val="0084317F"/>
    <w:rsid w:val="008D3D47"/>
    <w:rsid w:val="008F26A6"/>
    <w:rsid w:val="00905D1B"/>
    <w:rsid w:val="0091553C"/>
    <w:rsid w:val="00944E62"/>
    <w:rsid w:val="00976895"/>
    <w:rsid w:val="009A3C1C"/>
    <w:rsid w:val="009F2934"/>
    <w:rsid w:val="00A116BD"/>
    <w:rsid w:val="00A448E3"/>
    <w:rsid w:val="00A66C3D"/>
    <w:rsid w:val="00AB7343"/>
    <w:rsid w:val="00AF2CC0"/>
    <w:rsid w:val="00B3154D"/>
    <w:rsid w:val="00B426A0"/>
    <w:rsid w:val="00C07AB7"/>
    <w:rsid w:val="00C31522"/>
    <w:rsid w:val="00CA1DD3"/>
    <w:rsid w:val="00D1575B"/>
    <w:rsid w:val="00D200F5"/>
    <w:rsid w:val="00D40DF8"/>
    <w:rsid w:val="00D97D42"/>
    <w:rsid w:val="00E46E78"/>
    <w:rsid w:val="00E7571F"/>
    <w:rsid w:val="00E929AD"/>
    <w:rsid w:val="00EC03E7"/>
    <w:rsid w:val="00F0125B"/>
    <w:rsid w:val="00F074B5"/>
    <w:rsid w:val="00F25475"/>
    <w:rsid w:val="00F60B35"/>
    <w:rsid w:val="00F614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A34BB"/>
  <w15:docId w15:val="{217EBDB0-D078-4823-9388-38C650A2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F62"/>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15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54D"/>
    <w:rPr>
      <w:rFonts w:eastAsiaTheme="minorEastAsia"/>
      <w:lang w:val="es-US" w:eastAsia="es-ES"/>
    </w:rPr>
  </w:style>
  <w:style w:type="paragraph" w:styleId="Piedepgina">
    <w:name w:val="footer"/>
    <w:basedOn w:val="Normal"/>
    <w:link w:val="PiedepginaCar"/>
    <w:uiPriority w:val="99"/>
    <w:unhideWhenUsed/>
    <w:rsid w:val="00B315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54D"/>
    <w:rPr>
      <w:rFonts w:eastAsiaTheme="minorEastAsia"/>
      <w:lang w:val="es-US" w:eastAsia="es-ES"/>
    </w:rPr>
  </w:style>
  <w:style w:type="table" w:styleId="Tablaconcuadrcula">
    <w:name w:val="Table Grid"/>
    <w:basedOn w:val="Tablanormal"/>
    <w:uiPriority w:val="39"/>
    <w:rsid w:val="00B315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B7C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E4C6D-2285-4290-82F7-01DC3D338B3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2588</Words>
  <Characters>14237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2022-11-23T20:25:00Z</dcterms:created>
  <dcterms:modified xsi:type="dcterms:W3CDTF">2022-11-23T20:25:00Z</dcterms:modified>
</cp:coreProperties>
</file>