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F867" w14:textId="77777777" w:rsidR="00FC38EA" w:rsidRPr="00CF304F" w:rsidRDefault="00886CC5">
      <w:pPr>
        <w:spacing w:after="0" w:line="360" w:lineRule="auto"/>
        <w:jc w:val="both"/>
        <w:rPr>
          <w:rFonts w:ascii="Arial" w:eastAsia="Arial" w:hAnsi="Arial" w:cs="Arial"/>
          <w:b/>
          <w:color w:val="000000"/>
          <w:sz w:val="24"/>
          <w:szCs w:val="24"/>
        </w:rPr>
      </w:pPr>
      <w:r w:rsidRPr="00CF304F">
        <w:rPr>
          <w:rFonts w:ascii="Arial" w:eastAsia="Arial" w:hAnsi="Arial" w:cs="Arial"/>
          <w:b/>
          <w:color w:val="000000"/>
          <w:sz w:val="24"/>
          <w:szCs w:val="24"/>
        </w:rPr>
        <w:t>H. CONGRESO DEL ESTADO DE CHIHUAHUA</w:t>
      </w:r>
    </w:p>
    <w:p w14:paraId="64EE5557" w14:textId="77777777" w:rsidR="00FC38EA" w:rsidRPr="00CF304F" w:rsidRDefault="00886CC5">
      <w:pPr>
        <w:spacing w:after="0" w:line="360" w:lineRule="auto"/>
        <w:jc w:val="both"/>
        <w:rPr>
          <w:rFonts w:ascii="Arial" w:eastAsia="Arial" w:hAnsi="Arial" w:cs="Arial"/>
          <w:color w:val="000000"/>
          <w:sz w:val="24"/>
          <w:szCs w:val="24"/>
        </w:rPr>
      </w:pPr>
      <w:r w:rsidRPr="00CF304F">
        <w:rPr>
          <w:rFonts w:ascii="Arial" w:eastAsia="Arial" w:hAnsi="Arial" w:cs="Arial"/>
          <w:b/>
          <w:color w:val="000000"/>
          <w:sz w:val="24"/>
          <w:szCs w:val="24"/>
        </w:rPr>
        <w:t>P R E S E N T E.</w:t>
      </w:r>
      <w:r w:rsidRPr="00CF304F">
        <w:rPr>
          <w:rFonts w:ascii="Arial" w:eastAsia="Arial" w:hAnsi="Arial" w:cs="Arial"/>
          <w:color w:val="000000"/>
          <w:sz w:val="24"/>
          <w:szCs w:val="24"/>
        </w:rPr>
        <w:t xml:space="preserve">-  </w:t>
      </w:r>
    </w:p>
    <w:p w14:paraId="264CE737" w14:textId="77777777" w:rsidR="00FC38EA" w:rsidRPr="00CF304F" w:rsidRDefault="00FC38EA">
      <w:pPr>
        <w:spacing w:after="120" w:line="360" w:lineRule="auto"/>
        <w:jc w:val="both"/>
        <w:rPr>
          <w:rFonts w:ascii="Arial" w:eastAsia="Arial" w:hAnsi="Arial" w:cs="Arial"/>
          <w:sz w:val="24"/>
          <w:szCs w:val="24"/>
        </w:rPr>
      </w:pPr>
    </w:p>
    <w:p w14:paraId="6F4EDF13" w14:textId="77777777" w:rsidR="00FC38EA" w:rsidRPr="00CF304F" w:rsidRDefault="00886CC5">
      <w:pPr>
        <w:spacing w:before="240" w:after="240" w:line="360" w:lineRule="auto"/>
        <w:ind w:firstLine="700"/>
        <w:jc w:val="both"/>
        <w:rPr>
          <w:rFonts w:ascii="Arial" w:eastAsia="Arial" w:hAnsi="Arial" w:cs="Arial"/>
          <w:color w:val="000000"/>
          <w:sz w:val="24"/>
          <w:szCs w:val="24"/>
        </w:rPr>
      </w:pPr>
      <w:bookmarkStart w:id="0" w:name="_gjdgxs" w:colFirst="0" w:colLast="0"/>
      <w:bookmarkEnd w:id="0"/>
      <w:r w:rsidRPr="00CF304F">
        <w:rPr>
          <w:rFonts w:ascii="Arial" w:eastAsia="Arial" w:hAnsi="Arial" w:cs="Arial"/>
          <w:color w:val="000000"/>
          <w:sz w:val="24"/>
          <w:szCs w:val="24"/>
        </w:rPr>
        <w:t>El suscrito,</w:t>
      </w:r>
      <w:r w:rsidRPr="00CF304F">
        <w:rPr>
          <w:rFonts w:ascii="Arial" w:eastAsia="Arial" w:hAnsi="Arial" w:cs="Arial"/>
          <w:b/>
          <w:color w:val="000000"/>
          <w:sz w:val="24"/>
          <w:szCs w:val="24"/>
        </w:rPr>
        <w:t xml:space="preserve"> GUSTAVO DE LA ROSA HICKERSON, </w:t>
      </w:r>
      <w:r w:rsidRPr="00CF304F">
        <w:rPr>
          <w:rFonts w:ascii="Arial" w:eastAsia="Arial" w:hAnsi="Arial" w:cs="Arial"/>
          <w:color w:val="000000"/>
          <w:sz w:val="24"/>
          <w:szCs w:val="24"/>
        </w:rPr>
        <w:t xml:space="preserve">Diputado de la Sexagésima Séptima Legislatura e integrante del Grupo Parlamentario de </w:t>
      </w:r>
      <w:r w:rsidRPr="00CF304F">
        <w:rPr>
          <w:rFonts w:ascii="Arial" w:eastAsia="Arial" w:hAnsi="Arial" w:cs="Arial"/>
          <w:b/>
          <w:color w:val="000000"/>
          <w:sz w:val="24"/>
          <w:szCs w:val="24"/>
        </w:rPr>
        <w:t>MORENA</w:t>
      </w:r>
      <w:r w:rsidRPr="00CF304F">
        <w:rPr>
          <w:rFonts w:ascii="Arial" w:eastAsia="Arial" w:hAnsi="Arial" w:cs="Arial"/>
          <w:color w:val="000000"/>
          <w:sz w:val="24"/>
          <w:szCs w:val="24"/>
        </w:rPr>
        <w:t xml:space="preserve">, con fundamento en lo previsto por en los artículos 169, 174, 175 de la Ley Orgánica del Poder Legislativo del Estado de Chihuahua; artículo 2, fracción IX, del Reglamento Interior y de Prácticas Parlamentarias del Poder Legislativo, comparezco ante esta Honorable Asamblea Legislativa, con el propósito de presentar  </w:t>
      </w:r>
      <w:r w:rsidRPr="00CF304F">
        <w:rPr>
          <w:rFonts w:ascii="Arial" w:eastAsia="Arial" w:hAnsi="Arial" w:cs="Arial"/>
          <w:b/>
          <w:i/>
          <w:color w:val="000000"/>
          <w:sz w:val="24"/>
          <w:szCs w:val="24"/>
        </w:rPr>
        <w:t>PROPOSICIÓN CON CARÁCTER DE PUNTO DE ACUERDO</w:t>
      </w:r>
      <w:r w:rsidRPr="00CF304F">
        <w:rPr>
          <w:rFonts w:ascii="Arial" w:eastAsia="Arial" w:hAnsi="Arial" w:cs="Arial"/>
          <w:b/>
          <w:color w:val="000000"/>
          <w:sz w:val="24"/>
          <w:szCs w:val="24"/>
        </w:rPr>
        <w:t xml:space="preserve">, </w:t>
      </w:r>
      <w:r w:rsidRPr="00CF304F">
        <w:rPr>
          <w:rFonts w:ascii="Arial" w:eastAsia="Arial" w:hAnsi="Arial" w:cs="Arial"/>
          <w:b/>
          <w:i/>
          <w:color w:val="000000"/>
          <w:sz w:val="24"/>
          <w:szCs w:val="24"/>
        </w:rPr>
        <w:t xml:space="preserve">  a efecto de exhortar al Instituto de Cultura del Municipio de Chihuahua, para que rinda un informe pormenorizado respecto al cumplimiento del contrato celebrado con la persona moral denominada AEFE, S.A. de C.V., de conformidad con los términos de la contratación y puesta en escena de la obra denominada “La Golondrina y su Príncipe”,</w:t>
      </w:r>
      <w:r w:rsidRPr="00CF304F">
        <w:rPr>
          <w:rFonts w:ascii="Arial" w:eastAsia="Arial" w:hAnsi="Arial" w:cs="Arial"/>
          <w:i/>
          <w:color w:val="000000"/>
          <w:sz w:val="24"/>
          <w:szCs w:val="24"/>
        </w:rPr>
        <w:t xml:space="preserve"> l</w:t>
      </w:r>
      <w:r w:rsidRPr="00CF304F">
        <w:rPr>
          <w:rFonts w:ascii="Arial" w:eastAsia="Arial" w:hAnsi="Arial" w:cs="Arial"/>
          <w:color w:val="000000"/>
          <w:sz w:val="24"/>
          <w:szCs w:val="24"/>
        </w:rPr>
        <w:t>o anterior de conformidad con la siguiente</w:t>
      </w:r>
    </w:p>
    <w:p w14:paraId="3FD0E1A6" w14:textId="77777777" w:rsidR="00FC38EA" w:rsidRPr="00CF304F" w:rsidRDefault="00FC38EA" w:rsidP="00CF304F">
      <w:pPr>
        <w:pBdr>
          <w:top w:val="nil"/>
          <w:left w:val="nil"/>
          <w:bottom w:val="nil"/>
          <w:right w:val="nil"/>
          <w:between w:val="nil"/>
        </w:pBdr>
        <w:spacing w:after="120" w:line="360" w:lineRule="auto"/>
        <w:jc w:val="center"/>
        <w:rPr>
          <w:rFonts w:ascii="Arial" w:eastAsia="Arial" w:hAnsi="Arial" w:cs="Arial"/>
          <w:b/>
          <w:color w:val="000000"/>
          <w:sz w:val="24"/>
          <w:szCs w:val="24"/>
        </w:rPr>
      </w:pPr>
    </w:p>
    <w:p w14:paraId="4B6D7FFC" w14:textId="77777777" w:rsidR="00FC38EA" w:rsidRPr="00CF304F" w:rsidRDefault="00886CC5" w:rsidP="00CF304F">
      <w:pPr>
        <w:pBdr>
          <w:top w:val="nil"/>
          <w:left w:val="nil"/>
          <w:bottom w:val="nil"/>
          <w:right w:val="nil"/>
          <w:between w:val="nil"/>
        </w:pBdr>
        <w:spacing w:after="120" w:line="360" w:lineRule="auto"/>
        <w:jc w:val="center"/>
        <w:rPr>
          <w:rFonts w:ascii="Arial" w:eastAsia="Arial" w:hAnsi="Arial" w:cs="Arial"/>
          <w:b/>
          <w:color w:val="000000"/>
          <w:sz w:val="24"/>
          <w:szCs w:val="24"/>
        </w:rPr>
      </w:pPr>
      <w:r w:rsidRPr="00CF304F">
        <w:rPr>
          <w:rFonts w:ascii="Arial" w:eastAsia="Arial" w:hAnsi="Arial" w:cs="Arial"/>
          <w:b/>
          <w:color w:val="000000"/>
          <w:sz w:val="24"/>
          <w:szCs w:val="24"/>
        </w:rPr>
        <w:t xml:space="preserve">EXPOSICIÓN DE MOTIVOS: </w:t>
      </w:r>
    </w:p>
    <w:p w14:paraId="42D3C8DA" w14:textId="77777777" w:rsidR="00FC38EA" w:rsidRPr="00CF304F" w:rsidRDefault="00FC38EA" w:rsidP="00CF304F">
      <w:pPr>
        <w:pBdr>
          <w:top w:val="nil"/>
          <w:left w:val="nil"/>
          <w:bottom w:val="nil"/>
          <w:right w:val="nil"/>
          <w:between w:val="nil"/>
        </w:pBdr>
        <w:spacing w:after="120" w:line="360" w:lineRule="auto"/>
        <w:jc w:val="center"/>
        <w:rPr>
          <w:rFonts w:ascii="Arial" w:eastAsia="Arial" w:hAnsi="Arial" w:cs="Arial"/>
          <w:b/>
          <w:color w:val="000000"/>
          <w:sz w:val="24"/>
          <w:szCs w:val="24"/>
        </w:rPr>
      </w:pPr>
    </w:p>
    <w:p w14:paraId="51CD3906" w14:textId="77777777" w:rsidR="00FC38EA" w:rsidRPr="00CF304F" w:rsidRDefault="00886CC5" w:rsidP="00CF304F">
      <w:pPr>
        <w:pBdr>
          <w:top w:val="nil"/>
          <w:left w:val="nil"/>
          <w:bottom w:val="nil"/>
          <w:right w:val="nil"/>
          <w:between w:val="nil"/>
        </w:pBdr>
        <w:spacing w:after="120" w:line="360" w:lineRule="auto"/>
        <w:jc w:val="both"/>
        <w:rPr>
          <w:rFonts w:ascii="Arial" w:eastAsia="Arial" w:hAnsi="Arial" w:cs="Arial"/>
          <w:color w:val="222222"/>
          <w:sz w:val="24"/>
          <w:szCs w:val="24"/>
        </w:rPr>
      </w:pPr>
      <w:r w:rsidRPr="00CF304F">
        <w:rPr>
          <w:rFonts w:ascii="Arial" w:eastAsia="Arial" w:hAnsi="Arial" w:cs="Arial"/>
          <w:color w:val="000000"/>
          <w:sz w:val="24"/>
          <w:szCs w:val="24"/>
        </w:rPr>
        <w:t xml:space="preserve">El pasado 11 de noviembre, se estrenó en el Parque el Palomar, la polémica obra teatral “La Golondrina y su Príncipe”, que costo a los chihuahuenses la cantidad de </w:t>
      </w:r>
      <w:r w:rsidRPr="00CF304F">
        <w:rPr>
          <w:rFonts w:ascii="Arial" w:eastAsia="Arial" w:hAnsi="Arial" w:cs="Arial"/>
          <w:b/>
          <w:color w:val="222222"/>
          <w:sz w:val="24"/>
          <w:szCs w:val="24"/>
        </w:rPr>
        <w:t>34 millones 800 mil pesos.</w:t>
      </w:r>
    </w:p>
    <w:p w14:paraId="49116F40" w14:textId="77777777" w:rsidR="00FC38EA" w:rsidRPr="00CF304F" w:rsidRDefault="00886CC5" w:rsidP="00CF304F">
      <w:pPr>
        <w:pBdr>
          <w:top w:val="nil"/>
          <w:left w:val="nil"/>
          <w:bottom w:val="nil"/>
          <w:right w:val="nil"/>
          <w:between w:val="nil"/>
        </w:pBdr>
        <w:spacing w:after="120" w:line="360" w:lineRule="auto"/>
        <w:jc w:val="both"/>
        <w:rPr>
          <w:rFonts w:ascii="Arial" w:eastAsia="Arial" w:hAnsi="Arial" w:cs="Arial"/>
          <w:color w:val="222222"/>
          <w:sz w:val="24"/>
          <w:szCs w:val="24"/>
        </w:rPr>
      </w:pPr>
      <w:r w:rsidRPr="00CF304F">
        <w:rPr>
          <w:rFonts w:ascii="Arial" w:eastAsia="Arial" w:hAnsi="Arial" w:cs="Arial"/>
          <w:color w:val="222222"/>
          <w:sz w:val="24"/>
          <w:szCs w:val="24"/>
        </w:rPr>
        <w:t>Lo anterior en contraste, con la cantidad de $1,094,124.00 correspondiente al presupuesto autorizado para el Festival Internacional Chihuahua del ejercicio 2021, según información proporcionada por la Unidad de Transparencia de la Secretaría de Cultura.</w:t>
      </w:r>
    </w:p>
    <w:p w14:paraId="3CE5BC72" w14:textId="77777777" w:rsidR="00FC38EA" w:rsidRPr="00CF304F" w:rsidRDefault="00886CC5">
      <w:pPr>
        <w:pBdr>
          <w:top w:val="nil"/>
          <w:left w:val="nil"/>
          <w:bottom w:val="nil"/>
          <w:right w:val="nil"/>
          <w:between w:val="nil"/>
        </w:pBdr>
        <w:spacing w:after="120" w:line="360" w:lineRule="auto"/>
        <w:jc w:val="both"/>
        <w:rPr>
          <w:rFonts w:ascii="Arial" w:eastAsia="Arial" w:hAnsi="Arial" w:cs="Arial"/>
          <w:color w:val="000000"/>
          <w:sz w:val="24"/>
          <w:szCs w:val="24"/>
        </w:rPr>
      </w:pPr>
      <w:r w:rsidRPr="00CF304F">
        <w:rPr>
          <w:rFonts w:ascii="Arial" w:eastAsia="Arial" w:hAnsi="Arial" w:cs="Arial"/>
          <w:color w:val="000000"/>
          <w:sz w:val="24"/>
          <w:szCs w:val="24"/>
        </w:rPr>
        <w:lastRenderedPageBreak/>
        <w:t xml:space="preserve">El 10 de junio del presente año, Instituto de Cultura del Municipio de Chihuahua, celebro contrato pormenorizado con la persona moral denominada </w:t>
      </w:r>
      <w:r w:rsidRPr="00CF304F">
        <w:rPr>
          <w:rFonts w:ascii="Arial" w:eastAsia="Arial" w:hAnsi="Arial" w:cs="Arial"/>
          <w:b/>
          <w:color w:val="000000"/>
          <w:sz w:val="24"/>
          <w:szCs w:val="24"/>
        </w:rPr>
        <w:t>AEFE, S.A.</w:t>
      </w:r>
      <w:r w:rsidRPr="00CF304F">
        <w:rPr>
          <w:rFonts w:ascii="Arial" w:eastAsia="Arial" w:hAnsi="Arial" w:cs="Arial"/>
          <w:color w:val="000000"/>
          <w:sz w:val="24"/>
          <w:szCs w:val="24"/>
        </w:rPr>
        <w:t xml:space="preserve"> de </w:t>
      </w:r>
      <w:r w:rsidRPr="00CF304F">
        <w:rPr>
          <w:rFonts w:ascii="Arial" w:eastAsia="Arial" w:hAnsi="Arial" w:cs="Arial"/>
          <w:b/>
          <w:color w:val="000000"/>
          <w:sz w:val="24"/>
          <w:szCs w:val="24"/>
        </w:rPr>
        <w:t>C.V.,</w:t>
      </w:r>
      <w:r w:rsidRPr="00CF304F">
        <w:rPr>
          <w:rFonts w:ascii="Arial" w:eastAsia="Arial" w:hAnsi="Arial" w:cs="Arial"/>
          <w:color w:val="000000"/>
          <w:sz w:val="24"/>
          <w:szCs w:val="24"/>
        </w:rPr>
        <w:t xml:space="preserve"> a efecto de realizar la contratación de la temporada del espectáculo teatral y cultural denominado “La Golondrina y su Príncipe”.</w:t>
      </w:r>
    </w:p>
    <w:p w14:paraId="547B4538" w14:textId="77777777" w:rsidR="00FC38EA" w:rsidRPr="00CF304F" w:rsidRDefault="00886CC5">
      <w:pPr>
        <w:pBdr>
          <w:top w:val="nil"/>
          <w:left w:val="nil"/>
          <w:bottom w:val="nil"/>
          <w:right w:val="nil"/>
          <w:between w:val="nil"/>
        </w:pBdr>
        <w:spacing w:after="120" w:line="360" w:lineRule="auto"/>
        <w:jc w:val="both"/>
        <w:rPr>
          <w:rFonts w:ascii="Arial" w:eastAsia="Arial" w:hAnsi="Arial" w:cs="Arial"/>
          <w:color w:val="000000"/>
          <w:sz w:val="24"/>
          <w:szCs w:val="24"/>
        </w:rPr>
      </w:pPr>
      <w:r w:rsidRPr="00CF304F">
        <w:rPr>
          <w:rFonts w:ascii="Arial" w:eastAsia="Arial" w:hAnsi="Arial" w:cs="Arial"/>
          <w:color w:val="000000"/>
          <w:sz w:val="24"/>
          <w:szCs w:val="24"/>
        </w:rPr>
        <w:t xml:space="preserve">Dentro de las cláusulas del mencionado contrato, se establecieron las obligaciones del denominado “prestador”, </w:t>
      </w:r>
      <w:r w:rsidRPr="00CF304F">
        <w:rPr>
          <w:rFonts w:ascii="Arial" w:eastAsia="Arial" w:hAnsi="Arial" w:cs="Arial"/>
          <w:b/>
          <w:color w:val="000000"/>
          <w:sz w:val="24"/>
          <w:szCs w:val="24"/>
        </w:rPr>
        <w:t>AEFE, S.A.</w:t>
      </w:r>
      <w:r w:rsidRPr="00CF304F">
        <w:rPr>
          <w:rFonts w:ascii="Arial" w:eastAsia="Arial" w:hAnsi="Arial" w:cs="Arial"/>
          <w:color w:val="000000"/>
          <w:sz w:val="24"/>
          <w:szCs w:val="24"/>
        </w:rPr>
        <w:t xml:space="preserve"> de </w:t>
      </w:r>
      <w:r w:rsidRPr="00CF304F">
        <w:rPr>
          <w:rFonts w:ascii="Arial" w:eastAsia="Arial" w:hAnsi="Arial" w:cs="Arial"/>
          <w:b/>
          <w:color w:val="000000"/>
          <w:sz w:val="24"/>
          <w:szCs w:val="24"/>
        </w:rPr>
        <w:t>C.V.,</w:t>
      </w:r>
      <w:r w:rsidRPr="00CF304F">
        <w:rPr>
          <w:rFonts w:ascii="Arial" w:eastAsia="Arial" w:hAnsi="Arial" w:cs="Arial"/>
          <w:color w:val="000000"/>
          <w:sz w:val="24"/>
          <w:szCs w:val="24"/>
        </w:rPr>
        <w:t xml:space="preserve"> que brindaría a favor de </w:t>
      </w:r>
      <w:r w:rsidRPr="00CF304F">
        <w:rPr>
          <w:rFonts w:ascii="Arial" w:eastAsia="Arial" w:hAnsi="Arial" w:cs="Arial"/>
          <w:b/>
          <w:i/>
          <w:color w:val="000000"/>
          <w:sz w:val="24"/>
          <w:szCs w:val="24"/>
        </w:rPr>
        <w:t xml:space="preserve">“El </w:t>
      </w:r>
      <w:r w:rsidRPr="00CF304F">
        <w:rPr>
          <w:rFonts w:ascii="Arial" w:eastAsia="Arial" w:hAnsi="Arial" w:cs="Arial"/>
          <w:b/>
          <w:i/>
          <w:caps/>
          <w:color w:val="000000"/>
          <w:sz w:val="24"/>
          <w:szCs w:val="24"/>
        </w:rPr>
        <w:t>Instituto”,</w:t>
      </w:r>
      <w:r w:rsidRPr="00CF304F">
        <w:rPr>
          <w:rFonts w:ascii="Arial" w:eastAsia="Arial" w:hAnsi="Arial" w:cs="Arial"/>
          <w:color w:val="000000"/>
          <w:sz w:val="24"/>
          <w:szCs w:val="24"/>
        </w:rPr>
        <w:t xml:space="preserve"> a cambio de la retribución económica,</w:t>
      </w:r>
      <w:r w:rsidRPr="00CF304F">
        <w:rPr>
          <w:rFonts w:ascii="Arial" w:eastAsia="Arial" w:hAnsi="Arial" w:cs="Arial"/>
          <w:i/>
          <w:color w:val="000000"/>
          <w:sz w:val="24"/>
          <w:szCs w:val="24"/>
        </w:rPr>
        <w:t xml:space="preserve"> debiendo observarse </w:t>
      </w:r>
      <w:r w:rsidRPr="00CF304F">
        <w:rPr>
          <w:rFonts w:ascii="Arial" w:eastAsia="Arial" w:hAnsi="Arial" w:cs="Arial"/>
          <w:b/>
          <w:i/>
          <w:color w:val="000000"/>
          <w:sz w:val="24"/>
          <w:szCs w:val="24"/>
        </w:rPr>
        <w:t>por “EL PRESTADOR”</w:t>
      </w:r>
      <w:r w:rsidRPr="00CF304F">
        <w:rPr>
          <w:rFonts w:ascii="Arial" w:eastAsia="Arial" w:hAnsi="Arial" w:cs="Arial"/>
          <w:i/>
          <w:color w:val="000000"/>
          <w:sz w:val="24"/>
          <w:szCs w:val="24"/>
        </w:rPr>
        <w:t xml:space="preserve"> que el servicio se </w:t>
      </w:r>
      <w:r w:rsidR="009C6645" w:rsidRPr="00CF304F">
        <w:rPr>
          <w:rFonts w:ascii="Arial" w:eastAsia="Arial" w:hAnsi="Arial" w:cs="Arial"/>
          <w:i/>
          <w:color w:val="000000"/>
          <w:sz w:val="24"/>
          <w:szCs w:val="24"/>
        </w:rPr>
        <w:t>prestaría</w:t>
      </w:r>
      <w:r w:rsidRPr="00CF304F">
        <w:rPr>
          <w:rFonts w:ascii="Arial" w:eastAsia="Arial" w:hAnsi="Arial" w:cs="Arial"/>
          <w:i/>
          <w:color w:val="000000"/>
          <w:sz w:val="24"/>
          <w:szCs w:val="24"/>
        </w:rPr>
        <w:t xml:space="preserve"> en los lugares y con las especificaciones que se describen pormenorizadamente. </w:t>
      </w:r>
      <w:r w:rsidRPr="00CF304F">
        <w:rPr>
          <w:rFonts w:ascii="Arial" w:eastAsia="Arial" w:hAnsi="Arial" w:cs="Arial"/>
          <w:color w:val="000000"/>
          <w:sz w:val="24"/>
          <w:szCs w:val="24"/>
        </w:rPr>
        <w:t>Posteriormente, entre otras cosas, se describe el soporte técnico de la obra, que contempla diversas pantallas.</w:t>
      </w:r>
    </w:p>
    <w:p w14:paraId="181B4D16" w14:textId="77777777" w:rsidR="00FC38EA" w:rsidRPr="00CF304F" w:rsidRDefault="00886CC5">
      <w:pPr>
        <w:pBdr>
          <w:top w:val="nil"/>
          <w:left w:val="nil"/>
          <w:bottom w:val="nil"/>
          <w:right w:val="nil"/>
          <w:between w:val="nil"/>
        </w:pBdr>
        <w:spacing w:after="120" w:line="360" w:lineRule="auto"/>
        <w:jc w:val="both"/>
        <w:rPr>
          <w:rFonts w:ascii="Arial" w:eastAsia="Arial" w:hAnsi="Arial" w:cs="Arial"/>
          <w:color w:val="222222"/>
          <w:sz w:val="24"/>
          <w:szCs w:val="24"/>
        </w:rPr>
      </w:pPr>
      <w:r w:rsidRPr="00CF304F">
        <w:rPr>
          <w:rFonts w:ascii="Arial" w:eastAsia="Arial" w:hAnsi="Arial" w:cs="Arial"/>
          <w:color w:val="000000"/>
          <w:sz w:val="24"/>
          <w:szCs w:val="24"/>
        </w:rPr>
        <w:t xml:space="preserve">Pues bien, el día del estreno de la obra teatral, una </w:t>
      </w:r>
      <w:r w:rsidRPr="00CF304F">
        <w:rPr>
          <w:rFonts w:ascii="Arial" w:eastAsia="Arial" w:hAnsi="Arial" w:cs="Arial"/>
          <w:color w:val="222222"/>
          <w:sz w:val="24"/>
          <w:szCs w:val="24"/>
        </w:rPr>
        <w:t>millonaria pantalla traída desde   Italia, consistente en retroproyección de doce metros de largo por seis de alto donde van a salir pequeños films en animación 3D, no funciono ya que sufrió daños en el traslado</w:t>
      </w:r>
      <w:r w:rsidRPr="00CF304F">
        <w:rPr>
          <w:rFonts w:ascii="Arial" w:eastAsia="Arial" w:hAnsi="Arial" w:cs="Arial"/>
          <w:b/>
          <w:color w:val="222222"/>
          <w:sz w:val="24"/>
          <w:szCs w:val="24"/>
        </w:rPr>
        <w:t> </w:t>
      </w:r>
      <w:r w:rsidRPr="00CF304F">
        <w:rPr>
          <w:rFonts w:ascii="Arial" w:eastAsia="Arial" w:hAnsi="Arial" w:cs="Arial"/>
          <w:color w:val="222222"/>
          <w:sz w:val="24"/>
          <w:szCs w:val="24"/>
        </w:rPr>
        <w:t>y montaje.</w:t>
      </w:r>
    </w:p>
    <w:p w14:paraId="6A69135D" w14:textId="77777777" w:rsidR="00FC38EA" w:rsidRPr="00CF304F" w:rsidRDefault="00886CC5">
      <w:pPr>
        <w:pBdr>
          <w:top w:val="nil"/>
          <w:left w:val="nil"/>
          <w:bottom w:val="nil"/>
          <w:right w:val="nil"/>
          <w:between w:val="nil"/>
        </w:pBdr>
        <w:shd w:val="clear" w:color="auto" w:fill="FFFFFF"/>
        <w:spacing w:after="280" w:line="360" w:lineRule="auto"/>
        <w:jc w:val="both"/>
        <w:rPr>
          <w:rFonts w:ascii="Arial" w:eastAsia="Arial" w:hAnsi="Arial" w:cs="Arial"/>
          <w:b/>
          <w:color w:val="222222"/>
          <w:sz w:val="24"/>
          <w:szCs w:val="24"/>
        </w:rPr>
      </w:pPr>
      <w:r w:rsidRPr="00CF304F">
        <w:rPr>
          <w:rFonts w:ascii="Arial" w:eastAsia="Arial" w:hAnsi="Arial" w:cs="Arial"/>
          <w:color w:val="222222"/>
          <w:sz w:val="24"/>
          <w:szCs w:val="24"/>
        </w:rPr>
        <w:t>La pantalla, presumida por autoridades como uno de los elementos que haría de la obra un espectáculo de “primer mundo”, fue </w:t>
      </w:r>
      <w:r w:rsidRPr="00CF304F">
        <w:rPr>
          <w:rFonts w:ascii="Arial" w:eastAsia="Arial" w:hAnsi="Arial" w:cs="Arial"/>
          <w:b/>
          <w:color w:val="222222"/>
          <w:sz w:val="24"/>
          <w:szCs w:val="24"/>
        </w:rPr>
        <w:t>dañada irreparablemente.</w:t>
      </w:r>
    </w:p>
    <w:p w14:paraId="5C18D6D6" w14:textId="77777777" w:rsidR="00FC38EA" w:rsidRPr="00CF304F" w:rsidRDefault="00886CC5">
      <w:pPr>
        <w:pBdr>
          <w:top w:val="nil"/>
          <w:left w:val="nil"/>
          <w:bottom w:val="nil"/>
          <w:right w:val="nil"/>
          <w:between w:val="nil"/>
        </w:pBdr>
        <w:shd w:val="clear" w:color="auto" w:fill="FFFFFF"/>
        <w:spacing w:after="390" w:line="360" w:lineRule="auto"/>
        <w:jc w:val="both"/>
        <w:rPr>
          <w:rFonts w:ascii="Arial" w:eastAsia="Arial" w:hAnsi="Arial" w:cs="Arial"/>
          <w:color w:val="222222"/>
          <w:sz w:val="24"/>
          <w:szCs w:val="24"/>
        </w:rPr>
      </w:pPr>
      <w:r w:rsidRPr="00CF304F">
        <w:rPr>
          <w:rFonts w:ascii="Arial" w:eastAsia="Arial" w:hAnsi="Arial" w:cs="Arial"/>
          <w:color w:val="222222"/>
          <w:sz w:val="24"/>
          <w:szCs w:val="24"/>
        </w:rPr>
        <w:t>Según el presidente municipal Marco Bonilla Mendoza, de los 34 millones 800 mil pesos, 34% son para creación y colocación de escenografía y otro 34% equipo de sonido y luz; es decir </w:t>
      </w:r>
      <w:r w:rsidRPr="00CF304F">
        <w:rPr>
          <w:rFonts w:ascii="Arial" w:eastAsia="Arial" w:hAnsi="Arial" w:cs="Arial"/>
          <w:b/>
          <w:color w:val="222222"/>
          <w:sz w:val="24"/>
          <w:szCs w:val="24"/>
        </w:rPr>
        <w:t>11 millones 832 mil pesos</w:t>
      </w:r>
      <w:r w:rsidRPr="00CF304F">
        <w:rPr>
          <w:rFonts w:ascii="Arial" w:eastAsia="Arial" w:hAnsi="Arial" w:cs="Arial"/>
          <w:color w:val="222222"/>
          <w:sz w:val="24"/>
          <w:szCs w:val="24"/>
        </w:rPr>
        <w:t xml:space="preserve"> para cada rubro. </w:t>
      </w:r>
    </w:p>
    <w:p w14:paraId="3FF6B9D7" w14:textId="77777777" w:rsidR="00FC38EA" w:rsidRPr="00CF304F" w:rsidRDefault="00886CC5">
      <w:pPr>
        <w:pBdr>
          <w:top w:val="nil"/>
          <w:left w:val="nil"/>
          <w:bottom w:val="nil"/>
          <w:right w:val="nil"/>
          <w:between w:val="nil"/>
        </w:pBdr>
        <w:spacing w:after="120" w:line="360" w:lineRule="auto"/>
        <w:jc w:val="both"/>
        <w:rPr>
          <w:rFonts w:ascii="Arial" w:eastAsia="Arial" w:hAnsi="Arial" w:cs="Arial"/>
          <w:b/>
          <w:color w:val="000000"/>
          <w:sz w:val="24"/>
          <w:szCs w:val="24"/>
        </w:rPr>
      </w:pPr>
      <w:r w:rsidRPr="00CF304F">
        <w:rPr>
          <w:rFonts w:ascii="Arial" w:eastAsia="Arial" w:hAnsi="Arial" w:cs="Arial"/>
          <w:color w:val="000000"/>
          <w:sz w:val="24"/>
          <w:szCs w:val="24"/>
        </w:rPr>
        <w:t xml:space="preserve">Así mismo, dentro de las cláusulas del multicitado contrato, también se establece la garantía de la calidad de los servicios brindados, pues </w:t>
      </w:r>
      <w:r w:rsidRPr="00CF304F">
        <w:rPr>
          <w:rFonts w:ascii="Arial" w:eastAsia="Arial" w:hAnsi="Arial" w:cs="Arial"/>
          <w:b/>
          <w:color w:val="000000"/>
          <w:sz w:val="24"/>
          <w:szCs w:val="24"/>
        </w:rPr>
        <w:t>“EL PRESTADOR”</w:t>
      </w:r>
      <w:r w:rsidRPr="00CF304F">
        <w:rPr>
          <w:rFonts w:ascii="Arial" w:eastAsia="Arial" w:hAnsi="Arial" w:cs="Arial"/>
          <w:color w:val="000000"/>
          <w:sz w:val="24"/>
          <w:szCs w:val="24"/>
        </w:rPr>
        <w:t xml:space="preserve"> de los servicios queda obligado a responder de los defectos y vicios ocultos de los bienes y de la calidad de los servicios, además de  cualquier otra responsabilidad que hubiere ocurrido</w:t>
      </w:r>
      <w:r w:rsidRPr="00CF304F">
        <w:rPr>
          <w:rFonts w:ascii="Arial" w:eastAsia="Arial" w:hAnsi="Arial" w:cs="Arial"/>
          <w:b/>
          <w:color w:val="000000"/>
          <w:sz w:val="24"/>
          <w:szCs w:val="24"/>
        </w:rPr>
        <w:t>,  “EL PRESTADOR”</w:t>
      </w:r>
      <w:r w:rsidRPr="00CF304F">
        <w:rPr>
          <w:rFonts w:ascii="Arial" w:eastAsia="Arial" w:hAnsi="Arial" w:cs="Arial"/>
          <w:color w:val="000000"/>
          <w:sz w:val="24"/>
          <w:szCs w:val="24"/>
        </w:rPr>
        <w:t xml:space="preserve"> debe de garantizar previo al acto de recepción de la totalidad de los bienes  y servicios con cheque de caja, cheque </w:t>
      </w:r>
      <w:r w:rsidRPr="00CF304F">
        <w:rPr>
          <w:rFonts w:ascii="Arial" w:eastAsia="Arial" w:hAnsi="Arial" w:cs="Arial"/>
          <w:color w:val="000000"/>
          <w:sz w:val="24"/>
          <w:szCs w:val="24"/>
        </w:rPr>
        <w:lastRenderedPageBreak/>
        <w:t xml:space="preserve">certificado, deposito en garantía por un importe del 10% del monto total a contratar, cuyo valor es de </w:t>
      </w:r>
      <w:r w:rsidRPr="00CF304F">
        <w:rPr>
          <w:rFonts w:ascii="Arial" w:eastAsia="Arial" w:hAnsi="Arial" w:cs="Arial"/>
          <w:b/>
          <w:color w:val="000000"/>
          <w:sz w:val="24"/>
          <w:szCs w:val="24"/>
        </w:rPr>
        <w:t xml:space="preserve">$3, 000,000.00 ( TRES MILLONES DE PESOS 00/100 M.N. ) </w:t>
      </w:r>
    </w:p>
    <w:p w14:paraId="77444EBC" w14:textId="77777777" w:rsidR="00FC38EA" w:rsidRPr="00CF304F" w:rsidRDefault="00886CC5">
      <w:pPr>
        <w:pBdr>
          <w:top w:val="nil"/>
          <w:left w:val="nil"/>
          <w:bottom w:val="nil"/>
          <w:right w:val="nil"/>
          <w:between w:val="nil"/>
        </w:pBdr>
        <w:spacing w:after="120" w:line="360" w:lineRule="auto"/>
        <w:jc w:val="both"/>
        <w:rPr>
          <w:rFonts w:ascii="Arial" w:eastAsia="Arial" w:hAnsi="Arial" w:cs="Arial"/>
          <w:color w:val="000000"/>
          <w:sz w:val="24"/>
          <w:szCs w:val="24"/>
        </w:rPr>
      </w:pPr>
      <w:r w:rsidRPr="00CF304F">
        <w:rPr>
          <w:rFonts w:ascii="Arial" w:eastAsia="Arial" w:hAnsi="Arial" w:cs="Arial"/>
          <w:color w:val="000000"/>
          <w:sz w:val="24"/>
          <w:szCs w:val="24"/>
        </w:rPr>
        <w:t xml:space="preserve"> Una vez planteado lo anterior queremos que el Instituto de Cultura del Municipio de Chihuahua nos mencione lo siguiente:</w:t>
      </w:r>
    </w:p>
    <w:p w14:paraId="128D7624" w14:textId="77777777" w:rsidR="00CF304F" w:rsidRPr="00CF304F" w:rsidRDefault="00886CC5" w:rsidP="00CF304F">
      <w:pPr>
        <w:numPr>
          <w:ilvl w:val="0"/>
          <w:numId w:val="1"/>
        </w:numPr>
        <w:pBdr>
          <w:top w:val="nil"/>
          <w:left w:val="nil"/>
          <w:bottom w:val="nil"/>
          <w:right w:val="nil"/>
          <w:between w:val="nil"/>
        </w:pBdr>
        <w:spacing w:after="0" w:line="360" w:lineRule="auto"/>
        <w:jc w:val="both"/>
        <w:rPr>
          <w:rFonts w:ascii="Arial" w:hAnsi="Arial" w:cs="Arial"/>
          <w:color w:val="000000"/>
          <w:sz w:val="24"/>
          <w:szCs w:val="24"/>
        </w:rPr>
      </w:pPr>
      <w:r w:rsidRPr="00CF304F">
        <w:rPr>
          <w:rFonts w:ascii="Arial" w:eastAsia="Arial" w:hAnsi="Arial" w:cs="Arial"/>
          <w:color w:val="000000"/>
          <w:sz w:val="24"/>
          <w:szCs w:val="24"/>
        </w:rPr>
        <w:t>¿Cuánt</w:t>
      </w:r>
      <w:r w:rsidR="004B7E5A" w:rsidRPr="00CF304F">
        <w:rPr>
          <w:rFonts w:ascii="Arial" w:eastAsia="Arial" w:hAnsi="Arial" w:cs="Arial"/>
          <w:color w:val="000000"/>
          <w:sz w:val="24"/>
          <w:szCs w:val="24"/>
        </w:rPr>
        <w:t>o costó la pantalla</w:t>
      </w:r>
      <w:r w:rsidR="004B7E5A" w:rsidRPr="00CF304F">
        <w:rPr>
          <w:rFonts w:ascii="Arial" w:eastAsia="Arial" w:hAnsi="Arial" w:cs="Arial"/>
          <w:color w:val="222222"/>
          <w:sz w:val="24"/>
          <w:szCs w:val="24"/>
        </w:rPr>
        <w:t xml:space="preserve"> de doce metros de largo por seis de alto donde van a salir pequeños films en animación 3D?</w:t>
      </w:r>
      <w:r w:rsidR="004B7E5A" w:rsidRPr="00CF304F">
        <w:rPr>
          <w:rFonts w:ascii="Arial" w:eastAsia="Arial" w:hAnsi="Arial" w:cs="Arial"/>
          <w:color w:val="000000"/>
          <w:sz w:val="24"/>
          <w:szCs w:val="24"/>
        </w:rPr>
        <w:t xml:space="preserve"> </w:t>
      </w:r>
    </w:p>
    <w:p w14:paraId="57F9EFA9" w14:textId="77777777" w:rsidR="004B7E5A" w:rsidRPr="00CF304F" w:rsidRDefault="004B7E5A" w:rsidP="004B7E5A">
      <w:pPr>
        <w:numPr>
          <w:ilvl w:val="0"/>
          <w:numId w:val="1"/>
        </w:numPr>
        <w:pBdr>
          <w:top w:val="nil"/>
          <w:left w:val="nil"/>
          <w:bottom w:val="nil"/>
          <w:right w:val="nil"/>
          <w:between w:val="nil"/>
        </w:pBdr>
        <w:spacing w:after="0" w:line="360" w:lineRule="auto"/>
        <w:jc w:val="both"/>
        <w:rPr>
          <w:rFonts w:ascii="Arial" w:hAnsi="Arial" w:cs="Arial"/>
          <w:color w:val="000000"/>
          <w:sz w:val="24"/>
          <w:szCs w:val="24"/>
        </w:rPr>
      </w:pPr>
      <w:r w:rsidRPr="00CF304F">
        <w:rPr>
          <w:rFonts w:ascii="Arial" w:eastAsia="Arial" w:hAnsi="Arial" w:cs="Arial"/>
          <w:color w:val="000000"/>
          <w:sz w:val="24"/>
          <w:szCs w:val="24"/>
        </w:rPr>
        <w:t>¿Cuánto costó el traslado de la pantalla desde Italia a México?</w:t>
      </w:r>
    </w:p>
    <w:p w14:paraId="2A6C0328" w14:textId="77777777" w:rsidR="004B7E5A" w:rsidRPr="00CF304F" w:rsidRDefault="00F821A8" w:rsidP="004B7E5A">
      <w:pPr>
        <w:numPr>
          <w:ilvl w:val="0"/>
          <w:numId w:val="1"/>
        </w:numPr>
        <w:pBdr>
          <w:top w:val="nil"/>
          <w:left w:val="nil"/>
          <w:bottom w:val="nil"/>
          <w:right w:val="nil"/>
          <w:between w:val="nil"/>
        </w:pBdr>
        <w:spacing w:after="0" w:line="360" w:lineRule="auto"/>
        <w:jc w:val="both"/>
        <w:rPr>
          <w:rFonts w:ascii="Arial" w:hAnsi="Arial" w:cs="Arial"/>
          <w:color w:val="000000"/>
          <w:sz w:val="24"/>
          <w:szCs w:val="24"/>
        </w:rPr>
      </w:pPr>
      <w:r w:rsidRPr="00CF304F">
        <w:rPr>
          <w:rFonts w:ascii="Arial" w:eastAsia="Arial" w:hAnsi="Arial" w:cs="Arial"/>
          <w:color w:val="000000"/>
          <w:sz w:val="24"/>
          <w:szCs w:val="24"/>
        </w:rPr>
        <w:t>¿Cuánto costó el montaje de la pantalla?</w:t>
      </w:r>
      <w:r w:rsidR="004B7E5A" w:rsidRPr="00CF304F">
        <w:rPr>
          <w:rFonts w:ascii="Arial" w:eastAsia="Arial" w:hAnsi="Arial" w:cs="Arial"/>
          <w:color w:val="000000"/>
          <w:sz w:val="24"/>
          <w:szCs w:val="24"/>
        </w:rPr>
        <w:t>?</w:t>
      </w:r>
    </w:p>
    <w:p w14:paraId="0CC1EA6E" w14:textId="77777777" w:rsidR="00F821A8" w:rsidRPr="00CF304F" w:rsidRDefault="00F821A8" w:rsidP="00F821A8">
      <w:pPr>
        <w:pStyle w:val="Prrafodelista"/>
        <w:numPr>
          <w:ilvl w:val="0"/>
          <w:numId w:val="1"/>
        </w:numPr>
        <w:pBdr>
          <w:top w:val="nil"/>
          <w:left w:val="nil"/>
          <w:bottom w:val="nil"/>
          <w:right w:val="nil"/>
          <w:between w:val="nil"/>
        </w:pBdr>
        <w:spacing w:after="120" w:line="360" w:lineRule="auto"/>
        <w:jc w:val="both"/>
        <w:rPr>
          <w:rFonts w:ascii="Arial" w:eastAsia="Arial" w:hAnsi="Arial" w:cs="Arial"/>
          <w:color w:val="000000"/>
          <w:sz w:val="24"/>
          <w:szCs w:val="24"/>
        </w:rPr>
      </w:pPr>
      <w:r w:rsidRPr="00CF304F">
        <w:rPr>
          <w:rFonts w:ascii="Arial" w:hAnsi="Arial" w:cs="Arial"/>
          <w:color w:val="000000"/>
          <w:sz w:val="24"/>
          <w:szCs w:val="24"/>
        </w:rPr>
        <w:t xml:space="preserve">¿Qué medio se utilizó, para el </w:t>
      </w:r>
      <w:r w:rsidRPr="00CF304F">
        <w:rPr>
          <w:rFonts w:ascii="Arial" w:eastAsia="Arial" w:hAnsi="Arial" w:cs="Arial"/>
          <w:color w:val="000000"/>
          <w:sz w:val="24"/>
          <w:szCs w:val="24"/>
        </w:rPr>
        <w:t xml:space="preserve">deposito en garantía por un importe del 10% del monto total a contratar, cuyo valor es de $3, 000,000.00 (TRES MILLONES DE PESOS 00/100 M.N.) </w:t>
      </w:r>
    </w:p>
    <w:p w14:paraId="064B29B9" w14:textId="77777777" w:rsidR="00FC38EA" w:rsidRPr="00CF304F" w:rsidRDefault="007C0BFB">
      <w:pPr>
        <w:numPr>
          <w:ilvl w:val="0"/>
          <w:numId w:val="1"/>
        </w:numPr>
        <w:pBdr>
          <w:top w:val="nil"/>
          <w:left w:val="nil"/>
          <w:bottom w:val="nil"/>
          <w:right w:val="nil"/>
          <w:between w:val="nil"/>
        </w:pBdr>
        <w:spacing w:after="120" w:line="360" w:lineRule="auto"/>
        <w:jc w:val="both"/>
        <w:rPr>
          <w:rFonts w:ascii="Arial" w:hAnsi="Arial" w:cs="Arial"/>
          <w:color w:val="000000"/>
          <w:sz w:val="24"/>
          <w:szCs w:val="24"/>
        </w:rPr>
      </w:pPr>
      <w:r w:rsidRPr="00CF304F">
        <w:rPr>
          <w:rFonts w:ascii="Arial" w:eastAsia="Arial" w:hAnsi="Arial" w:cs="Arial"/>
          <w:color w:val="000000"/>
          <w:sz w:val="24"/>
          <w:szCs w:val="24"/>
        </w:rPr>
        <w:t>¿Cómo</w:t>
      </w:r>
      <w:r w:rsidR="00886CC5" w:rsidRPr="00CF304F">
        <w:rPr>
          <w:rFonts w:ascii="Arial" w:eastAsia="Arial" w:hAnsi="Arial" w:cs="Arial"/>
          <w:color w:val="000000"/>
          <w:sz w:val="24"/>
          <w:szCs w:val="24"/>
        </w:rPr>
        <w:t xml:space="preserve"> van a reparar el daño por la</w:t>
      </w:r>
      <w:r w:rsidR="00886CC5" w:rsidRPr="00CF304F">
        <w:rPr>
          <w:rFonts w:ascii="Arial" w:eastAsia="Arial" w:hAnsi="Arial" w:cs="Arial"/>
          <w:color w:val="222222"/>
          <w:sz w:val="24"/>
          <w:szCs w:val="24"/>
        </w:rPr>
        <w:t xml:space="preserve"> millonaria pantalla </w:t>
      </w:r>
      <w:r w:rsidRPr="00CF304F">
        <w:rPr>
          <w:rFonts w:ascii="Arial" w:eastAsia="Arial" w:hAnsi="Arial" w:cs="Arial"/>
          <w:color w:val="222222"/>
          <w:sz w:val="24"/>
          <w:szCs w:val="24"/>
        </w:rPr>
        <w:t>de retroproyección</w:t>
      </w:r>
      <w:r w:rsidR="00886CC5" w:rsidRPr="00CF304F">
        <w:rPr>
          <w:rFonts w:ascii="Arial" w:eastAsia="Arial" w:hAnsi="Arial" w:cs="Arial"/>
          <w:color w:val="222222"/>
          <w:sz w:val="24"/>
          <w:szCs w:val="24"/>
        </w:rPr>
        <w:t xml:space="preserve"> traída desde Italia?</w:t>
      </w:r>
    </w:p>
    <w:p w14:paraId="0C8C54AF" w14:textId="77777777" w:rsidR="00CA20D0" w:rsidRPr="00CF304F" w:rsidRDefault="00CA20D0" w:rsidP="00CF304F">
      <w:pPr>
        <w:numPr>
          <w:ilvl w:val="0"/>
          <w:numId w:val="1"/>
        </w:numPr>
        <w:pBdr>
          <w:top w:val="nil"/>
          <w:left w:val="nil"/>
          <w:bottom w:val="nil"/>
          <w:right w:val="nil"/>
          <w:between w:val="nil"/>
        </w:pBdr>
        <w:spacing w:after="120" w:line="360" w:lineRule="auto"/>
        <w:jc w:val="both"/>
        <w:rPr>
          <w:rFonts w:ascii="Arial" w:hAnsi="Arial" w:cs="Arial"/>
          <w:color w:val="000000"/>
          <w:sz w:val="24"/>
          <w:szCs w:val="24"/>
        </w:rPr>
      </w:pPr>
      <w:r w:rsidRPr="00CF304F">
        <w:rPr>
          <w:rFonts w:ascii="Arial" w:eastAsia="Arial" w:hAnsi="Arial" w:cs="Arial"/>
          <w:color w:val="000000"/>
          <w:sz w:val="24"/>
          <w:szCs w:val="24"/>
        </w:rPr>
        <w:t>¿Cómo están midiendo el nivel de satisfacción de las personas que han asistido y de la ciudadanía en general por la obra y que impacto cultural ha tenido la tan polémica obra “La Golondrina y su Príncipe”?</w:t>
      </w:r>
    </w:p>
    <w:p w14:paraId="7E997312" w14:textId="77777777" w:rsidR="00B368F5" w:rsidRPr="00CF304F" w:rsidRDefault="00B368F5">
      <w:pPr>
        <w:pBdr>
          <w:top w:val="nil"/>
          <w:left w:val="nil"/>
          <w:bottom w:val="nil"/>
          <w:right w:val="nil"/>
          <w:between w:val="nil"/>
        </w:pBdr>
        <w:spacing w:after="120" w:line="360" w:lineRule="auto"/>
        <w:jc w:val="both"/>
        <w:rPr>
          <w:rFonts w:ascii="Arial" w:eastAsia="Arial" w:hAnsi="Arial" w:cs="Arial"/>
          <w:b/>
          <w:sz w:val="24"/>
          <w:szCs w:val="24"/>
        </w:rPr>
      </w:pPr>
    </w:p>
    <w:p w14:paraId="5FE06DE7" w14:textId="77777777" w:rsidR="00FC38EA" w:rsidRPr="00CF304F" w:rsidRDefault="00886CC5">
      <w:pPr>
        <w:pBdr>
          <w:top w:val="nil"/>
          <w:left w:val="nil"/>
          <w:bottom w:val="nil"/>
          <w:right w:val="nil"/>
          <w:between w:val="nil"/>
        </w:pBdr>
        <w:spacing w:after="120" w:line="360" w:lineRule="auto"/>
        <w:jc w:val="both"/>
        <w:rPr>
          <w:rFonts w:ascii="Arial" w:eastAsia="Arial" w:hAnsi="Arial" w:cs="Arial"/>
          <w:sz w:val="24"/>
          <w:szCs w:val="24"/>
        </w:rPr>
      </w:pPr>
      <w:r w:rsidRPr="00CF304F">
        <w:rPr>
          <w:rFonts w:ascii="Arial" w:eastAsia="Arial" w:hAnsi="Arial" w:cs="Arial"/>
          <w:sz w:val="24"/>
          <w:szCs w:val="24"/>
        </w:rPr>
        <w:t xml:space="preserve">Un festival de </w:t>
      </w:r>
      <w:r w:rsidR="004A38D0" w:rsidRPr="00CF304F">
        <w:rPr>
          <w:rFonts w:ascii="Arial" w:eastAsia="Arial" w:hAnsi="Arial" w:cs="Arial"/>
          <w:sz w:val="24"/>
          <w:szCs w:val="24"/>
        </w:rPr>
        <w:t>música</w:t>
      </w:r>
      <w:r w:rsidRPr="00CF304F">
        <w:rPr>
          <w:rFonts w:ascii="Arial" w:eastAsia="Arial" w:hAnsi="Arial" w:cs="Arial"/>
          <w:sz w:val="24"/>
          <w:szCs w:val="24"/>
        </w:rPr>
        <w:t xml:space="preserve"> bien organizado profesionalmente </w:t>
      </w:r>
      <w:r w:rsidR="007C0BFB" w:rsidRPr="00CF304F">
        <w:rPr>
          <w:rFonts w:ascii="Arial" w:eastAsia="Arial" w:hAnsi="Arial" w:cs="Arial"/>
          <w:sz w:val="24"/>
          <w:szCs w:val="24"/>
        </w:rPr>
        <w:t>para que</w:t>
      </w:r>
      <w:r w:rsidRPr="00CF304F">
        <w:rPr>
          <w:rFonts w:ascii="Arial" w:eastAsia="Arial" w:hAnsi="Arial" w:cs="Arial"/>
          <w:sz w:val="24"/>
          <w:szCs w:val="24"/>
        </w:rPr>
        <w:t xml:space="preserve"> artistas locales se den a </w:t>
      </w:r>
      <w:r w:rsidR="007C0BFB" w:rsidRPr="00CF304F">
        <w:rPr>
          <w:rFonts w:ascii="Arial" w:eastAsia="Arial" w:hAnsi="Arial" w:cs="Arial"/>
          <w:sz w:val="24"/>
          <w:szCs w:val="24"/>
        </w:rPr>
        <w:t>conocer con</w:t>
      </w:r>
      <w:r w:rsidRPr="00CF304F">
        <w:rPr>
          <w:rFonts w:ascii="Arial" w:eastAsia="Arial" w:hAnsi="Arial" w:cs="Arial"/>
          <w:sz w:val="24"/>
          <w:szCs w:val="24"/>
        </w:rPr>
        <w:t xml:space="preserve"> mejor </w:t>
      </w:r>
      <w:r w:rsidR="004A38D0" w:rsidRPr="00CF304F">
        <w:rPr>
          <w:rFonts w:ascii="Arial" w:eastAsia="Arial" w:hAnsi="Arial" w:cs="Arial"/>
          <w:sz w:val="24"/>
          <w:szCs w:val="24"/>
        </w:rPr>
        <w:t>escenografía</w:t>
      </w:r>
      <w:r w:rsidRPr="00CF304F">
        <w:rPr>
          <w:rFonts w:ascii="Arial" w:eastAsia="Arial" w:hAnsi="Arial" w:cs="Arial"/>
          <w:sz w:val="24"/>
          <w:szCs w:val="24"/>
        </w:rPr>
        <w:t xml:space="preserve">, </w:t>
      </w:r>
      <w:r w:rsidR="004A38D0" w:rsidRPr="00CF304F">
        <w:rPr>
          <w:rFonts w:ascii="Arial" w:eastAsia="Arial" w:hAnsi="Arial" w:cs="Arial"/>
          <w:sz w:val="24"/>
          <w:szCs w:val="24"/>
        </w:rPr>
        <w:t>iluminación</w:t>
      </w:r>
      <w:r w:rsidRPr="00CF304F">
        <w:rPr>
          <w:rFonts w:ascii="Arial" w:eastAsia="Arial" w:hAnsi="Arial" w:cs="Arial"/>
          <w:sz w:val="24"/>
          <w:szCs w:val="24"/>
        </w:rPr>
        <w:t xml:space="preserve"> y sistema de sonido que no se le descomponen las pantallas cuesta cuando mucho 10 millones de </w:t>
      </w:r>
      <w:r w:rsidR="007C0BFB" w:rsidRPr="00CF304F">
        <w:rPr>
          <w:rFonts w:ascii="Arial" w:eastAsia="Arial" w:hAnsi="Arial" w:cs="Arial"/>
          <w:sz w:val="24"/>
          <w:szCs w:val="24"/>
        </w:rPr>
        <w:t>pesos.</w:t>
      </w:r>
      <w:r w:rsidRPr="00CF304F">
        <w:rPr>
          <w:rFonts w:ascii="Arial" w:eastAsia="Arial" w:hAnsi="Arial" w:cs="Arial"/>
          <w:sz w:val="24"/>
          <w:szCs w:val="24"/>
        </w:rPr>
        <w:t xml:space="preserve"> </w:t>
      </w:r>
    </w:p>
    <w:p w14:paraId="3FE51434" w14:textId="77777777" w:rsidR="00FC38EA" w:rsidRPr="00CF304F" w:rsidRDefault="00886CC5">
      <w:pPr>
        <w:pBdr>
          <w:top w:val="nil"/>
          <w:left w:val="nil"/>
          <w:bottom w:val="nil"/>
          <w:right w:val="nil"/>
          <w:between w:val="nil"/>
        </w:pBdr>
        <w:spacing w:after="120" w:line="360" w:lineRule="auto"/>
        <w:jc w:val="both"/>
        <w:rPr>
          <w:rFonts w:ascii="Arial" w:eastAsia="Arial" w:hAnsi="Arial" w:cs="Arial"/>
          <w:sz w:val="24"/>
          <w:szCs w:val="24"/>
        </w:rPr>
      </w:pPr>
      <w:r w:rsidRPr="00CF304F">
        <w:rPr>
          <w:rFonts w:ascii="Arial" w:eastAsia="Arial" w:hAnsi="Arial" w:cs="Arial"/>
          <w:sz w:val="24"/>
          <w:szCs w:val="24"/>
        </w:rPr>
        <w:t xml:space="preserve">Por estas razones consideramos que hay un probable fraude en esta obra que nos la presentaron como una "golondrina de oro" y no ha llegado ni siquiera a ser un gris y muy respetable </w:t>
      </w:r>
      <w:r w:rsidR="004A38D0" w:rsidRPr="00CF304F">
        <w:rPr>
          <w:rFonts w:ascii="Arial" w:eastAsia="Arial" w:hAnsi="Arial" w:cs="Arial"/>
          <w:sz w:val="24"/>
          <w:szCs w:val="24"/>
        </w:rPr>
        <w:t>pájaro</w:t>
      </w:r>
      <w:r w:rsidRPr="00CF304F">
        <w:rPr>
          <w:rFonts w:ascii="Arial" w:eastAsia="Arial" w:hAnsi="Arial" w:cs="Arial"/>
          <w:sz w:val="24"/>
          <w:szCs w:val="24"/>
        </w:rPr>
        <w:t xml:space="preserve"> chilero de carne y plumas.</w:t>
      </w:r>
    </w:p>
    <w:p w14:paraId="5244EE33" w14:textId="77777777" w:rsidR="00FC38EA" w:rsidRPr="00CF304F" w:rsidRDefault="00886CC5">
      <w:pPr>
        <w:spacing w:line="360" w:lineRule="auto"/>
        <w:jc w:val="both"/>
        <w:rPr>
          <w:rFonts w:ascii="Arial" w:eastAsia="Arial" w:hAnsi="Arial" w:cs="Arial"/>
          <w:b/>
          <w:sz w:val="24"/>
          <w:szCs w:val="24"/>
        </w:rPr>
      </w:pPr>
      <w:r w:rsidRPr="00CF304F">
        <w:rPr>
          <w:rFonts w:ascii="Arial" w:eastAsia="Arial" w:hAnsi="Arial" w:cs="Arial"/>
          <w:sz w:val="24"/>
          <w:szCs w:val="24"/>
        </w:rPr>
        <w:t>Por las razones anteriormente mencionadas, me permito poner a consideración de este H. Congreso del Estado de Chihuahua, la siguiente proposición</w:t>
      </w:r>
      <w:r w:rsidRPr="00CF304F">
        <w:rPr>
          <w:rFonts w:ascii="Arial" w:eastAsia="Arial" w:hAnsi="Arial" w:cs="Arial"/>
          <w:b/>
          <w:i/>
          <w:sz w:val="24"/>
          <w:szCs w:val="24"/>
        </w:rPr>
        <w:t xml:space="preserve">, </w:t>
      </w:r>
      <w:r w:rsidRPr="00CF304F">
        <w:rPr>
          <w:rFonts w:ascii="Arial" w:eastAsia="Arial" w:hAnsi="Arial" w:cs="Arial"/>
          <w:sz w:val="24"/>
          <w:szCs w:val="24"/>
        </w:rPr>
        <w:t xml:space="preserve">con carácter de </w:t>
      </w:r>
    </w:p>
    <w:p w14:paraId="3972F62A" w14:textId="77777777" w:rsidR="00FC38EA" w:rsidRPr="00CF304F" w:rsidRDefault="00886CC5">
      <w:pPr>
        <w:pBdr>
          <w:top w:val="nil"/>
          <w:left w:val="nil"/>
          <w:bottom w:val="nil"/>
          <w:right w:val="nil"/>
          <w:between w:val="nil"/>
        </w:pBdr>
        <w:spacing w:after="120" w:line="360" w:lineRule="auto"/>
        <w:jc w:val="center"/>
        <w:rPr>
          <w:rFonts w:ascii="Arial" w:eastAsia="Arial" w:hAnsi="Arial" w:cs="Arial"/>
          <w:b/>
          <w:color w:val="000000"/>
          <w:sz w:val="24"/>
          <w:szCs w:val="24"/>
        </w:rPr>
      </w:pPr>
      <w:r w:rsidRPr="00CF304F">
        <w:rPr>
          <w:rFonts w:ascii="Arial" w:eastAsia="Arial" w:hAnsi="Arial" w:cs="Arial"/>
          <w:b/>
          <w:color w:val="000000"/>
          <w:sz w:val="24"/>
          <w:szCs w:val="24"/>
        </w:rPr>
        <w:lastRenderedPageBreak/>
        <w:t>PUNTO DE ACUERDO:</w:t>
      </w:r>
    </w:p>
    <w:p w14:paraId="0A5A88B8" w14:textId="77777777" w:rsidR="00FC38EA" w:rsidRPr="00CF304F" w:rsidRDefault="004A38D0">
      <w:pPr>
        <w:spacing w:before="480" w:line="360" w:lineRule="auto"/>
        <w:jc w:val="both"/>
        <w:rPr>
          <w:rFonts w:ascii="Arial" w:eastAsia="Arial" w:hAnsi="Arial" w:cs="Arial"/>
          <w:b/>
          <w:color w:val="000000"/>
          <w:sz w:val="24"/>
          <w:szCs w:val="24"/>
        </w:rPr>
      </w:pPr>
      <w:bookmarkStart w:id="1" w:name="_30j0zll" w:colFirst="0" w:colLast="0"/>
      <w:bookmarkEnd w:id="1"/>
      <w:r w:rsidRPr="00CF304F">
        <w:rPr>
          <w:rFonts w:ascii="Arial" w:eastAsia="Arial" w:hAnsi="Arial" w:cs="Arial"/>
          <w:b/>
          <w:sz w:val="24"/>
          <w:szCs w:val="24"/>
        </w:rPr>
        <w:t>UNICO. -</w:t>
      </w:r>
      <w:r w:rsidR="00886CC5" w:rsidRPr="00CF304F">
        <w:rPr>
          <w:rFonts w:ascii="Arial" w:eastAsia="Arial" w:hAnsi="Arial" w:cs="Arial"/>
          <w:b/>
          <w:sz w:val="24"/>
          <w:szCs w:val="24"/>
        </w:rPr>
        <w:t xml:space="preserve">  La Sexagésima Séptima Legislatura, </w:t>
      </w:r>
      <w:r w:rsidRPr="00CF304F">
        <w:rPr>
          <w:rFonts w:ascii="Arial" w:eastAsia="Arial" w:hAnsi="Arial" w:cs="Arial"/>
          <w:b/>
          <w:sz w:val="24"/>
          <w:szCs w:val="24"/>
        </w:rPr>
        <w:t>exhorta</w:t>
      </w:r>
      <w:r w:rsidRPr="00CF304F">
        <w:rPr>
          <w:rFonts w:ascii="Arial" w:eastAsia="Arial" w:hAnsi="Arial" w:cs="Arial"/>
          <w:b/>
          <w:color w:val="000000"/>
          <w:sz w:val="24"/>
          <w:szCs w:val="24"/>
        </w:rPr>
        <w:t xml:space="preserve"> respetuosamente</w:t>
      </w:r>
      <w:r w:rsidR="00886CC5" w:rsidRPr="00CF304F">
        <w:rPr>
          <w:rFonts w:ascii="Arial" w:eastAsia="Arial" w:hAnsi="Arial" w:cs="Arial"/>
          <w:b/>
          <w:color w:val="000000"/>
          <w:sz w:val="24"/>
          <w:szCs w:val="24"/>
        </w:rPr>
        <w:t xml:space="preserve"> al </w:t>
      </w:r>
      <w:r w:rsidR="00886CC5" w:rsidRPr="00CF304F">
        <w:rPr>
          <w:rFonts w:ascii="Arial" w:eastAsia="Arial" w:hAnsi="Arial" w:cs="Arial"/>
          <w:b/>
          <w:i/>
          <w:color w:val="000000"/>
          <w:sz w:val="24"/>
          <w:szCs w:val="24"/>
        </w:rPr>
        <w:t>Instituto de Cultura del Municipio de Chihuahua para que por medio de sus atribuciones rinda un informe pormenorizado respecto al cumplimiento del contrato celebrado con la persona moral denominada AEFE, S.A. de C.V., de conformidad con los términos de la contratación y puesta en escena de la obra denominada “La Golondrina y su Príncipe”,</w:t>
      </w:r>
    </w:p>
    <w:p w14:paraId="4E3BBE0E" w14:textId="77777777" w:rsidR="00FC38EA" w:rsidRPr="00CF304F" w:rsidRDefault="00886CC5">
      <w:pPr>
        <w:pBdr>
          <w:top w:val="nil"/>
          <w:left w:val="nil"/>
          <w:bottom w:val="nil"/>
          <w:right w:val="nil"/>
          <w:between w:val="nil"/>
        </w:pBdr>
        <w:spacing w:after="120" w:line="360" w:lineRule="auto"/>
        <w:jc w:val="both"/>
        <w:rPr>
          <w:rFonts w:ascii="Arial" w:eastAsia="Arial" w:hAnsi="Arial" w:cs="Arial"/>
          <w:b/>
          <w:color w:val="000000"/>
          <w:sz w:val="24"/>
          <w:szCs w:val="24"/>
        </w:rPr>
      </w:pPr>
      <w:r w:rsidRPr="00CF304F">
        <w:rPr>
          <w:rFonts w:ascii="Arial" w:eastAsia="Arial" w:hAnsi="Arial" w:cs="Arial"/>
          <w:b/>
          <w:color w:val="000000"/>
          <w:sz w:val="24"/>
          <w:szCs w:val="24"/>
        </w:rPr>
        <w:t xml:space="preserve">ECONÓMICO. - </w:t>
      </w:r>
      <w:r w:rsidRPr="00CF304F">
        <w:rPr>
          <w:rFonts w:ascii="Arial" w:eastAsia="Arial" w:hAnsi="Arial" w:cs="Arial"/>
          <w:color w:val="000000"/>
          <w:sz w:val="24"/>
          <w:szCs w:val="24"/>
        </w:rPr>
        <w:t xml:space="preserve">Aprobado que sea, túrnese a la Secretaría para que elabore la Minuta de Acuerdo en los términos en que deba publicarse. </w:t>
      </w:r>
    </w:p>
    <w:p w14:paraId="64F6F64D" w14:textId="77777777" w:rsidR="00FC38EA" w:rsidRPr="00CF304F" w:rsidRDefault="00FC38EA">
      <w:pPr>
        <w:spacing w:after="0" w:line="360" w:lineRule="auto"/>
        <w:jc w:val="both"/>
        <w:rPr>
          <w:rFonts w:ascii="Arial" w:eastAsia="Arial" w:hAnsi="Arial" w:cs="Arial"/>
          <w:b/>
          <w:sz w:val="24"/>
          <w:szCs w:val="24"/>
        </w:rPr>
      </w:pPr>
    </w:p>
    <w:p w14:paraId="7153D24B" w14:textId="77777777" w:rsidR="00FC38EA" w:rsidRPr="00CF304F" w:rsidRDefault="00886CC5">
      <w:pPr>
        <w:spacing w:after="0" w:line="360" w:lineRule="auto"/>
        <w:jc w:val="both"/>
        <w:rPr>
          <w:rFonts w:ascii="Arial" w:eastAsia="Arial" w:hAnsi="Arial" w:cs="Arial"/>
          <w:sz w:val="24"/>
          <w:szCs w:val="24"/>
        </w:rPr>
      </w:pPr>
      <w:r w:rsidRPr="00CF304F">
        <w:rPr>
          <w:rFonts w:ascii="Arial" w:eastAsia="Arial" w:hAnsi="Arial" w:cs="Arial"/>
          <w:b/>
          <w:sz w:val="24"/>
          <w:szCs w:val="24"/>
        </w:rPr>
        <w:t>D a d o</w:t>
      </w:r>
      <w:r w:rsidRPr="00CF304F">
        <w:rPr>
          <w:rFonts w:ascii="Arial" w:eastAsia="Arial" w:hAnsi="Arial" w:cs="Arial"/>
          <w:sz w:val="24"/>
          <w:szCs w:val="24"/>
        </w:rPr>
        <w:t xml:space="preserve"> en la sede del Poder Legislativo, en la ciudad de Chihuahua, Chih</w:t>
      </w:r>
      <w:r w:rsidR="00CF304F">
        <w:rPr>
          <w:rFonts w:ascii="Arial" w:eastAsia="Arial" w:hAnsi="Arial" w:cs="Arial"/>
          <w:sz w:val="24"/>
          <w:szCs w:val="24"/>
        </w:rPr>
        <w:t>uahua</w:t>
      </w:r>
      <w:r w:rsidRPr="00CF304F">
        <w:rPr>
          <w:rFonts w:ascii="Arial" w:eastAsia="Arial" w:hAnsi="Arial" w:cs="Arial"/>
          <w:sz w:val="24"/>
          <w:szCs w:val="24"/>
        </w:rPr>
        <w:t xml:space="preserve">., a los 17 días del mes de noviembre del año dos mil veintidós. </w:t>
      </w:r>
    </w:p>
    <w:p w14:paraId="37B77DC9" w14:textId="77777777" w:rsidR="00FC38EA" w:rsidRPr="00CF304F" w:rsidRDefault="009B4570">
      <w:pPr>
        <w:jc w:val="center"/>
        <w:rPr>
          <w:rFonts w:ascii="Arial" w:eastAsia="Arial" w:hAnsi="Arial" w:cs="Arial"/>
          <w:b/>
          <w:sz w:val="24"/>
          <w:szCs w:val="24"/>
        </w:rPr>
      </w:pPr>
      <w:r>
        <w:rPr>
          <w:rFonts w:ascii="Arial" w:hAnsi="Arial" w:cs="Arial"/>
        </w:rPr>
        <w:pict w14:anchorId="260A89AD">
          <v:group id="Grupo 8" o:spid="_x0000_s2050" style="position:absolute;left:0;text-align:left;margin-left:4.95pt;margin-top:26.95pt;width:5pt;height:64.75pt;z-index:-251657216;mso-position-horizontal-relative:margin;mso-width-relative:margin;mso-height-relative:margin" coordsize="563,8834">
            <v:rect id="Rectangle 70" o:spid="_x0000_s2053" style="position:absolute;width:563;height:2260;visibility:visible" filled="f" stroked="f">
              <v:textbox inset="0,0,0,0">
                <w:txbxContent>
                  <w:p w14:paraId="0573EF0B" w14:textId="77777777" w:rsidR="00BF6563" w:rsidRDefault="009B4570" w:rsidP="009473B6"/>
                </w:txbxContent>
              </v:textbox>
            </v:rect>
            <v:rect id="Rectangle 71" o:spid="_x0000_s2052" style="position:absolute;top:3272;width:563;height:2260;visibility:visible" filled="f" stroked="f">
              <v:textbox inset="0,0,0,0">
                <w:txbxContent>
                  <w:p w14:paraId="3E758D1E" w14:textId="77777777" w:rsidR="00BF6563" w:rsidRDefault="009B4570" w:rsidP="009473B6"/>
                </w:txbxContent>
              </v:textbox>
            </v:rect>
            <v:rect id="Rectangle 72" o:spid="_x0000_s2051" style="position:absolute;top:6574;width:563;height:2260;visibility:visible" filled="f" stroked="f">
              <v:textbox inset="0,0,0,0">
                <w:txbxContent>
                  <w:p w14:paraId="06EE33BD" w14:textId="77777777" w:rsidR="00BF6563" w:rsidRDefault="009B4570" w:rsidP="009473B6"/>
                </w:txbxContent>
              </v:textbox>
            </v:rect>
            <w10:wrap anchorx="margin"/>
          </v:group>
        </w:pict>
      </w:r>
    </w:p>
    <w:p w14:paraId="15614949" w14:textId="77777777" w:rsidR="00FC38EA" w:rsidRPr="00CF304F" w:rsidRDefault="00886CC5">
      <w:pPr>
        <w:jc w:val="center"/>
        <w:rPr>
          <w:rFonts w:ascii="Arial" w:eastAsia="Arial" w:hAnsi="Arial" w:cs="Arial"/>
          <w:b/>
          <w:sz w:val="24"/>
          <w:szCs w:val="24"/>
        </w:rPr>
      </w:pPr>
      <w:r w:rsidRPr="00CF304F">
        <w:rPr>
          <w:rFonts w:ascii="Arial" w:eastAsia="Arial" w:hAnsi="Arial" w:cs="Arial"/>
          <w:b/>
          <w:sz w:val="24"/>
          <w:szCs w:val="24"/>
        </w:rPr>
        <w:t>A T E N T A M E N T E</w:t>
      </w:r>
    </w:p>
    <w:p w14:paraId="50453103" w14:textId="77777777" w:rsidR="00FC38EA" w:rsidRPr="00CF304F" w:rsidRDefault="00FC38EA">
      <w:pPr>
        <w:spacing w:after="0" w:line="240" w:lineRule="auto"/>
        <w:rPr>
          <w:rFonts w:ascii="Arial" w:eastAsia="Arial" w:hAnsi="Arial" w:cs="Arial"/>
          <w:b/>
          <w:sz w:val="24"/>
          <w:szCs w:val="24"/>
        </w:rPr>
      </w:pPr>
    </w:p>
    <w:p w14:paraId="09762279" w14:textId="77777777" w:rsidR="00FC38EA" w:rsidRPr="00CF304F" w:rsidRDefault="00FC38EA">
      <w:pPr>
        <w:spacing w:after="0" w:line="240" w:lineRule="auto"/>
        <w:jc w:val="center"/>
        <w:rPr>
          <w:rFonts w:ascii="Arial" w:eastAsia="Arial" w:hAnsi="Arial" w:cs="Arial"/>
          <w:b/>
          <w:sz w:val="24"/>
          <w:szCs w:val="24"/>
        </w:rPr>
      </w:pPr>
    </w:p>
    <w:p w14:paraId="14154265" w14:textId="77777777" w:rsidR="00FC38EA" w:rsidRPr="00CF304F" w:rsidRDefault="00886CC5">
      <w:pPr>
        <w:jc w:val="center"/>
        <w:rPr>
          <w:rFonts w:ascii="Arial" w:eastAsia="Arial" w:hAnsi="Arial" w:cs="Arial"/>
          <w:b/>
          <w:sz w:val="24"/>
          <w:szCs w:val="24"/>
        </w:rPr>
      </w:pPr>
      <w:r w:rsidRPr="00CF304F">
        <w:rPr>
          <w:rFonts w:ascii="Arial" w:eastAsia="Arial" w:hAnsi="Arial" w:cs="Arial"/>
          <w:b/>
          <w:sz w:val="24"/>
          <w:szCs w:val="24"/>
        </w:rPr>
        <w:t>DIP. GUSTAVO DE LA ROSA HICKERSON</w:t>
      </w:r>
    </w:p>
    <w:p w14:paraId="0EA0C648" w14:textId="77777777" w:rsidR="00FC38EA" w:rsidRDefault="00FC38EA">
      <w:pPr>
        <w:spacing w:after="19" w:line="256" w:lineRule="auto"/>
        <w:jc w:val="both"/>
        <w:rPr>
          <w:rFonts w:ascii="Arial" w:eastAsia="Arial" w:hAnsi="Arial" w:cs="Arial"/>
        </w:rPr>
      </w:pPr>
    </w:p>
    <w:p w14:paraId="48E3645D" w14:textId="77777777" w:rsidR="00FC38EA" w:rsidRDefault="00FC38EA">
      <w:pPr>
        <w:spacing w:after="19" w:line="256" w:lineRule="auto"/>
        <w:jc w:val="both"/>
        <w:rPr>
          <w:rFonts w:ascii="Arial" w:eastAsia="Arial" w:hAnsi="Arial" w:cs="Arial"/>
        </w:rPr>
      </w:pPr>
    </w:p>
    <w:p w14:paraId="568E2411" w14:textId="77777777" w:rsidR="00FC38EA" w:rsidRDefault="00FC38EA">
      <w:pPr>
        <w:jc w:val="center"/>
        <w:rPr>
          <w:rFonts w:ascii="Century Gothic" w:eastAsia="Century Gothic" w:hAnsi="Century Gothic" w:cs="Century Gothic"/>
          <w:b/>
          <w:sz w:val="24"/>
          <w:szCs w:val="24"/>
        </w:rPr>
      </w:pPr>
    </w:p>
    <w:sectPr w:rsidR="00FC38EA">
      <w:headerReference w:type="default" r:id="rId7"/>
      <w:footerReference w:type="even" r:id="rId8"/>
      <w:footerReference w:type="default" r:id="rId9"/>
      <w:pgSz w:w="12240" w:h="15840"/>
      <w:pgMar w:top="2268" w:right="1701" w:bottom="184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4DF0" w14:textId="77777777" w:rsidR="005E262F" w:rsidRDefault="005E262F">
      <w:pPr>
        <w:spacing w:after="0" w:line="240" w:lineRule="auto"/>
      </w:pPr>
      <w:r>
        <w:separator/>
      </w:r>
    </w:p>
  </w:endnote>
  <w:endnote w:type="continuationSeparator" w:id="0">
    <w:p w14:paraId="2F842746" w14:textId="77777777" w:rsidR="005E262F" w:rsidRDefault="005E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8A9C" w14:textId="77777777" w:rsidR="00FC38EA" w:rsidRDefault="00FC38EA">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7055" w14:textId="77777777" w:rsidR="00FC38EA" w:rsidRDefault="00886CC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F304F">
      <w:rPr>
        <w:noProof/>
        <w:color w:val="000000"/>
      </w:rPr>
      <w:t>4</w:t>
    </w:r>
    <w:r>
      <w:rPr>
        <w:color w:val="000000"/>
      </w:rPr>
      <w:fldChar w:fldCharType="end"/>
    </w:r>
  </w:p>
  <w:p w14:paraId="1F3A4D50" w14:textId="77777777" w:rsidR="00FC38EA" w:rsidRDefault="00FC38E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8218" w14:textId="77777777" w:rsidR="005E262F" w:rsidRDefault="005E262F">
      <w:pPr>
        <w:spacing w:after="0" w:line="240" w:lineRule="auto"/>
      </w:pPr>
      <w:r>
        <w:separator/>
      </w:r>
    </w:p>
  </w:footnote>
  <w:footnote w:type="continuationSeparator" w:id="0">
    <w:p w14:paraId="364E3835" w14:textId="77777777" w:rsidR="005E262F" w:rsidRDefault="005E2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0880" w14:textId="77777777" w:rsidR="00FC38EA" w:rsidRDefault="00886CC5">
    <w:pPr>
      <w:jc w:val="right"/>
      <w:rPr>
        <w:rFonts w:ascii="Arial" w:eastAsia="Arial" w:hAnsi="Arial" w:cs="Arial"/>
        <w:b/>
        <w:i/>
        <w:color w:val="000000"/>
        <w:sz w:val="18"/>
        <w:szCs w:val="18"/>
      </w:rPr>
    </w:pPr>
    <w:r>
      <w:rPr>
        <w:sz w:val="24"/>
        <w:szCs w:val="24"/>
      </w:rPr>
      <w:tab/>
    </w:r>
    <w:r>
      <w:rPr>
        <w:sz w:val="24"/>
        <w:szCs w:val="24"/>
      </w:rPr>
      <w:tab/>
      <w:t>“</w:t>
    </w:r>
    <w:r>
      <w:rPr>
        <w:rFonts w:ascii="Arial" w:eastAsia="Arial" w:hAnsi="Arial" w:cs="Arial"/>
        <w:b/>
        <w:i/>
        <w:color w:val="000000"/>
        <w:sz w:val="18"/>
        <w:szCs w:val="18"/>
      </w:rPr>
      <w:t>2022, Año del Centenario de la llegada de la comunidad menonita a Chihuahua”</w:t>
    </w:r>
  </w:p>
  <w:p w14:paraId="54CCFE20" w14:textId="77777777" w:rsidR="00FC38EA" w:rsidRDefault="00FC38EA">
    <w:pPr>
      <w:jc w:val="right"/>
      <w:rPr>
        <w:rFonts w:ascii="Arial" w:eastAsia="Arial" w:hAnsi="Arial" w:cs="Arial"/>
        <w:b/>
        <w:i/>
        <w:color w:val="000000"/>
        <w:sz w:val="18"/>
        <w:szCs w:val="18"/>
      </w:rPr>
    </w:pPr>
  </w:p>
  <w:p w14:paraId="573DF37B" w14:textId="77777777" w:rsidR="00FC38EA" w:rsidRDefault="00FC38EA">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27CF"/>
    <w:multiLevelType w:val="multilevel"/>
    <w:tmpl w:val="B6986BA0"/>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EA"/>
    <w:rsid w:val="00017B1C"/>
    <w:rsid w:val="0015170E"/>
    <w:rsid w:val="003774F9"/>
    <w:rsid w:val="004A38D0"/>
    <w:rsid w:val="004B7E5A"/>
    <w:rsid w:val="005E262F"/>
    <w:rsid w:val="00686A80"/>
    <w:rsid w:val="007C0BFB"/>
    <w:rsid w:val="00886CC5"/>
    <w:rsid w:val="008C6668"/>
    <w:rsid w:val="009B4570"/>
    <w:rsid w:val="009C6645"/>
    <w:rsid w:val="00AF4F12"/>
    <w:rsid w:val="00B368F5"/>
    <w:rsid w:val="00C119F9"/>
    <w:rsid w:val="00CA20D0"/>
    <w:rsid w:val="00CF304F"/>
    <w:rsid w:val="00D83366"/>
    <w:rsid w:val="00DC1C49"/>
    <w:rsid w:val="00E00142"/>
    <w:rsid w:val="00F821A8"/>
    <w:rsid w:val="00FC3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2"/>
    </o:shapelayout>
  </w:shapeDefaults>
  <w:decimalSymbol w:val="."/>
  <w:listSeparator w:val=","/>
  <w14:docId w14:val="19DAE79C"/>
  <w15:docId w15:val="{C2AA7471-AA26-4989-8CA2-80D73DD1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pPr>
    <w:rPr>
      <w:rFonts w:ascii="Cambria" w:eastAsia="Cambria" w:hAnsi="Cambria" w:cs="Cambria"/>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8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Franco Anaya</dc:creator>
  <cp:lastModifiedBy>Brenda Sarahi Gonzalez Dominguez</cp:lastModifiedBy>
  <cp:revision>2</cp:revision>
  <dcterms:created xsi:type="dcterms:W3CDTF">2022-11-16T19:52:00Z</dcterms:created>
  <dcterms:modified xsi:type="dcterms:W3CDTF">2022-11-16T19:52:00Z</dcterms:modified>
</cp:coreProperties>
</file>