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4C48B" w14:textId="77777777" w:rsidR="00856EED" w:rsidRDefault="00F229C2" w:rsidP="00F229C2">
      <w:pPr>
        <w:spacing w:line="24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H. CONGRESO DEL ESTADO DE CHIHUAHUA.</w:t>
      </w:r>
    </w:p>
    <w:p w14:paraId="4394ED46" w14:textId="2890595E" w:rsidR="00856EED" w:rsidRDefault="00F229C2" w:rsidP="00F229C2">
      <w:pPr>
        <w:spacing w:line="24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P R E S E N T E.-</w:t>
      </w:r>
    </w:p>
    <w:p w14:paraId="44C12957" w14:textId="77777777" w:rsidR="00E86326" w:rsidRDefault="00E86326" w:rsidP="00E86326">
      <w:pPr>
        <w:spacing w:line="360" w:lineRule="auto"/>
        <w:jc w:val="both"/>
        <w:rPr>
          <w:rFonts w:ascii="Century Gothic" w:eastAsia="Century Gothic" w:hAnsi="Century Gothic" w:cs="Century Gothic"/>
          <w:b/>
          <w:sz w:val="24"/>
          <w:szCs w:val="24"/>
        </w:rPr>
      </w:pPr>
    </w:p>
    <w:p w14:paraId="435F7C08" w14:textId="415BBF4E" w:rsidR="00856EED" w:rsidRDefault="00F229C2" w:rsidP="00E86326">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C. ILSE AMÉRICA GARCÍA SOTO, BENJAMÍN CARRERA CHÁVEZ, EDIN CUAUHTÉMOC ESTRADA SOTELO, LETICIA ORTEGA MÁYNEZ, ÓSCAR DANIEL AVITIA ARELLANES, ROSANA DÍAZ REYES, GUSTAVO DE LA ROSA HICKERSON, MAGDALENA RENTERÍA PÉREZ, MARÍA ANTONIETA PÉREZ REYES, DAVID ÓSCAR CASTREJÓN RIVAS,</w:t>
      </w:r>
      <w:r>
        <w:rPr>
          <w:rFonts w:ascii="Century Gothic" w:eastAsia="Century Gothic" w:hAnsi="Century Gothic" w:cs="Century Gothic"/>
          <w:sz w:val="24"/>
          <w:szCs w:val="24"/>
        </w:rPr>
        <w:t xml:space="preserve"> en nuestro carácter de Diputados de la Sexagésima Séptima Legislatura del H. Congreso del Estado de Chihuahua, e integrantes del Grupo Parlamentario de MORENA con fundamento en lo que dispone los artículos 167, fracción I, y 168,  todos de la Ley Orgánica del Poder Legislativo del Estado de Chihuahua; artículo 2, fracción IX, del Reglamento Interior y de Prácticas Parlamentarias del Poder Legislativo; comparezco  ante este Honorable Soberanía, a fin de presentar </w:t>
      </w:r>
      <w:r>
        <w:rPr>
          <w:rFonts w:ascii="Century Gothic" w:eastAsia="Century Gothic" w:hAnsi="Century Gothic" w:cs="Century Gothic"/>
          <w:b/>
          <w:sz w:val="24"/>
          <w:szCs w:val="24"/>
        </w:rPr>
        <w:t>Proposición con carácter de Punto de Acuerdo</w:t>
      </w:r>
      <w:r>
        <w:rPr>
          <w:rFonts w:ascii="Century Gothic" w:eastAsia="Century Gothic" w:hAnsi="Century Gothic" w:cs="Century Gothic"/>
          <w:sz w:val="24"/>
          <w:szCs w:val="24"/>
        </w:rPr>
        <w:t xml:space="preserve"> a efecto de solicitar la actuación de diversas autoridades de seguridad pública del estado y el municipio de Nuevo Casas Grandes, así como aquellas encargadas de garantizar el derecho a la participación, para que asuman las acciones necesarias para proteger a las personas que inicien procesos de participación, lo anterior conforme a la siguiente:</w:t>
      </w:r>
    </w:p>
    <w:p w14:paraId="77C6DEDC" w14:textId="77777777" w:rsidR="00E86326" w:rsidRDefault="00E86326" w:rsidP="00E86326">
      <w:pPr>
        <w:spacing w:line="360" w:lineRule="auto"/>
        <w:jc w:val="both"/>
        <w:rPr>
          <w:rFonts w:ascii="Century Gothic" w:eastAsia="Century Gothic" w:hAnsi="Century Gothic" w:cs="Century Gothic"/>
          <w:sz w:val="24"/>
          <w:szCs w:val="24"/>
        </w:rPr>
      </w:pPr>
    </w:p>
    <w:p w14:paraId="4126246F" w14:textId="77777777" w:rsidR="00856EED" w:rsidRDefault="00F229C2" w:rsidP="00E86326">
      <w:pPr>
        <w:spacing w:line="36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EXPOSICIÓN DE MOTIVOS:</w:t>
      </w:r>
    </w:p>
    <w:p w14:paraId="6F5094E2" w14:textId="77777777" w:rsidR="00856EED" w:rsidRDefault="00856EED" w:rsidP="00E86326">
      <w:pPr>
        <w:spacing w:line="360" w:lineRule="auto"/>
        <w:jc w:val="both"/>
        <w:rPr>
          <w:rFonts w:ascii="Century Gothic" w:eastAsia="Century Gothic" w:hAnsi="Century Gothic" w:cs="Century Gothic"/>
          <w:sz w:val="24"/>
          <w:szCs w:val="24"/>
        </w:rPr>
      </w:pPr>
    </w:p>
    <w:p w14:paraId="016C84C9" w14:textId="77777777" w:rsidR="00856EED" w:rsidRDefault="00F229C2" w:rsidP="00E86326">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La Participación Ciudadana es un mecanismo social que promueve una democracia participativa a través de la integración de la comunidad, involucrándose activamente en la toma de decisiones públicas fundamentales, así como la resolución de conflictos.</w:t>
      </w:r>
    </w:p>
    <w:p w14:paraId="3B2ECF0A" w14:textId="77777777" w:rsidR="00856EED" w:rsidRDefault="00856EED" w:rsidP="00E86326">
      <w:pPr>
        <w:spacing w:line="360" w:lineRule="auto"/>
        <w:jc w:val="both"/>
        <w:rPr>
          <w:rFonts w:ascii="Century Gothic" w:eastAsia="Century Gothic" w:hAnsi="Century Gothic" w:cs="Century Gothic"/>
          <w:sz w:val="24"/>
          <w:szCs w:val="24"/>
        </w:rPr>
      </w:pPr>
    </w:p>
    <w:p w14:paraId="0DC97912" w14:textId="4D28FD2A" w:rsidR="00856EED" w:rsidRDefault="00F229C2" w:rsidP="00E86326">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En la Constitución Política de los Estados Unidos Mexicanos promulgada por el </w:t>
      </w:r>
      <w:r w:rsidR="00E86326">
        <w:rPr>
          <w:rFonts w:ascii="Century Gothic" w:eastAsia="Century Gothic" w:hAnsi="Century Gothic" w:cs="Century Gothic"/>
          <w:sz w:val="24"/>
          <w:szCs w:val="24"/>
        </w:rPr>
        <w:t>presidente</w:t>
      </w:r>
      <w:r>
        <w:rPr>
          <w:rFonts w:ascii="Century Gothic" w:eastAsia="Century Gothic" w:hAnsi="Century Gothic" w:cs="Century Gothic"/>
          <w:sz w:val="24"/>
          <w:szCs w:val="24"/>
        </w:rPr>
        <w:t xml:space="preserve"> en turno, Venustiano Carranza el 5 de febrero de 1917, se dieron los primeros pasos para la inclusión de una Participación Ciudadana activa, </w:t>
      </w:r>
      <w:r>
        <w:rPr>
          <w:rFonts w:ascii="Century Gothic" w:eastAsia="Century Gothic" w:hAnsi="Century Gothic" w:cs="Century Gothic"/>
          <w:sz w:val="24"/>
          <w:szCs w:val="24"/>
        </w:rPr>
        <w:lastRenderedPageBreak/>
        <w:t xml:space="preserve">principalmente en su artículo 35, otorgando lo que sería conocido como los Derechos Político Electorales, como el votar y el </w:t>
      </w:r>
      <w:proofErr w:type="gramStart"/>
      <w:r>
        <w:rPr>
          <w:rFonts w:ascii="Century Gothic" w:eastAsia="Century Gothic" w:hAnsi="Century Gothic" w:cs="Century Gothic"/>
          <w:sz w:val="24"/>
          <w:szCs w:val="24"/>
        </w:rPr>
        <w:t>ser votados</w:t>
      </w:r>
      <w:proofErr w:type="gramEnd"/>
      <w:r>
        <w:rPr>
          <w:rFonts w:ascii="Century Gothic" w:eastAsia="Century Gothic" w:hAnsi="Century Gothic" w:cs="Century Gothic"/>
          <w:sz w:val="24"/>
          <w:szCs w:val="24"/>
        </w:rPr>
        <w:t xml:space="preserve"> dentro de los cargos de elección popular.</w:t>
      </w:r>
    </w:p>
    <w:p w14:paraId="05365C98" w14:textId="77777777" w:rsidR="00856EED" w:rsidRDefault="00856EED" w:rsidP="00E86326">
      <w:pPr>
        <w:spacing w:line="360" w:lineRule="auto"/>
        <w:jc w:val="both"/>
        <w:rPr>
          <w:rFonts w:ascii="Century Gothic" w:eastAsia="Century Gothic" w:hAnsi="Century Gothic" w:cs="Century Gothic"/>
          <w:sz w:val="24"/>
          <w:szCs w:val="24"/>
        </w:rPr>
      </w:pPr>
    </w:p>
    <w:p w14:paraId="118AD76A" w14:textId="77777777" w:rsidR="00856EED" w:rsidRDefault="00F229C2" w:rsidP="00E86326">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Años después, y a través de diversas luchas sociales se conquistaron muchas más metas para impulsar la inclusión de las y los ciudadanos, como la reforma de 1953, donde las mujeres mayores de edad logran consolidar su carácter como ciudadanas, posterior a ellos conseguir su tan anhelado Derechos al voto.</w:t>
      </w:r>
    </w:p>
    <w:p w14:paraId="1676A6B9" w14:textId="77777777" w:rsidR="00856EED" w:rsidRDefault="00856EED" w:rsidP="00E86326">
      <w:pPr>
        <w:spacing w:line="360" w:lineRule="auto"/>
        <w:jc w:val="both"/>
        <w:rPr>
          <w:rFonts w:ascii="Century Gothic" w:eastAsia="Century Gothic" w:hAnsi="Century Gothic" w:cs="Century Gothic"/>
          <w:sz w:val="24"/>
          <w:szCs w:val="24"/>
        </w:rPr>
      </w:pPr>
    </w:p>
    <w:p w14:paraId="60E6B6EF" w14:textId="77777777" w:rsidR="00856EED" w:rsidRDefault="00F229C2" w:rsidP="00E86326">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Transcurrido el tiempo, en los años sesenta serían fortalecidos estos derechos colectivos con la ayuda de movimientos sociopolíticos como el estudiantil de 1968, obteniendo la estructuración de sindicatos para los sectores obreros y campesinos, pero a costo de cientos de vidas perdidas, como las más de 300 estudiantes el 2 de octubre.</w:t>
      </w:r>
    </w:p>
    <w:p w14:paraId="0E04E3B7" w14:textId="77777777" w:rsidR="00856EED" w:rsidRDefault="00856EED" w:rsidP="00E86326">
      <w:pPr>
        <w:spacing w:line="360" w:lineRule="auto"/>
        <w:jc w:val="both"/>
        <w:rPr>
          <w:rFonts w:ascii="Century Gothic" w:eastAsia="Century Gothic" w:hAnsi="Century Gothic" w:cs="Century Gothic"/>
          <w:sz w:val="24"/>
          <w:szCs w:val="24"/>
        </w:rPr>
      </w:pPr>
    </w:p>
    <w:p w14:paraId="6CA0A4BE" w14:textId="77777777" w:rsidR="00856EED" w:rsidRDefault="00F229C2" w:rsidP="00E86326">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En retrospectiva las y los activistas que han luchado para dotar de derechos a las y los mexicanos han sido históricamente castigados por los gobiernos pasados, como ya lo mencionamos, las mujeres, los estudiantes y muchos más sectores de población.</w:t>
      </w:r>
    </w:p>
    <w:p w14:paraId="69DCEEE1" w14:textId="77777777" w:rsidR="00856EED" w:rsidRDefault="00856EED" w:rsidP="00E86326">
      <w:pPr>
        <w:spacing w:line="360" w:lineRule="auto"/>
        <w:jc w:val="both"/>
        <w:rPr>
          <w:rFonts w:ascii="Century Gothic" w:eastAsia="Century Gothic" w:hAnsi="Century Gothic" w:cs="Century Gothic"/>
          <w:sz w:val="24"/>
          <w:szCs w:val="24"/>
        </w:rPr>
      </w:pPr>
    </w:p>
    <w:p w14:paraId="5BC51045" w14:textId="5260CE1B" w:rsidR="00856EED" w:rsidRDefault="00F229C2" w:rsidP="00E86326">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Un estudio realizado en el año de 2018 por el Global </w:t>
      </w:r>
      <w:proofErr w:type="spellStart"/>
      <w:r>
        <w:rPr>
          <w:rFonts w:ascii="Century Gothic" w:eastAsia="Century Gothic" w:hAnsi="Century Gothic" w:cs="Century Gothic"/>
          <w:sz w:val="24"/>
          <w:szCs w:val="24"/>
        </w:rPr>
        <w:t>Witness</w:t>
      </w:r>
      <w:proofErr w:type="spellEnd"/>
      <w:r>
        <w:rPr>
          <w:rFonts w:ascii="Century Gothic" w:eastAsia="Century Gothic" w:hAnsi="Century Gothic" w:cs="Century Gothic"/>
          <w:sz w:val="24"/>
          <w:szCs w:val="24"/>
        </w:rPr>
        <w:t xml:space="preserve"> indica que México es el país con mayor riesgo para ser activista, tan solo recordemos la </w:t>
      </w:r>
      <w:r w:rsidR="00E86326">
        <w:rPr>
          <w:rFonts w:ascii="Century Gothic" w:eastAsia="Century Gothic" w:hAnsi="Century Gothic" w:cs="Century Gothic"/>
          <w:sz w:val="24"/>
          <w:szCs w:val="24"/>
        </w:rPr>
        <w:t>desaparición</w:t>
      </w:r>
      <w:r>
        <w:rPr>
          <w:rFonts w:ascii="Century Gothic" w:eastAsia="Century Gothic" w:hAnsi="Century Gothic" w:cs="Century Gothic"/>
          <w:sz w:val="24"/>
          <w:szCs w:val="24"/>
        </w:rPr>
        <w:t xml:space="preserve"> forzada de 43 estudiantes en Ayotzinapa en septiembre de 2014, el asesinato de Elpidio Torres reconocido defensor comunitario originario de Guadalupe y Calvo entre otros miles, nos causan una gran </w:t>
      </w:r>
      <w:r w:rsidR="00E86326">
        <w:rPr>
          <w:rFonts w:ascii="Century Gothic" w:eastAsia="Century Gothic" w:hAnsi="Century Gothic" w:cs="Century Gothic"/>
          <w:sz w:val="24"/>
          <w:szCs w:val="24"/>
        </w:rPr>
        <w:t>indignación</w:t>
      </w:r>
      <w:r>
        <w:rPr>
          <w:rFonts w:ascii="Century Gothic" w:eastAsia="Century Gothic" w:hAnsi="Century Gothic" w:cs="Century Gothic"/>
          <w:sz w:val="24"/>
          <w:szCs w:val="24"/>
        </w:rPr>
        <w:t xml:space="preserve"> y sobre todo </w:t>
      </w:r>
      <w:r w:rsidR="00E86326">
        <w:rPr>
          <w:rFonts w:ascii="Century Gothic" w:eastAsia="Century Gothic" w:hAnsi="Century Gothic" w:cs="Century Gothic"/>
          <w:sz w:val="24"/>
          <w:szCs w:val="24"/>
        </w:rPr>
        <w:t>preocupación</w:t>
      </w:r>
      <w:r>
        <w:rPr>
          <w:rFonts w:ascii="Century Gothic" w:eastAsia="Century Gothic" w:hAnsi="Century Gothic" w:cs="Century Gothic"/>
          <w:sz w:val="24"/>
          <w:szCs w:val="24"/>
        </w:rPr>
        <w:t xml:space="preserve"> por la vida e integridad </w:t>
      </w:r>
      <w:r w:rsidR="00E86326">
        <w:rPr>
          <w:rFonts w:ascii="Century Gothic" w:eastAsia="Century Gothic" w:hAnsi="Century Gothic" w:cs="Century Gothic"/>
          <w:sz w:val="24"/>
          <w:szCs w:val="24"/>
        </w:rPr>
        <w:t>física</w:t>
      </w:r>
      <w:r>
        <w:rPr>
          <w:rFonts w:ascii="Century Gothic" w:eastAsia="Century Gothic" w:hAnsi="Century Gothic" w:cs="Century Gothic"/>
          <w:sz w:val="24"/>
          <w:szCs w:val="24"/>
        </w:rPr>
        <w:t xml:space="preserve"> de las personas que </w:t>
      </w:r>
      <w:r w:rsidR="00E86326">
        <w:rPr>
          <w:rFonts w:ascii="Century Gothic" w:eastAsia="Century Gothic" w:hAnsi="Century Gothic" w:cs="Century Gothic"/>
          <w:sz w:val="24"/>
          <w:szCs w:val="24"/>
        </w:rPr>
        <w:t>día</w:t>
      </w:r>
      <w:r>
        <w:rPr>
          <w:rFonts w:ascii="Century Gothic" w:eastAsia="Century Gothic" w:hAnsi="Century Gothic" w:cs="Century Gothic"/>
          <w:sz w:val="24"/>
          <w:szCs w:val="24"/>
        </w:rPr>
        <w:t xml:space="preserve"> a </w:t>
      </w:r>
      <w:r w:rsidR="00E86326">
        <w:rPr>
          <w:rFonts w:ascii="Century Gothic" w:eastAsia="Century Gothic" w:hAnsi="Century Gothic" w:cs="Century Gothic"/>
          <w:sz w:val="24"/>
          <w:szCs w:val="24"/>
        </w:rPr>
        <w:t>día</w:t>
      </w:r>
      <w:r>
        <w:rPr>
          <w:rFonts w:ascii="Century Gothic" w:eastAsia="Century Gothic" w:hAnsi="Century Gothic" w:cs="Century Gothic"/>
          <w:sz w:val="24"/>
          <w:szCs w:val="24"/>
        </w:rPr>
        <w:t xml:space="preserve"> contienden por fortalecer nuestras comunidades.</w:t>
      </w:r>
    </w:p>
    <w:p w14:paraId="320DFB70" w14:textId="77777777" w:rsidR="00856EED" w:rsidRDefault="00856EED" w:rsidP="00E86326">
      <w:pPr>
        <w:spacing w:line="360" w:lineRule="auto"/>
        <w:jc w:val="both"/>
        <w:rPr>
          <w:rFonts w:ascii="Century Gothic" w:eastAsia="Century Gothic" w:hAnsi="Century Gothic" w:cs="Century Gothic"/>
          <w:sz w:val="24"/>
          <w:szCs w:val="24"/>
        </w:rPr>
      </w:pPr>
    </w:p>
    <w:p w14:paraId="5D73BF64" w14:textId="77777777" w:rsidR="00856EED" w:rsidRDefault="00F229C2" w:rsidP="00E86326">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Por ello es necesario que adoptemos políticas públicas encaminadas a otorgar una mayor protección y prevención para las y los activistas de nuestro estado, aunado a esto debemos exigir una rendición de cuentas clara en los delitos cometidos contra los mismos.</w:t>
      </w:r>
    </w:p>
    <w:p w14:paraId="3C825903" w14:textId="77777777" w:rsidR="00856EED" w:rsidRDefault="00856EED" w:rsidP="00E86326">
      <w:pPr>
        <w:spacing w:line="360" w:lineRule="auto"/>
        <w:jc w:val="both"/>
        <w:rPr>
          <w:rFonts w:ascii="Century Gothic" w:eastAsia="Century Gothic" w:hAnsi="Century Gothic" w:cs="Century Gothic"/>
          <w:sz w:val="24"/>
          <w:szCs w:val="24"/>
        </w:rPr>
      </w:pPr>
    </w:p>
    <w:p w14:paraId="6F9DA154" w14:textId="77777777" w:rsidR="00856EED" w:rsidRDefault="00F229C2" w:rsidP="00E86326">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Si nos centramos en estadísticas sobre delitos cometidos en contra de luchadores políticos y periodistas, podemos visualizar que México se encuentra en los primeros 10 lugares por homicidios, amenazas y acoso.</w:t>
      </w:r>
    </w:p>
    <w:p w14:paraId="0D42FA2C" w14:textId="77777777" w:rsidR="00856EED" w:rsidRDefault="00856EED" w:rsidP="00E86326">
      <w:pPr>
        <w:spacing w:line="360" w:lineRule="auto"/>
        <w:jc w:val="both"/>
        <w:rPr>
          <w:rFonts w:ascii="Century Gothic" w:eastAsia="Century Gothic" w:hAnsi="Century Gothic" w:cs="Century Gothic"/>
          <w:sz w:val="24"/>
          <w:szCs w:val="24"/>
        </w:rPr>
      </w:pPr>
    </w:p>
    <w:p w14:paraId="5D8417C4" w14:textId="4E01F713" w:rsidR="00856EED" w:rsidRDefault="00F229C2" w:rsidP="00E86326">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Ahora teniendo lo anterior como </w:t>
      </w:r>
      <w:r w:rsidR="00E86326">
        <w:rPr>
          <w:rFonts w:ascii="Century Gothic" w:eastAsia="Century Gothic" w:hAnsi="Century Gothic" w:cs="Century Gothic"/>
          <w:sz w:val="24"/>
          <w:szCs w:val="24"/>
        </w:rPr>
        <w:t>antecedente recordemos</w:t>
      </w:r>
      <w:r>
        <w:rPr>
          <w:rFonts w:ascii="Century Gothic" w:eastAsia="Century Gothic" w:hAnsi="Century Gothic" w:cs="Century Gothic"/>
          <w:sz w:val="24"/>
          <w:szCs w:val="24"/>
        </w:rPr>
        <w:t xml:space="preserve"> que ya existe la Ley Para la Protección de Derechos Humanos y los Periodistas, la cual fue publicada en el Diario Oficial de la Federación el 25 de </w:t>
      </w:r>
      <w:proofErr w:type="gramStart"/>
      <w:r>
        <w:rPr>
          <w:rFonts w:ascii="Century Gothic" w:eastAsia="Century Gothic" w:hAnsi="Century Gothic" w:cs="Century Gothic"/>
          <w:sz w:val="24"/>
          <w:szCs w:val="24"/>
        </w:rPr>
        <w:t>Junio</w:t>
      </w:r>
      <w:proofErr w:type="gramEnd"/>
      <w:r>
        <w:rPr>
          <w:rFonts w:ascii="Century Gothic" w:eastAsia="Century Gothic" w:hAnsi="Century Gothic" w:cs="Century Gothic"/>
          <w:sz w:val="24"/>
          <w:szCs w:val="24"/>
        </w:rPr>
        <w:t xml:space="preserve"> del año 2012, pero debemos cuestionarnos ¿Qué tenemos que hacer para que las palabras escritas casi de forma poética en las diversas normas generales pasen de lo formal a lo material?</w:t>
      </w:r>
    </w:p>
    <w:p w14:paraId="2F90935E" w14:textId="77777777" w:rsidR="00856EED" w:rsidRDefault="00856EED" w:rsidP="00E86326">
      <w:pPr>
        <w:spacing w:line="360" w:lineRule="auto"/>
        <w:jc w:val="both"/>
        <w:rPr>
          <w:rFonts w:ascii="Century Gothic" w:eastAsia="Century Gothic" w:hAnsi="Century Gothic" w:cs="Century Gothic"/>
          <w:sz w:val="24"/>
          <w:szCs w:val="24"/>
        </w:rPr>
      </w:pPr>
    </w:p>
    <w:p w14:paraId="58725CD5" w14:textId="77777777" w:rsidR="00856EED" w:rsidRDefault="00F229C2" w:rsidP="00E86326">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La respuesta es que nosotros como funcionarios públicos en el entendido y el alcance de nuestras funciones y facultades cumplamos y hagamos cumplir estos procedimientos.</w:t>
      </w:r>
    </w:p>
    <w:p w14:paraId="36602F7F" w14:textId="77777777" w:rsidR="00856EED" w:rsidRDefault="00856EED" w:rsidP="00E86326">
      <w:pPr>
        <w:spacing w:line="360" w:lineRule="auto"/>
        <w:jc w:val="both"/>
        <w:rPr>
          <w:rFonts w:ascii="Century Gothic" w:eastAsia="Century Gothic" w:hAnsi="Century Gothic" w:cs="Century Gothic"/>
          <w:sz w:val="24"/>
          <w:szCs w:val="24"/>
        </w:rPr>
      </w:pPr>
    </w:p>
    <w:p w14:paraId="230AE5FE" w14:textId="77777777" w:rsidR="00856EED" w:rsidRDefault="00F229C2" w:rsidP="00E86326">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Es menester mencionar que hace poco más de un mes el maestro y periodista </w:t>
      </w:r>
      <w:proofErr w:type="spellStart"/>
      <w:r>
        <w:rPr>
          <w:rFonts w:ascii="Century Gothic" w:eastAsia="Century Gothic" w:hAnsi="Century Gothic" w:cs="Century Gothic"/>
          <w:sz w:val="24"/>
          <w:szCs w:val="24"/>
        </w:rPr>
        <w:t>Dinazar</w:t>
      </w:r>
      <w:proofErr w:type="spellEnd"/>
      <w:r>
        <w:rPr>
          <w:rFonts w:ascii="Century Gothic" w:eastAsia="Century Gothic" w:hAnsi="Century Gothic" w:cs="Century Gothic"/>
          <w:sz w:val="24"/>
          <w:szCs w:val="24"/>
        </w:rPr>
        <w:t xml:space="preserve"> </w:t>
      </w:r>
      <w:proofErr w:type="spellStart"/>
      <w:r>
        <w:rPr>
          <w:rFonts w:ascii="Century Gothic" w:eastAsia="Century Gothic" w:hAnsi="Century Gothic" w:cs="Century Gothic"/>
          <w:sz w:val="24"/>
          <w:szCs w:val="24"/>
        </w:rPr>
        <w:t>Echavarria</w:t>
      </w:r>
      <w:proofErr w:type="spellEnd"/>
      <w:r>
        <w:rPr>
          <w:rFonts w:ascii="Century Gothic" w:eastAsia="Century Gothic" w:hAnsi="Century Gothic" w:cs="Century Gothic"/>
          <w:sz w:val="24"/>
          <w:szCs w:val="24"/>
        </w:rPr>
        <w:t xml:space="preserve"> recibió amenazas, que él declara provienen de la titular del ejecutivo municipal de Nuevo Casas Grandes, posterior a ello, hace saber a través de medios de comunicación y de sus redes sociales que fue golpeado con un tablón en el abdomen por parte de un asistente de la alcaldesa, por tanto </w:t>
      </w:r>
      <w:proofErr w:type="spellStart"/>
      <w:r>
        <w:rPr>
          <w:rFonts w:ascii="Century Gothic" w:eastAsia="Century Gothic" w:hAnsi="Century Gothic" w:cs="Century Gothic"/>
          <w:sz w:val="24"/>
          <w:szCs w:val="24"/>
        </w:rPr>
        <w:t>Dinazar</w:t>
      </w:r>
      <w:proofErr w:type="spellEnd"/>
      <w:r>
        <w:rPr>
          <w:rFonts w:ascii="Century Gothic" w:eastAsia="Century Gothic" w:hAnsi="Century Gothic" w:cs="Century Gothic"/>
          <w:sz w:val="24"/>
          <w:szCs w:val="24"/>
        </w:rPr>
        <w:t xml:space="preserve"> decidió solicitar la protección de la Guardia Nacional, con el motivo de poder resguardarse ya que dice temer por su vida, transcurridos estos lamentables hechos, la alcaldía no fue investigada y ninguna autoridad responsable ha puesto atención a las denuncias interpuestas.</w:t>
      </w:r>
    </w:p>
    <w:p w14:paraId="7426065B" w14:textId="77777777" w:rsidR="00856EED" w:rsidRDefault="00856EED" w:rsidP="00E86326">
      <w:pPr>
        <w:spacing w:line="360" w:lineRule="auto"/>
        <w:jc w:val="both"/>
        <w:rPr>
          <w:rFonts w:ascii="Century Gothic" w:eastAsia="Century Gothic" w:hAnsi="Century Gothic" w:cs="Century Gothic"/>
          <w:sz w:val="24"/>
          <w:szCs w:val="24"/>
        </w:rPr>
      </w:pPr>
    </w:p>
    <w:p w14:paraId="71CEBD07" w14:textId="413D178A" w:rsidR="00856EED" w:rsidRDefault="00F229C2" w:rsidP="00E86326">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Ahora en días aún más recientes la conocida activista nuevo casas </w:t>
      </w:r>
      <w:proofErr w:type="spellStart"/>
      <w:r>
        <w:rPr>
          <w:rFonts w:ascii="Century Gothic" w:eastAsia="Century Gothic" w:hAnsi="Century Gothic" w:cs="Century Gothic"/>
          <w:sz w:val="24"/>
          <w:szCs w:val="24"/>
        </w:rPr>
        <w:t>grandense</w:t>
      </w:r>
      <w:proofErr w:type="spellEnd"/>
      <w:r>
        <w:rPr>
          <w:rFonts w:ascii="Century Gothic" w:eastAsia="Century Gothic" w:hAnsi="Century Gothic" w:cs="Century Gothic"/>
          <w:sz w:val="24"/>
          <w:szCs w:val="24"/>
        </w:rPr>
        <w:t xml:space="preserve"> Leticia Lara, comenzó un proceso de ciudadano de consulta y recolección de firmas donde se buscaba la destitución de Cynthia Ceballos en su carácter de presidente municipal. Dando arranque a las 9 de la mañana del día miércoles 9 de noviembre, lugar donde se dieron cita más de mil personas en tan solo un día, desde adultos mayores hasta jóvenes se acercaron en el transcurso de dicha jornada ciudadana en razón de demostrar su voluntad para la destitución de la presidenta. Al segundo </w:t>
      </w:r>
      <w:proofErr w:type="spellStart"/>
      <w:r>
        <w:rPr>
          <w:rFonts w:ascii="Century Gothic" w:eastAsia="Century Gothic" w:hAnsi="Century Gothic" w:cs="Century Gothic"/>
          <w:sz w:val="24"/>
          <w:szCs w:val="24"/>
        </w:rPr>
        <w:t>dia</w:t>
      </w:r>
      <w:proofErr w:type="spellEnd"/>
      <w:r>
        <w:rPr>
          <w:rFonts w:ascii="Century Gothic" w:eastAsia="Century Gothic" w:hAnsi="Century Gothic" w:cs="Century Gothic"/>
          <w:sz w:val="24"/>
          <w:szCs w:val="24"/>
        </w:rPr>
        <w:t xml:space="preserve"> de recaudación autógrafa </w:t>
      </w:r>
      <w:proofErr w:type="spellStart"/>
      <w:r>
        <w:rPr>
          <w:rFonts w:ascii="Century Gothic" w:eastAsia="Century Gothic" w:hAnsi="Century Gothic" w:cs="Century Gothic"/>
          <w:sz w:val="24"/>
          <w:szCs w:val="24"/>
        </w:rPr>
        <w:t>Lety</w:t>
      </w:r>
      <w:proofErr w:type="spellEnd"/>
      <w:r>
        <w:rPr>
          <w:rFonts w:ascii="Century Gothic" w:eastAsia="Century Gothic" w:hAnsi="Century Gothic" w:cs="Century Gothic"/>
          <w:sz w:val="24"/>
          <w:szCs w:val="24"/>
        </w:rPr>
        <w:t xml:space="preserve"> Lara denuncia hostigamiento por parte de autoridades y de funcionarios locales, lo que la orilló a realizar videograbaciones y compartirlas a través de sus redes sociales, y </w:t>
      </w:r>
      <w:r w:rsidR="00E86326">
        <w:rPr>
          <w:rFonts w:ascii="Century Gothic" w:eastAsia="Century Gothic" w:hAnsi="Century Gothic" w:cs="Century Gothic"/>
          <w:sz w:val="24"/>
          <w:szCs w:val="24"/>
        </w:rPr>
        <w:t>menciona</w:t>
      </w:r>
      <w:r>
        <w:rPr>
          <w:rFonts w:ascii="Century Gothic" w:eastAsia="Century Gothic" w:hAnsi="Century Gothic" w:cs="Century Gothic"/>
          <w:sz w:val="24"/>
          <w:szCs w:val="24"/>
        </w:rPr>
        <w:t xml:space="preserve"> acoso y amenazas a miembros de su familia, inspirada por la sed de justicia para todas y todos los ciudadanos nos dice que seguirá avanzando en esta lucha a pesar de poner en riesgo su integridad física.</w:t>
      </w:r>
    </w:p>
    <w:p w14:paraId="2336AC02" w14:textId="77777777" w:rsidR="00856EED" w:rsidRDefault="00856EED" w:rsidP="00E86326">
      <w:pPr>
        <w:spacing w:line="360" w:lineRule="auto"/>
        <w:jc w:val="both"/>
        <w:rPr>
          <w:rFonts w:ascii="Century Gothic" w:eastAsia="Century Gothic" w:hAnsi="Century Gothic" w:cs="Century Gothic"/>
          <w:sz w:val="24"/>
          <w:szCs w:val="24"/>
        </w:rPr>
      </w:pPr>
    </w:p>
    <w:p w14:paraId="037182F3" w14:textId="77777777" w:rsidR="00856EED" w:rsidRDefault="00F229C2" w:rsidP="00E86326">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La mañana siguiente se dio por desaparecida, vaciando la ubicación donde se encontraba recaudando firmas y sin que familiares o amigos cercanos a la misma tuvieran una comunicación efectiva con ella.</w:t>
      </w:r>
    </w:p>
    <w:p w14:paraId="34B95CED" w14:textId="77777777" w:rsidR="00856EED" w:rsidRDefault="00856EED" w:rsidP="00E86326">
      <w:pPr>
        <w:spacing w:line="360" w:lineRule="auto"/>
        <w:jc w:val="both"/>
        <w:rPr>
          <w:rFonts w:ascii="Century Gothic" w:eastAsia="Century Gothic" w:hAnsi="Century Gothic" w:cs="Century Gothic"/>
          <w:sz w:val="24"/>
          <w:szCs w:val="24"/>
        </w:rPr>
      </w:pPr>
    </w:p>
    <w:p w14:paraId="462EAFDD" w14:textId="38E5FED8" w:rsidR="00856EED" w:rsidRDefault="00F229C2" w:rsidP="00E86326">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No fue hasta el día siguiente que </w:t>
      </w:r>
      <w:proofErr w:type="spellStart"/>
      <w:r>
        <w:rPr>
          <w:rFonts w:ascii="Century Gothic" w:eastAsia="Century Gothic" w:hAnsi="Century Gothic" w:cs="Century Gothic"/>
          <w:sz w:val="24"/>
          <w:szCs w:val="24"/>
        </w:rPr>
        <w:t>Lety</w:t>
      </w:r>
      <w:proofErr w:type="spellEnd"/>
      <w:r>
        <w:rPr>
          <w:rFonts w:ascii="Century Gothic" w:eastAsia="Century Gothic" w:hAnsi="Century Gothic" w:cs="Century Gothic"/>
          <w:sz w:val="24"/>
          <w:szCs w:val="24"/>
        </w:rPr>
        <w:t xml:space="preserve"> apareció afortunadamente con vida, pero fue internada en el hospital, derivado de una crisis de ansiedad. Las primeras noticias acerca de su internamiento subrayan que la crisis de ansiedad fue detonada a raíz de una visita a su casa, donde había</w:t>
      </w:r>
      <w:r w:rsidR="0074700E">
        <w:rPr>
          <w:rFonts w:ascii="Century Gothic" w:eastAsia="Century Gothic" w:hAnsi="Century Gothic" w:cs="Century Gothic"/>
          <w:sz w:val="24"/>
          <w:szCs w:val="24"/>
        </w:rPr>
        <w:t xml:space="preserve"> sido presionada</w:t>
      </w:r>
      <w:r>
        <w:rPr>
          <w:rFonts w:ascii="Century Gothic" w:eastAsia="Century Gothic" w:hAnsi="Century Gothic" w:cs="Century Gothic"/>
          <w:sz w:val="24"/>
          <w:szCs w:val="24"/>
        </w:rPr>
        <w:t xml:space="preserve"> para que dejara de recabar firmas.</w:t>
      </w:r>
    </w:p>
    <w:p w14:paraId="081D7ADE" w14:textId="77777777" w:rsidR="00856EED" w:rsidRDefault="00856EED" w:rsidP="00E86326">
      <w:pPr>
        <w:spacing w:line="360" w:lineRule="auto"/>
        <w:jc w:val="both"/>
        <w:rPr>
          <w:rFonts w:ascii="Century Gothic" w:eastAsia="Century Gothic" w:hAnsi="Century Gothic" w:cs="Century Gothic"/>
          <w:sz w:val="24"/>
          <w:szCs w:val="24"/>
        </w:rPr>
      </w:pPr>
    </w:p>
    <w:p w14:paraId="6DFF585C" w14:textId="77777777" w:rsidR="00856EED" w:rsidRDefault="00F229C2" w:rsidP="00E86326">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Este hecho detonó la alarma de todos, que inmediatamente pusieron manos a la obra después de la desaparición de </w:t>
      </w:r>
      <w:proofErr w:type="spellStart"/>
      <w:r>
        <w:rPr>
          <w:rFonts w:ascii="Century Gothic" w:eastAsia="Century Gothic" w:hAnsi="Century Gothic" w:cs="Century Gothic"/>
          <w:sz w:val="24"/>
          <w:szCs w:val="24"/>
        </w:rPr>
        <w:t>Lety</w:t>
      </w:r>
      <w:proofErr w:type="spellEnd"/>
      <w:r>
        <w:rPr>
          <w:rFonts w:ascii="Century Gothic" w:eastAsia="Century Gothic" w:hAnsi="Century Gothic" w:cs="Century Gothic"/>
          <w:sz w:val="24"/>
          <w:szCs w:val="24"/>
        </w:rPr>
        <w:t>, publicando en redes sociales y medios la situación. Afortunadamente el susto no pasó de una crisis de ansiedad iniciada por la intimidación de la que fue víctima la activista.</w:t>
      </w:r>
    </w:p>
    <w:p w14:paraId="77EDA6B9" w14:textId="77777777" w:rsidR="00856EED" w:rsidRDefault="00856EED" w:rsidP="00E86326">
      <w:pPr>
        <w:spacing w:line="360" w:lineRule="auto"/>
        <w:jc w:val="both"/>
        <w:rPr>
          <w:rFonts w:ascii="Century Gothic" w:eastAsia="Century Gothic" w:hAnsi="Century Gothic" w:cs="Century Gothic"/>
          <w:sz w:val="24"/>
          <w:szCs w:val="24"/>
        </w:rPr>
      </w:pPr>
    </w:p>
    <w:p w14:paraId="7321F739" w14:textId="77777777" w:rsidR="00856EED" w:rsidRDefault="00F229C2" w:rsidP="00E86326">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No obstante, estos dos hechos al unísono nos deben llevar a considerar con seriedad el problema, ya que estamos ante situaciones de inseguridad y agresiones de la autoridad hacia la ciudadanía, cuestión que no debe ser tolerada en lo absoluto.</w:t>
      </w:r>
    </w:p>
    <w:p w14:paraId="791634D3" w14:textId="77777777" w:rsidR="00856EED" w:rsidRDefault="00856EED" w:rsidP="00E86326">
      <w:pPr>
        <w:spacing w:line="360" w:lineRule="auto"/>
        <w:jc w:val="both"/>
        <w:rPr>
          <w:rFonts w:ascii="Century Gothic" w:eastAsia="Century Gothic" w:hAnsi="Century Gothic" w:cs="Century Gothic"/>
          <w:sz w:val="24"/>
          <w:szCs w:val="24"/>
        </w:rPr>
      </w:pPr>
    </w:p>
    <w:p w14:paraId="63F56AE0" w14:textId="77777777" w:rsidR="00856EED" w:rsidRDefault="00F229C2" w:rsidP="00E86326">
      <w:pPr>
        <w:spacing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En este tenor, les invito compañeras y compañeros diputados para pronunciarnos ante estos hechos, subrayando que esta legislatura no permitirá ninguna actitud que atente contra la seguridad e integridad de la ciudadanía, mucho menos cuando hace uso de su derecho legítimo a la expresión y la participación.</w:t>
      </w:r>
    </w:p>
    <w:p w14:paraId="591206B0" w14:textId="77777777" w:rsidR="00856EED" w:rsidRDefault="00856EED" w:rsidP="00E86326">
      <w:pPr>
        <w:spacing w:line="360" w:lineRule="auto"/>
        <w:jc w:val="both"/>
        <w:rPr>
          <w:rFonts w:ascii="Century Gothic" w:eastAsia="Century Gothic" w:hAnsi="Century Gothic" w:cs="Century Gothic"/>
          <w:sz w:val="24"/>
          <w:szCs w:val="24"/>
        </w:rPr>
      </w:pPr>
    </w:p>
    <w:p w14:paraId="23977CAF" w14:textId="77777777" w:rsidR="00856EED" w:rsidRDefault="00F229C2" w:rsidP="00E86326">
      <w:pPr>
        <w:spacing w:line="360" w:lineRule="auto"/>
        <w:jc w:val="both"/>
        <w:rPr>
          <w:rFonts w:ascii="Century Gothic" w:eastAsia="Century Gothic" w:hAnsi="Century Gothic" w:cs="Century Gothic"/>
          <w:b/>
          <w:sz w:val="24"/>
          <w:szCs w:val="24"/>
          <w:highlight w:val="white"/>
        </w:rPr>
      </w:pPr>
      <w:r>
        <w:rPr>
          <w:rFonts w:ascii="Century Gothic" w:eastAsia="Century Gothic" w:hAnsi="Century Gothic" w:cs="Century Gothic"/>
          <w:sz w:val="24"/>
          <w:szCs w:val="24"/>
          <w:highlight w:val="white"/>
        </w:rPr>
        <w:t xml:space="preserve">Por lo anteriormente expuesto, me permito someter a consideración de este alto cuerpo colegiado, el presente proyecto con carácter de </w:t>
      </w:r>
      <w:r>
        <w:rPr>
          <w:rFonts w:ascii="Century Gothic" w:eastAsia="Century Gothic" w:hAnsi="Century Gothic" w:cs="Century Gothic"/>
          <w:b/>
          <w:sz w:val="24"/>
          <w:szCs w:val="24"/>
          <w:highlight w:val="white"/>
        </w:rPr>
        <w:t>Proposición con carácter de:</w:t>
      </w:r>
    </w:p>
    <w:p w14:paraId="05970AE3" w14:textId="77777777" w:rsidR="00856EED" w:rsidRDefault="00F229C2" w:rsidP="00E86326">
      <w:pPr>
        <w:spacing w:line="360" w:lineRule="auto"/>
        <w:jc w:val="both"/>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 xml:space="preserve"> </w:t>
      </w:r>
    </w:p>
    <w:p w14:paraId="0E895A9E" w14:textId="77777777" w:rsidR="00856EED" w:rsidRDefault="00F229C2" w:rsidP="00E86326">
      <w:pPr>
        <w:spacing w:line="360" w:lineRule="auto"/>
        <w:jc w:val="center"/>
        <w:rPr>
          <w:rFonts w:ascii="Century Gothic" w:eastAsia="Century Gothic" w:hAnsi="Century Gothic" w:cs="Century Gothic"/>
          <w:b/>
          <w:sz w:val="24"/>
          <w:szCs w:val="24"/>
          <w:highlight w:val="white"/>
        </w:rPr>
      </w:pPr>
      <w:r>
        <w:rPr>
          <w:rFonts w:ascii="Century Gothic" w:eastAsia="Century Gothic" w:hAnsi="Century Gothic" w:cs="Century Gothic"/>
          <w:b/>
          <w:sz w:val="24"/>
          <w:szCs w:val="24"/>
          <w:highlight w:val="white"/>
        </w:rPr>
        <w:t>PUNTO DE ACUERDO:</w:t>
      </w:r>
    </w:p>
    <w:p w14:paraId="4666230F" w14:textId="77777777" w:rsidR="00856EED" w:rsidRDefault="00F229C2" w:rsidP="00E86326">
      <w:pPr>
        <w:spacing w:line="360" w:lineRule="auto"/>
        <w:jc w:val="center"/>
        <w:rPr>
          <w:rFonts w:ascii="Century Gothic" w:eastAsia="Century Gothic" w:hAnsi="Century Gothic" w:cs="Century Gothic"/>
          <w:b/>
          <w:sz w:val="24"/>
          <w:szCs w:val="24"/>
          <w:highlight w:val="white"/>
        </w:rPr>
      </w:pPr>
      <w:r>
        <w:rPr>
          <w:rFonts w:ascii="Century Gothic" w:eastAsia="Century Gothic" w:hAnsi="Century Gothic" w:cs="Century Gothic"/>
          <w:b/>
          <w:sz w:val="24"/>
          <w:szCs w:val="24"/>
          <w:highlight w:val="white"/>
        </w:rPr>
        <w:t xml:space="preserve"> </w:t>
      </w:r>
    </w:p>
    <w:p w14:paraId="575BD11D" w14:textId="77777777" w:rsidR="00856EED" w:rsidRDefault="00F229C2" w:rsidP="00E86326">
      <w:pPr>
        <w:spacing w:line="360" w:lineRule="auto"/>
        <w:jc w:val="both"/>
        <w:rPr>
          <w:rFonts w:ascii="Century Gothic" w:eastAsia="Century Gothic" w:hAnsi="Century Gothic" w:cs="Century Gothic"/>
          <w:sz w:val="24"/>
          <w:szCs w:val="24"/>
          <w:highlight w:val="white"/>
        </w:rPr>
      </w:pPr>
      <w:r>
        <w:rPr>
          <w:rFonts w:ascii="Century Gothic" w:eastAsia="Century Gothic" w:hAnsi="Century Gothic" w:cs="Century Gothic"/>
          <w:b/>
          <w:sz w:val="24"/>
          <w:szCs w:val="24"/>
          <w:highlight w:val="white"/>
        </w:rPr>
        <w:t>PRIMERO.</w:t>
      </w:r>
      <w:r>
        <w:rPr>
          <w:rFonts w:ascii="Century Gothic" w:eastAsia="Century Gothic" w:hAnsi="Century Gothic" w:cs="Century Gothic"/>
          <w:sz w:val="24"/>
          <w:szCs w:val="24"/>
          <w:highlight w:val="white"/>
        </w:rPr>
        <w:t xml:space="preserve"> La Sexagésima Séptima Legislatura del H Congreso del Estado de Chihuahua solicita respetuosamente a la Secretaría de Seguridad Pública Estatal y a la </w:t>
      </w:r>
      <w:proofErr w:type="gramStart"/>
      <w:r>
        <w:rPr>
          <w:rFonts w:ascii="Century Gothic" w:eastAsia="Century Gothic" w:hAnsi="Century Gothic" w:cs="Century Gothic"/>
          <w:sz w:val="24"/>
          <w:szCs w:val="24"/>
          <w:highlight w:val="white"/>
        </w:rPr>
        <w:t>Fiscalía General</w:t>
      </w:r>
      <w:proofErr w:type="gramEnd"/>
      <w:r>
        <w:rPr>
          <w:rFonts w:ascii="Century Gothic" w:eastAsia="Century Gothic" w:hAnsi="Century Gothic" w:cs="Century Gothic"/>
          <w:sz w:val="24"/>
          <w:szCs w:val="24"/>
          <w:highlight w:val="white"/>
        </w:rPr>
        <w:t xml:space="preserve"> del Estado para que refuercen la seguridad de las ciudadanas y ciudadanos activistas y periodistas del municipio de Nuevo Casas Grandes.</w:t>
      </w:r>
    </w:p>
    <w:p w14:paraId="78721721" w14:textId="77777777" w:rsidR="00856EED" w:rsidRDefault="00856EED" w:rsidP="00E86326">
      <w:pPr>
        <w:spacing w:line="360" w:lineRule="auto"/>
        <w:jc w:val="both"/>
        <w:rPr>
          <w:rFonts w:ascii="Century Gothic" w:eastAsia="Century Gothic" w:hAnsi="Century Gothic" w:cs="Century Gothic"/>
          <w:sz w:val="24"/>
          <w:szCs w:val="24"/>
          <w:highlight w:val="white"/>
        </w:rPr>
      </w:pPr>
    </w:p>
    <w:p w14:paraId="4BEE45C6" w14:textId="77777777" w:rsidR="00856EED" w:rsidRDefault="00F229C2" w:rsidP="00E86326">
      <w:pPr>
        <w:spacing w:line="360" w:lineRule="auto"/>
        <w:jc w:val="both"/>
        <w:rPr>
          <w:rFonts w:ascii="Century Gothic" w:eastAsia="Century Gothic" w:hAnsi="Century Gothic" w:cs="Century Gothic"/>
          <w:sz w:val="24"/>
          <w:szCs w:val="24"/>
          <w:highlight w:val="white"/>
        </w:rPr>
      </w:pPr>
      <w:r>
        <w:rPr>
          <w:rFonts w:ascii="Century Gothic" w:eastAsia="Century Gothic" w:hAnsi="Century Gothic" w:cs="Century Gothic"/>
          <w:b/>
          <w:sz w:val="24"/>
          <w:szCs w:val="24"/>
          <w:highlight w:val="white"/>
        </w:rPr>
        <w:t>SEGUNDO.</w:t>
      </w:r>
      <w:r>
        <w:rPr>
          <w:rFonts w:ascii="Century Gothic" w:eastAsia="Century Gothic" w:hAnsi="Century Gothic" w:cs="Century Gothic"/>
          <w:sz w:val="24"/>
          <w:szCs w:val="24"/>
          <w:highlight w:val="white"/>
        </w:rPr>
        <w:t xml:space="preserve">  La Sexagésima Séptima Legislatura solicita respetuosamente al H. Ayuntamiento de Nuevo Casas Grandes para que asuma el compromiso de velar por la integridad y seguridad de las ciudadanas y ciudadanos activistas y periodistas del municipio de Nuevo Casas Grandes.</w:t>
      </w:r>
    </w:p>
    <w:p w14:paraId="0EF78F47" w14:textId="77777777" w:rsidR="00856EED" w:rsidRDefault="00856EED" w:rsidP="00E86326">
      <w:pPr>
        <w:spacing w:line="360" w:lineRule="auto"/>
        <w:jc w:val="both"/>
        <w:rPr>
          <w:rFonts w:ascii="Century Gothic" w:eastAsia="Century Gothic" w:hAnsi="Century Gothic" w:cs="Century Gothic"/>
          <w:sz w:val="24"/>
          <w:szCs w:val="24"/>
          <w:highlight w:val="white"/>
        </w:rPr>
      </w:pPr>
    </w:p>
    <w:p w14:paraId="4A40622C" w14:textId="77777777" w:rsidR="00856EED" w:rsidRDefault="00F229C2" w:rsidP="00E86326">
      <w:pPr>
        <w:spacing w:line="360" w:lineRule="auto"/>
        <w:jc w:val="both"/>
        <w:rPr>
          <w:rFonts w:ascii="Century Gothic" w:eastAsia="Century Gothic" w:hAnsi="Century Gothic" w:cs="Century Gothic"/>
          <w:sz w:val="24"/>
          <w:szCs w:val="24"/>
          <w:highlight w:val="white"/>
        </w:rPr>
      </w:pPr>
      <w:r>
        <w:rPr>
          <w:rFonts w:ascii="Century Gothic" w:eastAsia="Century Gothic" w:hAnsi="Century Gothic" w:cs="Century Gothic"/>
          <w:b/>
          <w:sz w:val="24"/>
          <w:szCs w:val="24"/>
          <w:highlight w:val="white"/>
        </w:rPr>
        <w:lastRenderedPageBreak/>
        <w:t xml:space="preserve">TERCERO. </w:t>
      </w:r>
      <w:r>
        <w:rPr>
          <w:rFonts w:ascii="Century Gothic" w:eastAsia="Century Gothic" w:hAnsi="Century Gothic" w:cs="Century Gothic"/>
          <w:sz w:val="24"/>
          <w:szCs w:val="24"/>
          <w:highlight w:val="white"/>
        </w:rPr>
        <w:t>La Sexagésima Séptima Legislatura solicita respetuosamente al Consejo Consultivo de Participación Ciudadana y al Instituto Estatal Electoral del Estado de Chihuahua para que en virtud de sus facultades establezcan lineamientos y mecanismos de protección para las personas que promuevan la participación ciudadana.</w:t>
      </w:r>
    </w:p>
    <w:p w14:paraId="2303017C" w14:textId="77777777" w:rsidR="00856EED" w:rsidRDefault="00856EED" w:rsidP="00E86326">
      <w:pPr>
        <w:spacing w:line="360" w:lineRule="auto"/>
        <w:jc w:val="both"/>
        <w:rPr>
          <w:rFonts w:ascii="Century Gothic" w:eastAsia="Century Gothic" w:hAnsi="Century Gothic" w:cs="Century Gothic"/>
          <w:sz w:val="24"/>
          <w:szCs w:val="24"/>
          <w:highlight w:val="white"/>
        </w:rPr>
      </w:pPr>
    </w:p>
    <w:p w14:paraId="455CC12C" w14:textId="5FBCDEC6" w:rsidR="00856EED" w:rsidRDefault="00F229C2" w:rsidP="00E86326">
      <w:pPr>
        <w:spacing w:line="360" w:lineRule="auto"/>
        <w:jc w:val="both"/>
        <w:rPr>
          <w:rFonts w:ascii="Century Gothic" w:eastAsia="Century Gothic" w:hAnsi="Century Gothic" w:cs="Century Gothic"/>
          <w:sz w:val="24"/>
          <w:szCs w:val="24"/>
          <w:highlight w:val="white"/>
        </w:rPr>
      </w:pPr>
      <w:r>
        <w:rPr>
          <w:rFonts w:ascii="Century Gothic" w:eastAsia="Century Gothic" w:hAnsi="Century Gothic" w:cs="Century Gothic"/>
          <w:b/>
          <w:sz w:val="24"/>
          <w:szCs w:val="24"/>
          <w:highlight w:val="white"/>
        </w:rPr>
        <w:t>CUARTO.</w:t>
      </w:r>
      <w:r>
        <w:rPr>
          <w:rFonts w:ascii="Century Gothic" w:eastAsia="Century Gothic" w:hAnsi="Century Gothic" w:cs="Century Gothic"/>
          <w:sz w:val="24"/>
          <w:szCs w:val="24"/>
          <w:highlight w:val="white"/>
        </w:rPr>
        <w:t xml:space="preserve"> Envíese copia del presente acuerdo, así como de la iniciativa que le dio origen, a las autoridades mencionadas en los artículos anteriores, para su conocimiento y los efectos a los que haya lugar.</w:t>
      </w:r>
    </w:p>
    <w:p w14:paraId="6BBB435E" w14:textId="77777777" w:rsidR="00E86326" w:rsidRDefault="00E86326" w:rsidP="00E86326">
      <w:pPr>
        <w:spacing w:line="360" w:lineRule="auto"/>
        <w:jc w:val="both"/>
        <w:rPr>
          <w:rFonts w:ascii="Century Gothic" w:eastAsia="Century Gothic" w:hAnsi="Century Gothic" w:cs="Century Gothic"/>
          <w:sz w:val="24"/>
          <w:szCs w:val="24"/>
          <w:highlight w:val="white"/>
        </w:rPr>
      </w:pPr>
    </w:p>
    <w:p w14:paraId="126B87A2" w14:textId="77777777" w:rsidR="00856EED" w:rsidRDefault="00F229C2" w:rsidP="00E86326">
      <w:pPr>
        <w:spacing w:line="360" w:lineRule="auto"/>
        <w:jc w:val="both"/>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 xml:space="preserve"> D A D O en el recinto oficial del Poder Legislativo, a los dieciséis días de noviembre de 2022.</w:t>
      </w:r>
    </w:p>
    <w:p w14:paraId="423F12BD" w14:textId="77777777" w:rsidR="00856EED" w:rsidRDefault="00F229C2" w:rsidP="00E86326">
      <w:pPr>
        <w:spacing w:line="240" w:lineRule="auto"/>
        <w:jc w:val="center"/>
        <w:rPr>
          <w:rFonts w:ascii="Century Gothic" w:eastAsia="Century Gothic" w:hAnsi="Century Gothic" w:cs="Century Gothic"/>
          <w:b/>
          <w:sz w:val="24"/>
          <w:szCs w:val="24"/>
          <w:highlight w:val="white"/>
        </w:rPr>
      </w:pPr>
      <w:r>
        <w:rPr>
          <w:rFonts w:ascii="Century Gothic" w:eastAsia="Century Gothic" w:hAnsi="Century Gothic" w:cs="Century Gothic"/>
          <w:b/>
          <w:sz w:val="24"/>
          <w:szCs w:val="24"/>
          <w:highlight w:val="white"/>
        </w:rPr>
        <w:t>ATENTAMENTE,</w:t>
      </w:r>
    </w:p>
    <w:p w14:paraId="08BEC20B" w14:textId="77777777" w:rsidR="00856EED" w:rsidRDefault="00F229C2" w:rsidP="00E86326">
      <w:pPr>
        <w:spacing w:line="240" w:lineRule="auto"/>
        <w:jc w:val="center"/>
        <w:rPr>
          <w:rFonts w:ascii="Century Gothic" w:eastAsia="Century Gothic" w:hAnsi="Century Gothic" w:cs="Century Gothic"/>
          <w:sz w:val="24"/>
          <w:szCs w:val="24"/>
          <w:highlight w:val="white"/>
        </w:rPr>
      </w:pPr>
      <w:r>
        <w:rPr>
          <w:rFonts w:ascii="Century Gothic" w:eastAsia="Century Gothic" w:hAnsi="Century Gothic" w:cs="Century Gothic"/>
          <w:sz w:val="24"/>
          <w:szCs w:val="24"/>
          <w:highlight w:val="white"/>
        </w:rPr>
        <w:t xml:space="preserve"> </w:t>
      </w:r>
    </w:p>
    <w:tbl>
      <w:tblPr>
        <w:tblStyle w:val="a"/>
        <w:tblW w:w="9639" w:type="dxa"/>
        <w:tblInd w:w="-567" w:type="dxa"/>
        <w:tblLayout w:type="fixed"/>
        <w:tblLook w:val="0600" w:firstRow="0" w:lastRow="0" w:firstColumn="0" w:lastColumn="0" w:noHBand="1" w:noVBand="1"/>
      </w:tblPr>
      <w:tblGrid>
        <w:gridCol w:w="4587"/>
        <w:gridCol w:w="5052"/>
      </w:tblGrid>
      <w:tr w:rsidR="00856EED" w14:paraId="0C365C07" w14:textId="77777777" w:rsidTr="00E86326">
        <w:trPr>
          <w:trHeight w:val="487"/>
        </w:trPr>
        <w:tc>
          <w:tcPr>
            <w:tcW w:w="4587" w:type="dxa"/>
            <w:tcMar>
              <w:top w:w="100" w:type="dxa"/>
              <w:left w:w="100" w:type="dxa"/>
              <w:bottom w:w="100" w:type="dxa"/>
              <w:right w:w="100" w:type="dxa"/>
            </w:tcMar>
          </w:tcPr>
          <w:p w14:paraId="4F443DC1" w14:textId="77777777" w:rsidR="00E86326" w:rsidRDefault="00E86326" w:rsidP="00E86326">
            <w:pPr>
              <w:spacing w:line="240" w:lineRule="auto"/>
              <w:jc w:val="center"/>
              <w:rPr>
                <w:rFonts w:ascii="Century Gothic" w:eastAsia="Century Gothic" w:hAnsi="Century Gothic" w:cs="Century Gothic"/>
                <w:b/>
                <w:sz w:val="24"/>
                <w:szCs w:val="24"/>
                <w:highlight w:val="white"/>
              </w:rPr>
            </w:pPr>
          </w:p>
          <w:p w14:paraId="4F71FEB5" w14:textId="77777777" w:rsidR="00E86326" w:rsidRDefault="00E86326" w:rsidP="00E86326">
            <w:pPr>
              <w:spacing w:line="240" w:lineRule="auto"/>
              <w:jc w:val="center"/>
              <w:rPr>
                <w:rFonts w:ascii="Century Gothic" w:eastAsia="Century Gothic" w:hAnsi="Century Gothic" w:cs="Century Gothic"/>
                <w:b/>
                <w:sz w:val="24"/>
                <w:szCs w:val="24"/>
                <w:highlight w:val="white"/>
              </w:rPr>
            </w:pPr>
          </w:p>
          <w:p w14:paraId="002A0A8A" w14:textId="0801FDCB" w:rsidR="00856EED" w:rsidRDefault="00F229C2" w:rsidP="00E86326">
            <w:pPr>
              <w:spacing w:line="240" w:lineRule="auto"/>
              <w:jc w:val="center"/>
              <w:rPr>
                <w:rFonts w:ascii="Century Gothic" w:eastAsia="Century Gothic" w:hAnsi="Century Gothic" w:cs="Century Gothic"/>
                <w:b/>
                <w:sz w:val="24"/>
                <w:szCs w:val="24"/>
                <w:highlight w:val="white"/>
              </w:rPr>
            </w:pPr>
            <w:r>
              <w:rPr>
                <w:rFonts w:ascii="Century Gothic" w:eastAsia="Century Gothic" w:hAnsi="Century Gothic" w:cs="Century Gothic"/>
                <w:b/>
                <w:sz w:val="24"/>
                <w:szCs w:val="24"/>
                <w:highlight w:val="white"/>
              </w:rPr>
              <w:t>DIP. ILSE AMÉRICA GARCÍA SOTO.</w:t>
            </w:r>
          </w:p>
        </w:tc>
        <w:tc>
          <w:tcPr>
            <w:tcW w:w="5052" w:type="dxa"/>
            <w:tcMar>
              <w:top w:w="100" w:type="dxa"/>
              <w:left w:w="100" w:type="dxa"/>
              <w:bottom w:w="100" w:type="dxa"/>
              <w:right w:w="100" w:type="dxa"/>
            </w:tcMar>
          </w:tcPr>
          <w:p w14:paraId="71078E83" w14:textId="77777777" w:rsidR="00E86326" w:rsidRDefault="00E86326" w:rsidP="00E86326">
            <w:pPr>
              <w:spacing w:line="240" w:lineRule="auto"/>
              <w:jc w:val="center"/>
              <w:rPr>
                <w:rFonts w:ascii="Century Gothic" w:eastAsia="Century Gothic" w:hAnsi="Century Gothic" w:cs="Century Gothic"/>
                <w:b/>
                <w:sz w:val="24"/>
                <w:szCs w:val="24"/>
                <w:highlight w:val="white"/>
              </w:rPr>
            </w:pPr>
          </w:p>
          <w:p w14:paraId="0F911C73" w14:textId="77777777" w:rsidR="00E86326" w:rsidRDefault="00E86326" w:rsidP="00E86326">
            <w:pPr>
              <w:spacing w:line="240" w:lineRule="auto"/>
              <w:jc w:val="center"/>
              <w:rPr>
                <w:rFonts w:ascii="Century Gothic" w:eastAsia="Century Gothic" w:hAnsi="Century Gothic" w:cs="Century Gothic"/>
                <w:b/>
                <w:sz w:val="24"/>
                <w:szCs w:val="24"/>
                <w:highlight w:val="white"/>
              </w:rPr>
            </w:pPr>
          </w:p>
          <w:p w14:paraId="67E30B53" w14:textId="49F322F6" w:rsidR="00856EED" w:rsidRDefault="00F229C2" w:rsidP="00E86326">
            <w:pPr>
              <w:spacing w:line="240" w:lineRule="auto"/>
              <w:jc w:val="center"/>
              <w:rPr>
                <w:rFonts w:ascii="Century Gothic" w:eastAsia="Century Gothic" w:hAnsi="Century Gothic" w:cs="Century Gothic"/>
                <w:b/>
                <w:sz w:val="24"/>
                <w:szCs w:val="24"/>
                <w:highlight w:val="white"/>
              </w:rPr>
            </w:pPr>
            <w:r>
              <w:rPr>
                <w:rFonts w:ascii="Century Gothic" w:eastAsia="Century Gothic" w:hAnsi="Century Gothic" w:cs="Century Gothic"/>
                <w:b/>
                <w:sz w:val="24"/>
                <w:szCs w:val="24"/>
                <w:highlight w:val="white"/>
              </w:rPr>
              <w:t>DIP. EDIN CUAUHTÉMOC ESTRADA SOTELO.</w:t>
            </w:r>
          </w:p>
        </w:tc>
      </w:tr>
      <w:tr w:rsidR="00856EED" w14:paraId="17686C88" w14:textId="77777777" w:rsidTr="00E86326">
        <w:trPr>
          <w:trHeight w:val="637"/>
        </w:trPr>
        <w:tc>
          <w:tcPr>
            <w:tcW w:w="4587" w:type="dxa"/>
            <w:tcMar>
              <w:top w:w="100" w:type="dxa"/>
              <w:left w:w="100" w:type="dxa"/>
              <w:bottom w:w="100" w:type="dxa"/>
              <w:right w:w="100" w:type="dxa"/>
            </w:tcMar>
          </w:tcPr>
          <w:p w14:paraId="08241713" w14:textId="177FA2B4" w:rsidR="00856EED" w:rsidRDefault="00856EED" w:rsidP="00E86326">
            <w:pPr>
              <w:spacing w:line="240" w:lineRule="auto"/>
              <w:jc w:val="center"/>
              <w:rPr>
                <w:rFonts w:ascii="Century Gothic" w:eastAsia="Century Gothic" w:hAnsi="Century Gothic" w:cs="Century Gothic"/>
                <w:b/>
                <w:sz w:val="24"/>
                <w:szCs w:val="24"/>
                <w:highlight w:val="white"/>
              </w:rPr>
            </w:pPr>
          </w:p>
          <w:p w14:paraId="16919CC0" w14:textId="77777777" w:rsidR="00E86326" w:rsidRDefault="00E86326" w:rsidP="00E86326">
            <w:pPr>
              <w:spacing w:line="240" w:lineRule="auto"/>
              <w:jc w:val="center"/>
              <w:rPr>
                <w:rFonts w:ascii="Century Gothic" w:eastAsia="Century Gothic" w:hAnsi="Century Gothic" w:cs="Century Gothic"/>
                <w:b/>
                <w:sz w:val="24"/>
                <w:szCs w:val="24"/>
                <w:highlight w:val="white"/>
              </w:rPr>
            </w:pPr>
          </w:p>
          <w:p w14:paraId="253C3C17" w14:textId="77777777" w:rsidR="00E86326" w:rsidRDefault="00E86326" w:rsidP="00E86326">
            <w:pPr>
              <w:spacing w:line="240" w:lineRule="auto"/>
              <w:jc w:val="center"/>
              <w:rPr>
                <w:rFonts w:ascii="Century Gothic" w:eastAsia="Century Gothic" w:hAnsi="Century Gothic" w:cs="Century Gothic"/>
                <w:b/>
                <w:sz w:val="24"/>
                <w:szCs w:val="24"/>
                <w:highlight w:val="white"/>
              </w:rPr>
            </w:pPr>
          </w:p>
          <w:p w14:paraId="6B95EEB8" w14:textId="77777777" w:rsidR="00856EED" w:rsidRDefault="00F229C2" w:rsidP="00E86326">
            <w:pPr>
              <w:spacing w:line="240" w:lineRule="auto"/>
              <w:jc w:val="center"/>
              <w:rPr>
                <w:rFonts w:ascii="Century Gothic" w:eastAsia="Century Gothic" w:hAnsi="Century Gothic" w:cs="Century Gothic"/>
                <w:b/>
                <w:sz w:val="24"/>
                <w:szCs w:val="24"/>
                <w:highlight w:val="white"/>
              </w:rPr>
            </w:pPr>
            <w:r>
              <w:rPr>
                <w:rFonts w:ascii="Century Gothic" w:eastAsia="Century Gothic" w:hAnsi="Century Gothic" w:cs="Century Gothic"/>
                <w:b/>
                <w:sz w:val="24"/>
                <w:szCs w:val="24"/>
                <w:highlight w:val="white"/>
              </w:rPr>
              <w:t>DIP. BENJAMÍN CARRERA CHÁVEZ.</w:t>
            </w:r>
          </w:p>
        </w:tc>
        <w:tc>
          <w:tcPr>
            <w:tcW w:w="5052" w:type="dxa"/>
            <w:tcMar>
              <w:top w:w="100" w:type="dxa"/>
              <w:left w:w="100" w:type="dxa"/>
              <w:bottom w:w="100" w:type="dxa"/>
              <w:right w:w="100" w:type="dxa"/>
            </w:tcMar>
          </w:tcPr>
          <w:p w14:paraId="11083C72" w14:textId="143DD62F" w:rsidR="00856EED" w:rsidRDefault="00856EED" w:rsidP="00E86326">
            <w:pPr>
              <w:spacing w:line="240" w:lineRule="auto"/>
              <w:jc w:val="center"/>
              <w:rPr>
                <w:rFonts w:ascii="Century Gothic" w:eastAsia="Century Gothic" w:hAnsi="Century Gothic" w:cs="Century Gothic"/>
                <w:sz w:val="24"/>
                <w:szCs w:val="24"/>
                <w:highlight w:val="white"/>
              </w:rPr>
            </w:pPr>
          </w:p>
          <w:p w14:paraId="234E8CE3" w14:textId="77777777" w:rsidR="00E86326" w:rsidRDefault="00E86326" w:rsidP="00E86326">
            <w:pPr>
              <w:spacing w:line="240" w:lineRule="auto"/>
              <w:jc w:val="center"/>
              <w:rPr>
                <w:rFonts w:ascii="Century Gothic" w:eastAsia="Century Gothic" w:hAnsi="Century Gothic" w:cs="Century Gothic"/>
                <w:sz w:val="24"/>
                <w:szCs w:val="24"/>
                <w:highlight w:val="white"/>
              </w:rPr>
            </w:pPr>
          </w:p>
          <w:p w14:paraId="4F0DDF51" w14:textId="77777777" w:rsidR="00E86326" w:rsidRDefault="00E86326" w:rsidP="00E86326">
            <w:pPr>
              <w:spacing w:line="240" w:lineRule="auto"/>
              <w:jc w:val="center"/>
              <w:rPr>
                <w:rFonts w:ascii="Century Gothic" w:eastAsia="Century Gothic" w:hAnsi="Century Gothic" w:cs="Century Gothic"/>
                <w:sz w:val="24"/>
                <w:szCs w:val="24"/>
                <w:highlight w:val="white"/>
              </w:rPr>
            </w:pPr>
          </w:p>
          <w:p w14:paraId="04038DED" w14:textId="77777777" w:rsidR="00856EED" w:rsidRDefault="00F229C2" w:rsidP="00E86326">
            <w:pPr>
              <w:spacing w:line="240" w:lineRule="auto"/>
              <w:jc w:val="center"/>
              <w:rPr>
                <w:rFonts w:ascii="Century Gothic" w:eastAsia="Century Gothic" w:hAnsi="Century Gothic" w:cs="Century Gothic"/>
                <w:b/>
                <w:sz w:val="24"/>
                <w:szCs w:val="24"/>
                <w:highlight w:val="white"/>
              </w:rPr>
            </w:pPr>
            <w:r>
              <w:rPr>
                <w:rFonts w:ascii="Century Gothic" w:eastAsia="Century Gothic" w:hAnsi="Century Gothic" w:cs="Century Gothic"/>
                <w:b/>
                <w:sz w:val="24"/>
                <w:szCs w:val="24"/>
                <w:highlight w:val="white"/>
              </w:rPr>
              <w:t>DIP. OSCAR DANIEL AVITIA ARELLANES.</w:t>
            </w:r>
          </w:p>
        </w:tc>
      </w:tr>
      <w:tr w:rsidR="00856EED" w14:paraId="258D9900" w14:textId="77777777" w:rsidTr="00E86326">
        <w:trPr>
          <w:trHeight w:val="212"/>
        </w:trPr>
        <w:tc>
          <w:tcPr>
            <w:tcW w:w="4587" w:type="dxa"/>
            <w:tcMar>
              <w:top w:w="100" w:type="dxa"/>
              <w:left w:w="100" w:type="dxa"/>
              <w:bottom w:w="100" w:type="dxa"/>
              <w:right w:w="100" w:type="dxa"/>
            </w:tcMar>
          </w:tcPr>
          <w:p w14:paraId="59AA5D97" w14:textId="5AEA687C" w:rsidR="00E86326" w:rsidRDefault="00E86326" w:rsidP="00E86326">
            <w:pPr>
              <w:spacing w:line="240" w:lineRule="auto"/>
              <w:jc w:val="center"/>
              <w:rPr>
                <w:rFonts w:ascii="Century Gothic" w:eastAsia="Century Gothic" w:hAnsi="Century Gothic" w:cs="Century Gothic"/>
                <w:b/>
                <w:sz w:val="24"/>
                <w:szCs w:val="24"/>
                <w:highlight w:val="white"/>
              </w:rPr>
            </w:pPr>
          </w:p>
          <w:p w14:paraId="6DB74EA3" w14:textId="77777777" w:rsidR="00E86326" w:rsidRDefault="00E86326" w:rsidP="00E86326">
            <w:pPr>
              <w:spacing w:line="240" w:lineRule="auto"/>
              <w:jc w:val="center"/>
              <w:rPr>
                <w:rFonts w:ascii="Century Gothic" w:eastAsia="Century Gothic" w:hAnsi="Century Gothic" w:cs="Century Gothic"/>
                <w:b/>
                <w:sz w:val="24"/>
                <w:szCs w:val="24"/>
                <w:highlight w:val="white"/>
              </w:rPr>
            </w:pPr>
          </w:p>
          <w:p w14:paraId="4BA6F46E" w14:textId="77777777" w:rsidR="00E86326" w:rsidRDefault="00E86326" w:rsidP="00E86326">
            <w:pPr>
              <w:spacing w:line="240" w:lineRule="auto"/>
              <w:jc w:val="center"/>
              <w:rPr>
                <w:rFonts w:ascii="Century Gothic" w:eastAsia="Century Gothic" w:hAnsi="Century Gothic" w:cs="Century Gothic"/>
                <w:b/>
                <w:sz w:val="24"/>
                <w:szCs w:val="24"/>
                <w:highlight w:val="white"/>
              </w:rPr>
            </w:pPr>
          </w:p>
          <w:p w14:paraId="7FD5EDEE" w14:textId="77D54437" w:rsidR="00856EED" w:rsidRDefault="00F229C2" w:rsidP="00E86326">
            <w:pPr>
              <w:spacing w:line="240" w:lineRule="auto"/>
              <w:jc w:val="center"/>
              <w:rPr>
                <w:rFonts w:ascii="Century Gothic" w:eastAsia="Century Gothic" w:hAnsi="Century Gothic" w:cs="Century Gothic"/>
                <w:b/>
                <w:sz w:val="24"/>
                <w:szCs w:val="24"/>
                <w:highlight w:val="white"/>
              </w:rPr>
            </w:pPr>
            <w:r>
              <w:rPr>
                <w:rFonts w:ascii="Century Gothic" w:eastAsia="Century Gothic" w:hAnsi="Century Gothic" w:cs="Century Gothic"/>
                <w:b/>
                <w:sz w:val="24"/>
                <w:szCs w:val="24"/>
                <w:highlight w:val="white"/>
              </w:rPr>
              <w:t>DIP. LETICIA ORTEGA MÁYNEZ.</w:t>
            </w:r>
          </w:p>
        </w:tc>
        <w:tc>
          <w:tcPr>
            <w:tcW w:w="5052" w:type="dxa"/>
            <w:tcMar>
              <w:top w:w="100" w:type="dxa"/>
              <w:left w:w="100" w:type="dxa"/>
              <w:bottom w:w="100" w:type="dxa"/>
              <w:right w:w="100" w:type="dxa"/>
            </w:tcMar>
          </w:tcPr>
          <w:p w14:paraId="0509AF5F" w14:textId="77777777" w:rsidR="00E86326" w:rsidRDefault="00E86326" w:rsidP="00E86326">
            <w:pPr>
              <w:spacing w:line="240" w:lineRule="auto"/>
              <w:jc w:val="center"/>
              <w:rPr>
                <w:rFonts w:ascii="Century Gothic" w:eastAsia="Century Gothic" w:hAnsi="Century Gothic" w:cs="Century Gothic"/>
                <w:b/>
                <w:sz w:val="24"/>
                <w:szCs w:val="24"/>
                <w:highlight w:val="white"/>
              </w:rPr>
            </w:pPr>
          </w:p>
          <w:p w14:paraId="1E967D58" w14:textId="2C50AB24" w:rsidR="00E86326" w:rsidRDefault="00E86326" w:rsidP="00E86326">
            <w:pPr>
              <w:spacing w:line="240" w:lineRule="auto"/>
              <w:jc w:val="center"/>
              <w:rPr>
                <w:rFonts w:ascii="Century Gothic" w:eastAsia="Century Gothic" w:hAnsi="Century Gothic" w:cs="Century Gothic"/>
                <w:b/>
                <w:sz w:val="24"/>
                <w:szCs w:val="24"/>
                <w:highlight w:val="white"/>
              </w:rPr>
            </w:pPr>
          </w:p>
          <w:p w14:paraId="2DC25B85" w14:textId="77777777" w:rsidR="00E86326" w:rsidRDefault="00E86326" w:rsidP="00E86326">
            <w:pPr>
              <w:spacing w:line="240" w:lineRule="auto"/>
              <w:jc w:val="center"/>
              <w:rPr>
                <w:rFonts w:ascii="Century Gothic" w:eastAsia="Century Gothic" w:hAnsi="Century Gothic" w:cs="Century Gothic"/>
                <w:b/>
                <w:sz w:val="24"/>
                <w:szCs w:val="24"/>
                <w:highlight w:val="white"/>
              </w:rPr>
            </w:pPr>
          </w:p>
          <w:p w14:paraId="7C06A24F" w14:textId="5F997E7D" w:rsidR="00856EED" w:rsidRDefault="00F229C2" w:rsidP="00E86326">
            <w:pPr>
              <w:spacing w:line="240" w:lineRule="auto"/>
              <w:jc w:val="center"/>
              <w:rPr>
                <w:rFonts w:ascii="Century Gothic" w:eastAsia="Century Gothic" w:hAnsi="Century Gothic" w:cs="Century Gothic"/>
                <w:b/>
                <w:sz w:val="24"/>
                <w:szCs w:val="24"/>
                <w:highlight w:val="white"/>
              </w:rPr>
            </w:pPr>
            <w:r>
              <w:rPr>
                <w:rFonts w:ascii="Century Gothic" w:eastAsia="Century Gothic" w:hAnsi="Century Gothic" w:cs="Century Gothic"/>
                <w:b/>
                <w:sz w:val="24"/>
                <w:szCs w:val="24"/>
                <w:highlight w:val="white"/>
              </w:rPr>
              <w:t>DIP. GUSTAVO DE LA ROSA HICKERSON.</w:t>
            </w:r>
          </w:p>
        </w:tc>
      </w:tr>
      <w:tr w:rsidR="00856EED" w14:paraId="1F825819" w14:textId="77777777" w:rsidTr="00E86326">
        <w:trPr>
          <w:trHeight w:val="276"/>
        </w:trPr>
        <w:tc>
          <w:tcPr>
            <w:tcW w:w="4587" w:type="dxa"/>
            <w:tcMar>
              <w:top w:w="100" w:type="dxa"/>
              <w:left w:w="100" w:type="dxa"/>
              <w:bottom w:w="100" w:type="dxa"/>
              <w:right w:w="100" w:type="dxa"/>
            </w:tcMar>
          </w:tcPr>
          <w:p w14:paraId="2F26A660" w14:textId="77777777" w:rsidR="00E86326" w:rsidRDefault="00E86326" w:rsidP="00E86326">
            <w:pPr>
              <w:spacing w:line="240" w:lineRule="auto"/>
              <w:jc w:val="center"/>
              <w:rPr>
                <w:rFonts w:ascii="Century Gothic" w:eastAsia="Century Gothic" w:hAnsi="Century Gothic" w:cs="Century Gothic"/>
                <w:b/>
                <w:sz w:val="24"/>
                <w:szCs w:val="24"/>
                <w:highlight w:val="white"/>
              </w:rPr>
            </w:pPr>
          </w:p>
          <w:p w14:paraId="67AA56D7" w14:textId="172D6EBC" w:rsidR="00E86326" w:rsidRDefault="00E86326" w:rsidP="00E86326">
            <w:pPr>
              <w:spacing w:line="240" w:lineRule="auto"/>
              <w:jc w:val="center"/>
              <w:rPr>
                <w:rFonts w:ascii="Century Gothic" w:eastAsia="Century Gothic" w:hAnsi="Century Gothic" w:cs="Century Gothic"/>
                <w:b/>
                <w:sz w:val="24"/>
                <w:szCs w:val="24"/>
                <w:highlight w:val="white"/>
              </w:rPr>
            </w:pPr>
          </w:p>
          <w:p w14:paraId="44FDE296" w14:textId="77777777" w:rsidR="00E86326" w:rsidRDefault="00E86326" w:rsidP="00E86326">
            <w:pPr>
              <w:spacing w:line="240" w:lineRule="auto"/>
              <w:jc w:val="center"/>
              <w:rPr>
                <w:rFonts w:ascii="Century Gothic" w:eastAsia="Century Gothic" w:hAnsi="Century Gothic" w:cs="Century Gothic"/>
                <w:b/>
                <w:sz w:val="24"/>
                <w:szCs w:val="24"/>
                <w:highlight w:val="white"/>
              </w:rPr>
            </w:pPr>
          </w:p>
          <w:p w14:paraId="41224D95" w14:textId="78C9901B" w:rsidR="00856EED" w:rsidRDefault="00F229C2" w:rsidP="00E86326">
            <w:pPr>
              <w:spacing w:line="240" w:lineRule="auto"/>
              <w:jc w:val="center"/>
              <w:rPr>
                <w:rFonts w:ascii="Century Gothic" w:eastAsia="Century Gothic" w:hAnsi="Century Gothic" w:cs="Century Gothic"/>
                <w:b/>
                <w:sz w:val="24"/>
                <w:szCs w:val="24"/>
                <w:highlight w:val="white"/>
              </w:rPr>
            </w:pPr>
            <w:r>
              <w:rPr>
                <w:rFonts w:ascii="Century Gothic" w:eastAsia="Century Gothic" w:hAnsi="Century Gothic" w:cs="Century Gothic"/>
                <w:b/>
                <w:sz w:val="24"/>
                <w:szCs w:val="24"/>
                <w:highlight w:val="white"/>
              </w:rPr>
              <w:t>DIP. ROSANA DÍAZ</w:t>
            </w:r>
            <w:r w:rsidR="00E86326">
              <w:rPr>
                <w:rFonts w:ascii="Century Gothic" w:eastAsia="Century Gothic" w:hAnsi="Century Gothic" w:cs="Century Gothic"/>
                <w:b/>
                <w:sz w:val="24"/>
                <w:szCs w:val="24"/>
                <w:highlight w:val="white"/>
              </w:rPr>
              <w:t xml:space="preserve"> </w:t>
            </w:r>
            <w:r>
              <w:rPr>
                <w:rFonts w:ascii="Century Gothic" w:eastAsia="Century Gothic" w:hAnsi="Century Gothic" w:cs="Century Gothic"/>
                <w:b/>
                <w:sz w:val="24"/>
                <w:szCs w:val="24"/>
                <w:highlight w:val="white"/>
              </w:rPr>
              <w:t>REYES</w:t>
            </w:r>
          </w:p>
        </w:tc>
        <w:tc>
          <w:tcPr>
            <w:tcW w:w="5052" w:type="dxa"/>
            <w:tcMar>
              <w:top w:w="100" w:type="dxa"/>
              <w:left w:w="100" w:type="dxa"/>
              <w:bottom w:w="100" w:type="dxa"/>
              <w:right w:w="100" w:type="dxa"/>
            </w:tcMar>
          </w:tcPr>
          <w:p w14:paraId="7CCD3783" w14:textId="6C12D824" w:rsidR="00E86326" w:rsidRDefault="00E86326" w:rsidP="00E86326">
            <w:pPr>
              <w:spacing w:line="240" w:lineRule="auto"/>
              <w:jc w:val="center"/>
              <w:rPr>
                <w:rFonts w:ascii="Century Gothic" w:eastAsia="Century Gothic" w:hAnsi="Century Gothic" w:cs="Century Gothic"/>
                <w:b/>
                <w:sz w:val="24"/>
                <w:szCs w:val="24"/>
                <w:highlight w:val="white"/>
              </w:rPr>
            </w:pPr>
          </w:p>
          <w:p w14:paraId="29FAD796" w14:textId="77777777" w:rsidR="00E86326" w:rsidRDefault="00E86326" w:rsidP="00E86326">
            <w:pPr>
              <w:spacing w:line="240" w:lineRule="auto"/>
              <w:jc w:val="center"/>
              <w:rPr>
                <w:rFonts w:ascii="Century Gothic" w:eastAsia="Century Gothic" w:hAnsi="Century Gothic" w:cs="Century Gothic"/>
                <w:b/>
                <w:sz w:val="24"/>
                <w:szCs w:val="24"/>
                <w:highlight w:val="white"/>
              </w:rPr>
            </w:pPr>
          </w:p>
          <w:p w14:paraId="548D362A" w14:textId="77777777" w:rsidR="00E86326" w:rsidRDefault="00E86326" w:rsidP="00E86326">
            <w:pPr>
              <w:spacing w:line="240" w:lineRule="auto"/>
              <w:jc w:val="center"/>
              <w:rPr>
                <w:rFonts w:ascii="Century Gothic" w:eastAsia="Century Gothic" w:hAnsi="Century Gothic" w:cs="Century Gothic"/>
                <w:b/>
                <w:sz w:val="24"/>
                <w:szCs w:val="24"/>
                <w:highlight w:val="white"/>
              </w:rPr>
            </w:pPr>
          </w:p>
          <w:p w14:paraId="2B7AC272" w14:textId="67D79572" w:rsidR="00856EED" w:rsidRDefault="00F229C2" w:rsidP="00E86326">
            <w:pPr>
              <w:spacing w:line="240" w:lineRule="auto"/>
              <w:jc w:val="center"/>
              <w:rPr>
                <w:rFonts w:ascii="Century Gothic" w:eastAsia="Century Gothic" w:hAnsi="Century Gothic" w:cs="Century Gothic"/>
                <w:b/>
                <w:sz w:val="24"/>
                <w:szCs w:val="24"/>
                <w:highlight w:val="white"/>
              </w:rPr>
            </w:pPr>
            <w:r>
              <w:rPr>
                <w:rFonts w:ascii="Century Gothic" w:eastAsia="Century Gothic" w:hAnsi="Century Gothic" w:cs="Century Gothic"/>
                <w:b/>
                <w:sz w:val="24"/>
                <w:szCs w:val="24"/>
                <w:highlight w:val="white"/>
              </w:rPr>
              <w:t>DIP. MARÍA ANTONIETA PÉREZ REYES</w:t>
            </w:r>
          </w:p>
        </w:tc>
      </w:tr>
      <w:tr w:rsidR="00856EED" w14:paraId="31713E83" w14:textId="77777777" w:rsidTr="00E86326">
        <w:trPr>
          <w:trHeight w:val="340"/>
        </w:trPr>
        <w:tc>
          <w:tcPr>
            <w:tcW w:w="4587" w:type="dxa"/>
            <w:tcMar>
              <w:top w:w="100" w:type="dxa"/>
              <w:left w:w="100" w:type="dxa"/>
              <w:bottom w:w="100" w:type="dxa"/>
              <w:right w:w="100" w:type="dxa"/>
            </w:tcMar>
          </w:tcPr>
          <w:p w14:paraId="3A429996" w14:textId="0A02959C" w:rsidR="00E86326" w:rsidRDefault="00E86326" w:rsidP="00E86326">
            <w:pPr>
              <w:spacing w:line="240" w:lineRule="auto"/>
              <w:jc w:val="center"/>
              <w:rPr>
                <w:rFonts w:ascii="Century Gothic" w:eastAsia="Century Gothic" w:hAnsi="Century Gothic" w:cs="Century Gothic"/>
                <w:b/>
                <w:sz w:val="24"/>
                <w:szCs w:val="24"/>
                <w:highlight w:val="white"/>
              </w:rPr>
            </w:pPr>
          </w:p>
          <w:p w14:paraId="20322A5C" w14:textId="77777777" w:rsidR="00E86326" w:rsidRDefault="00E86326" w:rsidP="00E86326">
            <w:pPr>
              <w:spacing w:line="240" w:lineRule="auto"/>
              <w:jc w:val="center"/>
              <w:rPr>
                <w:rFonts w:ascii="Century Gothic" w:eastAsia="Century Gothic" w:hAnsi="Century Gothic" w:cs="Century Gothic"/>
                <w:b/>
                <w:sz w:val="24"/>
                <w:szCs w:val="24"/>
                <w:highlight w:val="white"/>
              </w:rPr>
            </w:pPr>
          </w:p>
          <w:p w14:paraId="43926B7A" w14:textId="77777777" w:rsidR="00E86326" w:rsidRDefault="00E86326" w:rsidP="00E86326">
            <w:pPr>
              <w:spacing w:line="240" w:lineRule="auto"/>
              <w:jc w:val="center"/>
              <w:rPr>
                <w:rFonts w:ascii="Century Gothic" w:eastAsia="Century Gothic" w:hAnsi="Century Gothic" w:cs="Century Gothic"/>
                <w:b/>
                <w:sz w:val="24"/>
                <w:szCs w:val="24"/>
                <w:highlight w:val="white"/>
              </w:rPr>
            </w:pPr>
          </w:p>
          <w:p w14:paraId="19BBB486" w14:textId="280ADB79" w:rsidR="00856EED" w:rsidRDefault="00F229C2" w:rsidP="00E86326">
            <w:pPr>
              <w:spacing w:line="240" w:lineRule="auto"/>
              <w:jc w:val="center"/>
              <w:rPr>
                <w:rFonts w:ascii="Century Gothic" w:eastAsia="Century Gothic" w:hAnsi="Century Gothic" w:cs="Century Gothic"/>
                <w:sz w:val="24"/>
                <w:szCs w:val="24"/>
                <w:highlight w:val="white"/>
              </w:rPr>
            </w:pPr>
            <w:r>
              <w:rPr>
                <w:rFonts w:ascii="Century Gothic" w:eastAsia="Century Gothic" w:hAnsi="Century Gothic" w:cs="Century Gothic"/>
                <w:b/>
                <w:sz w:val="24"/>
                <w:szCs w:val="24"/>
                <w:highlight w:val="white"/>
              </w:rPr>
              <w:t>DIP. MAGDALENA RENTERÍA PÉREZ</w:t>
            </w:r>
          </w:p>
        </w:tc>
        <w:tc>
          <w:tcPr>
            <w:tcW w:w="5052" w:type="dxa"/>
            <w:tcMar>
              <w:top w:w="100" w:type="dxa"/>
              <w:left w:w="100" w:type="dxa"/>
              <w:bottom w:w="100" w:type="dxa"/>
              <w:right w:w="100" w:type="dxa"/>
            </w:tcMar>
          </w:tcPr>
          <w:p w14:paraId="0F973CC0" w14:textId="3F8FD71A" w:rsidR="00E86326" w:rsidRDefault="00E86326" w:rsidP="00E86326">
            <w:pPr>
              <w:spacing w:line="240" w:lineRule="auto"/>
              <w:jc w:val="center"/>
              <w:rPr>
                <w:rFonts w:ascii="Century Gothic" w:eastAsia="Century Gothic" w:hAnsi="Century Gothic" w:cs="Century Gothic"/>
                <w:b/>
                <w:sz w:val="24"/>
                <w:szCs w:val="24"/>
                <w:highlight w:val="white"/>
              </w:rPr>
            </w:pPr>
          </w:p>
          <w:p w14:paraId="0C3BC575" w14:textId="77777777" w:rsidR="00E86326" w:rsidRDefault="00E86326" w:rsidP="00E86326">
            <w:pPr>
              <w:spacing w:line="240" w:lineRule="auto"/>
              <w:jc w:val="center"/>
              <w:rPr>
                <w:rFonts w:ascii="Century Gothic" w:eastAsia="Century Gothic" w:hAnsi="Century Gothic" w:cs="Century Gothic"/>
                <w:b/>
                <w:sz w:val="24"/>
                <w:szCs w:val="24"/>
                <w:highlight w:val="white"/>
              </w:rPr>
            </w:pPr>
          </w:p>
          <w:p w14:paraId="4DB00B01" w14:textId="77777777" w:rsidR="00E86326" w:rsidRDefault="00E86326" w:rsidP="00E86326">
            <w:pPr>
              <w:spacing w:line="240" w:lineRule="auto"/>
              <w:jc w:val="center"/>
              <w:rPr>
                <w:rFonts w:ascii="Century Gothic" w:eastAsia="Century Gothic" w:hAnsi="Century Gothic" w:cs="Century Gothic"/>
                <w:b/>
                <w:sz w:val="24"/>
                <w:szCs w:val="24"/>
                <w:highlight w:val="white"/>
              </w:rPr>
            </w:pPr>
          </w:p>
          <w:p w14:paraId="4A54C75E" w14:textId="38025CD4" w:rsidR="00856EED" w:rsidRDefault="00F229C2" w:rsidP="00E86326">
            <w:pPr>
              <w:spacing w:line="240" w:lineRule="auto"/>
              <w:jc w:val="center"/>
              <w:rPr>
                <w:rFonts w:ascii="Century Gothic" w:eastAsia="Century Gothic" w:hAnsi="Century Gothic" w:cs="Century Gothic"/>
                <w:b/>
                <w:sz w:val="24"/>
                <w:szCs w:val="24"/>
                <w:highlight w:val="white"/>
              </w:rPr>
            </w:pPr>
            <w:r>
              <w:rPr>
                <w:rFonts w:ascii="Century Gothic" w:eastAsia="Century Gothic" w:hAnsi="Century Gothic" w:cs="Century Gothic"/>
                <w:b/>
                <w:sz w:val="24"/>
                <w:szCs w:val="24"/>
                <w:highlight w:val="white"/>
              </w:rPr>
              <w:t>DIP. DAVID OSCAR CASTREJÓN RIVAS</w:t>
            </w:r>
          </w:p>
        </w:tc>
      </w:tr>
    </w:tbl>
    <w:p w14:paraId="6077E781" w14:textId="75A304F8" w:rsidR="00856EED" w:rsidRPr="00E86326" w:rsidRDefault="00856EED" w:rsidP="00E86326">
      <w:pPr>
        <w:spacing w:line="240" w:lineRule="auto"/>
        <w:jc w:val="center"/>
        <w:rPr>
          <w:rFonts w:ascii="Century Gothic" w:eastAsia="Century Gothic" w:hAnsi="Century Gothic" w:cs="Century Gothic"/>
          <w:sz w:val="16"/>
          <w:szCs w:val="16"/>
          <w:highlight w:val="white"/>
        </w:rPr>
      </w:pPr>
    </w:p>
    <w:sectPr w:rsidR="00856EED" w:rsidRPr="00E86326" w:rsidSect="00E86326">
      <w:headerReference w:type="default" r:id="rId6"/>
      <w:footerReference w:type="default" r:id="rId7"/>
      <w:pgSz w:w="11909" w:h="16834"/>
      <w:pgMar w:top="2269" w:right="1440" w:bottom="1418"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FEE78" w14:textId="77777777" w:rsidR="0014725E" w:rsidRDefault="0014725E">
      <w:pPr>
        <w:spacing w:line="240" w:lineRule="auto"/>
      </w:pPr>
      <w:r>
        <w:separator/>
      </w:r>
    </w:p>
  </w:endnote>
  <w:endnote w:type="continuationSeparator" w:id="0">
    <w:p w14:paraId="7A084D90" w14:textId="77777777" w:rsidR="0014725E" w:rsidRDefault="00147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7169989"/>
      <w:docPartObj>
        <w:docPartGallery w:val="Page Numbers (Bottom of Page)"/>
        <w:docPartUnique/>
      </w:docPartObj>
    </w:sdtPr>
    <w:sdtEndPr/>
    <w:sdtContent>
      <w:p w14:paraId="48F87D61" w14:textId="069692C3" w:rsidR="00E86326" w:rsidRDefault="00E86326">
        <w:pPr>
          <w:pStyle w:val="Piedepgina"/>
          <w:jc w:val="center"/>
        </w:pPr>
        <w:r>
          <w:fldChar w:fldCharType="begin"/>
        </w:r>
        <w:r>
          <w:instrText>PAGE   \* MERGEFORMAT</w:instrText>
        </w:r>
        <w:r>
          <w:fldChar w:fldCharType="separate"/>
        </w:r>
        <w:r>
          <w:rPr>
            <w:lang w:val="es-ES"/>
          </w:rPr>
          <w:t>2</w:t>
        </w:r>
        <w:r>
          <w:fldChar w:fldCharType="end"/>
        </w:r>
      </w:p>
    </w:sdtContent>
  </w:sdt>
  <w:p w14:paraId="37E0EA22" w14:textId="77777777" w:rsidR="00E86326" w:rsidRDefault="00E8632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7DAFD" w14:textId="77777777" w:rsidR="0014725E" w:rsidRDefault="0014725E">
      <w:pPr>
        <w:spacing w:line="240" w:lineRule="auto"/>
      </w:pPr>
      <w:r>
        <w:separator/>
      </w:r>
    </w:p>
  </w:footnote>
  <w:footnote w:type="continuationSeparator" w:id="0">
    <w:p w14:paraId="7998A8F9" w14:textId="77777777" w:rsidR="0014725E" w:rsidRDefault="00147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62E2F" w14:textId="77777777" w:rsidR="00E86326" w:rsidRDefault="00E86326" w:rsidP="00E86326">
    <w:pPr>
      <w:pStyle w:val="Encabezado"/>
      <w:jc w:val="center"/>
    </w:pPr>
    <w:r w:rsidRPr="005A101D">
      <w:rPr>
        <w:noProof/>
      </w:rPr>
      <w:drawing>
        <wp:anchor distT="0" distB="0" distL="114300" distR="114300" simplePos="0" relativeHeight="251659264" behindDoc="1" locked="0" layoutInCell="1" allowOverlap="1" wp14:anchorId="5D3F47D5" wp14:editId="5FB3A053">
          <wp:simplePos x="0" y="0"/>
          <wp:positionH relativeFrom="column">
            <wp:posOffset>-756285</wp:posOffset>
          </wp:positionH>
          <wp:positionV relativeFrom="paragraph">
            <wp:posOffset>-268605</wp:posOffset>
          </wp:positionV>
          <wp:extent cx="1066800" cy="1152525"/>
          <wp:effectExtent l="0" t="0" r="0" b="9525"/>
          <wp:wrapNone/>
          <wp:docPr id="61" name="Imagen 61" descr="C:\Users\jazubiate\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zubiate\Downloads\LogoCongreso-Final-01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anchor>
      </w:drawing>
    </w:r>
    <w:r>
      <w:t>“</w:t>
    </w:r>
    <w:r w:rsidRPr="00D06AFE">
      <w:t>2022, Año del Centenario de la llegada de la Comunidad Menonita a Chihuahua</w:t>
    </w:r>
    <w:r w:rsidRPr="00625047">
      <w:t>”</w:t>
    </w:r>
  </w:p>
  <w:p w14:paraId="7266BDC1" w14:textId="77777777" w:rsidR="00E86326" w:rsidRDefault="00E86326" w:rsidP="00E86326">
    <w:pPr>
      <w:pStyle w:val="Encabezado"/>
      <w:jc w:val="right"/>
    </w:pPr>
    <w:r>
      <w:rPr>
        <w:noProof/>
      </w:rPr>
      <w:drawing>
        <wp:anchor distT="0" distB="0" distL="114300" distR="114300" simplePos="0" relativeHeight="251660288" behindDoc="0" locked="0" layoutInCell="1" allowOverlap="1" wp14:anchorId="091A8A37" wp14:editId="5A350F55">
          <wp:simplePos x="0" y="0"/>
          <wp:positionH relativeFrom="margin">
            <wp:align>center</wp:align>
          </wp:positionH>
          <wp:positionV relativeFrom="paragraph">
            <wp:posOffset>19685</wp:posOffset>
          </wp:positionV>
          <wp:extent cx="1198879" cy="523875"/>
          <wp:effectExtent l="0" t="0" r="1905" b="0"/>
          <wp:wrapNone/>
          <wp:docPr id="62" name="Imagen 62" descr="Un dibujo animad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animado con letras&#10;&#10;Descripción generada automáticamente con confianza media"/>
                  <pic:cNvPicPr/>
                </pic:nvPicPr>
                <pic:blipFill>
                  <a:blip r:embed="rId2">
                    <a:extLst>
                      <a:ext uri="{28A0092B-C50C-407E-A947-70E740481C1C}">
                        <a14:useLocalDpi xmlns:a14="http://schemas.microsoft.com/office/drawing/2010/main" val="0"/>
                      </a:ext>
                    </a:extLst>
                  </a:blip>
                  <a:stretch>
                    <a:fillRect/>
                  </a:stretch>
                </pic:blipFill>
                <pic:spPr>
                  <a:xfrm>
                    <a:off x="0" y="0"/>
                    <a:ext cx="1198879" cy="523875"/>
                  </a:xfrm>
                  <a:prstGeom prst="rect">
                    <a:avLst/>
                  </a:prstGeom>
                </pic:spPr>
              </pic:pic>
            </a:graphicData>
          </a:graphic>
          <wp14:sizeRelH relativeFrom="margin">
            <wp14:pctWidth>0</wp14:pctWidth>
          </wp14:sizeRelH>
          <wp14:sizeRelV relativeFrom="margin">
            <wp14:pctHeight>0</wp14:pctHeight>
          </wp14:sizeRelV>
        </wp:anchor>
      </w:drawing>
    </w:r>
  </w:p>
  <w:p w14:paraId="6A8A788A" w14:textId="77777777" w:rsidR="00E86326" w:rsidRDefault="00E86326" w:rsidP="00E86326">
    <w:pPr>
      <w:pStyle w:val="Encabezado"/>
      <w:jc w:val="right"/>
    </w:pPr>
    <w:r>
      <w:rPr>
        <w:noProof/>
      </w:rPr>
      <w:drawing>
        <wp:inline distT="0" distB="0" distL="0" distR="0" wp14:anchorId="409A284A" wp14:editId="750874BF">
          <wp:extent cx="700405" cy="133985"/>
          <wp:effectExtent l="0" t="0" r="4445" b="0"/>
          <wp:docPr id="63" name="Imagen 6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00405" cy="133985"/>
                  </a:xfrm>
                  <a:prstGeom prst="rect">
                    <a:avLst/>
                  </a:prstGeom>
                </pic:spPr>
              </pic:pic>
            </a:graphicData>
          </a:graphic>
        </wp:inline>
      </w:drawing>
    </w:r>
  </w:p>
  <w:p w14:paraId="6902DC66" w14:textId="77777777" w:rsidR="00856EED" w:rsidRDefault="00856EE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EED"/>
    <w:rsid w:val="000A785E"/>
    <w:rsid w:val="0014725E"/>
    <w:rsid w:val="0074700E"/>
    <w:rsid w:val="00856EED"/>
    <w:rsid w:val="00E86326"/>
    <w:rsid w:val="00EF2845"/>
    <w:rsid w:val="00F229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336D1"/>
  <w15:docId w15:val="{0E4B2E65-BF40-4F37-842B-C71BF350A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E86326"/>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86326"/>
  </w:style>
  <w:style w:type="paragraph" w:styleId="Piedepgina">
    <w:name w:val="footer"/>
    <w:basedOn w:val="Normal"/>
    <w:link w:val="PiedepginaCar"/>
    <w:uiPriority w:val="99"/>
    <w:unhideWhenUsed/>
    <w:rsid w:val="00E86326"/>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863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1403</Words>
  <Characters>7720</Characters>
  <Application>Microsoft Office Word</Application>
  <DocSecurity>0</DocSecurity>
  <Lines>64</Lines>
  <Paragraphs>18</Paragraphs>
  <ScaleCrop>false</ScaleCrop>
  <Company/>
  <LinksUpToDate>false</LinksUpToDate>
  <CharactersWithSpaces>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Sarahi Gonzalez Dominguez</dc:creator>
  <cp:lastModifiedBy>Brenda Sarahi Gonzalez Dominguez</cp:lastModifiedBy>
  <cp:revision>2</cp:revision>
  <dcterms:created xsi:type="dcterms:W3CDTF">2022-11-15T19:34:00Z</dcterms:created>
  <dcterms:modified xsi:type="dcterms:W3CDTF">2022-11-15T19:34:00Z</dcterms:modified>
</cp:coreProperties>
</file>