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B14A" w14:textId="77777777" w:rsidR="00F03BB1" w:rsidRPr="005776E1" w:rsidRDefault="00F03BB1" w:rsidP="00F03BB1">
      <w:pPr>
        <w:spacing w:after="0" w:line="360" w:lineRule="auto"/>
        <w:jc w:val="both"/>
        <w:rPr>
          <w:rFonts w:ascii="Arial" w:hAnsi="Arial" w:cs="Arial"/>
          <w:b/>
          <w:color w:val="000000"/>
          <w:sz w:val="24"/>
          <w:szCs w:val="24"/>
        </w:rPr>
      </w:pPr>
      <w:bookmarkStart w:id="0" w:name="_Hlk117766637"/>
      <w:r w:rsidRPr="005776E1">
        <w:rPr>
          <w:rFonts w:ascii="Arial" w:hAnsi="Arial" w:cs="Arial"/>
          <w:b/>
          <w:color w:val="000000"/>
          <w:sz w:val="24"/>
          <w:szCs w:val="24"/>
        </w:rPr>
        <w:t xml:space="preserve">H. CONGRESO DEL ESTADO </w:t>
      </w:r>
    </w:p>
    <w:p w14:paraId="1F682E37" w14:textId="77777777" w:rsidR="00F03BB1" w:rsidRPr="005776E1" w:rsidRDefault="00F03BB1" w:rsidP="00F03BB1">
      <w:pPr>
        <w:spacing w:after="0" w:line="360" w:lineRule="auto"/>
        <w:jc w:val="both"/>
        <w:rPr>
          <w:rFonts w:ascii="Arial" w:hAnsi="Arial" w:cs="Arial"/>
          <w:b/>
          <w:color w:val="000000"/>
          <w:sz w:val="24"/>
          <w:szCs w:val="24"/>
        </w:rPr>
      </w:pPr>
      <w:r w:rsidRPr="005776E1">
        <w:rPr>
          <w:rFonts w:ascii="Arial" w:hAnsi="Arial" w:cs="Arial"/>
          <w:b/>
          <w:color w:val="000000"/>
          <w:sz w:val="24"/>
          <w:szCs w:val="24"/>
        </w:rPr>
        <w:t>P R E S E N T E.-</w:t>
      </w:r>
    </w:p>
    <w:p w14:paraId="7AC1AEA5" w14:textId="77777777" w:rsidR="00F03BB1" w:rsidRPr="005776E1" w:rsidRDefault="00F03BB1" w:rsidP="00F03BB1">
      <w:pPr>
        <w:spacing w:after="0" w:line="360" w:lineRule="auto"/>
        <w:jc w:val="both"/>
        <w:rPr>
          <w:rFonts w:ascii="Arial" w:hAnsi="Arial" w:cs="Arial"/>
          <w:color w:val="000000"/>
          <w:sz w:val="24"/>
          <w:szCs w:val="24"/>
        </w:rPr>
      </w:pPr>
    </w:p>
    <w:p w14:paraId="2C7A2419" w14:textId="4CE5B55A" w:rsidR="004E6F37" w:rsidRPr="005776E1" w:rsidRDefault="00F03BB1" w:rsidP="004E6F37">
      <w:pPr>
        <w:pStyle w:val="Cuerpo"/>
        <w:spacing w:after="160" w:line="360" w:lineRule="auto"/>
        <w:ind w:firstLine="720"/>
        <w:jc w:val="both"/>
        <w:rPr>
          <w:rStyle w:val="Ninguno"/>
          <w:rFonts w:ascii="Arial" w:eastAsia="Century Gothic" w:hAnsi="Arial" w:cs="Arial"/>
        </w:rPr>
      </w:pPr>
      <w:r w:rsidRPr="005776E1">
        <w:rPr>
          <w:rFonts w:ascii="Arial" w:hAnsi="Arial" w:cs="Arial"/>
        </w:rPr>
        <w:t xml:space="preserve">La Suscrita, </w:t>
      </w:r>
      <w:r w:rsidRPr="005776E1">
        <w:rPr>
          <w:rFonts w:ascii="Arial" w:hAnsi="Arial" w:cs="Arial"/>
          <w:b/>
        </w:rPr>
        <w:t>Diana Ivette Pereda Gutiérrez</w:t>
      </w:r>
      <w:r w:rsidRPr="005776E1">
        <w:rPr>
          <w:rFonts w:ascii="Arial" w:hAnsi="Arial" w:cs="Arial"/>
        </w:rPr>
        <w:t xml:space="preserve"> en mi carácter de diputada de la Sexagésima Séptima Legislatura del H. Congreso del Estado, en representación del Grupo Parlamentario del Partido Acción Nacional, con fundamento en lo dispuesto en los Artículos 57 y 58 de la Constitución Política del Estado de Chihuahua; artículos 169 y 174 fracción I la Ley Orgánica del Poder Legislativo; así como los 75, 76 y 77 del Reglamento Interior y de Prácticas Parlamentarias; acudo ante esta Honorable Representación Popular, a efecto de presentar Iniciativa de</w:t>
      </w:r>
      <w:r w:rsidRPr="005776E1">
        <w:rPr>
          <w:rFonts w:ascii="Arial" w:hAnsi="Arial" w:cs="Arial"/>
          <w:b/>
        </w:rPr>
        <w:t xml:space="preserve"> </w:t>
      </w:r>
      <w:bookmarkStart w:id="1" w:name="_Hlk83298868"/>
      <w:r w:rsidRPr="005776E1">
        <w:rPr>
          <w:rFonts w:ascii="Arial" w:hAnsi="Arial" w:cs="Arial"/>
          <w:b/>
        </w:rPr>
        <w:t xml:space="preserve">Ley que </w:t>
      </w:r>
      <w:r w:rsidR="00D033CD" w:rsidRPr="005776E1">
        <w:rPr>
          <w:rFonts w:ascii="Arial" w:hAnsi="Arial" w:cs="Arial"/>
          <w:b/>
        </w:rPr>
        <w:t xml:space="preserve">modifica </w:t>
      </w:r>
      <w:r w:rsidR="00FE3499">
        <w:rPr>
          <w:rFonts w:ascii="Arial" w:hAnsi="Arial" w:cs="Arial"/>
          <w:b/>
        </w:rPr>
        <w:t xml:space="preserve">diversas disposiciones </w:t>
      </w:r>
      <w:r w:rsidR="00D033CD" w:rsidRPr="005776E1">
        <w:rPr>
          <w:rFonts w:ascii="Arial" w:hAnsi="Arial" w:cs="Arial"/>
          <w:b/>
        </w:rPr>
        <w:t xml:space="preserve">de la Ley de Educación en el Estado de Chihuahua, con el objeto de crear el Registro Estatal de Opciones Educativas para fortalecer los sistemas de información </w:t>
      </w:r>
      <w:r w:rsidR="007727ED">
        <w:rPr>
          <w:rFonts w:ascii="Arial" w:hAnsi="Arial" w:cs="Arial"/>
          <w:b/>
        </w:rPr>
        <w:t>respecto de</w:t>
      </w:r>
      <w:r w:rsidR="00D033CD" w:rsidRPr="005776E1">
        <w:rPr>
          <w:rFonts w:ascii="Arial" w:hAnsi="Arial" w:cs="Arial"/>
          <w:b/>
        </w:rPr>
        <w:t xml:space="preserve"> los perfiles profesionales que </w:t>
      </w:r>
      <w:r w:rsidR="007727ED">
        <w:rPr>
          <w:rFonts w:ascii="Arial" w:hAnsi="Arial" w:cs="Arial"/>
          <w:b/>
        </w:rPr>
        <w:t xml:space="preserve">demanda </w:t>
      </w:r>
      <w:r w:rsidR="00D033CD" w:rsidRPr="005776E1">
        <w:rPr>
          <w:rFonts w:ascii="Arial" w:hAnsi="Arial" w:cs="Arial"/>
          <w:b/>
        </w:rPr>
        <w:t>el mercado laboral y los que se encuentran en proceso de formación en los centros educativos</w:t>
      </w:r>
      <w:r w:rsidR="004E6F37" w:rsidRPr="005776E1">
        <w:rPr>
          <w:rFonts w:ascii="Arial" w:hAnsi="Arial" w:cs="Arial"/>
          <w:b/>
        </w:rPr>
        <w:t>,</w:t>
      </w:r>
      <w:r w:rsidR="004E6F37" w:rsidRPr="005776E1">
        <w:rPr>
          <w:rStyle w:val="Ninguno"/>
          <w:rFonts w:ascii="Arial" w:hAnsi="Arial" w:cs="Arial"/>
          <w:lang w:val="es-ES_tradnl"/>
        </w:rPr>
        <w:t xml:space="preserve"> </w:t>
      </w:r>
      <w:r w:rsidR="004E6F37" w:rsidRPr="005776E1">
        <w:rPr>
          <w:rFonts w:ascii="Arial" w:hAnsi="Arial" w:cs="Arial"/>
        </w:rPr>
        <w:t>misma que se realiza al tenor de la siguiente</w:t>
      </w:r>
      <w:r w:rsidR="004E6F37" w:rsidRPr="005776E1">
        <w:rPr>
          <w:rStyle w:val="Ninguno"/>
          <w:rFonts w:ascii="Arial" w:hAnsi="Arial" w:cs="Arial"/>
          <w:lang w:val="es-ES_tradnl"/>
        </w:rPr>
        <w:t xml:space="preserve">: </w:t>
      </w:r>
    </w:p>
    <w:bookmarkEnd w:id="1"/>
    <w:p w14:paraId="44DBBC2B" w14:textId="77777777" w:rsidR="00F03BB1" w:rsidRPr="005776E1" w:rsidRDefault="00F03BB1" w:rsidP="00F03BB1">
      <w:pPr>
        <w:spacing w:after="0" w:line="360" w:lineRule="auto"/>
        <w:ind w:firstLine="708"/>
        <w:jc w:val="both"/>
        <w:rPr>
          <w:rFonts w:ascii="Arial" w:hAnsi="Arial" w:cs="Arial"/>
          <w:sz w:val="24"/>
          <w:szCs w:val="24"/>
        </w:rPr>
      </w:pPr>
    </w:p>
    <w:p w14:paraId="3CCE8F4B" w14:textId="6993CBF3" w:rsidR="00F03BB1" w:rsidRPr="005776E1" w:rsidRDefault="00F03BB1" w:rsidP="00F03BB1">
      <w:pPr>
        <w:tabs>
          <w:tab w:val="center" w:pos="4561"/>
        </w:tabs>
        <w:spacing w:after="0" w:line="360" w:lineRule="auto"/>
        <w:jc w:val="both"/>
        <w:rPr>
          <w:rFonts w:ascii="Arial" w:hAnsi="Arial" w:cs="Arial"/>
          <w:b/>
          <w:color w:val="000000"/>
          <w:sz w:val="24"/>
          <w:szCs w:val="24"/>
        </w:rPr>
      </w:pPr>
      <w:r w:rsidRPr="005776E1">
        <w:rPr>
          <w:rFonts w:ascii="Arial" w:hAnsi="Arial" w:cs="Arial"/>
          <w:b/>
          <w:color w:val="000000"/>
          <w:sz w:val="24"/>
          <w:szCs w:val="24"/>
        </w:rPr>
        <w:tab/>
        <w:t>EXPOSICIÓN DE MOTIVOS:</w:t>
      </w:r>
    </w:p>
    <w:p w14:paraId="66042821" w14:textId="2DFBB539" w:rsidR="00D9588D" w:rsidRPr="005776E1" w:rsidRDefault="00D9588D" w:rsidP="00F03BB1">
      <w:pPr>
        <w:tabs>
          <w:tab w:val="center" w:pos="4561"/>
        </w:tabs>
        <w:spacing w:after="0" w:line="360" w:lineRule="auto"/>
        <w:jc w:val="both"/>
        <w:rPr>
          <w:rFonts w:ascii="Arial" w:hAnsi="Arial" w:cs="Arial"/>
          <w:b/>
          <w:color w:val="000000"/>
          <w:sz w:val="24"/>
          <w:szCs w:val="24"/>
        </w:rPr>
      </w:pPr>
    </w:p>
    <w:p w14:paraId="3E500687" w14:textId="443E95EF" w:rsidR="005616D3" w:rsidRDefault="00290D4C" w:rsidP="00290D4C">
      <w:pPr>
        <w:pStyle w:val="Prrafodelista"/>
        <w:numPr>
          <w:ilvl w:val="0"/>
          <w:numId w:val="5"/>
        </w:numPr>
        <w:spacing w:after="0" w:line="360" w:lineRule="auto"/>
        <w:jc w:val="both"/>
        <w:rPr>
          <w:rFonts w:ascii="Arial" w:hAnsi="Arial" w:cs="Arial"/>
          <w:sz w:val="24"/>
          <w:szCs w:val="24"/>
        </w:rPr>
      </w:pPr>
      <w:r w:rsidRPr="005616D3">
        <w:rPr>
          <w:rFonts w:ascii="Arial" w:hAnsi="Arial" w:cs="Arial"/>
          <w:sz w:val="24"/>
          <w:szCs w:val="24"/>
        </w:rPr>
        <w:t>La educación habilita y fortalece los caminos hacia una humanidad que</w:t>
      </w:r>
      <w:r w:rsidR="003D47EF">
        <w:rPr>
          <w:rFonts w:ascii="Arial" w:hAnsi="Arial" w:cs="Arial"/>
          <w:sz w:val="24"/>
          <w:szCs w:val="24"/>
        </w:rPr>
        <w:t>,</w:t>
      </w:r>
      <w:r w:rsidRPr="005616D3">
        <w:rPr>
          <w:rFonts w:ascii="Arial" w:hAnsi="Arial" w:cs="Arial"/>
          <w:sz w:val="24"/>
          <w:szCs w:val="24"/>
        </w:rPr>
        <w:t xml:space="preserve"> valora la diversidad para construir juntos lo común. </w:t>
      </w:r>
    </w:p>
    <w:p w14:paraId="5731CF05" w14:textId="77777777" w:rsidR="005616D3" w:rsidRDefault="005616D3" w:rsidP="005616D3">
      <w:pPr>
        <w:pStyle w:val="Prrafodelista"/>
        <w:spacing w:after="0" w:line="360" w:lineRule="auto"/>
        <w:jc w:val="both"/>
        <w:rPr>
          <w:rFonts w:ascii="Arial" w:hAnsi="Arial" w:cs="Arial"/>
          <w:sz w:val="24"/>
          <w:szCs w:val="24"/>
        </w:rPr>
      </w:pPr>
    </w:p>
    <w:p w14:paraId="5229FEC8" w14:textId="46E41BD0" w:rsidR="005616D3" w:rsidRDefault="00290D4C" w:rsidP="005616D3">
      <w:pPr>
        <w:pStyle w:val="Prrafodelista"/>
        <w:spacing w:after="0" w:line="360" w:lineRule="auto"/>
        <w:jc w:val="both"/>
        <w:rPr>
          <w:rFonts w:ascii="Arial" w:hAnsi="Arial" w:cs="Arial"/>
          <w:sz w:val="24"/>
          <w:szCs w:val="24"/>
        </w:rPr>
      </w:pPr>
      <w:r w:rsidRPr="005616D3">
        <w:rPr>
          <w:rFonts w:ascii="Arial" w:hAnsi="Arial" w:cs="Arial"/>
          <w:sz w:val="24"/>
          <w:szCs w:val="24"/>
        </w:rPr>
        <w:t xml:space="preserve">Un reporte de la UNESCO de noviembre de 2021, pone en el centro de la discusión la evolución digital, la biotecnología y la neurociencia como elementos determinantes para el diseño de los nuevos paradigmas, así como </w:t>
      </w:r>
      <w:r w:rsidR="003B0CCE">
        <w:rPr>
          <w:rFonts w:ascii="Arial" w:hAnsi="Arial" w:cs="Arial"/>
          <w:sz w:val="24"/>
          <w:szCs w:val="24"/>
        </w:rPr>
        <w:t xml:space="preserve">el </w:t>
      </w:r>
      <w:r w:rsidRPr="005616D3">
        <w:rPr>
          <w:rFonts w:ascii="Arial" w:hAnsi="Arial" w:cs="Arial"/>
          <w:sz w:val="24"/>
          <w:szCs w:val="24"/>
        </w:rPr>
        <w:t>cambio demográfico y la movilidad humana a partir de diferentes crisis sociales, económicas y sanitarias como ha resultado el COVID-19 y</w:t>
      </w:r>
      <w:r w:rsidR="009A4688" w:rsidRPr="005616D3">
        <w:rPr>
          <w:rFonts w:ascii="Arial" w:hAnsi="Arial" w:cs="Arial"/>
          <w:sz w:val="24"/>
          <w:szCs w:val="24"/>
        </w:rPr>
        <w:t>,</w:t>
      </w:r>
      <w:r w:rsidRPr="005616D3">
        <w:rPr>
          <w:rFonts w:ascii="Arial" w:hAnsi="Arial" w:cs="Arial"/>
          <w:sz w:val="24"/>
          <w:szCs w:val="24"/>
        </w:rPr>
        <w:t xml:space="preserve"> concluye que</w:t>
      </w:r>
      <w:r w:rsidR="009A4688" w:rsidRPr="005616D3">
        <w:rPr>
          <w:rFonts w:ascii="Arial" w:hAnsi="Arial" w:cs="Arial"/>
          <w:sz w:val="24"/>
          <w:szCs w:val="24"/>
        </w:rPr>
        <w:t>,</w:t>
      </w:r>
      <w:r w:rsidRPr="005616D3">
        <w:rPr>
          <w:rFonts w:ascii="Arial" w:hAnsi="Arial" w:cs="Arial"/>
          <w:sz w:val="24"/>
          <w:szCs w:val="24"/>
        </w:rPr>
        <w:t xml:space="preserve"> la </w:t>
      </w:r>
      <w:r w:rsidRPr="005616D3">
        <w:rPr>
          <w:rFonts w:ascii="Arial" w:hAnsi="Arial" w:cs="Arial"/>
          <w:sz w:val="24"/>
          <w:szCs w:val="24"/>
        </w:rPr>
        <w:lastRenderedPageBreak/>
        <w:t xml:space="preserve">educación constituye una de las vías esenciales de las que nos servimos para reelaborar nuestras relaciones, en un nuevo contrato social. </w:t>
      </w:r>
    </w:p>
    <w:p w14:paraId="61129DEF" w14:textId="77777777" w:rsidR="00625C12" w:rsidRDefault="00625C12" w:rsidP="00625C12">
      <w:pPr>
        <w:pStyle w:val="Prrafodelista"/>
        <w:spacing w:after="0" w:line="360" w:lineRule="auto"/>
        <w:jc w:val="both"/>
        <w:rPr>
          <w:rFonts w:ascii="Arial" w:hAnsi="Arial" w:cs="Arial"/>
          <w:bCs/>
          <w:color w:val="000000"/>
          <w:sz w:val="24"/>
          <w:szCs w:val="24"/>
        </w:rPr>
      </w:pPr>
    </w:p>
    <w:p w14:paraId="2F33FF96" w14:textId="4DB11F70" w:rsidR="003D47EF" w:rsidRPr="006022DE" w:rsidRDefault="003D47EF" w:rsidP="006022DE">
      <w:pPr>
        <w:pStyle w:val="Prrafodelista"/>
        <w:numPr>
          <w:ilvl w:val="0"/>
          <w:numId w:val="5"/>
        </w:numPr>
        <w:spacing w:after="0" w:line="360" w:lineRule="auto"/>
        <w:jc w:val="both"/>
        <w:rPr>
          <w:rFonts w:ascii="Arial" w:hAnsi="Arial" w:cs="Arial"/>
          <w:bCs/>
          <w:color w:val="000000"/>
          <w:sz w:val="24"/>
          <w:szCs w:val="24"/>
        </w:rPr>
      </w:pPr>
      <w:r w:rsidRPr="005776E1">
        <w:rPr>
          <w:rFonts w:ascii="Arial" w:hAnsi="Arial" w:cs="Arial"/>
          <w:bCs/>
          <w:color w:val="000000"/>
          <w:sz w:val="24"/>
          <w:szCs w:val="24"/>
        </w:rPr>
        <w:t>El Futuro nos alcanzó</w:t>
      </w:r>
      <w:r>
        <w:rPr>
          <w:rFonts w:ascii="Arial" w:hAnsi="Arial" w:cs="Arial"/>
          <w:bCs/>
          <w:color w:val="000000"/>
          <w:sz w:val="24"/>
          <w:szCs w:val="24"/>
        </w:rPr>
        <w:t>. L</w:t>
      </w:r>
      <w:r w:rsidRPr="005776E1">
        <w:rPr>
          <w:rFonts w:ascii="Arial" w:hAnsi="Arial" w:cs="Arial"/>
          <w:bCs/>
          <w:color w:val="000000"/>
          <w:sz w:val="24"/>
          <w:szCs w:val="24"/>
        </w:rPr>
        <w:t xml:space="preserve">a </w:t>
      </w:r>
      <w:r>
        <w:rPr>
          <w:rFonts w:ascii="Arial" w:hAnsi="Arial" w:cs="Arial"/>
          <w:bCs/>
          <w:color w:val="000000"/>
          <w:sz w:val="24"/>
          <w:szCs w:val="24"/>
        </w:rPr>
        <w:t>crisis</w:t>
      </w:r>
      <w:r w:rsidRPr="005776E1">
        <w:rPr>
          <w:rFonts w:ascii="Arial" w:hAnsi="Arial" w:cs="Arial"/>
          <w:bCs/>
          <w:color w:val="000000"/>
          <w:sz w:val="24"/>
          <w:szCs w:val="24"/>
        </w:rPr>
        <w:t xml:space="preserve"> sanitaria</w:t>
      </w:r>
      <w:r w:rsidR="00BF0D26">
        <w:rPr>
          <w:rFonts w:ascii="Arial" w:hAnsi="Arial" w:cs="Arial"/>
          <w:bCs/>
          <w:color w:val="000000"/>
          <w:sz w:val="24"/>
          <w:szCs w:val="24"/>
        </w:rPr>
        <w:t xml:space="preserve"> </w:t>
      </w:r>
      <w:r w:rsidRPr="005776E1">
        <w:rPr>
          <w:rFonts w:ascii="Arial" w:hAnsi="Arial" w:cs="Arial"/>
          <w:bCs/>
          <w:color w:val="000000"/>
          <w:sz w:val="24"/>
          <w:szCs w:val="24"/>
        </w:rPr>
        <w:t>vino a desmontar los escenarios previamente construidos</w:t>
      </w:r>
      <w:r w:rsidR="00BF0D26">
        <w:rPr>
          <w:rFonts w:ascii="Arial" w:hAnsi="Arial" w:cs="Arial"/>
          <w:bCs/>
          <w:color w:val="000000"/>
          <w:sz w:val="24"/>
          <w:szCs w:val="24"/>
        </w:rPr>
        <w:t>,</w:t>
      </w:r>
      <w:r w:rsidRPr="005776E1">
        <w:rPr>
          <w:rFonts w:ascii="Arial" w:hAnsi="Arial" w:cs="Arial"/>
          <w:bCs/>
          <w:color w:val="000000"/>
          <w:sz w:val="24"/>
          <w:szCs w:val="24"/>
        </w:rPr>
        <w:t xml:space="preserve"> en prácticamente todas las esferas de lo público y en lo privado</w:t>
      </w:r>
      <w:r>
        <w:rPr>
          <w:rFonts w:ascii="Arial" w:hAnsi="Arial" w:cs="Arial"/>
          <w:bCs/>
          <w:color w:val="000000"/>
          <w:sz w:val="24"/>
          <w:szCs w:val="24"/>
        </w:rPr>
        <w:t>. E</w:t>
      </w:r>
      <w:r w:rsidRPr="005776E1">
        <w:rPr>
          <w:rFonts w:ascii="Arial" w:hAnsi="Arial" w:cs="Arial"/>
          <w:bCs/>
          <w:color w:val="000000"/>
          <w:sz w:val="24"/>
          <w:szCs w:val="24"/>
        </w:rPr>
        <w:t xml:space="preserve">n el mercado laboral ha sido </w:t>
      </w:r>
      <w:r w:rsidR="00BF0D26">
        <w:rPr>
          <w:rFonts w:ascii="Arial" w:hAnsi="Arial" w:cs="Arial"/>
          <w:bCs/>
          <w:color w:val="000000"/>
          <w:sz w:val="24"/>
          <w:szCs w:val="24"/>
        </w:rPr>
        <w:t xml:space="preserve">un </w:t>
      </w:r>
      <w:r w:rsidRPr="005776E1">
        <w:rPr>
          <w:rFonts w:ascii="Arial" w:hAnsi="Arial" w:cs="Arial"/>
          <w:bCs/>
          <w:color w:val="000000"/>
          <w:sz w:val="24"/>
          <w:szCs w:val="24"/>
        </w:rPr>
        <w:t xml:space="preserve">gran impacto </w:t>
      </w:r>
      <w:r w:rsidR="00BF0D26">
        <w:rPr>
          <w:rFonts w:ascii="Arial" w:hAnsi="Arial" w:cs="Arial"/>
          <w:bCs/>
          <w:color w:val="000000"/>
          <w:sz w:val="24"/>
          <w:szCs w:val="24"/>
        </w:rPr>
        <w:t xml:space="preserve">el cambio en </w:t>
      </w:r>
      <w:r w:rsidRPr="005776E1">
        <w:rPr>
          <w:rFonts w:ascii="Arial" w:hAnsi="Arial" w:cs="Arial"/>
          <w:bCs/>
          <w:color w:val="000000"/>
          <w:sz w:val="24"/>
          <w:szCs w:val="24"/>
        </w:rPr>
        <w:t>la dinámica de las relaciones</w:t>
      </w:r>
      <w:r w:rsidR="006022DE">
        <w:rPr>
          <w:rFonts w:ascii="Arial" w:hAnsi="Arial" w:cs="Arial"/>
          <w:bCs/>
          <w:color w:val="000000"/>
          <w:sz w:val="24"/>
          <w:szCs w:val="24"/>
        </w:rPr>
        <w:t xml:space="preserve">. </w:t>
      </w:r>
      <w:r w:rsidR="006022DE" w:rsidRPr="006022DE">
        <w:rPr>
          <w:rFonts w:ascii="Arial" w:hAnsi="Arial" w:cs="Arial"/>
          <w:bCs/>
          <w:color w:val="000000"/>
          <w:sz w:val="24"/>
          <w:szCs w:val="24"/>
        </w:rPr>
        <w:t>L</w:t>
      </w:r>
      <w:r w:rsidRPr="006022DE">
        <w:rPr>
          <w:rFonts w:ascii="Arial" w:hAnsi="Arial" w:cs="Arial"/>
          <w:bCs/>
          <w:color w:val="000000"/>
          <w:sz w:val="24"/>
          <w:szCs w:val="24"/>
        </w:rPr>
        <w:t xml:space="preserve">os esquemas laborales rígidos pasaron a flexibilizarse ante las condiciones de confinamiento, situación que </w:t>
      </w:r>
      <w:r w:rsidR="00D74492">
        <w:rPr>
          <w:rFonts w:ascii="Arial" w:hAnsi="Arial" w:cs="Arial"/>
          <w:bCs/>
          <w:color w:val="000000"/>
          <w:sz w:val="24"/>
          <w:szCs w:val="24"/>
        </w:rPr>
        <w:t>se prolongó</w:t>
      </w:r>
      <w:r w:rsidR="006022DE">
        <w:rPr>
          <w:rFonts w:ascii="Arial" w:hAnsi="Arial" w:cs="Arial"/>
          <w:bCs/>
          <w:color w:val="000000"/>
          <w:sz w:val="24"/>
          <w:szCs w:val="24"/>
        </w:rPr>
        <w:t xml:space="preserve"> </w:t>
      </w:r>
      <w:r w:rsidRPr="006022DE">
        <w:rPr>
          <w:rFonts w:ascii="Arial" w:hAnsi="Arial" w:cs="Arial"/>
          <w:bCs/>
          <w:color w:val="000000"/>
          <w:sz w:val="24"/>
          <w:szCs w:val="24"/>
        </w:rPr>
        <w:t>en la etapa post pandemia para obligar a las organizaciones a rediseñar los puestos de trabajo.</w:t>
      </w:r>
    </w:p>
    <w:p w14:paraId="78E0F947" w14:textId="77777777" w:rsidR="003D47EF" w:rsidRDefault="003D47EF" w:rsidP="003D47EF">
      <w:pPr>
        <w:pStyle w:val="Prrafodelista"/>
        <w:spacing w:after="0" w:line="360" w:lineRule="auto"/>
        <w:jc w:val="both"/>
        <w:rPr>
          <w:rFonts w:ascii="Arial" w:hAnsi="Arial" w:cs="Arial"/>
          <w:bCs/>
          <w:color w:val="000000"/>
          <w:sz w:val="24"/>
          <w:szCs w:val="24"/>
        </w:rPr>
      </w:pPr>
    </w:p>
    <w:p w14:paraId="69C80630" w14:textId="3822B131" w:rsidR="003D47EF" w:rsidRDefault="003D47EF" w:rsidP="003D47EF">
      <w:pPr>
        <w:pStyle w:val="Prrafodelista"/>
        <w:spacing w:after="0" w:line="360" w:lineRule="auto"/>
        <w:jc w:val="both"/>
        <w:rPr>
          <w:rFonts w:ascii="Arial" w:hAnsi="Arial" w:cs="Arial"/>
          <w:bCs/>
          <w:color w:val="000000"/>
          <w:sz w:val="24"/>
          <w:szCs w:val="24"/>
        </w:rPr>
      </w:pPr>
      <w:r>
        <w:rPr>
          <w:rFonts w:ascii="Arial" w:hAnsi="Arial" w:cs="Arial"/>
          <w:bCs/>
          <w:color w:val="000000"/>
          <w:sz w:val="24"/>
          <w:szCs w:val="24"/>
        </w:rPr>
        <w:t>Lo</w:t>
      </w:r>
      <w:r w:rsidRPr="005776E1">
        <w:rPr>
          <w:rFonts w:ascii="Arial" w:hAnsi="Arial" w:cs="Arial"/>
          <w:bCs/>
          <w:color w:val="000000"/>
          <w:sz w:val="24"/>
          <w:szCs w:val="24"/>
        </w:rPr>
        <w:t>s actores que se ve</w:t>
      </w:r>
      <w:r>
        <w:rPr>
          <w:rFonts w:ascii="Arial" w:hAnsi="Arial" w:cs="Arial"/>
          <w:bCs/>
          <w:color w:val="000000"/>
          <w:sz w:val="24"/>
          <w:szCs w:val="24"/>
        </w:rPr>
        <w:t>n</w:t>
      </w:r>
      <w:r w:rsidRPr="005776E1">
        <w:rPr>
          <w:rFonts w:ascii="Arial" w:hAnsi="Arial" w:cs="Arial"/>
          <w:bCs/>
          <w:color w:val="000000"/>
          <w:sz w:val="24"/>
          <w:szCs w:val="24"/>
        </w:rPr>
        <w:t xml:space="preserve"> afectados</w:t>
      </w:r>
      <w:r>
        <w:rPr>
          <w:rFonts w:ascii="Arial" w:hAnsi="Arial" w:cs="Arial"/>
          <w:bCs/>
          <w:color w:val="000000"/>
          <w:sz w:val="24"/>
          <w:szCs w:val="24"/>
        </w:rPr>
        <w:t xml:space="preserve"> con estas transformaciones son </w:t>
      </w:r>
      <w:r w:rsidRPr="005776E1">
        <w:rPr>
          <w:rFonts w:ascii="Arial" w:hAnsi="Arial" w:cs="Arial"/>
          <w:bCs/>
          <w:color w:val="000000"/>
          <w:sz w:val="24"/>
          <w:szCs w:val="24"/>
        </w:rPr>
        <w:t>principalmente l</w:t>
      </w:r>
      <w:r>
        <w:rPr>
          <w:rFonts w:ascii="Arial" w:hAnsi="Arial" w:cs="Arial"/>
          <w:bCs/>
          <w:color w:val="000000"/>
          <w:sz w:val="24"/>
          <w:szCs w:val="24"/>
        </w:rPr>
        <w:t xml:space="preserve">os jóvenes que se encuentran en proceso de </w:t>
      </w:r>
      <w:r w:rsidRPr="005776E1">
        <w:rPr>
          <w:rFonts w:ascii="Arial" w:hAnsi="Arial" w:cs="Arial"/>
          <w:bCs/>
          <w:color w:val="000000"/>
          <w:sz w:val="24"/>
          <w:szCs w:val="24"/>
        </w:rPr>
        <w:t>formación</w:t>
      </w:r>
      <w:r>
        <w:rPr>
          <w:rFonts w:ascii="Arial" w:hAnsi="Arial" w:cs="Arial"/>
          <w:bCs/>
          <w:color w:val="000000"/>
          <w:sz w:val="24"/>
          <w:szCs w:val="24"/>
        </w:rPr>
        <w:t xml:space="preserve"> y</w:t>
      </w:r>
      <w:r w:rsidR="006022DE">
        <w:rPr>
          <w:rFonts w:ascii="Arial" w:hAnsi="Arial" w:cs="Arial"/>
          <w:bCs/>
          <w:color w:val="000000"/>
          <w:sz w:val="24"/>
          <w:szCs w:val="24"/>
        </w:rPr>
        <w:t>,</w:t>
      </w:r>
      <w:r>
        <w:rPr>
          <w:rFonts w:ascii="Arial" w:hAnsi="Arial" w:cs="Arial"/>
          <w:bCs/>
          <w:color w:val="000000"/>
          <w:sz w:val="24"/>
          <w:szCs w:val="24"/>
        </w:rPr>
        <w:t xml:space="preserve"> que el cambio de paradigma les obliga a plantarse sobre </w:t>
      </w:r>
      <w:r w:rsidRPr="005776E1">
        <w:rPr>
          <w:rFonts w:ascii="Arial" w:hAnsi="Arial" w:cs="Arial"/>
          <w:bCs/>
          <w:color w:val="000000"/>
          <w:sz w:val="24"/>
          <w:szCs w:val="24"/>
        </w:rPr>
        <w:t>bases firmes</w:t>
      </w:r>
      <w:r>
        <w:rPr>
          <w:rFonts w:ascii="Arial" w:hAnsi="Arial" w:cs="Arial"/>
          <w:bCs/>
          <w:color w:val="000000"/>
          <w:sz w:val="24"/>
          <w:szCs w:val="24"/>
        </w:rPr>
        <w:t>, información confiable y una guía inspiradora con la mirada puesta en el futuro.</w:t>
      </w:r>
    </w:p>
    <w:p w14:paraId="39A240C5" w14:textId="77777777" w:rsidR="003D47EF" w:rsidRDefault="003D47EF" w:rsidP="003D47EF">
      <w:pPr>
        <w:pStyle w:val="Prrafodelista"/>
        <w:spacing w:after="0" w:line="360" w:lineRule="auto"/>
        <w:jc w:val="both"/>
        <w:rPr>
          <w:rFonts w:ascii="Arial" w:hAnsi="Arial" w:cs="Arial"/>
          <w:bCs/>
          <w:color w:val="000000"/>
          <w:sz w:val="24"/>
          <w:szCs w:val="24"/>
        </w:rPr>
      </w:pPr>
    </w:p>
    <w:p w14:paraId="58027C2E" w14:textId="2ABA4A05" w:rsidR="0085620B" w:rsidRPr="0085620B" w:rsidRDefault="0085620B" w:rsidP="0085620B">
      <w:pPr>
        <w:pStyle w:val="Prrafodelista"/>
        <w:spacing w:after="0" w:line="360" w:lineRule="auto"/>
        <w:jc w:val="both"/>
        <w:rPr>
          <w:rFonts w:ascii="Arial" w:hAnsi="Arial" w:cs="Arial"/>
          <w:sz w:val="24"/>
          <w:szCs w:val="24"/>
        </w:rPr>
      </w:pPr>
      <w:r>
        <w:rPr>
          <w:rFonts w:ascii="Arial" w:hAnsi="Arial" w:cs="Arial"/>
          <w:bCs/>
          <w:color w:val="000000"/>
          <w:sz w:val="24"/>
          <w:szCs w:val="24"/>
        </w:rPr>
        <w:t>Tres fuerzas principales moldean la naturaleza del futuro del trabajo</w:t>
      </w:r>
      <w:r w:rsidR="006022DE">
        <w:rPr>
          <w:rFonts w:ascii="Arial" w:hAnsi="Arial" w:cs="Arial"/>
          <w:bCs/>
          <w:color w:val="000000"/>
          <w:sz w:val="24"/>
          <w:szCs w:val="24"/>
        </w:rPr>
        <w:t>,</w:t>
      </w:r>
      <w:r>
        <w:rPr>
          <w:rFonts w:ascii="Arial" w:hAnsi="Arial" w:cs="Arial"/>
          <w:bCs/>
          <w:color w:val="000000"/>
          <w:sz w:val="24"/>
          <w:szCs w:val="24"/>
        </w:rPr>
        <w:t xml:space="preserve"> según datos de </w:t>
      </w:r>
      <w:r w:rsidR="00854EFB" w:rsidRPr="009E2A0E">
        <w:rPr>
          <w:rFonts w:ascii="Arial" w:hAnsi="Arial" w:cs="Arial"/>
          <w:bCs/>
          <w:color w:val="000000"/>
          <w:sz w:val="24"/>
          <w:szCs w:val="24"/>
        </w:rPr>
        <w:t>la consultoría especiali</w:t>
      </w:r>
      <w:r w:rsidR="001C7578" w:rsidRPr="009E2A0E">
        <w:rPr>
          <w:rFonts w:ascii="Arial" w:hAnsi="Arial" w:cs="Arial"/>
          <w:bCs/>
          <w:color w:val="000000"/>
          <w:sz w:val="24"/>
          <w:szCs w:val="24"/>
        </w:rPr>
        <w:t>zada</w:t>
      </w:r>
      <w:r w:rsidR="00854EFB" w:rsidRPr="009E2A0E">
        <w:rPr>
          <w:rFonts w:ascii="Arial" w:hAnsi="Arial" w:cs="Arial"/>
          <w:bCs/>
          <w:color w:val="000000"/>
          <w:sz w:val="24"/>
          <w:szCs w:val="24"/>
        </w:rPr>
        <w:t xml:space="preserve"> en fuerza laboral, </w:t>
      </w:r>
      <w:r w:rsidR="002751E6" w:rsidRPr="009E2A0E">
        <w:rPr>
          <w:rFonts w:ascii="Arial" w:hAnsi="Arial" w:cs="Arial"/>
          <w:bCs/>
          <w:color w:val="000000"/>
          <w:sz w:val="24"/>
          <w:szCs w:val="24"/>
        </w:rPr>
        <w:t>Deloitte</w:t>
      </w:r>
      <w:r w:rsidR="00713291">
        <w:rPr>
          <w:rStyle w:val="Refdenotaalpie"/>
          <w:rFonts w:ascii="Arial" w:hAnsi="Arial" w:cs="Arial"/>
          <w:bCs/>
          <w:color w:val="000000"/>
          <w:sz w:val="24"/>
          <w:szCs w:val="24"/>
        </w:rPr>
        <w:footnoteReference w:id="1"/>
      </w:r>
      <w:r>
        <w:rPr>
          <w:rFonts w:ascii="Arial" w:hAnsi="Arial" w:cs="Arial"/>
          <w:bCs/>
          <w:color w:val="000000"/>
          <w:sz w:val="24"/>
          <w:szCs w:val="24"/>
        </w:rPr>
        <w:t xml:space="preserve">: </w:t>
      </w:r>
    </w:p>
    <w:p w14:paraId="554E9A62" w14:textId="77777777" w:rsidR="0085620B" w:rsidRDefault="0085620B" w:rsidP="0085620B">
      <w:pPr>
        <w:pStyle w:val="Prrafodelista"/>
        <w:spacing w:after="0" w:line="360" w:lineRule="auto"/>
        <w:jc w:val="both"/>
        <w:rPr>
          <w:rFonts w:ascii="Arial" w:hAnsi="Arial" w:cs="Arial"/>
          <w:bCs/>
          <w:color w:val="000000"/>
          <w:sz w:val="24"/>
          <w:szCs w:val="24"/>
        </w:rPr>
      </w:pPr>
    </w:p>
    <w:p w14:paraId="15D1469A" w14:textId="77777777" w:rsidR="006F14BA" w:rsidRPr="006F14BA" w:rsidRDefault="00BC76AB" w:rsidP="006F14BA">
      <w:pPr>
        <w:pStyle w:val="Prrafodelista"/>
        <w:numPr>
          <w:ilvl w:val="0"/>
          <w:numId w:val="16"/>
        </w:numPr>
        <w:spacing w:after="0" w:line="360" w:lineRule="auto"/>
        <w:jc w:val="both"/>
        <w:rPr>
          <w:rFonts w:ascii="Arial" w:hAnsi="Arial" w:cs="Arial"/>
          <w:sz w:val="24"/>
          <w:szCs w:val="24"/>
        </w:rPr>
      </w:pPr>
      <w:r w:rsidRPr="0085620B">
        <w:rPr>
          <w:rFonts w:ascii="Arial" w:hAnsi="Arial" w:cs="Arial"/>
          <w:b/>
          <w:color w:val="000000"/>
          <w:sz w:val="24"/>
          <w:szCs w:val="24"/>
        </w:rPr>
        <w:t>La tecnología</w:t>
      </w:r>
      <w:r w:rsidR="006921ED" w:rsidRPr="0085620B">
        <w:rPr>
          <w:rFonts w:ascii="Arial" w:hAnsi="Arial" w:cs="Arial"/>
          <w:bCs/>
          <w:color w:val="000000"/>
          <w:sz w:val="24"/>
          <w:szCs w:val="24"/>
        </w:rPr>
        <w:t>. Inteligencia Artificial, robótica, sensores y datos.</w:t>
      </w:r>
    </w:p>
    <w:p w14:paraId="221A481E" w14:textId="77777777" w:rsidR="006F14BA" w:rsidRPr="006F14BA" w:rsidRDefault="006F14BA" w:rsidP="006F14BA">
      <w:pPr>
        <w:pStyle w:val="Prrafodelista"/>
        <w:spacing w:after="0" w:line="360" w:lineRule="auto"/>
        <w:ind w:left="1440"/>
        <w:jc w:val="both"/>
        <w:rPr>
          <w:rFonts w:ascii="Arial" w:hAnsi="Arial" w:cs="Arial"/>
          <w:sz w:val="24"/>
          <w:szCs w:val="24"/>
        </w:rPr>
      </w:pPr>
    </w:p>
    <w:p w14:paraId="1F86ADAB" w14:textId="027166D4" w:rsidR="006F14BA" w:rsidRPr="006F14BA" w:rsidRDefault="00DD207E" w:rsidP="006F14BA">
      <w:pPr>
        <w:pStyle w:val="Prrafodelista"/>
        <w:numPr>
          <w:ilvl w:val="0"/>
          <w:numId w:val="16"/>
        </w:numPr>
        <w:spacing w:after="0" w:line="360" w:lineRule="auto"/>
        <w:jc w:val="both"/>
        <w:rPr>
          <w:rFonts w:ascii="Arial" w:hAnsi="Arial" w:cs="Arial"/>
          <w:sz w:val="24"/>
          <w:szCs w:val="24"/>
        </w:rPr>
      </w:pPr>
      <w:r>
        <w:rPr>
          <w:rFonts w:ascii="Arial" w:hAnsi="Arial" w:cs="Arial"/>
          <w:b/>
          <w:color w:val="000000"/>
          <w:sz w:val="24"/>
          <w:szCs w:val="24"/>
        </w:rPr>
        <w:t>El c</w:t>
      </w:r>
      <w:r w:rsidR="006921ED" w:rsidRPr="006F14BA">
        <w:rPr>
          <w:rFonts w:ascii="Arial" w:hAnsi="Arial" w:cs="Arial"/>
          <w:b/>
          <w:color w:val="000000"/>
          <w:sz w:val="24"/>
          <w:szCs w:val="24"/>
        </w:rPr>
        <w:t>ambio demográfico</w:t>
      </w:r>
      <w:r w:rsidR="006921ED" w:rsidRPr="006F14BA">
        <w:rPr>
          <w:rFonts w:ascii="Arial" w:hAnsi="Arial" w:cs="Arial"/>
          <w:bCs/>
          <w:color w:val="000000"/>
          <w:sz w:val="24"/>
          <w:szCs w:val="24"/>
        </w:rPr>
        <w:t>. Mayor longevidad, crecimiento de los más jóvenes y de las poblaciones mayores y, una mayor diversidad.</w:t>
      </w:r>
    </w:p>
    <w:p w14:paraId="0CC13D3C" w14:textId="77777777" w:rsidR="006F14BA" w:rsidRPr="006F14BA" w:rsidRDefault="006F14BA" w:rsidP="006F14BA">
      <w:pPr>
        <w:pStyle w:val="Prrafodelista"/>
        <w:rPr>
          <w:rFonts w:ascii="Arial" w:hAnsi="Arial" w:cs="Arial"/>
          <w:b/>
          <w:color w:val="000000"/>
          <w:sz w:val="24"/>
          <w:szCs w:val="24"/>
        </w:rPr>
      </w:pPr>
    </w:p>
    <w:p w14:paraId="1DA08647" w14:textId="77777777" w:rsidR="006F14BA" w:rsidRPr="006F14BA" w:rsidRDefault="006921ED" w:rsidP="006F14BA">
      <w:pPr>
        <w:pStyle w:val="Prrafodelista"/>
        <w:numPr>
          <w:ilvl w:val="0"/>
          <w:numId w:val="16"/>
        </w:numPr>
        <w:spacing w:after="0" w:line="360" w:lineRule="auto"/>
        <w:jc w:val="both"/>
        <w:rPr>
          <w:rFonts w:ascii="Arial" w:hAnsi="Arial" w:cs="Arial"/>
          <w:sz w:val="24"/>
          <w:szCs w:val="24"/>
        </w:rPr>
      </w:pPr>
      <w:r w:rsidRPr="006F14BA">
        <w:rPr>
          <w:rFonts w:ascii="Arial" w:hAnsi="Arial" w:cs="Arial"/>
          <w:b/>
          <w:color w:val="000000"/>
          <w:sz w:val="24"/>
          <w:szCs w:val="24"/>
        </w:rPr>
        <w:t>El poder de la demanda.</w:t>
      </w:r>
      <w:r w:rsidRPr="006F14BA">
        <w:rPr>
          <w:rFonts w:ascii="Arial" w:hAnsi="Arial" w:cs="Arial"/>
          <w:bCs/>
          <w:color w:val="000000"/>
          <w:sz w:val="24"/>
          <w:szCs w:val="24"/>
        </w:rPr>
        <w:t xml:space="preserve"> Clientes empoderados y aumento de los mercados mundiales de talentos. </w:t>
      </w:r>
    </w:p>
    <w:p w14:paraId="6DB7E2CA" w14:textId="77777777" w:rsidR="00625C12" w:rsidRDefault="00625C12" w:rsidP="00625C12">
      <w:pPr>
        <w:pStyle w:val="Prrafodelista"/>
        <w:tabs>
          <w:tab w:val="center" w:pos="4561"/>
        </w:tabs>
        <w:spacing w:after="0" w:line="360" w:lineRule="auto"/>
        <w:ind w:left="709"/>
        <w:jc w:val="both"/>
        <w:rPr>
          <w:rFonts w:ascii="Arial" w:hAnsi="Arial" w:cs="Arial"/>
          <w:bCs/>
          <w:color w:val="000000"/>
          <w:sz w:val="24"/>
          <w:szCs w:val="24"/>
        </w:rPr>
      </w:pPr>
    </w:p>
    <w:p w14:paraId="06E77E36" w14:textId="361B8D34" w:rsidR="00DD207E" w:rsidRPr="00DD207E" w:rsidRDefault="002F42C9" w:rsidP="00DD207E">
      <w:pPr>
        <w:pStyle w:val="Prrafodelista"/>
        <w:tabs>
          <w:tab w:val="center" w:pos="4561"/>
        </w:tabs>
        <w:spacing w:after="0" w:line="360" w:lineRule="auto"/>
        <w:ind w:left="709"/>
        <w:jc w:val="both"/>
        <w:rPr>
          <w:rFonts w:ascii="Arial" w:hAnsi="Arial" w:cs="Arial"/>
          <w:bCs/>
          <w:color w:val="000000"/>
          <w:sz w:val="24"/>
          <w:szCs w:val="24"/>
        </w:rPr>
      </w:pPr>
      <w:r>
        <w:rPr>
          <w:rFonts w:ascii="Arial" w:hAnsi="Arial" w:cs="Arial"/>
          <w:bCs/>
          <w:color w:val="000000"/>
          <w:sz w:val="24"/>
          <w:szCs w:val="24"/>
        </w:rPr>
        <w:lastRenderedPageBreak/>
        <w:t xml:space="preserve">El poder de la </w:t>
      </w:r>
      <w:r w:rsidR="00E364F4">
        <w:rPr>
          <w:rFonts w:ascii="Arial" w:hAnsi="Arial" w:cs="Arial"/>
          <w:bCs/>
          <w:color w:val="000000"/>
          <w:sz w:val="24"/>
          <w:szCs w:val="24"/>
        </w:rPr>
        <w:t>demanda</w:t>
      </w:r>
      <w:r w:rsidR="00A81454">
        <w:rPr>
          <w:rFonts w:ascii="Arial" w:hAnsi="Arial" w:cs="Arial"/>
          <w:bCs/>
          <w:color w:val="000000"/>
          <w:sz w:val="24"/>
          <w:szCs w:val="24"/>
        </w:rPr>
        <w:t xml:space="preserve"> es quizá la fuerza más relevante de estos tres elementos, </w:t>
      </w:r>
      <w:r w:rsidR="0006504B">
        <w:rPr>
          <w:rFonts w:ascii="Arial" w:hAnsi="Arial" w:cs="Arial"/>
          <w:bCs/>
          <w:color w:val="000000"/>
          <w:sz w:val="24"/>
          <w:szCs w:val="24"/>
        </w:rPr>
        <w:t>pues e</w:t>
      </w:r>
      <w:r w:rsidR="00596B6D" w:rsidRPr="005776E1">
        <w:rPr>
          <w:rFonts w:ascii="Arial" w:hAnsi="Arial" w:cs="Arial"/>
          <w:bCs/>
          <w:color w:val="000000"/>
          <w:sz w:val="24"/>
          <w:szCs w:val="24"/>
        </w:rPr>
        <w:t xml:space="preserve">n la nueva era, el consumidor está mandando sobre las empresas, el ciudadano sobre sus gobernantes, </w:t>
      </w:r>
      <w:r w:rsidR="006022DE">
        <w:rPr>
          <w:rFonts w:ascii="Arial" w:hAnsi="Arial" w:cs="Arial"/>
          <w:bCs/>
          <w:color w:val="000000"/>
          <w:sz w:val="24"/>
          <w:szCs w:val="24"/>
        </w:rPr>
        <w:t xml:space="preserve">las audiencias sobre los medios, y </w:t>
      </w:r>
      <w:r w:rsidR="00596B6D" w:rsidRPr="005776E1">
        <w:rPr>
          <w:rFonts w:ascii="Arial" w:hAnsi="Arial" w:cs="Arial"/>
          <w:bCs/>
          <w:color w:val="000000"/>
          <w:sz w:val="24"/>
          <w:szCs w:val="24"/>
        </w:rPr>
        <w:t xml:space="preserve">las personas que antes se mantenían alejadas en la toma de decisiones, ahora están siendo parte en el proceso de cambio en </w:t>
      </w:r>
      <w:r w:rsidR="00E364F4">
        <w:rPr>
          <w:rFonts w:ascii="Arial" w:hAnsi="Arial" w:cs="Arial"/>
          <w:bCs/>
          <w:color w:val="000000"/>
          <w:sz w:val="24"/>
          <w:szCs w:val="24"/>
        </w:rPr>
        <w:t>la época “</w:t>
      </w:r>
      <w:r w:rsidR="007A2BF5">
        <w:rPr>
          <w:rFonts w:ascii="Arial" w:hAnsi="Arial" w:cs="Arial"/>
          <w:bCs/>
          <w:color w:val="000000"/>
          <w:sz w:val="24"/>
          <w:szCs w:val="24"/>
        </w:rPr>
        <w:t>H</w:t>
      </w:r>
      <w:r w:rsidR="00E364F4">
        <w:rPr>
          <w:rFonts w:ascii="Arial" w:hAnsi="Arial" w:cs="Arial"/>
          <w:bCs/>
          <w:color w:val="000000"/>
          <w:sz w:val="24"/>
          <w:szCs w:val="24"/>
        </w:rPr>
        <w:t xml:space="preserve">uman </w:t>
      </w:r>
      <w:r w:rsidR="007A2BF5">
        <w:rPr>
          <w:rFonts w:ascii="Arial" w:hAnsi="Arial" w:cs="Arial"/>
          <w:bCs/>
          <w:color w:val="000000"/>
          <w:sz w:val="24"/>
          <w:szCs w:val="24"/>
        </w:rPr>
        <w:t>A</w:t>
      </w:r>
      <w:r w:rsidR="00E364F4">
        <w:rPr>
          <w:rFonts w:ascii="Arial" w:hAnsi="Arial" w:cs="Arial"/>
          <w:bCs/>
          <w:color w:val="000000"/>
          <w:sz w:val="24"/>
          <w:szCs w:val="24"/>
        </w:rPr>
        <w:t>ge”.</w:t>
      </w:r>
      <w:r w:rsidR="00DD207E">
        <w:rPr>
          <w:rFonts w:ascii="Arial" w:hAnsi="Arial" w:cs="Arial"/>
          <w:bCs/>
          <w:color w:val="000000"/>
          <w:sz w:val="24"/>
          <w:szCs w:val="24"/>
        </w:rPr>
        <w:t xml:space="preserve"> </w:t>
      </w:r>
      <w:r w:rsidR="00A81454" w:rsidRPr="00DD207E">
        <w:rPr>
          <w:rFonts w:ascii="Arial" w:hAnsi="Arial" w:cs="Arial"/>
          <w:bCs/>
          <w:color w:val="000000"/>
          <w:sz w:val="24"/>
          <w:szCs w:val="24"/>
        </w:rPr>
        <w:t>A</w:t>
      </w:r>
      <w:r w:rsidR="002667CA" w:rsidRPr="00DD207E">
        <w:rPr>
          <w:rFonts w:ascii="Arial" w:hAnsi="Arial" w:cs="Arial"/>
          <w:bCs/>
          <w:color w:val="000000"/>
          <w:sz w:val="24"/>
          <w:szCs w:val="24"/>
        </w:rPr>
        <w:t xml:space="preserve"> est</w:t>
      </w:r>
      <w:r w:rsidR="00A81454" w:rsidRPr="00DD207E">
        <w:rPr>
          <w:rFonts w:ascii="Arial" w:hAnsi="Arial" w:cs="Arial"/>
          <w:bCs/>
          <w:color w:val="000000"/>
          <w:sz w:val="24"/>
          <w:szCs w:val="24"/>
        </w:rPr>
        <w:t xml:space="preserve">a exigencia </w:t>
      </w:r>
      <w:r w:rsidR="00596B6D" w:rsidRPr="00DD207E">
        <w:rPr>
          <w:rFonts w:ascii="Arial" w:hAnsi="Arial" w:cs="Arial"/>
          <w:bCs/>
          <w:color w:val="000000"/>
          <w:sz w:val="24"/>
          <w:szCs w:val="24"/>
        </w:rPr>
        <w:t>se le denomina “</w:t>
      </w:r>
      <w:proofErr w:type="spellStart"/>
      <w:r w:rsidR="00596B6D" w:rsidRPr="00DD207E">
        <w:rPr>
          <w:rFonts w:ascii="Arial" w:hAnsi="Arial" w:cs="Arial"/>
          <w:bCs/>
          <w:color w:val="000000"/>
          <w:sz w:val="24"/>
          <w:szCs w:val="24"/>
        </w:rPr>
        <w:t>walk</w:t>
      </w:r>
      <w:proofErr w:type="spellEnd"/>
      <w:r w:rsidR="00596B6D" w:rsidRPr="00DD207E">
        <w:rPr>
          <w:rFonts w:ascii="Arial" w:hAnsi="Arial" w:cs="Arial"/>
          <w:bCs/>
          <w:color w:val="000000"/>
          <w:sz w:val="24"/>
          <w:szCs w:val="24"/>
        </w:rPr>
        <w:t xml:space="preserve"> </w:t>
      </w:r>
      <w:proofErr w:type="spellStart"/>
      <w:r w:rsidR="00596B6D" w:rsidRPr="00DD207E">
        <w:rPr>
          <w:rFonts w:ascii="Arial" w:hAnsi="Arial" w:cs="Arial"/>
          <w:bCs/>
          <w:color w:val="000000"/>
          <w:sz w:val="24"/>
          <w:szCs w:val="24"/>
        </w:rPr>
        <w:t>to</w:t>
      </w:r>
      <w:proofErr w:type="spellEnd"/>
      <w:r w:rsidR="00596B6D" w:rsidRPr="00DD207E">
        <w:rPr>
          <w:rFonts w:ascii="Arial" w:hAnsi="Arial" w:cs="Arial"/>
          <w:bCs/>
          <w:color w:val="000000"/>
          <w:sz w:val="24"/>
          <w:szCs w:val="24"/>
        </w:rPr>
        <w:t xml:space="preserve"> </w:t>
      </w:r>
      <w:proofErr w:type="spellStart"/>
      <w:r w:rsidR="00596B6D" w:rsidRPr="00DD207E">
        <w:rPr>
          <w:rFonts w:ascii="Arial" w:hAnsi="Arial" w:cs="Arial"/>
          <w:bCs/>
          <w:color w:val="000000"/>
          <w:sz w:val="24"/>
          <w:szCs w:val="24"/>
        </w:rPr>
        <w:t>talk</w:t>
      </w:r>
      <w:proofErr w:type="spellEnd"/>
      <w:r w:rsidR="00596B6D" w:rsidRPr="00DD207E">
        <w:rPr>
          <w:rFonts w:ascii="Arial" w:hAnsi="Arial" w:cs="Arial"/>
          <w:bCs/>
          <w:color w:val="000000"/>
          <w:sz w:val="24"/>
          <w:szCs w:val="24"/>
        </w:rPr>
        <w:t>” (camina lo que hablas). Se refiere a la</w:t>
      </w:r>
      <w:r w:rsidR="00DD207E">
        <w:rPr>
          <w:rFonts w:ascii="Arial" w:hAnsi="Arial" w:cs="Arial"/>
          <w:bCs/>
          <w:color w:val="000000"/>
          <w:sz w:val="24"/>
          <w:szCs w:val="24"/>
        </w:rPr>
        <w:t xml:space="preserve"> demanda </w:t>
      </w:r>
      <w:r w:rsidR="002E70FB">
        <w:rPr>
          <w:rFonts w:ascii="Arial" w:hAnsi="Arial" w:cs="Arial"/>
          <w:bCs/>
          <w:color w:val="000000"/>
          <w:sz w:val="24"/>
          <w:szCs w:val="24"/>
        </w:rPr>
        <w:t>de</w:t>
      </w:r>
      <w:r w:rsidR="00596B6D" w:rsidRPr="00DD207E">
        <w:rPr>
          <w:rFonts w:ascii="Arial" w:hAnsi="Arial" w:cs="Arial"/>
          <w:bCs/>
          <w:color w:val="000000"/>
          <w:sz w:val="24"/>
          <w:szCs w:val="24"/>
        </w:rPr>
        <w:t xml:space="preserve"> congruencia de lo que se dice con lo que se hace. </w:t>
      </w:r>
      <w:r w:rsidR="002E70FB">
        <w:rPr>
          <w:rFonts w:ascii="Arial" w:hAnsi="Arial" w:cs="Arial"/>
          <w:bCs/>
          <w:color w:val="000000"/>
          <w:sz w:val="24"/>
          <w:szCs w:val="24"/>
        </w:rPr>
        <w:t>Y ninguna organización seria, puede sustraerse a este principio.</w:t>
      </w:r>
    </w:p>
    <w:p w14:paraId="5EDB4821" w14:textId="77777777" w:rsidR="00DD207E" w:rsidRDefault="00DD207E" w:rsidP="006022DE">
      <w:pPr>
        <w:pStyle w:val="Prrafodelista"/>
        <w:tabs>
          <w:tab w:val="center" w:pos="4561"/>
        </w:tabs>
        <w:spacing w:after="0" w:line="360" w:lineRule="auto"/>
        <w:ind w:left="709"/>
        <w:jc w:val="both"/>
        <w:rPr>
          <w:rFonts w:ascii="Arial" w:hAnsi="Arial" w:cs="Arial"/>
          <w:bCs/>
          <w:color w:val="000000"/>
          <w:sz w:val="24"/>
          <w:szCs w:val="24"/>
        </w:rPr>
      </w:pPr>
    </w:p>
    <w:p w14:paraId="5BFAD8A7" w14:textId="0DA87026" w:rsidR="0085620B" w:rsidRPr="002E70FB" w:rsidRDefault="0085620B" w:rsidP="002E70FB">
      <w:pPr>
        <w:pStyle w:val="Prrafodelista"/>
        <w:spacing w:after="0" w:line="360" w:lineRule="auto"/>
        <w:jc w:val="both"/>
        <w:rPr>
          <w:rFonts w:ascii="Arial" w:hAnsi="Arial" w:cs="Arial"/>
          <w:bCs/>
          <w:color w:val="000000"/>
          <w:sz w:val="24"/>
          <w:szCs w:val="24"/>
        </w:rPr>
      </w:pPr>
      <w:r w:rsidRPr="005776E1">
        <w:rPr>
          <w:rFonts w:ascii="Arial" w:hAnsi="Arial" w:cs="Arial"/>
          <w:bCs/>
          <w:color w:val="000000"/>
          <w:sz w:val="24"/>
          <w:szCs w:val="24"/>
        </w:rPr>
        <w:t xml:space="preserve">Desde este congreso, urge </w:t>
      </w:r>
      <w:r w:rsidR="002E70FB">
        <w:rPr>
          <w:rFonts w:ascii="Arial" w:hAnsi="Arial" w:cs="Arial"/>
          <w:bCs/>
          <w:color w:val="000000"/>
          <w:sz w:val="24"/>
          <w:szCs w:val="24"/>
        </w:rPr>
        <w:t xml:space="preserve">enfocarnos en la creación de políticas públicas que garanticen </w:t>
      </w:r>
      <w:r w:rsidRPr="005776E1">
        <w:rPr>
          <w:rFonts w:ascii="Arial" w:hAnsi="Arial" w:cs="Arial"/>
          <w:bCs/>
          <w:color w:val="000000"/>
          <w:sz w:val="24"/>
          <w:szCs w:val="24"/>
        </w:rPr>
        <w:t xml:space="preserve">un diseño </w:t>
      </w:r>
      <w:r w:rsidR="002E70FB">
        <w:rPr>
          <w:rFonts w:ascii="Arial" w:hAnsi="Arial" w:cs="Arial"/>
          <w:bCs/>
          <w:color w:val="000000"/>
          <w:sz w:val="24"/>
          <w:szCs w:val="24"/>
        </w:rPr>
        <w:t xml:space="preserve">funcional ante estas demandas. </w:t>
      </w:r>
      <w:r w:rsidRPr="002E70FB">
        <w:rPr>
          <w:rFonts w:ascii="Arial" w:hAnsi="Arial" w:cs="Arial"/>
          <w:bCs/>
          <w:color w:val="000000"/>
          <w:sz w:val="24"/>
          <w:szCs w:val="24"/>
        </w:rPr>
        <w:t xml:space="preserve">Es apremiante, que las empresas y todas las estructuras productivas del estado, se comuniquen de forma directa con el sector educativo para que, en sincronía y colaboración, </w:t>
      </w:r>
      <w:r w:rsidR="002E70FB" w:rsidRPr="002E70FB">
        <w:rPr>
          <w:rFonts w:ascii="Arial" w:hAnsi="Arial" w:cs="Arial"/>
          <w:bCs/>
          <w:color w:val="000000"/>
          <w:sz w:val="24"/>
          <w:szCs w:val="24"/>
        </w:rPr>
        <w:t>tracen</w:t>
      </w:r>
      <w:r w:rsidRPr="002E70FB">
        <w:rPr>
          <w:rFonts w:ascii="Arial" w:hAnsi="Arial" w:cs="Arial"/>
          <w:bCs/>
          <w:color w:val="000000"/>
          <w:sz w:val="24"/>
          <w:szCs w:val="24"/>
        </w:rPr>
        <w:t xml:space="preserve"> los perfiles profesionales que el mercado requiere, con estrategias que faciliten una transición más sana y positiva.</w:t>
      </w:r>
    </w:p>
    <w:p w14:paraId="6659BE78" w14:textId="77777777" w:rsidR="009E2A0E" w:rsidRDefault="009E2A0E" w:rsidP="009E2A0E">
      <w:pPr>
        <w:pStyle w:val="Prrafodelista"/>
        <w:tabs>
          <w:tab w:val="center" w:pos="4561"/>
        </w:tabs>
        <w:spacing w:after="0" w:line="360" w:lineRule="auto"/>
        <w:ind w:left="709"/>
        <w:jc w:val="both"/>
        <w:rPr>
          <w:rFonts w:ascii="Arial" w:hAnsi="Arial" w:cs="Arial"/>
          <w:bCs/>
          <w:color w:val="000000"/>
          <w:sz w:val="24"/>
          <w:szCs w:val="24"/>
        </w:rPr>
      </w:pPr>
    </w:p>
    <w:p w14:paraId="12E721A2" w14:textId="7562A7CA" w:rsidR="00A3683F" w:rsidRPr="00827873" w:rsidRDefault="00A3683F" w:rsidP="00827873">
      <w:pPr>
        <w:pStyle w:val="Prrafodelista"/>
        <w:numPr>
          <w:ilvl w:val="0"/>
          <w:numId w:val="5"/>
        </w:numPr>
        <w:tabs>
          <w:tab w:val="center" w:pos="4561"/>
        </w:tabs>
        <w:spacing w:after="0" w:line="360" w:lineRule="auto"/>
        <w:jc w:val="both"/>
        <w:rPr>
          <w:rFonts w:ascii="Arial" w:hAnsi="Arial" w:cs="Arial"/>
          <w:bCs/>
          <w:color w:val="000000"/>
          <w:sz w:val="24"/>
          <w:szCs w:val="24"/>
        </w:rPr>
      </w:pPr>
      <w:r w:rsidRPr="00827873">
        <w:rPr>
          <w:rFonts w:ascii="Arial" w:hAnsi="Arial" w:cs="Arial"/>
          <w:bCs/>
          <w:color w:val="000000"/>
          <w:sz w:val="24"/>
          <w:szCs w:val="24"/>
        </w:rPr>
        <w:t xml:space="preserve">Chihuahua, nuestro estado, cuenta con una posición geográfica estratégica por su zona fronteriza. Dos de </w:t>
      </w:r>
      <w:r w:rsidR="00DC30C0" w:rsidRPr="00827873">
        <w:rPr>
          <w:rFonts w:ascii="Arial" w:hAnsi="Arial" w:cs="Arial"/>
          <w:bCs/>
          <w:color w:val="000000"/>
          <w:sz w:val="24"/>
          <w:szCs w:val="24"/>
        </w:rPr>
        <w:t>nuestras</w:t>
      </w:r>
      <w:r w:rsidRPr="00827873">
        <w:rPr>
          <w:rFonts w:ascii="Arial" w:hAnsi="Arial" w:cs="Arial"/>
          <w:bCs/>
          <w:color w:val="000000"/>
          <w:sz w:val="24"/>
          <w:szCs w:val="24"/>
        </w:rPr>
        <w:t xml:space="preserve"> ciudades más importantes, Ciudad Juárez y la Capital, se encuentran dentro de las </w:t>
      </w:r>
      <w:r w:rsidR="00DC30C0" w:rsidRPr="00827873">
        <w:rPr>
          <w:rFonts w:ascii="Arial" w:hAnsi="Arial" w:cs="Arial"/>
          <w:bCs/>
          <w:color w:val="000000"/>
          <w:sz w:val="24"/>
          <w:szCs w:val="24"/>
        </w:rPr>
        <w:t xml:space="preserve">urbes </w:t>
      </w:r>
      <w:r w:rsidRPr="00827873">
        <w:rPr>
          <w:rFonts w:ascii="Arial" w:hAnsi="Arial" w:cs="Arial"/>
          <w:bCs/>
          <w:color w:val="000000"/>
          <w:sz w:val="24"/>
          <w:szCs w:val="24"/>
        </w:rPr>
        <w:t xml:space="preserve">con menor desocupación </w:t>
      </w:r>
      <w:r w:rsidR="00DC30C0" w:rsidRPr="00827873">
        <w:rPr>
          <w:rFonts w:ascii="Arial" w:hAnsi="Arial" w:cs="Arial"/>
          <w:bCs/>
          <w:color w:val="000000"/>
          <w:sz w:val="24"/>
          <w:szCs w:val="24"/>
        </w:rPr>
        <w:t>de acuerdo con</w:t>
      </w:r>
      <w:r w:rsidRPr="00827873">
        <w:rPr>
          <w:rFonts w:ascii="Arial" w:hAnsi="Arial" w:cs="Arial"/>
          <w:bCs/>
          <w:color w:val="000000"/>
          <w:sz w:val="24"/>
          <w:szCs w:val="24"/>
        </w:rPr>
        <w:t xml:space="preserve"> la más reciente Encuesta Nacional de Ocupación y Empleo</w:t>
      </w:r>
      <w:r>
        <w:rPr>
          <w:rStyle w:val="Refdenotaalpie"/>
          <w:rFonts w:ascii="Arial" w:hAnsi="Arial" w:cs="Arial"/>
          <w:bCs/>
          <w:color w:val="000000"/>
          <w:sz w:val="24"/>
          <w:szCs w:val="24"/>
        </w:rPr>
        <w:footnoteReference w:id="2"/>
      </w:r>
      <w:r w:rsidRPr="00827873">
        <w:rPr>
          <w:rFonts w:ascii="Arial" w:hAnsi="Arial" w:cs="Arial"/>
          <w:bCs/>
          <w:color w:val="000000"/>
          <w:sz w:val="24"/>
          <w:szCs w:val="24"/>
        </w:rPr>
        <w:t xml:space="preserve"> (ENOE segundo trimestre de 2022). </w:t>
      </w:r>
    </w:p>
    <w:p w14:paraId="4802069D" w14:textId="77777777" w:rsidR="00A3683F" w:rsidRDefault="00A3683F" w:rsidP="00DC30C0">
      <w:pPr>
        <w:pStyle w:val="Prrafodelista"/>
        <w:tabs>
          <w:tab w:val="center" w:pos="4561"/>
        </w:tabs>
        <w:spacing w:after="0" w:line="360" w:lineRule="auto"/>
        <w:jc w:val="both"/>
        <w:rPr>
          <w:rFonts w:ascii="Arial" w:hAnsi="Arial" w:cs="Arial"/>
          <w:bCs/>
          <w:color w:val="000000"/>
          <w:sz w:val="24"/>
          <w:szCs w:val="24"/>
        </w:rPr>
      </w:pPr>
    </w:p>
    <w:p w14:paraId="10C488CF" w14:textId="67B48F61" w:rsidR="00A3683F" w:rsidRDefault="00DC30C0" w:rsidP="00DC30C0">
      <w:pPr>
        <w:pStyle w:val="Prrafodelista"/>
        <w:tabs>
          <w:tab w:val="center" w:pos="4561"/>
        </w:tabs>
        <w:spacing w:after="0" w:line="360" w:lineRule="auto"/>
        <w:jc w:val="both"/>
        <w:rPr>
          <w:rFonts w:ascii="Arial" w:hAnsi="Arial" w:cs="Arial"/>
          <w:bCs/>
          <w:color w:val="000000"/>
          <w:sz w:val="24"/>
          <w:szCs w:val="24"/>
        </w:rPr>
      </w:pPr>
      <w:r>
        <w:rPr>
          <w:rFonts w:ascii="Arial" w:hAnsi="Arial" w:cs="Arial"/>
          <w:bCs/>
          <w:color w:val="000000"/>
          <w:sz w:val="24"/>
          <w:szCs w:val="24"/>
        </w:rPr>
        <w:t xml:space="preserve">Ciudad </w:t>
      </w:r>
      <w:r w:rsidR="00A3683F" w:rsidRPr="00426BEE">
        <w:rPr>
          <w:rFonts w:ascii="Arial" w:hAnsi="Arial" w:cs="Arial"/>
          <w:bCs/>
          <w:color w:val="000000"/>
          <w:sz w:val="24"/>
          <w:szCs w:val="24"/>
        </w:rPr>
        <w:t xml:space="preserve">Juárez </w:t>
      </w:r>
      <w:r>
        <w:rPr>
          <w:rFonts w:ascii="Arial" w:hAnsi="Arial" w:cs="Arial"/>
          <w:bCs/>
          <w:color w:val="000000"/>
          <w:sz w:val="24"/>
          <w:szCs w:val="24"/>
        </w:rPr>
        <w:t>destaca con el menor índice de desempleo en todo el país</w:t>
      </w:r>
      <w:r w:rsidR="00A3683F" w:rsidRPr="00426BEE">
        <w:rPr>
          <w:rFonts w:ascii="Arial" w:hAnsi="Arial" w:cs="Arial"/>
          <w:bCs/>
          <w:color w:val="000000"/>
          <w:sz w:val="24"/>
          <w:szCs w:val="24"/>
        </w:rPr>
        <w:t>, representa solo el 1.6% mientras que la media nacional se ubica en 4%. Si bien este dato resulta alentador en términos económicos, pues junto a la tasa de participación también destaca en el segundo lugar en</w:t>
      </w:r>
      <w:r>
        <w:rPr>
          <w:rFonts w:ascii="Arial" w:hAnsi="Arial" w:cs="Arial"/>
          <w:bCs/>
          <w:color w:val="000000"/>
          <w:sz w:val="24"/>
          <w:szCs w:val="24"/>
        </w:rPr>
        <w:t xml:space="preserve"> la rep</w:t>
      </w:r>
      <w:r w:rsidR="00D74492">
        <w:rPr>
          <w:rFonts w:ascii="Arial" w:hAnsi="Arial" w:cs="Arial"/>
          <w:bCs/>
          <w:color w:val="000000"/>
          <w:sz w:val="24"/>
          <w:szCs w:val="24"/>
        </w:rPr>
        <w:t>ú</w:t>
      </w:r>
      <w:r>
        <w:rPr>
          <w:rFonts w:ascii="Arial" w:hAnsi="Arial" w:cs="Arial"/>
          <w:bCs/>
          <w:color w:val="000000"/>
          <w:sz w:val="24"/>
          <w:szCs w:val="24"/>
        </w:rPr>
        <w:t>blica</w:t>
      </w:r>
      <w:r w:rsidR="00A3683F" w:rsidRPr="00426BEE">
        <w:rPr>
          <w:rFonts w:ascii="Arial" w:hAnsi="Arial" w:cs="Arial"/>
          <w:bCs/>
          <w:color w:val="000000"/>
          <w:sz w:val="24"/>
          <w:szCs w:val="24"/>
        </w:rPr>
        <w:t xml:space="preserve"> con el 66.6% </w:t>
      </w:r>
      <w:r w:rsidR="00A3683F" w:rsidRPr="00426BEE">
        <w:rPr>
          <w:rFonts w:ascii="Arial" w:hAnsi="Arial" w:cs="Arial"/>
          <w:bCs/>
          <w:color w:val="000000"/>
          <w:sz w:val="24"/>
          <w:szCs w:val="24"/>
        </w:rPr>
        <w:lastRenderedPageBreak/>
        <w:t xml:space="preserve">mientras que la media nacional de este indicador se encuentra 61.2%, lo cierto es que </w:t>
      </w:r>
      <w:r>
        <w:rPr>
          <w:rFonts w:ascii="Arial" w:hAnsi="Arial" w:cs="Arial"/>
          <w:bCs/>
          <w:color w:val="000000"/>
          <w:sz w:val="24"/>
          <w:szCs w:val="24"/>
        </w:rPr>
        <w:t xml:space="preserve">se requiere </w:t>
      </w:r>
      <w:r w:rsidR="00A3683F" w:rsidRPr="00426BEE">
        <w:rPr>
          <w:rFonts w:ascii="Arial" w:hAnsi="Arial" w:cs="Arial"/>
          <w:bCs/>
          <w:color w:val="000000"/>
          <w:sz w:val="24"/>
          <w:szCs w:val="24"/>
        </w:rPr>
        <w:t>subir al siguiente nivel</w:t>
      </w:r>
      <w:r>
        <w:rPr>
          <w:rFonts w:ascii="Arial" w:hAnsi="Arial" w:cs="Arial"/>
          <w:bCs/>
          <w:color w:val="000000"/>
          <w:sz w:val="24"/>
          <w:szCs w:val="24"/>
        </w:rPr>
        <w:t>. Ello</w:t>
      </w:r>
      <w:r w:rsidR="00A3683F" w:rsidRPr="00426BEE">
        <w:rPr>
          <w:rFonts w:ascii="Arial" w:hAnsi="Arial" w:cs="Arial"/>
          <w:bCs/>
          <w:color w:val="000000"/>
          <w:sz w:val="24"/>
          <w:szCs w:val="24"/>
        </w:rPr>
        <w:t xml:space="preserve"> implica</w:t>
      </w:r>
      <w:r>
        <w:rPr>
          <w:rFonts w:ascii="Arial" w:hAnsi="Arial" w:cs="Arial"/>
          <w:bCs/>
          <w:color w:val="000000"/>
          <w:sz w:val="24"/>
          <w:szCs w:val="24"/>
        </w:rPr>
        <w:t>,</w:t>
      </w:r>
      <w:r w:rsidR="00A3683F" w:rsidRPr="00426BEE">
        <w:rPr>
          <w:rFonts w:ascii="Arial" w:hAnsi="Arial" w:cs="Arial"/>
          <w:bCs/>
          <w:color w:val="000000"/>
          <w:sz w:val="24"/>
          <w:szCs w:val="24"/>
        </w:rPr>
        <w:t xml:space="preserve"> que la fuerza laboral cumpla, además de generar ingresos, con el objeto de que las personas tengan opciones para elegir las actividades productivas y profesionales, sobre las cuales desarrollarse en la vida.</w:t>
      </w:r>
    </w:p>
    <w:p w14:paraId="725DC8A4" w14:textId="77777777" w:rsidR="00A3683F" w:rsidRDefault="00A3683F" w:rsidP="00DC30C0">
      <w:pPr>
        <w:pStyle w:val="Prrafodelista"/>
        <w:tabs>
          <w:tab w:val="center" w:pos="4561"/>
        </w:tabs>
        <w:spacing w:after="0" w:line="360" w:lineRule="auto"/>
        <w:jc w:val="both"/>
        <w:rPr>
          <w:rFonts w:ascii="Arial" w:hAnsi="Arial" w:cs="Arial"/>
          <w:bCs/>
          <w:color w:val="000000"/>
          <w:sz w:val="24"/>
          <w:szCs w:val="24"/>
        </w:rPr>
      </w:pPr>
    </w:p>
    <w:p w14:paraId="57C4CB93" w14:textId="77777777" w:rsidR="00426BEE" w:rsidRDefault="00426BEE" w:rsidP="00426BEE">
      <w:pPr>
        <w:pStyle w:val="Prrafodelista"/>
        <w:tabs>
          <w:tab w:val="center" w:pos="4561"/>
        </w:tabs>
        <w:spacing w:after="0" w:line="360" w:lineRule="auto"/>
        <w:jc w:val="both"/>
        <w:rPr>
          <w:rFonts w:ascii="Arial" w:hAnsi="Arial" w:cs="Arial"/>
          <w:bCs/>
          <w:color w:val="000000"/>
          <w:sz w:val="24"/>
          <w:szCs w:val="24"/>
        </w:rPr>
      </w:pPr>
    </w:p>
    <w:p w14:paraId="4AB25FE2" w14:textId="77777777" w:rsidR="00D74492" w:rsidRDefault="00D74492" w:rsidP="00D74492">
      <w:pPr>
        <w:pStyle w:val="Prrafodelista"/>
        <w:numPr>
          <w:ilvl w:val="0"/>
          <w:numId w:val="5"/>
        </w:numPr>
        <w:tabs>
          <w:tab w:val="center" w:pos="4561"/>
        </w:tabs>
        <w:spacing w:after="0" w:line="360" w:lineRule="auto"/>
        <w:jc w:val="both"/>
        <w:rPr>
          <w:rFonts w:ascii="Arial" w:hAnsi="Arial" w:cs="Arial"/>
          <w:bCs/>
          <w:color w:val="000000"/>
          <w:sz w:val="24"/>
          <w:szCs w:val="24"/>
        </w:rPr>
      </w:pPr>
      <w:r>
        <w:rPr>
          <w:rFonts w:ascii="Arial" w:hAnsi="Arial" w:cs="Arial"/>
          <w:bCs/>
          <w:color w:val="000000"/>
          <w:sz w:val="24"/>
          <w:szCs w:val="24"/>
        </w:rPr>
        <w:t>Hace pocos años</w:t>
      </w:r>
      <w:r w:rsidRPr="005776E1">
        <w:rPr>
          <w:rFonts w:ascii="Arial" w:hAnsi="Arial" w:cs="Arial"/>
          <w:bCs/>
          <w:color w:val="000000"/>
          <w:sz w:val="24"/>
          <w:szCs w:val="24"/>
        </w:rPr>
        <w:t xml:space="preserve">, los estudios </w:t>
      </w:r>
      <w:r>
        <w:rPr>
          <w:rFonts w:ascii="Arial" w:hAnsi="Arial" w:cs="Arial"/>
          <w:bCs/>
          <w:color w:val="000000"/>
          <w:sz w:val="24"/>
          <w:szCs w:val="24"/>
        </w:rPr>
        <w:t xml:space="preserve">prospectivos visualizaban </w:t>
      </w:r>
      <w:r w:rsidRPr="005776E1">
        <w:rPr>
          <w:rFonts w:ascii="Arial" w:hAnsi="Arial" w:cs="Arial"/>
          <w:bCs/>
          <w:color w:val="000000"/>
          <w:sz w:val="24"/>
          <w:szCs w:val="24"/>
        </w:rPr>
        <w:t>un cambio radical en las dinámicas laborales. La automatización de procesos en las industrias más relevantes puso en crisis a muchas organizaciones</w:t>
      </w:r>
      <w:r>
        <w:rPr>
          <w:rFonts w:ascii="Arial" w:hAnsi="Arial" w:cs="Arial"/>
          <w:bCs/>
          <w:color w:val="000000"/>
          <w:sz w:val="24"/>
          <w:szCs w:val="24"/>
        </w:rPr>
        <w:t>,</w:t>
      </w:r>
      <w:r w:rsidRPr="005776E1">
        <w:rPr>
          <w:rFonts w:ascii="Arial" w:hAnsi="Arial" w:cs="Arial"/>
          <w:bCs/>
          <w:color w:val="000000"/>
          <w:sz w:val="24"/>
          <w:szCs w:val="24"/>
        </w:rPr>
        <w:t xml:space="preserve"> por la resistencia de la fuerza laboral ante el uso de la Inteligencia Artificial. Muchos mitos</w:t>
      </w:r>
      <w:r>
        <w:rPr>
          <w:rFonts w:ascii="Arial" w:hAnsi="Arial" w:cs="Arial"/>
          <w:bCs/>
          <w:color w:val="000000"/>
          <w:sz w:val="24"/>
          <w:szCs w:val="24"/>
        </w:rPr>
        <w:t>,</w:t>
      </w:r>
      <w:r w:rsidRPr="005776E1">
        <w:rPr>
          <w:rFonts w:ascii="Arial" w:hAnsi="Arial" w:cs="Arial"/>
          <w:bCs/>
          <w:color w:val="000000"/>
          <w:sz w:val="24"/>
          <w:szCs w:val="24"/>
        </w:rPr>
        <w:t xml:space="preserve"> generados en torno al uso generalizado de robots en todas las industrias, incluso al interior de los hogares, planteaba</w:t>
      </w:r>
      <w:r>
        <w:rPr>
          <w:rFonts w:ascii="Arial" w:hAnsi="Arial" w:cs="Arial"/>
          <w:bCs/>
          <w:color w:val="000000"/>
          <w:sz w:val="24"/>
          <w:szCs w:val="24"/>
        </w:rPr>
        <w:t>n</w:t>
      </w:r>
      <w:r w:rsidRPr="005776E1">
        <w:rPr>
          <w:rFonts w:ascii="Arial" w:hAnsi="Arial" w:cs="Arial"/>
          <w:bCs/>
          <w:color w:val="000000"/>
          <w:sz w:val="24"/>
          <w:szCs w:val="24"/>
        </w:rPr>
        <w:t xml:space="preserve"> el peligro de que la inteligencia artificial reemplazara absolutamente a los humanos</w:t>
      </w:r>
      <w:r>
        <w:rPr>
          <w:rFonts w:ascii="Arial" w:hAnsi="Arial" w:cs="Arial"/>
          <w:bCs/>
          <w:color w:val="000000"/>
          <w:sz w:val="24"/>
          <w:szCs w:val="24"/>
        </w:rPr>
        <w:t>,</w:t>
      </w:r>
      <w:r w:rsidRPr="005776E1">
        <w:rPr>
          <w:rFonts w:ascii="Arial" w:hAnsi="Arial" w:cs="Arial"/>
          <w:bCs/>
          <w:color w:val="000000"/>
          <w:sz w:val="24"/>
          <w:szCs w:val="24"/>
        </w:rPr>
        <w:t xml:space="preserve"> en los puestos de trabajo.</w:t>
      </w:r>
    </w:p>
    <w:p w14:paraId="381538EB" w14:textId="77777777" w:rsidR="00D74492" w:rsidRDefault="00D74492" w:rsidP="00D74492">
      <w:pPr>
        <w:pStyle w:val="Prrafodelista"/>
        <w:tabs>
          <w:tab w:val="center" w:pos="4561"/>
        </w:tabs>
        <w:spacing w:after="0" w:line="360" w:lineRule="auto"/>
        <w:jc w:val="both"/>
        <w:rPr>
          <w:rFonts w:ascii="Arial" w:hAnsi="Arial" w:cs="Arial"/>
          <w:bCs/>
          <w:color w:val="000000"/>
          <w:sz w:val="24"/>
          <w:szCs w:val="24"/>
        </w:rPr>
      </w:pPr>
    </w:p>
    <w:p w14:paraId="213564B7" w14:textId="77777777" w:rsidR="00D74492" w:rsidRDefault="00D74492" w:rsidP="00D74492">
      <w:pPr>
        <w:pStyle w:val="Prrafodelista"/>
        <w:tabs>
          <w:tab w:val="center" w:pos="4561"/>
        </w:tabs>
        <w:spacing w:after="0" w:line="360" w:lineRule="auto"/>
        <w:jc w:val="both"/>
        <w:rPr>
          <w:rFonts w:ascii="Arial" w:hAnsi="Arial" w:cs="Arial"/>
          <w:bCs/>
          <w:color w:val="000000"/>
          <w:sz w:val="24"/>
          <w:szCs w:val="24"/>
        </w:rPr>
      </w:pPr>
      <w:r w:rsidRPr="00426BEE">
        <w:rPr>
          <w:rFonts w:ascii="Arial" w:hAnsi="Arial" w:cs="Arial"/>
          <w:bCs/>
          <w:color w:val="000000"/>
          <w:sz w:val="24"/>
          <w:szCs w:val="24"/>
        </w:rPr>
        <w:t xml:space="preserve">Con el paso de los años y la integración de procesos automatizados, se fue comprendiendo la necesidad de crear nuevos puestos de trabajo, en los que la colaboración entre humanos y robots es indispensable. Esta situación ha cambiado la demanda de perfiles profesionales en el mercado laboral y, en muchas ciudades en crecimiento de nuestro país, se advierte un déficit de profesionales con habilidades dentro de este nuevo paradigma. </w:t>
      </w:r>
    </w:p>
    <w:p w14:paraId="27B72567" w14:textId="77777777" w:rsidR="00D74492" w:rsidRDefault="00D74492" w:rsidP="00D74492">
      <w:pPr>
        <w:pStyle w:val="Prrafodelista"/>
        <w:tabs>
          <w:tab w:val="center" w:pos="4561"/>
        </w:tabs>
        <w:spacing w:after="0" w:line="360" w:lineRule="auto"/>
        <w:jc w:val="both"/>
        <w:rPr>
          <w:rFonts w:ascii="Arial" w:hAnsi="Arial" w:cs="Arial"/>
          <w:bCs/>
          <w:color w:val="000000"/>
          <w:sz w:val="24"/>
          <w:szCs w:val="24"/>
        </w:rPr>
      </w:pPr>
    </w:p>
    <w:p w14:paraId="7E5173A4" w14:textId="15CE559D" w:rsidR="00D74492" w:rsidRDefault="00D74492" w:rsidP="00D74492">
      <w:pPr>
        <w:pStyle w:val="Prrafodelista"/>
        <w:tabs>
          <w:tab w:val="center" w:pos="4561"/>
        </w:tabs>
        <w:spacing w:after="0" w:line="360" w:lineRule="auto"/>
        <w:jc w:val="both"/>
        <w:rPr>
          <w:rFonts w:ascii="Arial" w:hAnsi="Arial" w:cs="Arial"/>
          <w:bCs/>
          <w:color w:val="000000"/>
          <w:sz w:val="24"/>
          <w:szCs w:val="24"/>
        </w:rPr>
      </w:pPr>
      <w:r w:rsidRPr="005776E1">
        <w:rPr>
          <w:rFonts w:ascii="Arial" w:hAnsi="Arial" w:cs="Arial"/>
          <w:bCs/>
          <w:color w:val="000000"/>
          <w:sz w:val="24"/>
          <w:szCs w:val="24"/>
        </w:rPr>
        <w:t xml:space="preserve">La tecnología vino a rediseñar la mayoría de los trabajos, teniendo como resultado una ventaja especial en las habilidades esencialmente humanas, y exigiendo la necesidad de un aprendizaje continuo, el desarrollo de habilidades no solo para buscar un trabajo sino para mantener el que se tiene. </w:t>
      </w:r>
    </w:p>
    <w:p w14:paraId="223AF414" w14:textId="0C3A34D6" w:rsidR="00D74492" w:rsidRDefault="00D74492" w:rsidP="00D74492">
      <w:pPr>
        <w:pStyle w:val="Prrafodelista"/>
        <w:tabs>
          <w:tab w:val="center" w:pos="4561"/>
        </w:tabs>
        <w:spacing w:after="0" w:line="360" w:lineRule="auto"/>
        <w:jc w:val="both"/>
        <w:rPr>
          <w:rFonts w:ascii="Arial" w:hAnsi="Arial" w:cs="Arial"/>
          <w:sz w:val="24"/>
          <w:szCs w:val="24"/>
        </w:rPr>
      </w:pPr>
    </w:p>
    <w:p w14:paraId="3009AD7D" w14:textId="77777777" w:rsidR="00D74492" w:rsidRDefault="00D74492" w:rsidP="00D74492">
      <w:pPr>
        <w:pStyle w:val="Prrafodelista"/>
        <w:tabs>
          <w:tab w:val="center" w:pos="4561"/>
        </w:tabs>
        <w:spacing w:after="0" w:line="360" w:lineRule="auto"/>
        <w:jc w:val="both"/>
        <w:rPr>
          <w:rFonts w:ascii="Arial" w:hAnsi="Arial" w:cs="Arial"/>
          <w:sz w:val="24"/>
          <w:szCs w:val="24"/>
        </w:rPr>
      </w:pPr>
    </w:p>
    <w:p w14:paraId="6BA7C23A" w14:textId="31C230CC" w:rsidR="00DC30C0" w:rsidRDefault="00DC30C0" w:rsidP="00DC30C0">
      <w:pPr>
        <w:pStyle w:val="Prrafodelista"/>
        <w:numPr>
          <w:ilvl w:val="0"/>
          <w:numId w:val="5"/>
        </w:numPr>
        <w:tabs>
          <w:tab w:val="center" w:pos="4561"/>
        </w:tabs>
        <w:spacing w:after="0" w:line="360" w:lineRule="auto"/>
        <w:jc w:val="both"/>
        <w:rPr>
          <w:rFonts w:ascii="Arial" w:hAnsi="Arial" w:cs="Arial"/>
          <w:sz w:val="24"/>
          <w:szCs w:val="24"/>
        </w:rPr>
      </w:pPr>
      <w:r w:rsidRPr="00426BEE">
        <w:rPr>
          <w:rFonts w:ascii="Arial" w:hAnsi="Arial" w:cs="Arial"/>
          <w:sz w:val="24"/>
          <w:szCs w:val="24"/>
        </w:rPr>
        <w:lastRenderedPageBreak/>
        <w:t>Los talentos se construyen a partir del acceso de los sistemas educativos de forma equitativa, con esquemas de colaboración y cooperación. La Organización Internacional del Trabajo (OIT), agencia especializada de la Organización de las Naciones Unidas publicó un reporte en 2019 denominado</w:t>
      </w:r>
      <w:r w:rsidR="00B07092">
        <w:rPr>
          <w:rFonts w:ascii="Arial" w:hAnsi="Arial" w:cs="Arial"/>
          <w:sz w:val="24"/>
          <w:szCs w:val="24"/>
        </w:rPr>
        <w:t xml:space="preserve"> “</w:t>
      </w:r>
      <w:r w:rsidRPr="00426BEE">
        <w:rPr>
          <w:rFonts w:ascii="Arial" w:hAnsi="Arial" w:cs="Arial"/>
          <w:sz w:val="24"/>
          <w:szCs w:val="24"/>
        </w:rPr>
        <w:t>Trabajar para un futuro más prometedor</w:t>
      </w:r>
      <w:r w:rsidR="00B07092">
        <w:rPr>
          <w:rFonts w:ascii="Arial" w:hAnsi="Arial" w:cs="Arial"/>
          <w:sz w:val="24"/>
          <w:szCs w:val="24"/>
        </w:rPr>
        <w:t>”</w:t>
      </w:r>
      <w:r w:rsidRPr="005776E1">
        <w:rPr>
          <w:rStyle w:val="Refdenotaalpie"/>
          <w:rFonts w:ascii="Arial" w:hAnsi="Arial" w:cs="Arial"/>
          <w:sz w:val="24"/>
          <w:szCs w:val="24"/>
        </w:rPr>
        <w:footnoteReference w:id="3"/>
      </w:r>
      <w:r w:rsidRPr="00426BEE">
        <w:rPr>
          <w:rFonts w:ascii="Arial" w:hAnsi="Arial" w:cs="Arial"/>
          <w:sz w:val="24"/>
          <w:szCs w:val="24"/>
        </w:rPr>
        <w:t xml:space="preserve"> </w:t>
      </w:r>
      <w:r w:rsidR="00B07092">
        <w:rPr>
          <w:rFonts w:ascii="Arial" w:hAnsi="Arial" w:cs="Arial"/>
          <w:sz w:val="24"/>
          <w:szCs w:val="24"/>
        </w:rPr>
        <w:t xml:space="preserve">que fue </w:t>
      </w:r>
      <w:r w:rsidRPr="00426BEE">
        <w:rPr>
          <w:rFonts w:ascii="Arial" w:hAnsi="Arial" w:cs="Arial"/>
          <w:sz w:val="24"/>
          <w:szCs w:val="24"/>
        </w:rPr>
        <w:t>elaborado por la Comisión Mundial sobre el Futuro del Trabajo,</w:t>
      </w:r>
      <w:r>
        <w:rPr>
          <w:rFonts w:ascii="Arial" w:hAnsi="Arial" w:cs="Arial"/>
          <w:sz w:val="24"/>
          <w:szCs w:val="24"/>
        </w:rPr>
        <w:t xml:space="preserve"> y el cual</w:t>
      </w:r>
      <w:r w:rsidRPr="00426BEE">
        <w:rPr>
          <w:rFonts w:ascii="Arial" w:hAnsi="Arial" w:cs="Arial"/>
          <w:sz w:val="24"/>
          <w:szCs w:val="24"/>
        </w:rPr>
        <w:t xml:space="preserve"> recomienda como un derecho universal, el derecho a un aprendizaje a lo largo de la vida que englobe el aprendizaje formal e informal</w:t>
      </w:r>
      <w:r w:rsidR="00E72AD0">
        <w:rPr>
          <w:rFonts w:ascii="Arial" w:hAnsi="Arial" w:cs="Arial"/>
          <w:sz w:val="24"/>
          <w:szCs w:val="24"/>
        </w:rPr>
        <w:t>,</w:t>
      </w:r>
      <w:r w:rsidRPr="00426BEE">
        <w:rPr>
          <w:rFonts w:ascii="Arial" w:hAnsi="Arial" w:cs="Arial"/>
          <w:sz w:val="24"/>
          <w:szCs w:val="24"/>
        </w:rPr>
        <w:t xml:space="preserve"> ya que esto permitirá a las personas formarse, reciclarse y perfeccionarse profesionalmente. </w:t>
      </w:r>
    </w:p>
    <w:p w14:paraId="1DD30F7A" w14:textId="77777777" w:rsidR="00DC30C0" w:rsidRDefault="00DC30C0" w:rsidP="00DC30C0">
      <w:pPr>
        <w:pStyle w:val="Prrafodelista"/>
        <w:tabs>
          <w:tab w:val="center" w:pos="4561"/>
        </w:tabs>
        <w:spacing w:after="0" w:line="360" w:lineRule="auto"/>
        <w:jc w:val="both"/>
        <w:rPr>
          <w:rFonts w:ascii="Arial" w:hAnsi="Arial" w:cs="Arial"/>
          <w:bCs/>
          <w:color w:val="000000"/>
          <w:sz w:val="24"/>
          <w:szCs w:val="24"/>
        </w:rPr>
      </w:pPr>
    </w:p>
    <w:p w14:paraId="45057E15" w14:textId="77777777" w:rsidR="00DC30C0" w:rsidRDefault="00DC30C0" w:rsidP="00DC30C0">
      <w:pPr>
        <w:pStyle w:val="Prrafodelista"/>
        <w:tabs>
          <w:tab w:val="center" w:pos="4561"/>
        </w:tabs>
        <w:spacing w:after="0" w:line="360" w:lineRule="auto"/>
        <w:jc w:val="both"/>
        <w:rPr>
          <w:rFonts w:ascii="Arial" w:hAnsi="Arial" w:cs="Arial"/>
          <w:bCs/>
          <w:color w:val="000000"/>
          <w:sz w:val="24"/>
          <w:szCs w:val="24"/>
        </w:rPr>
      </w:pPr>
      <w:r w:rsidRPr="005776E1">
        <w:rPr>
          <w:rFonts w:ascii="Arial" w:hAnsi="Arial" w:cs="Arial"/>
          <w:bCs/>
          <w:color w:val="000000"/>
          <w:sz w:val="24"/>
          <w:szCs w:val="24"/>
        </w:rPr>
        <w:t xml:space="preserve">La revolución de las habilidades está en pleno desarrollo. En la Cuarta Revolución Industrial o la denominada “Human Age” el concepto del trabajo requiere repensarse, de la forma en que la educación se está rediseñando para enfocarse en los futuros posibles, formar estudiantes más resilientes, más colaborativos, más enfocados en la resolución de conflictos y familiarizados con la inteligencia artificial. </w:t>
      </w:r>
    </w:p>
    <w:p w14:paraId="07F8EB64" w14:textId="77777777" w:rsidR="003B0CCE" w:rsidRDefault="003B0CCE" w:rsidP="003B0CCE">
      <w:pPr>
        <w:pStyle w:val="Prrafodelista"/>
        <w:tabs>
          <w:tab w:val="center" w:pos="4561"/>
        </w:tabs>
        <w:spacing w:after="0" w:line="360" w:lineRule="auto"/>
        <w:jc w:val="both"/>
        <w:rPr>
          <w:rFonts w:ascii="Arial" w:hAnsi="Arial" w:cs="Arial"/>
          <w:sz w:val="24"/>
          <w:szCs w:val="24"/>
        </w:rPr>
      </w:pPr>
    </w:p>
    <w:p w14:paraId="266AE223" w14:textId="7FE50823" w:rsidR="00A766F4" w:rsidRDefault="00A766F4" w:rsidP="00A766F4">
      <w:pPr>
        <w:pStyle w:val="Prrafodelista"/>
        <w:tabs>
          <w:tab w:val="center" w:pos="4561"/>
        </w:tabs>
        <w:spacing w:after="0" w:line="360" w:lineRule="auto"/>
        <w:jc w:val="both"/>
        <w:rPr>
          <w:rFonts w:ascii="Arial" w:hAnsi="Arial" w:cs="Arial"/>
          <w:sz w:val="24"/>
          <w:szCs w:val="24"/>
        </w:rPr>
      </w:pPr>
      <w:r w:rsidRPr="003B0CCE">
        <w:rPr>
          <w:rFonts w:ascii="Arial" w:hAnsi="Arial" w:cs="Arial"/>
          <w:sz w:val="24"/>
          <w:szCs w:val="24"/>
        </w:rPr>
        <w:t xml:space="preserve">Según el reporte del Foro Económico Mundial de 2020, </w:t>
      </w:r>
      <w:r>
        <w:rPr>
          <w:rFonts w:ascii="Arial" w:hAnsi="Arial" w:cs="Arial"/>
          <w:sz w:val="24"/>
          <w:szCs w:val="24"/>
        </w:rPr>
        <w:t xml:space="preserve">señala </w:t>
      </w:r>
      <w:r w:rsidRPr="003B0CCE">
        <w:rPr>
          <w:rFonts w:ascii="Arial" w:hAnsi="Arial" w:cs="Arial"/>
          <w:sz w:val="24"/>
          <w:szCs w:val="24"/>
        </w:rPr>
        <w:t>que el 43 % de las empresas mundiales, están listas para reducir su fuerza laboral debido a la integración de la tecnología en sus procesos productivos, el 41 % planea contratar freelance para tareas especializadas de trabajo y solo el 34 % buscará expandir su fuerza laboral a causa de la integración de la tecnología</w:t>
      </w:r>
      <w:r>
        <w:rPr>
          <w:rStyle w:val="Refdenotaalpie"/>
          <w:rFonts w:ascii="Arial" w:hAnsi="Arial" w:cs="Arial"/>
          <w:sz w:val="24"/>
          <w:szCs w:val="24"/>
        </w:rPr>
        <w:footnoteReference w:id="4"/>
      </w:r>
      <w:r w:rsidRPr="003B0CCE">
        <w:rPr>
          <w:rFonts w:ascii="Arial" w:hAnsi="Arial" w:cs="Arial"/>
          <w:sz w:val="24"/>
          <w:szCs w:val="24"/>
        </w:rPr>
        <w:t>.</w:t>
      </w:r>
    </w:p>
    <w:p w14:paraId="10761DEE" w14:textId="77777777" w:rsidR="00A766F4" w:rsidRDefault="00A766F4" w:rsidP="00A766F4">
      <w:pPr>
        <w:pStyle w:val="Prrafodelista"/>
        <w:tabs>
          <w:tab w:val="center" w:pos="4561"/>
        </w:tabs>
        <w:spacing w:after="0" w:line="360" w:lineRule="auto"/>
        <w:jc w:val="both"/>
        <w:rPr>
          <w:rFonts w:ascii="Arial" w:hAnsi="Arial" w:cs="Arial"/>
          <w:sz w:val="24"/>
          <w:szCs w:val="24"/>
        </w:rPr>
      </w:pPr>
    </w:p>
    <w:p w14:paraId="48BC6E6C" w14:textId="1E66E6A4" w:rsidR="00A766F4" w:rsidRDefault="00A766F4" w:rsidP="00A766F4">
      <w:pPr>
        <w:pStyle w:val="Prrafodelista"/>
        <w:tabs>
          <w:tab w:val="center" w:pos="4561"/>
        </w:tabs>
        <w:spacing w:after="0" w:line="360" w:lineRule="auto"/>
        <w:jc w:val="both"/>
        <w:rPr>
          <w:rFonts w:ascii="Tahoma" w:hAnsi="Tahoma" w:cs="Tahoma"/>
          <w:sz w:val="24"/>
          <w:szCs w:val="24"/>
        </w:rPr>
      </w:pPr>
      <w:r w:rsidRPr="00E52012">
        <w:rPr>
          <w:rFonts w:ascii="Tahoma" w:hAnsi="Tahoma" w:cs="Tahoma"/>
          <w:sz w:val="24"/>
          <w:szCs w:val="24"/>
        </w:rPr>
        <w:t>Para 2025 habrá 85 millones de puestos de trabajo que dejarán de existir a causa de la automatización y</w:t>
      </w:r>
      <w:r>
        <w:rPr>
          <w:rFonts w:ascii="Tahoma" w:hAnsi="Tahoma" w:cs="Tahoma"/>
          <w:sz w:val="24"/>
          <w:szCs w:val="24"/>
        </w:rPr>
        <w:t>,</w:t>
      </w:r>
      <w:r w:rsidRPr="00E52012">
        <w:rPr>
          <w:rFonts w:ascii="Tahoma" w:hAnsi="Tahoma" w:cs="Tahoma"/>
          <w:sz w:val="24"/>
          <w:szCs w:val="24"/>
        </w:rPr>
        <w:t xml:space="preserve"> en su lugar</w:t>
      </w:r>
      <w:r>
        <w:rPr>
          <w:rFonts w:ascii="Tahoma" w:hAnsi="Tahoma" w:cs="Tahoma"/>
          <w:sz w:val="24"/>
          <w:szCs w:val="24"/>
        </w:rPr>
        <w:t>,</w:t>
      </w:r>
      <w:r w:rsidRPr="00E52012">
        <w:rPr>
          <w:rFonts w:ascii="Tahoma" w:hAnsi="Tahoma" w:cs="Tahoma"/>
          <w:sz w:val="24"/>
          <w:szCs w:val="24"/>
        </w:rPr>
        <w:t xml:space="preserve"> aparecerán 97 millones nuevos. La </w:t>
      </w:r>
      <w:r w:rsidRPr="00E52012">
        <w:rPr>
          <w:rFonts w:ascii="Tahoma" w:hAnsi="Tahoma" w:cs="Tahoma"/>
          <w:sz w:val="24"/>
          <w:szCs w:val="24"/>
        </w:rPr>
        <w:lastRenderedPageBreak/>
        <w:t>nueva división de la fuerza laboral será aquella que permita relacionarse entre humanos, máquinas y algoritmos.</w:t>
      </w:r>
      <w:r>
        <w:rPr>
          <w:rFonts w:ascii="Tahoma" w:hAnsi="Tahoma" w:cs="Tahoma"/>
          <w:sz w:val="24"/>
          <w:szCs w:val="24"/>
        </w:rPr>
        <w:t xml:space="preserve"> </w:t>
      </w:r>
      <w:r w:rsidRPr="003B0CCE">
        <w:rPr>
          <w:rFonts w:ascii="Tahoma" w:hAnsi="Tahoma" w:cs="Tahoma"/>
          <w:sz w:val="24"/>
          <w:szCs w:val="24"/>
        </w:rPr>
        <w:t>De la nueva fuerza laboral, surgirán competencias completamente nuevas o bien, trabajos existentes que experimentarán transformaciones significativas.</w:t>
      </w:r>
    </w:p>
    <w:p w14:paraId="6CAAD760" w14:textId="77777777" w:rsidR="00A766F4" w:rsidRDefault="00A766F4" w:rsidP="00A766F4">
      <w:pPr>
        <w:pStyle w:val="Prrafodelista"/>
        <w:tabs>
          <w:tab w:val="center" w:pos="4561"/>
        </w:tabs>
        <w:spacing w:after="0" w:line="360" w:lineRule="auto"/>
        <w:jc w:val="both"/>
        <w:rPr>
          <w:rFonts w:ascii="Tahoma" w:hAnsi="Tahoma" w:cs="Tahoma"/>
          <w:sz w:val="24"/>
          <w:szCs w:val="24"/>
        </w:rPr>
      </w:pPr>
    </w:p>
    <w:p w14:paraId="468C87F3" w14:textId="40472BD4" w:rsidR="003B0CCE" w:rsidRPr="00A766F4" w:rsidRDefault="003B0CCE" w:rsidP="00A766F4">
      <w:pPr>
        <w:pStyle w:val="Prrafodelista"/>
        <w:numPr>
          <w:ilvl w:val="0"/>
          <w:numId w:val="5"/>
        </w:numPr>
        <w:tabs>
          <w:tab w:val="center" w:pos="4561"/>
        </w:tabs>
        <w:spacing w:after="0" w:line="360" w:lineRule="auto"/>
        <w:jc w:val="both"/>
        <w:rPr>
          <w:rFonts w:ascii="Arial" w:hAnsi="Arial" w:cs="Arial"/>
          <w:sz w:val="24"/>
          <w:szCs w:val="24"/>
        </w:rPr>
      </w:pPr>
      <w:r w:rsidRPr="00A766F4">
        <w:rPr>
          <w:rFonts w:ascii="Tahoma" w:hAnsi="Tahoma" w:cs="Tahoma"/>
          <w:sz w:val="24"/>
          <w:szCs w:val="24"/>
        </w:rPr>
        <w:t>Los cambios al interior de los centros educativos de formación media superior y superior</w:t>
      </w:r>
      <w:r w:rsidR="00A766F4">
        <w:rPr>
          <w:rFonts w:ascii="Tahoma" w:hAnsi="Tahoma" w:cs="Tahoma"/>
          <w:sz w:val="24"/>
          <w:szCs w:val="24"/>
        </w:rPr>
        <w:t xml:space="preserve"> en nuestro estado</w:t>
      </w:r>
      <w:r w:rsidRPr="00A766F4">
        <w:rPr>
          <w:rFonts w:ascii="Tahoma" w:hAnsi="Tahoma" w:cs="Tahoma"/>
          <w:sz w:val="24"/>
          <w:szCs w:val="24"/>
        </w:rPr>
        <w:t xml:space="preserve">, no están ocurriendo al ritmo de los cambios en el mercado laboral. Se requieren instituciones más flexibles, que se anticipen a los cambios en la demanda de profesionales. </w:t>
      </w:r>
    </w:p>
    <w:p w14:paraId="18485171" w14:textId="77777777" w:rsidR="003B0CCE" w:rsidRDefault="003B0CCE" w:rsidP="003B0CCE">
      <w:pPr>
        <w:pStyle w:val="Prrafodelista"/>
        <w:tabs>
          <w:tab w:val="center" w:pos="4561"/>
        </w:tabs>
        <w:spacing w:after="0" w:line="360" w:lineRule="auto"/>
        <w:jc w:val="both"/>
        <w:rPr>
          <w:rFonts w:ascii="Tahoma" w:hAnsi="Tahoma" w:cs="Tahoma"/>
          <w:sz w:val="24"/>
          <w:szCs w:val="24"/>
        </w:rPr>
      </w:pPr>
    </w:p>
    <w:p w14:paraId="29691F90" w14:textId="2C84FCFC" w:rsidR="003B0CCE" w:rsidRDefault="00923071" w:rsidP="003B0CCE">
      <w:pPr>
        <w:pStyle w:val="Prrafodelista"/>
        <w:tabs>
          <w:tab w:val="center" w:pos="4561"/>
        </w:tabs>
        <w:spacing w:after="0" w:line="360" w:lineRule="auto"/>
        <w:jc w:val="both"/>
        <w:rPr>
          <w:rFonts w:ascii="Tahoma" w:hAnsi="Tahoma" w:cs="Tahoma"/>
          <w:sz w:val="24"/>
          <w:szCs w:val="24"/>
        </w:rPr>
      </w:pPr>
      <w:r>
        <w:rPr>
          <w:rFonts w:ascii="Tahoma" w:hAnsi="Tahoma" w:cs="Tahoma"/>
          <w:sz w:val="24"/>
          <w:szCs w:val="24"/>
        </w:rPr>
        <w:t xml:space="preserve">Los perfiles profesionales </w:t>
      </w:r>
      <w:r w:rsidR="003B0CCE" w:rsidRPr="003B0CCE">
        <w:rPr>
          <w:rFonts w:ascii="Tahoma" w:hAnsi="Tahoma" w:cs="Tahoma"/>
          <w:sz w:val="24"/>
          <w:szCs w:val="24"/>
        </w:rPr>
        <w:t>que se encuentran dentro de la oferta educativa en el estado están siendo superad</w:t>
      </w:r>
      <w:r>
        <w:rPr>
          <w:rFonts w:ascii="Tahoma" w:hAnsi="Tahoma" w:cs="Tahoma"/>
          <w:sz w:val="24"/>
          <w:szCs w:val="24"/>
        </w:rPr>
        <w:t>o</w:t>
      </w:r>
      <w:r w:rsidR="003B0CCE" w:rsidRPr="003B0CCE">
        <w:rPr>
          <w:rFonts w:ascii="Tahoma" w:hAnsi="Tahoma" w:cs="Tahoma"/>
          <w:sz w:val="24"/>
          <w:szCs w:val="24"/>
        </w:rPr>
        <w:t xml:space="preserve">s, por lo que urge una </w:t>
      </w:r>
      <w:r w:rsidR="00FD4DA9">
        <w:rPr>
          <w:rFonts w:ascii="Tahoma" w:hAnsi="Tahoma" w:cs="Tahoma"/>
          <w:sz w:val="24"/>
          <w:szCs w:val="24"/>
        </w:rPr>
        <w:t>plataforma</w:t>
      </w:r>
      <w:r w:rsidR="003B0CCE" w:rsidRPr="003B0CCE">
        <w:rPr>
          <w:rFonts w:ascii="Tahoma" w:hAnsi="Tahoma" w:cs="Tahoma"/>
          <w:sz w:val="24"/>
          <w:szCs w:val="24"/>
        </w:rPr>
        <w:t xml:space="preserve"> </w:t>
      </w:r>
      <w:r w:rsidR="00522926">
        <w:rPr>
          <w:rFonts w:ascii="Tahoma" w:hAnsi="Tahoma" w:cs="Tahoma"/>
          <w:sz w:val="24"/>
          <w:szCs w:val="24"/>
        </w:rPr>
        <w:t>que brinde información actualizada</w:t>
      </w:r>
      <w:r w:rsidR="009348E2">
        <w:rPr>
          <w:rFonts w:ascii="Tahoma" w:hAnsi="Tahoma" w:cs="Tahoma"/>
          <w:sz w:val="24"/>
          <w:szCs w:val="24"/>
        </w:rPr>
        <w:t xml:space="preserve"> respecto de la demanda laboral en el momento en el que están ocurriendo los cambio</w:t>
      </w:r>
      <w:r>
        <w:rPr>
          <w:rFonts w:ascii="Tahoma" w:hAnsi="Tahoma" w:cs="Tahoma"/>
          <w:sz w:val="24"/>
          <w:szCs w:val="24"/>
        </w:rPr>
        <w:t>s, con la intención de que los egresados encuentren oportunidades laborales de acuerdo con su perfil, al concluir su formación académica, o bien, encuentren formas de reciclar y actualizar los aprendizajes.</w:t>
      </w:r>
    </w:p>
    <w:p w14:paraId="40ECA40A" w14:textId="77777777" w:rsidR="003B0CCE" w:rsidRDefault="003B0CCE" w:rsidP="003B0CCE">
      <w:pPr>
        <w:pStyle w:val="Prrafodelista"/>
        <w:tabs>
          <w:tab w:val="center" w:pos="4561"/>
        </w:tabs>
        <w:spacing w:after="0" w:line="360" w:lineRule="auto"/>
        <w:jc w:val="both"/>
        <w:rPr>
          <w:rFonts w:ascii="Tahoma" w:hAnsi="Tahoma" w:cs="Tahoma"/>
          <w:sz w:val="24"/>
          <w:szCs w:val="24"/>
        </w:rPr>
      </w:pPr>
    </w:p>
    <w:p w14:paraId="515DED79" w14:textId="37E03CDC" w:rsidR="003B0CCE" w:rsidRDefault="003B0CCE" w:rsidP="003B0CCE">
      <w:pPr>
        <w:pStyle w:val="Prrafodelista"/>
        <w:tabs>
          <w:tab w:val="center" w:pos="4561"/>
        </w:tabs>
        <w:spacing w:after="0" w:line="360" w:lineRule="auto"/>
        <w:jc w:val="both"/>
        <w:rPr>
          <w:rFonts w:ascii="Tahoma" w:hAnsi="Tahoma" w:cs="Tahoma"/>
          <w:sz w:val="24"/>
          <w:szCs w:val="24"/>
        </w:rPr>
      </w:pPr>
      <w:r w:rsidRPr="00E52012">
        <w:rPr>
          <w:rFonts w:ascii="Tahoma" w:hAnsi="Tahoma" w:cs="Tahoma"/>
          <w:sz w:val="24"/>
          <w:szCs w:val="24"/>
        </w:rPr>
        <w:t>El Foro económico Mundial ha realizado una proyección de las competencias que serán más demandadas en el futuro, por lo que estas deben estar ya dentro del plan curricular de las escuelas superiores, como son:</w:t>
      </w:r>
    </w:p>
    <w:p w14:paraId="308B8AA8" w14:textId="77777777" w:rsidR="003B0CCE" w:rsidRDefault="003B0CCE" w:rsidP="003B0CCE">
      <w:pPr>
        <w:pStyle w:val="Prrafodelista"/>
        <w:tabs>
          <w:tab w:val="center" w:pos="4561"/>
        </w:tabs>
        <w:spacing w:after="0" w:line="360" w:lineRule="auto"/>
        <w:jc w:val="both"/>
        <w:rPr>
          <w:rFonts w:ascii="Tahoma" w:hAnsi="Tahoma" w:cs="Tahoma"/>
          <w:sz w:val="24"/>
          <w:szCs w:val="24"/>
        </w:rPr>
      </w:pPr>
    </w:p>
    <w:p w14:paraId="342ED5BC" w14:textId="77777777" w:rsidR="003B0CCE" w:rsidRDefault="003B0CCE" w:rsidP="003B0CCE">
      <w:pPr>
        <w:pStyle w:val="Prrafodelista"/>
        <w:numPr>
          <w:ilvl w:val="0"/>
          <w:numId w:val="15"/>
        </w:numPr>
        <w:tabs>
          <w:tab w:val="center" w:pos="4561"/>
        </w:tabs>
        <w:spacing w:after="0" w:line="360" w:lineRule="auto"/>
        <w:jc w:val="both"/>
        <w:rPr>
          <w:rFonts w:ascii="Tahoma" w:hAnsi="Tahoma" w:cs="Tahoma"/>
          <w:sz w:val="24"/>
          <w:szCs w:val="24"/>
        </w:rPr>
      </w:pPr>
      <w:r w:rsidRPr="003B0CCE">
        <w:rPr>
          <w:rFonts w:ascii="Tahoma" w:hAnsi="Tahoma" w:cs="Tahoma"/>
          <w:b/>
          <w:bCs/>
          <w:sz w:val="24"/>
          <w:szCs w:val="24"/>
        </w:rPr>
        <w:t>Resolución de problemas.</w:t>
      </w:r>
      <w:r w:rsidRPr="00E52012">
        <w:rPr>
          <w:rFonts w:ascii="Tahoma" w:hAnsi="Tahoma" w:cs="Tahoma"/>
          <w:sz w:val="24"/>
          <w:szCs w:val="24"/>
        </w:rPr>
        <w:t xml:space="preserve"> (pensamiento crítico y de innovación, creatividad, originalidad, resolución de problemas complejos).</w:t>
      </w:r>
    </w:p>
    <w:p w14:paraId="0282FD47" w14:textId="77777777" w:rsidR="003B0CCE" w:rsidRDefault="003B0CCE" w:rsidP="003B0CCE">
      <w:pPr>
        <w:pStyle w:val="Prrafodelista"/>
        <w:numPr>
          <w:ilvl w:val="0"/>
          <w:numId w:val="15"/>
        </w:numPr>
        <w:tabs>
          <w:tab w:val="center" w:pos="4561"/>
        </w:tabs>
        <w:spacing w:after="0" w:line="360" w:lineRule="auto"/>
        <w:jc w:val="both"/>
        <w:rPr>
          <w:rFonts w:ascii="Tahoma" w:hAnsi="Tahoma" w:cs="Tahoma"/>
          <w:sz w:val="24"/>
          <w:szCs w:val="24"/>
        </w:rPr>
      </w:pPr>
      <w:r w:rsidRPr="003B0CCE">
        <w:rPr>
          <w:rFonts w:ascii="Tahoma" w:hAnsi="Tahoma" w:cs="Tahoma"/>
          <w:b/>
          <w:bCs/>
          <w:sz w:val="24"/>
          <w:szCs w:val="24"/>
        </w:rPr>
        <w:t>Autogestión</w:t>
      </w:r>
      <w:r w:rsidRPr="003B0CCE">
        <w:rPr>
          <w:rFonts w:ascii="Tahoma" w:hAnsi="Tahoma" w:cs="Tahoma"/>
          <w:sz w:val="24"/>
          <w:szCs w:val="24"/>
        </w:rPr>
        <w:t xml:space="preserve"> (flexibilidad, tolerancia, inteligencia emocional, estrategias de aprendizaje activo, resiliencia, etc.).</w:t>
      </w:r>
    </w:p>
    <w:p w14:paraId="17400F9F" w14:textId="77777777" w:rsidR="003B0CCE" w:rsidRDefault="003B0CCE" w:rsidP="003B0CCE">
      <w:pPr>
        <w:pStyle w:val="Prrafodelista"/>
        <w:numPr>
          <w:ilvl w:val="0"/>
          <w:numId w:val="15"/>
        </w:numPr>
        <w:tabs>
          <w:tab w:val="center" w:pos="4561"/>
        </w:tabs>
        <w:spacing w:after="0" w:line="360" w:lineRule="auto"/>
        <w:jc w:val="both"/>
        <w:rPr>
          <w:rFonts w:ascii="Tahoma" w:hAnsi="Tahoma" w:cs="Tahoma"/>
          <w:sz w:val="24"/>
          <w:szCs w:val="24"/>
        </w:rPr>
      </w:pPr>
      <w:r w:rsidRPr="003B0CCE">
        <w:rPr>
          <w:rFonts w:ascii="Tahoma" w:hAnsi="Tahoma" w:cs="Tahoma"/>
          <w:b/>
          <w:bCs/>
          <w:sz w:val="24"/>
          <w:szCs w:val="24"/>
        </w:rPr>
        <w:lastRenderedPageBreak/>
        <w:t>Trabajo con personas</w:t>
      </w:r>
      <w:r w:rsidRPr="003B0CCE">
        <w:rPr>
          <w:rFonts w:ascii="Tahoma" w:hAnsi="Tahoma" w:cs="Tahoma"/>
          <w:sz w:val="24"/>
          <w:szCs w:val="24"/>
        </w:rPr>
        <w:t xml:space="preserve"> (liderazgo, influencia social, colaboración, equipos).</w:t>
      </w:r>
    </w:p>
    <w:p w14:paraId="1C2EDD7C" w14:textId="5F4FE639" w:rsidR="003B0CCE" w:rsidRPr="003B0CCE" w:rsidRDefault="003B0CCE" w:rsidP="003B0CCE">
      <w:pPr>
        <w:pStyle w:val="Prrafodelista"/>
        <w:numPr>
          <w:ilvl w:val="0"/>
          <w:numId w:val="15"/>
        </w:numPr>
        <w:tabs>
          <w:tab w:val="center" w:pos="4561"/>
        </w:tabs>
        <w:spacing w:after="0" w:line="360" w:lineRule="auto"/>
        <w:jc w:val="both"/>
        <w:rPr>
          <w:rFonts w:ascii="Tahoma" w:hAnsi="Tahoma" w:cs="Tahoma"/>
          <w:sz w:val="24"/>
          <w:szCs w:val="24"/>
        </w:rPr>
      </w:pPr>
      <w:r w:rsidRPr="003B0CCE">
        <w:rPr>
          <w:rFonts w:ascii="Tahoma" w:hAnsi="Tahoma" w:cs="Tahoma"/>
          <w:b/>
          <w:bCs/>
          <w:sz w:val="24"/>
          <w:szCs w:val="24"/>
        </w:rPr>
        <w:t>Desarrollo y uso de la tecnología</w:t>
      </w:r>
      <w:r w:rsidRPr="003B0CCE">
        <w:rPr>
          <w:rFonts w:ascii="Tahoma" w:hAnsi="Tahoma" w:cs="Tahoma"/>
          <w:sz w:val="24"/>
          <w:szCs w:val="24"/>
        </w:rPr>
        <w:t>. (programación, diseño tecnológico, control, monitoreo y uso de tecnología).</w:t>
      </w:r>
    </w:p>
    <w:p w14:paraId="06E4B3AC" w14:textId="77777777" w:rsidR="003B0CCE" w:rsidRPr="003B0CCE" w:rsidRDefault="003B0CCE" w:rsidP="003B0CCE">
      <w:pPr>
        <w:pStyle w:val="Prrafodelista"/>
        <w:tabs>
          <w:tab w:val="center" w:pos="4561"/>
        </w:tabs>
        <w:spacing w:after="0" w:line="360" w:lineRule="auto"/>
        <w:jc w:val="both"/>
        <w:rPr>
          <w:rFonts w:ascii="Arial" w:hAnsi="Arial" w:cs="Arial"/>
          <w:bCs/>
          <w:color w:val="000000"/>
          <w:sz w:val="24"/>
          <w:szCs w:val="24"/>
        </w:rPr>
      </w:pPr>
    </w:p>
    <w:p w14:paraId="0ECD853C" w14:textId="77777777" w:rsidR="003B0CCE" w:rsidRPr="003B0CCE" w:rsidRDefault="003B0CCE" w:rsidP="003B0CCE">
      <w:pPr>
        <w:pStyle w:val="Prrafodelista"/>
        <w:rPr>
          <w:rFonts w:ascii="Arial" w:hAnsi="Arial" w:cs="Arial"/>
          <w:sz w:val="24"/>
          <w:szCs w:val="24"/>
        </w:rPr>
      </w:pPr>
    </w:p>
    <w:p w14:paraId="5892317A" w14:textId="77777777" w:rsidR="00FD4DA9" w:rsidRDefault="00FD4DA9" w:rsidP="00FD4DA9">
      <w:pPr>
        <w:pStyle w:val="Prrafodelista"/>
        <w:numPr>
          <w:ilvl w:val="0"/>
          <w:numId w:val="5"/>
        </w:numPr>
        <w:tabs>
          <w:tab w:val="center" w:pos="4561"/>
        </w:tabs>
        <w:spacing w:after="0" w:line="360" w:lineRule="auto"/>
        <w:jc w:val="both"/>
        <w:rPr>
          <w:rFonts w:ascii="Arial" w:hAnsi="Arial" w:cs="Arial"/>
          <w:bCs/>
          <w:color w:val="000000"/>
          <w:sz w:val="24"/>
          <w:szCs w:val="24"/>
        </w:rPr>
      </w:pPr>
      <w:r w:rsidRPr="005776E1">
        <w:rPr>
          <w:rFonts w:ascii="Arial" w:hAnsi="Arial" w:cs="Arial"/>
          <w:bCs/>
          <w:color w:val="000000"/>
          <w:sz w:val="24"/>
          <w:szCs w:val="24"/>
        </w:rPr>
        <w:t>El Derecho a la información es un derecho humano reconocido como una libertad y</w:t>
      </w:r>
      <w:r>
        <w:rPr>
          <w:rFonts w:ascii="Arial" w:hAnsi="Arial" w:cs="Arial"/>
          <w:bCs/>
          <w:color w:val="000000"/>
          <w:sz w:val="24"/>
          <w:szCs w:val="24"/>
        </w:rPr>
        <w:t>,</w:t>
      </w:r>
      <w:r w:rsidRPr="005776E1">
        <w:rPr>
          <w:rFonts w:ascii="Arial" w:hAnsi="Arial" w:cs="Arial"/>
          <w:bCs/>
          <w:color w:val="000000"/>
          <w:sz w:val="24"/>
          <w:szCs w:val="24"/>
        </w:rPr>
        <w:t xml:space="preserve"> </w:t>
      </w:r>
      <w:r>
        <w:rPr>
          <w:rFonts w:ascii="Arial" w:hAnsi="Arial" w:cs="Arial"/>
          <w:bCs/>
          <w:color w:val="000000"/>
          <w:sz w:val="24"/>
          <w:szCs w:val="24"/>
        </w:rPr>
        <w:t xml:space="preserve">uno de </w:t>
      </w:r>
      <w:r w:rsidRPr="005776E1">
        <w:rPr>
          <w:rFonts w:ascii="Arial" w:hAnsi="Arial" w:cs="Arial"/>
          <w:bCs/>
          <w:color w:val="000000"/>
          <w:sz w:val="24"/>
          <w:szCs w:val="24"/>
        </w:rPr>
        <w:t xml:space="preserve">los cimientos </w:t>
      </w:r>
      <w:r>
        <w:rPr>
          <w:rFonts w:ascii="Arial" w:hAnsi="Arial" w:cs="Arial"/>
          <w:bCs/>
          <w:color w:val="000000"/>
          <w:sz w:val="24"/>
          <w:szCs w:val="24"/>
        </w:rPr>
        <w:t xml:space="preserve">más importantes </w:t>
      </w:r>
      <w:r w:rsidRPr="005776E1">
        <w:rPr>
          <w:rFonts w:ascii="Arial" w:hAnsi="Arial" w:cs="Arial"/>
          <w:bCs/>
          <w:color w:val="000000"/>
          <w:sz w:val="24"/>
          <w:szCs w:val="24"/>
        </w:rPr>
        <w:t>que sustentan la construcción de sociedades donde se promueve el conocimiento y</w:t>
      </w:r>
      <w:r>
        <w:rPr>
          <w:rFonts w:ascii="Arial" w:hAnsi="Arial" w:cs="Arial"/>
          <w:bCs/>
          <w:color w:val="000000"/>
          <w:sz w:val="24"/>
          <w:szCs w:val="24"/>
        </w:rPr>
        <w:t>,</w:t>
      </w:r>
      <w:r w:rsidRPr="005776E1">
        <w:rPr>
          <w:rFonts w:ascii="Arial" w:hAnsi="Arial" w:cs="Arial"/>
          <w:bCs/>
          <w:color w:val="000000"/>
          <w:sz w:val="24"/>
          <w:szCs w:val="24"/>
        </w:rPr>
        <w:t xml:space="preserve"> el respeto por la eminente dignidad de la persona humana. En la Declaración Universal de los Derechos Humanos, en su artículo 19, el acceso a la Información es parte integrante de la libertad de expresión y</w:t>
      </w:r>
      <w:r>
        <w:rPr>
          <w:rFonts w:ascii="Arial" w:hAnsi="Arial" w:cs="Arial"/>
          <w:bCs/>
          <w:color w:val="000000"/>
          <w:sz w:val="24"/>
          <w:szCs w:val="24"/>
        </w:rPr>
        <w:t>,</w:t>
      </w:r>
      <w:r w:rsidRPr="005776E1">
        <w:rPr>
          <w:rFonts w:ascii="Arial" w:hAnsi="Arial" w:cs="Arial"/>
          <w:bCs/>
          <w:color w:val="000000"/>
          <w:sz w:val="24"/>
          <w:szCs w:val="24"/>
        </w:rPr>
        <w:t xml:space="preserve"> un instrumento importante para promover el estado de derecho. </w:t>
      </w:r>
    </w:p>
    <w:p w14:paraId="7B80FCF1" w14:textId="77777777" w:rsidR="00FD4DA9" w:rsidRDefault="00FD4DA9" w:rsidP="00FD4DA9">
      <w:pPr>
        <w:pStyle w:val="Prrafodelista"/>
        <w:tabs>
          <w:tab w:val="center" w:pos="4561"/>
        </w:tabs>
        <w:spacing w:after="0" w:line="360" w:lineRule="auto"/>
        <w:jc w:val="both"/>
        <w:rPr>
          <w:rFonts w:ascii="Arial" w:hAnsi="Arial" w:cs="Arial"/>
          <w:bCs/>
          <w:color w:val="000000"/>
          <w:sz w:val="24"/>
          <w:szCs w:val="24"/>
        </w:rPr>
      </w:pPr>
    </w:p>
    <w:p w14:paraId="1E74B1C6" w14:textId="09E3F9FD" w:rsidR="00FD4DA9" w:rsidRDefault="00FD4DA9" w:rsidP="00FD4DA9">
      <w:pPr>
        <w:pStyle w:val="Prrafodelista"/>
        <w:tabs>
          <w:tab w:val="center" w:pos="4561"/>
        </w:tabs>
        <w:spacing w:after="0" w:line="360" w:lineRule="auto"/>
        <w:jc w:val="both"/>
        <w:rPr>
          <w:rFonts w:ascii="Arial" w:hAnsi="Arial" w:cs="Arial"/>
          <w:bCs/>
          <w:color w:val="000000"/>
          <w:sz w:val="24"/>
          <w:szCs w:val="24"/>
        </w:rPr>
      </w:pPr>
      <w:r w:rsidRPr="00426BEE">
        <w:rPr>
          <w:rFonts w:ascii="Arial" w:hAnsi="Arial" w:cs="Arial"/>
          <w:bCs/>
          <w:color w:val="000000"/>
          <w:sz w:val="24"/>
          <w:szCs w:val="24"/>
        </w:rPr>
        <w:t xml:space="preserve">La UNESCO ha afirmado que la información en poder de las personas facilita el desarrollo sostenible. Así pues, el acceso libre e informado </w:t>
      </w:r>
      <w:r w:rsidR="00923071">
        <w:rPr>
          <w:rFonts w:ascii="Arial" w:hAnsi="Arial" w:cs="Arial"/>
          <w:bCs/>
          <w:color w:val="000000"/>
          <w:sz w:val="24"/>
          <w:szCs w:val="24"/>
        </w:rPr>
        <w:t>de</w:t>
      </w:r>
      <w:r w:rsidRPr="00426BEE">
        <w:rPr>
          <w:rFonts w:ascii="Arial" w:hAnsi="Arial" w:cs="Arial"/>
          <w:bCs/>
          <w:color w:val="000000"/>
          <w:sz w:val="24"/>
          <w:szCs w:val="24"/>
        </w:rPr>
        <w:t xml:space="preserve"> los jóvenes y estudiantes próximos a elegir su vocación, debe ser un derecho que las políticas públicas en el estado asuman con la mayor responsabilidad y una alta ética, para proveer a las futuras generaciones la información para que, en libertad y con </w:t>
      </w:r>
      <w:r w:rsidR="00923071">
        <w:rPr>
          <w:rFonts w:ascii="Arial" w:hAnsi="Arial" w:cs="Arial"/>
          <w:bCs/>
          <w:color w:val="000000"/>
          <w:sz w:val="24"/>
          <w:szCs w:val="24"/>
        </w:rPr>
        <w:t>adecuado discernimiento</w:t>
      </w:r>
      <w:r w:rsidRPr="00426BEE">
        <w:rPr>
          <w:rFonts w:ascii="Arial" w:hAnsi="Arial" w:cs="Arial"/>
          <w:bCs/>
          <w:color w:val="000000"/>
          <w:sz w:val="24"/>
          <w:szCs w:val="24"/>
        </w:rPr>
        <w:t>, puedan diseñar su futuro.</w:t>
      </w:r>
    </w:p>
    <w:p w14:paraId="1B885784" w14:textId="77777777" w:rsidR="00FD4DA9" w:rsidRPr="00FD4DA9" w:rsidRDefault="00FD4DA9" w:rsidP="00FD4DA9">
      <w:pPr>
        <w:pStyle w:val="Prrafodelista"/>
        <w:tabs>
          <w:tab w:val="center" w:pos="4561"/>
        </w:tabs>
        <w:spacing w:after="0" w:line="360" w:lineRule="auto"/>
        <w:jc w:val="both"/>
        <w:rPr>
          <w:rFonts w:ascii="Arial" w:hAnsi="Arial" w:cs="Arial"/>
          <w:bCs/>
          <w:color w:val="000000"/>
          <w:sz w:val="24"/>
          <w:szCs w:val="24"/>
        </w:rPr>
      </w:pPr>
    </w:p>
    <w:p w14:paraId="7FFF5122" w14:textId="03B000D4" w:rsidR="001A60C3" w:rsidRPr="00494678" w:rsidRDefault="00B57C34" w:rsidP="0004459A">
      <w:pPr>
        <w:pStyle w:val="Prrafodelista"/>
        <w:numPr>
          <w:ilvl w:val="0"/>
          <w:numId w:val="5"/>
        </w:numPr>
        <w:tabs>
          <w:tab w:val="center" w:pos="4561"/>
        </w:tabs>
        <w:spacing w:after="0" w:line="360" w:lineRule="auto"/>
        <w:jc w:val="both"/>
        <w:rPr>
          <w:rFonts w:ascii="Arial" w:hAnsi="Arial" w:cs="Arial"/>
          <w:bCs/>
          <w:color w:val="000000"/>
          <w:sz w:val="24"/>
          <w:szCs w:val="24"/>
        </w:rPr>
      </w:pPr>
      <w:r>
        <w:rPr>
          <w:rFonts w:ascii="Tahoma" w:hAnsi="Tahoma" w:cs="Tahoma"/>
          <w:sz w:val="24"/>
          <w:szCs w:val="24"/>
        </w:rPr>
        <w:t>Por último</w:t>
      </w:r>
      <w:r w:rsidR="0004459A" w:rsidRPr="003B0CCE">
        <w:rPr>
          <w:rFonts w:ascii="Tahoma" w:hAnsi="Tahoma" w:cs="Tahoma"/>
          <w:sz w:val="24"/>
          <w:szCs w:val="24"/>
        </w:rPr>
        <w:t>, la</w:t>
      </w:r>
      <w:r w:rsidR="0030658A" w:rsidRPr="003B0CCE">
        <w:rPr>
          <w:rFonts w:ascii="Tahoma" w:hAnsi="Tahoma" w:cs="Tahoma"/>
          <w:sz w:val="24"/>
          <w:szCs w:val="24"/>
        </w:rPr>
        <w:t xml:space="preserve"> presente iniciativa busca principalmente, crear un dialogo permanente entre las instituciones educativas de nivel superior, el sector productivo del estado y toda la estructura gubernamental que participa tanto en el proceso formativo como en la demanda laboral, con el objeto de que </w:t>
      </w:r>
      <w:r w:rsidR="0004459A" w:rsidRPr="003B0CCE">
        <w:rPr>
          <w:rFonts w:ascii="Tahoma" w:hAnsi="Tahoma" w:cs="Tahoma"/>
          <w:sz w:val="24"/>
          <w:szCs w:val="24"/>
        </w:rPr>
        <w:t xml:space="preserve">los diseños formativos se encuentren alimentados con la visión de todos los sectores, así como detectar de forma oportuna </w:t>
      </w:r>
      <w:r w:rsidR="005C4F19" w:rsidRPr="003B0CCE">
        <w:rPr>
          <w:rFonts w:ascii="Tahoma" w:hAnsi="Tahoma" w:cs="Tahoma"/>
          <w:sz w:val="24"/>
          <w:szCs w:val="24"/>
        </w:rPr>
        <w:t>la demanda d</w:t>
      </w:r>
      <w:r w:rsidR="0004459A" w:rsidRPr="003B0CCE">
        <w:rPr>
          <w:rFonts w:ascii="Tahoma" w:hAnsi="Tahoma" w:cs="Tahoma"/>
          <w:sz w:val="24"/>
          <w:szCs w:val="24"/>
        </w:rPr>
        <w:t>el reciclaje de perfiles profesionale</w:t>
      </w:r>
      <w:r w:rsidR="005C4F19" w:rsidRPr="003B0CCE">
        <w:rPr>
          <w:rFonts w:ascii="Tahoma" w:hAnsi="Tahoma" w:cs="Tahoma"/>
          <w:sz w:val="24"/>
          <w:szCs w:val="24"/>
        </w:rPr>
        <w:t>s y el rumbo de la oferta laboral en el estado</w:t>
      </w:r>
      <w:r w:rsidR="005C4F19" w:rsidRPr="00494678">
        <w:rPr>
          <w:rFonts w:ascii="Arial" w:hAnsi="Arial" w:cs="Arial"/>
          <w:sz w:val="24"/>
          <w:szCs w:val="24"/>
        </w:rPr>
        <w:t>.</w:t>
      </w:r>
    </w:p>
    <w:p w14:paraId="026334BC" w14:textId="77777777" w:rsidR="0030658A" w:rsidRPr="005776E1" w:rsidRDefault="0030658A" w:rsidP="0004459A">
      <w:pPr>
        <w:spacing w:after="0" w:line="360" w:lineRule="auto"/>
        <w:jc w:val="both"/>
        <w:rPr>
          <w:rFonts w:ascii="Arial" w:hAnsi="Arial" w:cs="Arial"/>
          <w:sz w:val="24"/>
          <w:szCs w:val="24"/>
        </w:rPr>
      </w:pPr>
    </w:p>
    <w:p w14:paraId="2CF0B3CE" w14:textId="77777777" w:rsidR="000A60E4" w:rsidRPr="005776E1" w:rsidRDefault="000A60E4" w:rsidP="0030658A">
      <w:pPr>
        <w:pStyle w:val="Cuerpo"/>
        <w:spacing w:after="160" w:line="360" w:lineRule="auto"/>
        <w:jc w:val="both"/>
        <w:rPr>
          <w:rFonts w:ascii="Arial" w:eastAsiaTheme="minorEastAsia" w:hAnsi="Arial" w:cs="Arial"/>
          <w:color w:val="auto"/>
          <w:bdr w:val="none" w:sz="0" w:space="0" w:color="auto"/>
          <w:lang w:eastAsia="es-ES"/>
          <w14:textOutline w14:w="0" w14:cap="rnd" w14:cmpd="sng" w14:algn="ctr">
            <w14:noFill/>
            <w14:prstDash w14:val="solid"/>
            <w14:bevel/>
          </w14:textOutline>
        </w:rPr>
      </w:pPr>
      <w:r w:rsidRPr="005776E1">
        <w:rPr>
          <w:rFonts w:ascii="Arial" w:eastAsiaTheme="minorEastAsia" w:hAnsi="Arial" w:cs="Arial"/>
          <w:color w:val="auto"/>
          <w:bdr w:val="none" w:sz="0" w:space="0" w:color="auto"/>
          <w:lang w:eastAsia="es-ES"/>
          <w14:textOutline w14:w="0" w14:cap="rnd" w14:cmpd="sng" w14:algn="ctr">
            <w14:noFill/>
            <w14:prstDash w14:val="solid"/>
            <w14:bevel/>
          </w14:textOutline>
        </w:rPr>
        <w:t>En virtud de lo anteriormente expuesto es que sometemos a su consideración, la presente iniciativa con carácter de:</w:t>
      </w:r>
    </w:p>
    <w:p w14:paraId="292EBD21" w14:textId="77777777" w:rsidR="000A60E4" w:rsidRPr="005776E1" w:rsidRDefault="000A60E4" w:rsidP="000A60E4">
      <w:pPr>
        <w:pStyle w:val="Cuerpo"/>
        <w:spacing w:after="160" w:line="360" w:lineRule="auto"/>
        <w:jc w:val="center"/>
        <w:rPr>
          <w:rFonts w:ascii="Arial" w:eastAsiaTheme="minorEastAsia" w:hAnsi="Arial" w:cs="Arial"/>
          <w:b/>
          <w:bCs/>
          <w:color w:val="auto"/>
          <w:bdr w:val="none" w:sz="0" w:space="0" w:color="auto"/>
          <w:lang w:eastAsia="es-ES"/>
          <w14:textOutline w14:w="0" w14:cap="rnd" w14:cmpd="sng" w14:algn="ctr">
            <w14:noFill/>
            <w14:prstDash w14:val="solid"/>
            <w14:bevel/>
          </w14:textOutline>
        </w:rPr>
      </w:pPr>
      <w:r w:rsidRPr="005776E1">
        <w:rPr>
          <w:rFonts w:ascii="Arial" w:eastAsiaTheme="minorEastAsia" w:hAnsi="Arial" w:cs="Arial"/>
          <w:b/>
          <w:bCs/>
          <w:color w:val="auto"/>
          <w:bdr w:val="none" w:sz="0" w:space="0" w:color="auto"/>
          <w:lang w:eastAsia="es-ES"/>
          <w14:textOutline w14:w="0" w14:cap="rnd" w14:cmpd="sng" w14:algn="ctr">
            <w14:noFill/>
            <w14:prstDash w14:val="solid"/>
            <w14:bevel/>
          </w14:textOutline>
        </w:rPr>
        <w:t>DECRETO</w:t>
      </w:r>
    </w:p>
    <w:p w14:paraId="57262023" w14:textId="5AE5C210" w:rsidR="00191CB5" w:rsidRPr="005776E1" w:rsidRDefault="000A60E4" w:rsidP="000A60E4">
      <w:pPr>
        <w:spacing w:after="0" w:line="360" w:lineRule="auto"/>
        <w:jc w:val="both"/>
        <w:rPr>
          <w:rFonts w:ascii="Arial" w:hAnsi="Arial" w:cs="Arial"/>
          <w:sz w:val="24"/>
          <w:szCs w:val="24"/>
        </w:rPr>
      </w:pPr>
      <w:r w:rsidRPr="005776E1">
        <w:rPr>
          <w:rStyle w:val="Ninguno"/>
          <w:rFonts w:ascii="Arial" w:hAnsi="Arial" w:cs="Arial"/>
          <w:b/>
          <w:bCs/>
          <w:sz w:val="24"/>
          <w:szCs w:val="24"/>
          <w:lang w:val="de-DE"/>
        </w:rPr>
        <w:t>ART</w:t>
      </w:r>
      <w:r w:rsidRPr="005776E1">
        <w:rPr>
          <w:rStyle w:val="Ninguno"/>
          <w:rFonts w:ascii="Arial" w:hAnsi="Arial" w:cs="Arial"/>
          <w:b/>
          <w:bCs/>
          <w:sz w:val="24"/>
          <w:szCs w:val="24"/>
        </w:rPr>
        <w:t>Í</w:t>
      </w:r>
      <w:r w:rsidRPr="005776E1">
        <w:rPr>
          <w:rStyle w:val="Ninguno"/>
          <w:rFonts w:ascii="Arial" w:hAnsi="Arial" w:cs="Arial"/>
          <w:b/>
          <w:bCs/>
          <w:sz w:val="24"/>
          <w:szCs w:val="24"/>
          <w:lang w:val="es-ES_tradnl"/>
        </w:rPr>
        <w:t xml:space="preserve">CULO PRIMERO. </w:t>
      </w:r>
      <w:r w:rsidR="00333091" w:rsidRPr="005776E1">
        <w:rPr>
          <w:rStyle w:val="Ninguno"/>
          <w:rFonts w:ascii="Arial" w:hAnsi="Arial" w:cs="Arial"/>
          <w:b/>
          <w:bCs/>
          <w:sz w:val="24"/>
          <w:szCs w:val="24"/>
          <w:lang w:val="es-ES_tradnl"/>
        </w:rPr>
        <w:t>– Se modifica la fracción XVI del Artículo 13</w:t>
      </w:r>
      <w:r w:rsidR="00BF6929">
        <w:rPr>
          <w:rStyle w:val="Ninguno"/>
          <w:rFonts w:ascii="Arial" w:hAnsi="Arial" w:cs="Arial"/>
          <w:b/>
          <w:bCs/>
          <w:sz w:val="24"/>
          <w:szCs w:val="24"/>
          <w:lang w:val="es-ES_tradnl"/>
        </w:rPr>
        <w:t xml:space="preserve"> </w:t>
      </w:r>
      <w:r w:rsidR="00333091" w:rsidRPr="005776E1">
        <w:rPr>
          <w:rStyle w:val="Ninguno"/>
          <w:rFonts w:ascii="Arial" w:hAnsi="Arial" w:cs="Arial"/>
          <w:b/>
          <w:bCs/>
          <w:sz w:val="24"/>
          <w:szCs w:val="24"/>
          <w:lang w:val="es-ES_tradnl"/>
        </w:rPr>
        <w:t>de la Ley de Educación en el Estado de Chihuahua para quedar como sigue:</w:t>
      </w:r>
    </w:p>
    <w:p w14:paraId="687EF977" w14:textId="6A354B1B" w:rsidR="001A60C3" w:rsidRPr="005776E1" w:rsidRDefault="001A60C3" w:rsidP="004E6F37">
      <w:pPr>
        <w:spacing w:after="0" w:line="360" w:lineRule="auto"/>
        <w:jc w:val="both"/>
        <w:rPr>
          <w:rFonts w:ascii="Arial" w:hAnsi="Arial" w:cs="Arial"/>
          <w:sz w:val="24"/>
          <w:szCs w:val="24"/>
        </w:rPr>
      </w:pPr>
    </w:p>
    <w:p w14:paraId="198F34D6" w14:textId="70E39FD8" w:rsidR="001A60C3" w:rsidRPr="003F603E" w:rsidRDefault="001A60C3" w:rsidP="007E4785">
      <w:pPr>
        <w:autoSpaceDE w:val="0"/>
        <w:autoSpaceDN w:val="0"/>
        <w:adjustRightInd w:val="0"/>
        <w:spacing w:after="0" w:line="276" w:lineRule="auto"/>
        <w:ind w:left="708"/>
        <w:jc w:val="both"/>
        <w:rPr>
          <w:rFonts w:ascii="Arial" w:hAnsi="Arial" w:cs="Arial"/>
          <w:i/>
          <w:sz w:val="24"/>
          <w:szCs w:val="24"/>
        </w:rPr>
      </w:pPr>
      <w:r w:rsidRPr="003F603E">
        <w:rPr>
          <w:rFonts w:ascii="Arial" w:hAnsi="Arial" w:cs="Arial"/>
          <w:b/>
          <w:bCs/>
          <w:i/>
          <w:sz w:val="24"/>
          <w:szCs w:val="24"/>
        </w:rPr>
        <w:t>ARTÍCULO 13</w:t>
      </w:r>
      <w:r w:rsidRPr="003F603E">
        <w:rPr>
          <w:rFonts w:ascii="Arial" w:hAnsi="Arial" w:cs="Arial"/>
          <w:i/>
          <w:sz w:val="24"/>
          <w:szCs w:val="24"/>
        </w:rPr>
        <w:t>. Además de las atribuciones exclusivas a las que se refiere el Artículo 12 BIS, la Autoridad Educativa Estatal tiene las siguientes facultades y obligaciones:</w:t>
      </w:r>
    </w:p>
    <w:p w14:paraId="7A387BAB" w14:textId="77777777" w:rsidR="001E16D0" w:rsidRPr="003F603E" w:rsidRDefault="001E16D0" w:rsidP="007E4785">
      <w:pPr>
        <w:autoSpaceDE w:val="0"/>
        <w:autoSpaceDN w:val="0"/>
        <w:adjustRightInd w:val="0"/>
        <w:spacing w:after="0" w:line="276" w:lineRule="auto"/>
        <w:ind w:left="708"/>
        <w:rPr>
          <w:rFonts w:ascii="Arial" w:hAnsi="Arial" w:cs="Arial"/>
          <w:i/>
          <w:sz w:val="24"/>
          <w:szCs w:val="24"/>
        </w:rPr>
      </w:pPr>
    </w:p>
    <w:p w14:paraId="67780DBD" w14:textId="4DABDDC9" w:rsidR="001A60C3" w:rsidRPr="003F603E" w:rsidRDefault="00494678" w:rsidP="007E4785">
      <w:pPr>
        <w:autoSpaceDE w:val="0"/>
        <w:autoSpaceDN w:val="0"/>
        <w:adjustRightInd w:val="0"/>
        <w:spacing w:after="0" w:line="276" w:lineRule="auto"/>
        <w:ind w:left="708"/>
        <w:rPr>
          <w:rFonts w:ascii="Arial" w:hAnsi="Arial" w:cs="Arial"/>
          <w:i/>
          <w:sz w:val="24"/>
          <w:szCs w:val="24"/>
        </w:rPr>
      </w:pPr>
      <w:r w:rsidRPr="003F603E">
        <w:rPr>
          <w:rFonts w:ascii="Arial" w:hAnsi="Arial" w:cs="Arial"/>
          <w:i/>
          <w:sz w:val="24"/>
          <w:szCs w:val="24"/>
        </w:rPr>
        <w:t>I</w:t>
      </w:r>
      <w:r w:rsidR="001E16D0" w:rsidRPr="003F603E">
        <w:rPr>
          <w:rFonts w:ascii="Arial" w:hAnsi="Arial" w:cs="Arial"/>
          <w:i/>
          <w:sz w:val="24"/>
          <w:szCs w:val="24"/>
        </w:rPr>
        <w:t xml:space="preserve"> a XV…</w:t>
      </w:r>
    </w:p>
    <w:p w14:paraId="01EDDC97" w14:textId="77777777" w:rsidR="001E16D0" w:rsidRPr="003F603E" w:rsidRDefault="001E16D0" w:rsidP="007E4785">
      <w:pPr>
        <w:autoSpaceDE w:val="0"/>
        <w:autoSpaceDN w:val="0"/>
        <w:adjustRightInd w:val="0"/>
        <w:spacing w:after="0" w:line="276" w:lineRule="auto"/>
        <w:ind w:left="708"/>
        <w:rPr>
          <w:rFonts w:ascii="Arial" w:hAnsi="Arial" w:cs="Arial"/>
          <w:i/>
          <w:sz w:val="24"/>
          <w:szCs w:val="24"/>
        </w:rPr>
      </w:pPr>
    </w:p>
    <w:p w14:paraId="3B94C37F" w14:textId="0AA7F839" w:rsidR="001A60C3" w:rsidRPr="005776E1" w:rsidRDefault="001A60C3" w:rsidP="007E4785">
      <w:pPr>
        <w:autoSpaceDE w:val="0"/>
        <w:autoSpaceDN w:val="0"/>
        <w:adjustRightInd w:val="0"/>
        <w:spacing w:after="0" w:line="276" w:lineRule="auto"/>
        <w:ind w:left="708"/>
        <w:jc w:val="both"/>
        <w:rPr>
          <w:rFonts w:ascii="Arial" w:hAnsi="Arial" w:cs="Arial"/>
          <w:b/>
          <w:bCs/>
          <w:sz w:val="24"/>
          <w:szCs w:val="24"/>
        </w:rPr>
      </w:pPr>
      <w:r w:rsidRPr="003F603E">
        <w:rPr>
          <w:rFonts w:ascii="Arial" w:hAnsi="Arial" w:cs="Arial"/>
          <w:i/>
          <w:sz w:val="24"/>
          <w:szCs w:val="24"/>
        </w:rPr>
        <w:t>XVI. Vincular la educación con el sector productivo a efecto de que la planeación educativa</w:t>
      </w:r>
      <w:r w:rsidR="00397B7F" w:rsidRPr="003F603E">
        <w:rPr>
          <w:rFonts w:ascii="Arial" w:hAnsi="Arial" w:cs="Arial"/>
          <w:i/>
          <w:sz w:val="24"/>
          <w:szCs w:val="24"/>
        </w:rPr>
        <w:t xml:space="preserve"> </w:t>
      </w:r>
      <w:r w:rsidRPr="003F603E">
        <w:rPr>
          <w:rFonts w:ascii="Arial" w:hAnsi="Arial" w:cs="Arial"/>
          <w:i/>
          <w:sz w:val="24"/>
          <w:szCs w:val="24"/>
        </w:rPr>
        <w:t xml:space="preserve">responda a los requerimientos del desarrollo estatal y regional, </w:t>
      </w:r>
      <w:r w:rsidR="00397B7F" w:rsidRPr="003F603E">
        <w:rPr>
          <w:rFonts w:ascii="Arial" w:hAnsi="Arial" w:cs="Arial"/>
          <w:b/>
          <w:bCs/>
          <w:i/>
          <w:sz w:val="24"/>
          <w:szCs w:val="24"/>
        </w:rPr>
        <w:t>por lo que</w:t>
      </w:r>
      <w:r w:rsidR="00397B7F" w:rsidRPr="003F603E">
        <w:rPr>
          <w:rFonts w:ascii="Arial" w:eastAsiaTheme="minorHAnsi" w:hAnsi="Arial" w:cs="Arial"/>
          <w:i/>
          <w:sz w:val="24"/>
          <w:szCs w:val="24"/>
          <w:lang w:eastAsia="en-US"/>
        </w:rPr>
        <w:t xml:space="preserve"> </w:t>
      </w:r>
      <w:r w:rsidR="00397B7F" w:rsidRPr="003F603E">
        <w:rPr>
          <w:rFonts w:ascii="Arial" w:hAnsi="Arial" w:cs="Arial"/>
          <w:b/>
          <w:bCs/>
          <w:i/>
          <w:sz w:val="24"/>
          <w:szCs w:val="24"/>
        </w:rPr>
        <w:t xml:space="preserve">en </w:t>
      </w:r>
      <w:r w:rsidRPr="003F603E">
        <w:rPr>
          <w:rFonts w:ascii="Arial" w:hAnsi="Arial" w:cs="Arial"/>
          <w:b/>
          <w:bCs/>
          <w:i/>
          <w:sz w:val="24"/>
          <w:szCs w:val="24"/>
        </w:rPr>
        <w:t>coordinación con la Secretaría del Trabajo</w:t>
      </w:r>
      <w:r w:rsidR="00D033CD" w:rsidRPr="003F603E">
        <w:rPr>
          <w:rFonts w:ascii="Arial" w:hAnsi="Arial" w:cs="Arial"/>
          <w:b/>
          <w:bCs/>
          <w:i/>
          <w:sz w:val="24"/>
          <w:szCs w:val="24"/>
        </w:rPr>
        <w:t xml:space="preserve"> y Previsión Social, así como con l</w:t>
      </w:r>
      <w:r w:rsidRPr="003F603E">
        <w:rPr>
          <w:rFonts w:ascii="Arial" w:hAnsi="Arial" w:cs="Arial"/>
          <w:b/>
          <w:bCs/>
          <w:i/>
          <w:sz w:val="24"/>
          <w:szCs w:val="24"/>
        </w:rPr>
        <w:t xml:space="preserve">a Secretaría de </w:t>
      </w:r>
      <w:r w:rsidR="00F600A6" w:rsidRPr="003F603E">
        <w:rPr>
          <w:rFonts w:ascii="Arial" w:hAnsi="Arial" w:cs="Arial"/>
          <w:b/>
          <w:bCs/>
          <w:i/>
          <w:sz w:val="24"/>
          <w:szCs w:val="24"/>
        </w:rPr>
        <w:t>Innovación y Desarrollo Económico</w:t>
      </w:r>
      <w:r w:rsidRPr="003F603E">
        <w:rPr>
          <w:rFonts w:ascii="Arial" w:hAnsi="Arial" w:cs="Arial"/>
          <w:b/>
          <w:bCs/>
          <w:i/>
          <w:sz w:val="24"/>
          <w:szCs w:val="24"/>
        </w:rPr>
        <w:t xml:space="preserve">, </w:t>
      </w:r>
      <w:r w:rsidR="00397B7F" w:rsidRPr="003F603E">
        <w:rPr>
          <w:rFonts w:ascii="Arial" w:hAnsi="Arial" w:cs="Arial"/>
          <w:b/>
          <w:bCs/>
          <w:i/>
          <w:sz w:val="24"/>
          <w:szCs w:val="24"/>
        </w:rPr>
        <w:t xml:space="preserve">deberá </w:t>
      </w:r>
      <w:r w:rsidRPr="003F603E">
        <w:rPr>
          <w:rFonts w:ascii="Arial" w:hAnsi="Arial" w:cs="Arial"/>
          <w:b/>
          <w:bCs/>
          <w:i/>
          <w:sz w:val="24"/>
          <w:szCs w:val="24"/>
        </w:rPr>
        <w:t xml:space="preserve">realizar y publicar anualmente en su página oficial, un estudio que abarque la información sobre la demanda laboral de profesionistas existente en el estado y la información sobre los sueldos promedios percibidos por los egresados de las diversas licenciaturas; </w:t>
      </w:r>
    </w:p>
    <w:p w14:paraId="68EA5296" w14:textId="59E68A9A" w:rsidR="00333091" w:rsidRDefault="00333091" w:rsidP="007E4785">
      <w:pPr>
        <w:autoSpaceDE w:val="0"/>
        <w:autoSpaceDN w:val="0"/>
        <w:adjustRightInd w:val="0"/>
        <w:spacing w:after="0" w:line="276" w:lineRule="auto"/>
        <w:jc w:val="both"/>
        <w:rPr>
          <w:rFonts w:ascii="Arial" w:hAnsi="Arial" w:cs="Arial"/>
          <w:b/>
          <w:bCs/>
          <w:sz w:val="24"/>
          <w:szCs w:val="24"/>
        </w:rPr>
      </w:pPr>
    </w:p>
    <w:p w14:paraId="7C602C7A" w14:textId="5A2455B6" w:rsidR="00A91BCC" w:rsidRPr="003F603E" w:rsidRDefault="00A91BCC" w:rsidP="007E4785">
      <w:pPr>
        <w:autoSpaceDE w:val="0"/>
        <w:autoSpaceDN w:val="0"/>
        <w:adjustRightInd w:val="0"/>
        <w:spacing w:after="0" w:line="276" w:lineRule="auto"/>
        <w:ind w:firstLine="708"/>
        <w:jc w:val="both"/>
        <w:rPr>
          <w:rFonts w:ascii="Arial" w:hAnsi="Arial" w:cs="Arial"/>
          <w:i/>
          <w:sz w:val="24"/>
          <w:szCs w:val="24"/>
        </w:rPr>
      </w:pPr>
      <w:r w:rsidRPr="003F603E">
        <w:rPr>
          <w:rFonts w:ascii="Arial" w:hAnsi="Arial" w:cs="Arial"/>
          <w:i/>
          <w:sz w:val="24"/>
          <w:szCs w:val="24"/>
        </w:rPr>
        <w:t>XVII a LVI…</w:t>
      </w:r>
    </w:p>
    <w:p w14:paraId="596C10CE" w14:textId="784235E0" w:rsidR="00A91BCC" w:rsidRDefault="00A91BCC" w:rsidP="00333091">
      <w:pPr>
        <w:spacing w:after="0" w:line="360" w:lineRule="auto"/>
        <w:jc w:val="both"/>
        <w:rPr>
          <w:rStyle w:val="Ninguno"/>
          <w:rFonts w:ascii="Arial" w:hAnsi="Arial" w:cs="Arial"/>
          <w:b/>
          <w:bCs/>
          <w:sz w:val="24"/>
          <w:szCs w:val="24"/>
          <w:lang w:val="es-ES_tradnl"/>
        </w:rPr>
      </w:pPr>
    </w:p>
    <w:p w14:paraId="1F19C0D2" w14:textId="3ACB25CD" w:rsidR="00487ED7" w:rsidRDefault="00487ED7" w:rsidP="00333091">
      <w:pPr>
        <w:spacing w:after="0" w:line="360" w:lineRule="auto"/>
        <w:jc w:val="both"/>
        <w:rPr>
          <w:rStyle w:val="Ninguno"/>
          <w:rFonts w:ascii="Arial" w:hAnsi="Arial" w:cs="Arial"/>
          <w:b/>
          <w:bCs/>
          <w:sz w:val="24"/>
          <w:szCs w:val="24"/>
          <w:lang w:val="es-ES_tradnl"/>
        </w:rPr>
      </w:pPr>
      <w:r w:rsidRPr="005776E1">
        <w:rPr>
          <w:rStyle w:val="Ninguno"/>
          <w:rFonts w:ascii="Arial" w:hAnsi="Arial" w:cs="Arial"/>
          <w:b/>
          <w:bCs/>
          <w:sz w:val="24"/>
          <w:szCs w:val="24"/>
          <w:lang w:val="de-DE"/>
        </w:rPr>
        <w:t>ART</w:t>
      </w:r>
      <w:r w:rsidRPr="005776E1">
        <w:rPr>
          <w:rStyle w:val="Ninguno"/>
          <w:rFonts w:ascii="Arial" w:hAnsi="Arial" w:cs="Arial"/>
          <w:b/>
          <w:bCs/>
          <w:sz w:val="24"/>
          <w:szCs w:val="24"/>
        </w:rPr>
        <w:t>Í</w:t>
      </w:r>
      <w:r w:rsidRPr="005776E1">
        <w:rPr>
          <w:rStyle w:val="Ninguno"/>
          <w:rFonts w:ascii="Arial" w:hAnsi="Arial" w:cs="Arial"/>
          <w:b/>
          <w:bCs/>
          <w:sz w:val="24"/>
          <w:szCs w:val="24"/>
          <w:lang w:val="es-ES_tradnl"/>
        </w:rPr>
        <w:t xml:space="preserve">CULO </w:t>
      </w:r>
      <w:r>
        <w:rPr>
          <w:rStyle w:val="Ninguno"/>
          <w:rFonts w:ascii="Arial" w:hAnsi="Arial" w:cs="Arial"/>
          <w:b/>
          <w:bCs/>
          <w:sz w:val="24"/>
          <w:szCs w:val="24"/>
          <w:lang w:val="es-ES_tradnl"/>
        </w:rPr>
        <w:t>SEGUNDO</w:t>
      </w:r>
      <w:r w:rsidRPr="005776E1">
        <w:rPr>
          <w:rStyle w:val="Ninguno"/>
          <w:rFonts w:ascii="Arial" w:hAnsi="Arial" w:cs="Arial"/>
          <w:b/>
          <w:bCs/>
          <w:sz w:val="24"/>
          <w:szCs w:val="24"/>
          <w:lang w:val="es-ES_tradnl"/>
        </w:rPr>
        <w:t>. – Se modifica</w:t>
      </w:r>
      <w:r>
        <w:rPr>
          <w:rStyle w:val="Ninguno"/>
          <w:rFonts w:ascii="Arial" w:hAnsi="Arial" w:cs="Arial"/>
          <w:b/>
          <w:bCs/>
          <w:sz w:val="24"/>
          <w:szCs w:val="24"/>
          <w:lang w:val="es-ES_tradnl"/>
        </w:rPr>
        <w:t xml:space="preserve"> el articulo 75 de la Ley de Educación en el estado para quedar como sigue: </w:t>
      </w:r>
    </w:p>
    <w:p w14:paraId="1E760D21" w14:textId="77777777" w:rsidR="00487ED7" w:rsidRDefault="00487ED7" w:rsidP="007E4785">
      <w:pPr>
        <w:spacing w:after="0" w:line="276" w:lineRule="auto"/>
        <w:jc w:val="both"/>
        <w:rPr>
          <w:rStyle w:val="Ninguno"/>
          <w:rFonts w:ascii="Arial" w:hAnsi="Arial" w:cs="Arial"/>
          <w:b/>
          <w:bCs/>
          <w:sz w:val="24"/>
          <w:szCs w:val="24"/>
          <w:lang w:val="es-ES_tradnl"/>
        </w:rPr>
      </w:pPr>
    </w:p>
    <w:p w14:paraId="106FC7DC" w14:textId="69A6E69D" w:rsidR="004C4FA5" w:rsidRPr="003F603E" w:rsidRDefault="004C4FA5" w:rsidP="007E4785">
      <w:pPr>
        <w:autoSpaceDE w:val="0"/>
        <w:autoSpaceDN w:val="0"/>
        <w:adjustRightInd w:val="0"/>
        <w:spacing w:after="0" w:line="276" w:lineRule="auto"/>
        <w:ind w:left="708"/>
        <w:jc w:val="both"/>
        <w:rPr>
          <w:rFonts w:ascii="Arial" w:hAnsi="Arial" w:cs="Arial"/>
          <w:i/>
          <w:sz w:val="24"/>
          <w:szCs w:val="24"/>
        </w:rPr>
      </w:pPr>
      <w:r w:rsidRPr="003F603E">
        <w:rPr>
          <w:rFonts w:ascii="Arial" w:hAnsi="Arial" w:cs="Arial"/>
          <w:b/>
          <w:bCs/>
          <w:i/>
          <w:sz w:val="24"/>
          <w:szCs w:val="24"/>
        </w:rPr>
        <w:t xml:space="preserve">ARTÍCULO 75. </w:t>
      </w:r>
      <w:r w:rsidRPr="003F603E">
        <w:rPr>
          <w:rFonts w:ascii="Arial" w:hAnsi="Arial" w:cs="Arial"/>
          <w:i/>
          <w:sz w:val="24"/>
          <w:szCs w:val="24"/>
        </w:rPr>
        <w:t xml:space="preserve">Se declaran de interés público la orientación profesional y la vocacional. Las instituciones educativas que ofrezcan educación secundaria y media superior, que dependan del Estado o de sus organismos descentralizados, deberán apoyar al estudiante a reconocer sus aptitudes, habilidades y capacidades; además, proporcionarán información sobre </w:t>
      </w:r>
      <w:r w:rsidRPr="003F603E">
        <w:rPr>
          <w:rFonts w:ascii="Arial" w:hAnsi="Arial" w:cs="Arial"/>
          <w:b/>
          <w:bCs/>
          <w:i/>
          <w:sz w:val="24"/>
          <w:szCs w:val="24"/>
        </w:rPr>
        <w:t xml:space="preserve">los </w:t>
      </w:r>
      <w:r w:rsidRPr="003F603E">
        <w:rPr>
          <w:rFonts w:ascii="Arial" w:hAnsi="Arial" w:cs="Arial"/>
          <w:b/>
          <w:bCs/>
          <w:i/>
          <w:sz w:val="24"/>
          <w:szCs w:val="24"/>
        </w:rPr>
        <w:lastRenderedPageBreak/>
        <w:t xml:space="preserve">estudios </w:t>
      </w:r>
      <w:r w:rsidR="00487ED7" w:rsidRPr="003F603E">
        <w:rPr>
          <w:rFonts w:ascii="Arial" w:hAnsi="Arial" w:cs="Arial"/>
          <w:b/>
          <w:bCs/>
          <w:i/>
          <w:sz w:val="24"/>
          <w:szCs w:val="24"/>
        </w:rPr>
        <w:t xml:space="preserve">publicados, </w:t>
      </w:r>
      <w:r w:rsidRPr="003F603E">
        <w:rPr>
          <w:rFonts w:ascii="Arial" w:hAnsi="Arial" w:cs="Arial"/>
          <w:b/>
          <w:bCs/>
          <w:i/>
          <w:sz w:val="24"/>
          <w:szCs w:val="24"/>
        </w:rPr>
        <w:t>a los que se refiere la fracción XVI del artículo 13 de la presente Ley</w:t>
      </w:r>
      <w:r w:rsidRPr="003F603E">
        <w:rPr>
          <w:rFonts w:ascii="Arial" w:hAnsi="Arial" w:cs="Arial"/>
          <w:i/>
          <w:sz w:val="24"/>
          <w:szCs w:val="24"/>
        </w:rPr>
        <w:t xml:space="preserve">. Los planes de desarrollo que implemente la Autoridad Educativa Estatal, deberán formar parte de la información que reciban las y los estudiantes. </w:t>
      </w:r>
    </w:p>
    <w:p w14:paraId="2B52FB6B" w14:textId="77777777" w:rsidR="004C4FA5" w:rsidRDefault="004C4FA5" w:rsidP="004C4FA5">
      <w:pPr>
        <w:autoSpaceDE w:val="0"/>
        <w:autoSpaceDN w:val="0"/>
        <w:adjustRightInd w:val="0"/>
        <w:spacing w:after="0" w:line="360" w:lineRule="auto"/>
        <w:jc w:val="both"/>
        <w:rPr>
          <w:rFonts w:ascii="Arial" w:hAnsi="Arial" w:cs="Arial"/>
          <w:b/>
          <w:bCs/>
          <w:sz w:val="24"/>
          <w:szCs w:val="24"/>
        </w:rPr>
      </w:pPr>
    </w:p>
    <w:p w14:paraId="799956E8" w14:textId="638F4A4D" w:rsidR="00333091" w:rsidRPr="005776E1" w:rsidRDefault="00A91BCC" w:rsidP="00333091">
      <w:pPr>
        <w:spacing w:after="0" w:line="360" w:lineRule="auto"/>
        <w:jc w:val="both"/>
        <w:rPr>
          <w:rFonts w:ascii="Arial" w:hAnsi="Arial" w:cs="Arial"/>
          <w:sz w:val="24"/>
          <w:szCs w:val="24"/>
        </w:rPr>
      </w:pPr>
      <w:r w:rsidRPr="005776E1">
        <w:rPr>
          <w:rStyle w:val="Ninguno"/>
          <w:rFonts w:ascii="Arial" w:hAnsi="Arial" w:cs="Arial"/>
          <w:b/>
          <w:bCs/>
          <w:sz w:val="24"/>
          <w:szCs w:val="24"/>
          <w:lang w:val="de-DE"/>
        </w:rPr>
        <w:t>ART</w:t>
      </w:r>
      <w:r w:rsidRPr="005776E1">
        <w:rPr>
          <w:rStyle w:val="Ninguno"/>
          <w:rFonts w:ascii="Arial" w:hAnsi="Arial" w:cs="Arial"/>
          <w:b/>
          <w:bCs/>
          <w:sz w:val="24"/>
          <w:szCs w:val="24"/>
        </w:rPr>
        <w:t>Í</w:t>
      </w:r>
      <w:r w:rsidRPr="005776E1">
        <w:rPr>
          <w:rStyle w:val="Ninguno"/>
          <w:rFonts w:ascii="Arial" w:hAnsi="Arial" w:cs="Arial"/>
          <w:b/>
          <w:bCs/>
          <w:sz w:val="24"/>
          <w:szCs w:val="24"/>
          <w:lang w:val="es-ES_tradnl"/>
        </w:rPr>
        <w:t xml:space="preserve">CULO </w:t>
      </w:r>
      <w:r w:rsidR="00A873AE">
        <w:rPr>
          <w:rStyle w:val="Ninguno"/>
          <w:rFonts w:ascii="Arial" w:hAnsi="Arial" w:cs="Arial"/>
          <w:b/>
          <w:bCs/>
          <w:sz w:val="24"/>
          <w:szCs w:val="24"/>
          <w:lang w:val="es-ES_tradnl"/>
        </w:rPr>
        <w:t>TERCERO</w:t>
      </w:r>
      <w:r>
        <w:rPr>
          <w:rStyle w:val="Ninguno"/>
          <w:rFonts w:ascii="Arial" w:hAnsi="Arial" w:cs="Arial"/>
          <w:b/>
          <w:bCs/>
          <w:sz w:val="24"/>
          <w:szCs w:val="24"/>
          <w:lang w:val="es-ES_tradnl"/>
        </w:rPr>
        <w:t xml:space="preserve">: </w:t>
      </w:r>
      <w:r w:rsidR="00333091" w:rsidRPr="005776E1">
        <w:rPr>
          <w:rStyle w:val="Ninguno"/>
          <w:rFonts w:ascii="Arial" w:hAnsi="Arial" w:cs="Arial"/>
          <w:b/>
          <w:bCs/>
          <w:sz w:val="24"/>
          <w:szCs w:val="24"/>
          <w:lang w:val="es-ES_tradnl"/>
        </w:rPr>
        <w:t xml:space="preserve">Se </w:t>
      </w:r>
      <w:r w:rsidR="005776E1" w:rsidRPr="005776E1">
        <w:rPr>
          <w:rStyle w:val="Ninguno"/>
          <w:rFonts w:ascii="Arial" w:hAnsi="Arial" w:cs="Arial"/>
          <w:b/>
          <w:bCs/>
          <w:sz w:val="24"/>
          <w:szCs w:val="24"/>
          <w:lang w:val="es-ES_tradnl"/>
        </w:rPr>
        <w:t xml:space="preserve">adicionan dos párrafos a el Artículo </w:t>
      </w:r>
      <w:r w:rsidR="00333091" w:rsidRPr="005776E1">
        <w:rPr>
          <w:rStyle w:val="Ninguno"/>
          <w:rFonts w:ascii="Arial" w:hAnsi="Arial" w:cs="Arial"/>
          <w:b/>
          <w:bCs/>
          <w:sz w:val="24"/>
          <w:szCs w:val="24"/>
          <w:lang w:val="es-ES_tradnl"/>
        </w:rPr>
        <w:t>1</w:t>
      </w:r>
      <w:r w:rsidR="005776E1" w:rsidRPr="005776E1">
        <w:rPr>
          <w:rStyle w:val="Ninguno"/>
          <w:rFonts w:ascii="Arial" w:hAnsi="Arial" w:cs="Arial"/>
          <w:b/>
          <w:bCs/>
          <w:sz w:val="24"/>
          <w:szCs w:val="24"/>
          <w:lang w:val="es-ES_tradnl"/>
        </w:rPr>
        <w:t>0</w:t>
      </w:r>
      <w:r w:rsidR="00333091" w:rsidRPr="005776E1">
        <w:rPr>
          <w:rStyle w:val="Ninguno"/>
          <w:rFonts w:ascii="Arial" w:hAnsi="Arial" w:cs="Arial"/>
          <w:b/>
          <w:bCs/>
          <w:sz w:val="24"/>
          <w:szCs w:val="24"/>
          <w:lang w:val="es-ES_tradnl"/>
        </w:rPr>
        <w:t>3 de la Ley de Educación en el Estado de Chihuahua para quedar como sigue:</w:t>
      </w:r>
    </w:p>
    <w:p w14:paraId="18E5DDD2" w14:textId="457B7A76" w:rsidR="008D0A54" w:rsidRPr="005776E1" w:rsidRDefault="008D0A54" w:rsidP="004E6F37">
      <w:pPr>
        <w:autoSpaceDE w:val="0"/>
        <w:autoSpaceDN w:val="0"/>
        <w:adjustRightInd w:val="0"/>
        <w:spacing w:after="0" w:line="360" w:lineRule="auto"/>
        <w:jc w:val="both"/>
        <w:rPr>
          <w:rFonts w:ascii="Arial" w:hAnsi="Arial" w:cs="Arial"/>
          <w:b/>
          <w:bCs/>
          <w:sz w:val="24"/>
          <w:szCs w:val="24"/>
        </w:rPr>
      </w:pPr>
    </w:p>
    <w:p w14:paraId="2D15CB0C" w14:textId="0EC3AD69" w:rsidR="008D0A54" w:rsidRPr="007E4785" w:rsidRDefault="008D0A54" w:rsidP="007E4785">
      <w:pPr>
        <w:autoSpaceDE w:val="0"/>
        <w:autoSpaceDN w:val="0"/>
        <w:adjustRightInd w:val="0"/>
        <w:spacing w:after="0" w:line="276" w:lineRule="auto"/>
        <w:ind w:left="708"/>
        <w:jc w:val="both"/>
        <w:rPr>
          <w:rFonts w:ascii="Arial" w:hAnsi="Arial" w:cs="Arial"/>
          <w:i/>
          <w:sz w:val="24"/>
          <w:szCs w:val="24"/>
        </w:rPr>
      </w:pPr>
      <w:r w:rsidRPr="007E4785">
        <w:rPr>
          <w:rFonts w:ascii="Arial" w:hAnsi="Arial" w:cs="Arial"/>
          <w:b/>
          <w:bCs/>
          <w:i/>
          <w:sz w:val="24"/>
          <w:szCs w:val="24"/>
        </w:rPr>
        <w:t>ARTÍCULO 103.</w:t>
      </w:r>
      <w:r w:rsidRPr="007E4785">
        <w:rPr>
          <w:rFonts w:ascii="Arial" w:hAnsi="Arial" w:cs="Arial"/>
          <w:i/>
          <w:sz w:val="24"/>
          <w:szCs w:val="24"/>
        </w:rPr>
        <w:t xml:space="preserve"> La educación superior promoverá la coordinación con las instituciones públicas y privadas y con los sectores productivos, con el propósito de mejorar el desarrollo y creación de posgrados, así como el de las actividades científicas y tecnológicas dentro y fuera del país.</w:t>
      </w:r>
    </w:p>
    <w:p w14:paraId="03E05044" w14:textId="4F74003E" w:rsidR="008D0A54" w:rsidRPr="007E4785" w:rsidRDefault="008D0A54" w:rsidP="007E4785">
      <w:pPr>
        <w:autoSpaceDE w:val="0"/>
        <w:autoSpaceDN w:val="0"/>
        <w:adjustRightInd w:val="0"/>
        <w:spacing w:after="0" w:line="276" w:lineRule="auto"/>
        <w:ind w:left="708"/>
        <w:jc w:val="both"/>
        <w:rPr>
          <w:rFonts w:ascii="Arial" w:hAnsi="Arial" w:cs="Arial"/>
          <w:i/>
          <w:sz w:val="24"/>
          <w:szCs w:val="24"/>
        </w:rPr>
      </w:pPr>
    </w:p>
    <w:p w14:paraId="41BFD363" w14:textId="77777777" w:rsidR="008D0A54" w:rsidRPr="007E4785" w:rsidRDefault="008D0A54" w:rsidP="007E4785">
      <w:pPr>
        <w:spacing w:line="276" w:lineRule="auto"/>
        <w:ind w:left="708"/>
        <w:jc w:val="both"/>
        <w:rPr>
          <w:rFonts w:ascii="Arial" w:hAnsi="Arial" w:cs="Arial"/>
          <w:b/>
          <w:bCs/>
          <w:i/>
          <w:sz w:val="24"/>
          <w:szCs w:val="24"/>
        </w:rPr>
      </w:pPr>
      <w:r w:rsidRPr="007E4785">
        <w:rPr>
          <w:rFonts w:ascii="Arial" w:hAnsi="Arial" w:cs="Arial"/>
          <w:b/>
          <w:bCs/>
          <w:i/>
          <w:sz w:val="24"/>
          <w:szCs w:val="24"/>
        </w:rPr>
        <w:t xml:space="preserve">La autoridad educativa estatal establecerá el Registro Estatal de Opciones para Educación Superior, el cual tendrá por objetivo dar a conocer a la población los espacios disponibles en las instituciones de educación superior públicas y privadas de la entidad federativa, así como los requisitos para su acceso. Para tal efecto, dispondrá las medidas para que las instituciones de educación superior públicas y privadas de la entidad proporcionen los datos para alimentar el Registro Estatal de Opciones para Educación Superior. </w:t>
      </w:r>
    </w:p>
    <w:p w14:paraId="771D6124" w14:textId="77777777" w:rsidR="008D0A54" w:rsidRPr="007E4785" w:rsidRDefault="008D0A54" w:rsidP="007E4785">
      <w:pPr>
        <w:spacing w:line="276" w:lineRule="auto"/>
        <w:ind w:left="708"/>
        <w:jc w:val="both"/>
        <w:rPr>
          <w:rFonts w:ascii="Arial" w:hAnsi="Arial" w:cs="Arial"/>
          <w:b/>
          <w:bCs/>
          <w:i/>
          <w:sz w:val="24"/>
          <w:szCs w:val="24"/>
        </w:rPr>
      </w:pPr>
      <w:r w:rsidRPr="007E4785">
        <w:rPr>
          <w:rFonts w:ascii="Arial" w:hAnsi="Arial" w:cs="Arial"/>
          <w:b/>
          <w:bCs/>
          <w:i/>
          <w:sz w:val="24"/>
          <w:szCs w:val="24"/>
        </w:rPr>
        <w:t>La información del registro al que se refiere este artículo será pública y difundida de manera electrónica e impresa, a través de los medios de comunicación determinados por la autoridad educativa estatal.</w:t>
      </w:r>
    </w:p>
    <w:p w14:paraId="303A2590" w14:textId="77777777" w:rsidR="008D0A54" w:rsidRPr="005776E1" w:rsidRDefault="008D0A54" w:rsidP="008D0A54">
      <w:pPr>
        <w:autoSpaceDE w:val="0"/>
        <w:autoSpaceDN w:val="0"/>
        <w:adjustRightInd w:val="0"/>
        <w:spacing w:after="0" w:line="240" w:lineRule="auto"/>
        <w:jc w:val="both"/>
        <w:rPr>
          <w:rFonts w:ascii="Arial" w:hAnsi="Arial" w:cs="Arial"/>
          <w:b/>
          <w:bCs/>
          <w:sz w:val="24"/>
          <w:szCs w:val="24"/>
        </w:rPr>
      </w:pPr>
    </w:p>
    <w:p w14:paraId="52F29B7A" w14:textId="40437B6D" w:rsidR="008D0A54" w:rsidRPr="005776E1" w:rsidRDefault="008D0A54" w:rsidP="008D0A54">
      <w:pPr>
        <w:autoSpaceDE w:val="0"/>
        <w:autoSpaceDN w:val="0"/>
        <w:adjustRightInd w:val="0"/>
        <w:spacing w:after="0" w:line="240" w:lineRule="auto"/>
        <w:jc w:val="both"/>
        <w:rPr>
          <w:rFonts w:ascii="Arial" w:hAnsi="Arial" w:cs="Arial"/>
          <w:sz w:val="24"/>
          <w:szCs w:val="24"/>
        </w:rPr>
      </w:pPr>
    </w:p>
    <w:p w14:paraId="77E2D1D8" w14:textId="77777777" w:rsidR="008D0A54" w:rsidRPr="005776E1" w:rsidRDefault="008D0A54" w:rsidP="008D0A54">
      <w:pPr>
        <w:autoSpaceDE w:val="0"/>
        <w:autoSpaceDN w:val="0"/>
        <w:adjustRightInd w:val="0"/>
        <w:spacing w:after="0" w:line="240" w:lineRule="auto"/>
        <w:jc w:val="both"/>
        <w:rPr>
          <w:rFonts w:ascii="Arial" w:hAnsi="Arial" w:cs="Arial"/>
          <w:sz w:val="24"/>
          <w:szCs w:val="24"/>
        </w:rPr>
      </w:pPr>
    </w:p>
    <w:bookmarkEnd w:id="0"/>
    <w:p w14:paraId="10EEA876" w14:textId="77777777" w:rsidR="000A60E4" w:rsidRPr="005776E1" w:rsidRDefault="000A60E4" w:rsidP="000A60E4">
      <w:pPr>
        <w:pStyle w:val="Cuerpo"/>
        <w:spacing w:after="160" w:line="360" w:lineRule="auto"/>
        <w:jc w:val="center"/>
        <w:rPr>
          <w:rStyle w:val="Ninguno"/>
          <w:rFonts w:ascii="Arial" w:eastAsia="Century Gothic" w:hAnsi="Arial" w:cs="Arial"/>
          <w:b/>
          <w:bCs/>
        </w:rPr>
      </w:pPr>
      <w:r w:rsidRPr="005776E1">
        <w:rPr>
          <w:rStyle w:val="Ninguno"/>
          <w:rFonts w:ascii="Arial" w:hAnsi="Arial" w:cs="Arial"/>
          <w:b/>
          <w:bCs/>
          <w:lang w:val="de-DE"/>
        </w:rPr>
        <w:t>TRANSITORIOS</w:t>
      </w:r>
    </w:p>
    <w:p w14:paraId="4B72F6A7" w14:textId="4AA64A83" w:rsidR="000A60E4" w:rsidRPr="005776E1" w:rsidRDefault="000A60E4" w:rsidP="000A60E4">
      <w:pPr>
        <w:pStyle w:val="Cuerpo"/>
        <w:spacing w:after="160" w:line="360" w:lineRule="auto"/>
        <w:jc w:val="both"/>
        <w:rPr>
          <w:rStyle w:val="Ninguno"/>
          <w:rFonts w:ascii="Arial" w:eastAsia="Century Gothic" w:hAnsi="Arial" w:cs="Arial"/>
        </w:rPr>
      </w:pPr>
      <w:r w:rsidRPr="005776E1">
        <w:rPr>
          <w:rStyle w:val="Ninguno"/>
          <w:rFonts w:ascii="Arial" w:hAnsi="Arial" w:cs="Arial"/>
          <w:b/>
          <w:bCs/>
          <w:lang w:val="de-DE"/>
        </w:rPr>
        <w:t>ART</w:t>
      </w:r>
      <w:r w:rsidRPr="005776E1">
        <w:rPr>
          <w:rStyle w:val="Ninguno"/>
          <w:rFonts w:ascii="Arial" w:hAnsi="Arial" w:cs="Arial"/>
          <w:b/>
          <w:bCs/>
        </w:rPr>
        <w:t>Í</w:t>
      </w:r>
      <w:r w:rsidRPr="005776E1">
        <w:rPr>
          <w:rStyle w:val="Ninguno"/>
          <w:rFonts w:ascii="Arial" w:hAnsi="Arial" w:cs="Arial"/>
          <w:b/>
          <w:bCs/>
          <w:lang w:val="es-ES_tradnl"/>
        </w:rPr>
        <w:t xml:space="preserve">CULO </w:t>
      </w:r>
      <w:r w:rsidRPr="005776E1">
        <w:rPr>
          <w:rStyle w:val="Ninguno"/>
          <w:rFonts w:ascii="Arial" w:hAnsi="Arial" w:cs="Arial"/>
          <w:b/>
          <w:bCs/>
          <w:lang w:val="de-DE"/>
        </w:rPr>
        <w:t>PRIMERO</w:t>
      </w:r>
      <w:r w:rsidRPr="005776E1">
        <w:rPr>
          <w:rStyle w:val="Ninguno"/>
          <w:rFonts w:ascii="Arial" w:hAnsi="Arial" w:cs="Arial"/>
          <w:b/>
          <w:bCs/>
          <w:lang w:val="ru-RU"/>
        </w:rPr>
        <w:t xml:space="preserve">. - </w:t>
      </w:r>
      <w:r w:rsidRPr="005776E1">
        <w:rPr>
          <w:rStyle w:val="Ninguno"/>
          <w:rFonts w:ascii="Arial" w:hAnsi="Arial" w:cs="Arial"/>
          <w:lang w:val="es-ES_tradnl"/>
        </w:rPr>
        <w:t xml:space="preserve"> El presente decreto entrar</w:t>
      </w:r>
      <w:r w:rsidRPr="005776E1">
        <w:rPr>
          <w:rStyle w:val="Ninguno"/>
          <w:rFonts w:ascii="Arial" w:hAnsi="Arial" w:cs="Arial"/>
        </w:rPr>
        <w:t xml:space="preserve">á </w:t>
      </w:r>
      <w:r w:rsidRPr="005776E1">
        <w:rPr>
          <w:rStyle w:val="Ninguno"/>
          <w:rFonts w:ascii="Arial" w:hAnsi="Arial" w:cs="Arial"/>
          <w:lang w:val="es-ES_tradnl"/>
        </w:rPr>
        <w:t>en vigor al d</w:t>
      </w:r>
      <w:r w:rsidRPr="005776E1">
        <w:rPr>
          <w:rStyle w:val="Ninguno"/>
          <w:rFonts w:ascii="Arial" w:hAnsi="Arial" w:cs="Arial"/>
        </w:rPr>
        <w:t>í</w:t>
      </w:r>
      <w:r w:rsidRPr="005776E1">
        <w:rPr>
          <w:rStyle w:val="Ninguno"/>
          <w:rFonts w:ascii="Arial" w:hAnsi="Arial" w:cs="Arial"/>
          <w:lang w:val="es-ES_tradnl"/>
        </w:rPr>
        <w:t xml:space="preserve">a siguiente de su </w:t>
      </w:r>
      <w:r w:rsidR="005E7B23">
        <w:rPr>
          <w:rStyle w:val="Ninguno"/>
          <w:rFonts w:ascii="Arial" w:hAnsi="Arial" w:cs="Arial"/>
          <w:lang w:val="es-ES_tradnl"/>
        </w:rPr>
        <w:t>publicación</w:t>
      </w:r>
      <w:r w:rsidRPr="005776E1">
        <w:rPr>
          <w:rStyle w:val="Ninguno"/>
          <w:rFonts w:ascii="Arial" w:hAnsi="Arial" w:cs="Arial"/>
          <w:lang w:val="es-ES_tradnl"/>
        </w:rPr>
        <w:t xml:space="preserve"> en el </w:t>
      </w:r>
      <w:r w:rsidR="005E7B23">
        <w:rPr>
          <w:rStyle w:val="Ninguno"/>
          <w:rFonts w:ascii="Arial" w:hAnsi="Arial" w:cs="Arial"/>
          <w:lang w:val="es-ES_tradnl"/>
        </w:rPr>
        <w:t xml:space="preserve">Periódico </w:t>
      </w:r>
      <w:r w:rsidRPr="005776E1">
        <w:rPr>
          <w:rStyle w:val="Ninguno"/>
          <w:rFonts w:ascii="Arial" w:hAnsi="Arial" w:cs="Arial"/>
          <w:lang w:val="es-ES_tradnl"/>
        </w:rPr>
        <w:t xml:space="preserve">Oficial del Estado. </w:t>
      </w:r>
    </w:p>
    <w:p w14:paraId="3CBF0183" w14:textId="33F2A983" w:rsidR="000A60E4" w:rsidRPr="005776E1" w:rsidRDefault="000A60E4" w:rsidP="000A60E4">
      <w:pPr>
        <w:pStyle w:val="Cuerpo"/>
        <w:spacing w:after="160" w:line="360" w:lineRule="auto"/>
        <w:jc w:val="both"/>
        <w:rPr>
          <w:rStyle w:val="Ninguno"/>
          <w:rFonts w:ascii="Arial" w:eastAsia="Century Gothic" w:hAnsi="Arial" w:cs="Arial"/>
        </w:rPr>
      </w:pPr>
      <w:r w:rsidRPr="005776E1">
        <w:rPr>
          <w:rStyle w:val="Ninguno"/>
          <w:rFonts w:ascii="Arial" w:hAnsi="Arial" w:cs="Arial"/>
          <w:b/>
          <w:bCs/>
          <w:lang w:val="de-DE"/>
        </w:rPr>
        <w:t>ECON</w:t>
      </w:r>
      <w:r w:rsidRPr="005776E1">
        <w:rPr>
          <w:rStyle w:val="Ninguno"/>
          <w:rFonts w:ascii="Arial" w:hAnsi="Arial" w:cs="Arial"/>
          <w:b/>
          <w:bCs/>
        </w:rPr>
        <w:t>ÓMICO</w:t>
      </w:r>
      <w:r w:rsidRPr="005776E1">
        <w:rPr>
          <w:rStyle w:val="Ninguno"/>
          <w:rFonts w:ascii="Arial" w:hAnsi="Arial" w:cs="Arial"/>
          <w:lang w:val="es-ES_tradnl"/>
        </w:rPr>
        <w:t xml:space="preserve">. - Aprobado que sea </w:t>
      </w:r>
      <w:r w:rsidR="003F603E">
        <w:rPr>
          <w:rStyle w:val="Ninguno"/>
          <w:rFonts w:ascii="Arial" w:hAnsi="Arial" w:cs="Arial"/>
          <w:lang w:val="es-ES_tradnl"/>
        </w:rPr>
        <w:t>túrnese</w:t>
      </w:r>
      <w:r w:rsidRPr="005776E1">
        <w:rPr>
          <w:rStyle w:val="Ninguno"/>
          <w:rFonts w:ascii="Arial" w:hAnsi="Arial" w:cs="Arial"/>
          <w:lang w:val="es-ES_tradnl"/>
        </w:rPr>
        <w:t xml:space="preserve"> a la secretar</w:t>
      </w:r>
      <w:r w:rsidRPr="005776E1">
        <w:rPr>
          <w:rStyle w:val="Ninguno"/>
          <w:rFonts w:ascii="Arial" w:hAnsi="Arial" w:cs="Arial"/>
        </w:rPr>
        <w:t>í</w:t>
      </w:r>
      <w:r w:rsidRPr="005776E1">
        <w:rPr>
          <w:rStyle w:val="Ninguno"/>
          <w:rFonts w:ascii="Arial" w:hAnsi="Arial" w:cs="Arial"/>
          <w:lang w:val="es-ES_tradnl"/>
        </w:rPr>
        <w:t>a para que elabore la minuta correspondiente.</w:t>
      </w:r>
      <w:r w:rsidRPr="005776E1">
        <w:rPr>
          <w:rStyle w:val="Ninguno"/>
          <w:rFonts w:ascii="Arial" w:hAnsi="Arial" w:cs="Arial"/>
          <w:b/>
          <w:bCs/>
        </w:rPr>
        <w:t xml:space="preserve"> </w:t>
      </w:r>
    </w:p>
    <w:p w14:paraId="06A9DD4E" w14:textId="05233700" w:rsidR="000A60E4" w:rsidRPr="005776E1" w:rsidRDefault="007E4785" w:rsidP="000A60E4">
      <w:pPr>
        <w:pStyle w:val="Cuerpo"/>
        <w:spacing w:after="160" w:line="360" w:lineRule="auto"/>
        <w:jc w:val="both"/>
        <w:rPr>
          <w:rStyle w:val="Ninguno"/>
          <w:rFonts w:ascii="Arial" w:eastAsia="Century Gothic" w:hAnsi="Arial" w:cs="Arial"/>
        </w:rPr>
      </w:pPr>
      <w:r w:rsidRPr="005776E1">
        <w:rPr>
          <w:rStyle w:val="Ninguno"/>
          <w:rFonts w:ascii="Arial" w:hAnsi="Arial" w:cs="Arial"/>
          <w:b/>
          <w:bCs/>
          <w:lang w:val="es-ES_tradnl"/>
        </w:rPr>
        <w:lastRenderedPageBreak/>
        <w:t>DADO</w:t>
      </w:r>
      <w:r w:rsidRPr="005776E1">
        <w:rPr>
          <w:rStyle w:val="Ninguno"/>
          <w:rFonts w:ascii="Arial" w:hAnsi="Arial" w:cs="Arial"/>
          <w:lang w:val="es-ES_tradnl"/>
        </w:rPr>
        <w:t xml:space="preserve"> </w:t>
      </w:r>
      <w:r w:rsidR="000A60E4" w:rsidRPr="005776E1">
        <w:rPr>
          <w:rStyle w:val="Ninguno"/>
          <w:rFonts w:ascii="Arial" w:hAnsi="Arial" w:cs="Arial"/>
          <w:lang w:val="es-ES_tradnl"/>
        </w:rPr>
        <w:t xml:space="preserve">en el </w:t>
      </w:r>
      <w:r w:rsidR="003F603E">
        <w:rPr>
          <w:rStyle w:val="Ninguno"/>
          <w:rFonts w:ascii="Arial" w:hAnsi="Arial" w:cs="Arial"/>
          <w:lang w:val="es-ES_tradnl"/>
        </w:rPr>
        <w:t>Salón</w:t>
      </w:r>
      <w:r w:rsidR="000A60E4" w:rsidRPr="005776E1">
        <w:rPr>
          <w:rStyle w:val="Ninguno"/>
          <w:rFonts w:ascii="Arial" w:hAnsi="Arial" w:cs="Arial"/>
          <w:lang w:val="es-ES_tradnl"/>
        </w:rPr>
        <w:t xml:space="preserve"> de Sesiones a los </w:t>
      </w:r>
      <w:r>
        <w:rPr>
          <w:rStyle w:val="Ninguno"/>
          <w:rFonts w:ascii="Arial" w:hAnsi="Arial" w:cs="Arial"/>
          <w:lang w:val="es-ES_tradnl"/>
        </w:rPr>
        <w:t>10</w:t>
      </w:r>
      <w:r w:rsidR="000A60E4" w:rsidRPr="005776E1">
        <w:rPr>
          <w:rStyle w:val="Ninguno"/>
          <w:rFonts w:ascii="Arial" w:hAnsi="Arial" w:cs="Arial"/>
        </w:rPr>
        <w:t xml:space="preserve"> </w:t>
      </w:r>
      <w:r w:rsidR="003F603E">
        <w:rPr>
          <w:rStyle w:val="Ninguno"/>
          <w:rFonts w:ascii="Arial" w:hAnsi="Arial" w:cs="Arial"/>
        </w:rPr>
        <w:t>días</w:t>
      </w:r>
      <w:r w:rsidR="000A60E4" w:rsidRPr="005776E1">
        <w:rPr>
          <w:rStyle w:val="Ninguno"/>
          <w:rFonts w:ascii="Arial" w:hAnsi="Arial" w:cs="Arial"/>
          <w:lang w:val="es-ES_tradnl"/>
        </w:rPr>
        <w:t xml:space="preserve"> del mes de </w:t>
      </w:r>
      <w:r w:rsidR="00BC6AC4">
        <w:rPr>
          <w:rStyle w:val="Ninguno"/>
          <w:rFonts w:ascii="Arial" w:hAnsi="Arial" w:cs="Arial"/>
          <w:lang w:val="es-ES_tradnl"/>
        </w:rPr>
        <w:t xml:space="preserve">noviembre </w:t>
      </w:r>
      <w:r w:rsidR="000A60E4" w:rsidRPr="005776E1">
        <w:rPr>
          <w:rStyle w:val="Ninguno"/>
          <w:rFonts w:ascii="Arial" w:hAnsi="Arial" w:cs="Arial"/>
          <w:lang w:val="es-ES_tradnl"/>
        </w:rPr>
        <w:t>del a</w:t>
      </w:r>
      <w:r w:rsidR="000A60E4" w:rsidRPr="005776E1">
        <w:rPr>
          <w:rStyle w:val="Ninguno"/>
          <w:rFonts w:ascii="Arial" w:hAnsi="Arial" w:cs="Arial"/>
        </w:rPr>
        <w:t>ñ</w:t>
      </w:r>
      <w:r w:rsidR="000A60E4" w:rsidRPr="005776E1">
        <w:rPr>
          <w:rStyle w:val="Ninguno"/>
          <w:rFonts w:ascii="Arial" w:hAnsi="Arial" w:cs="Arial"/>
          <w:lang w:val="es-ES_tradnl"/>
        </w:rPr>
        <w:t xml:space="preserve">o dos mil </w:t>
      </w:r>
      <w:r w:rsidR="003F603E">
        <w:rPr>
          <w:rStyle w:val="Ninguno"/>
          <w:rFonts w:ascii="Arial" w:hAnsi="Arial" w:cs="Arial"/>
          <w:lang w:val="es-ES_tradnl"/>
        </w:rPr>
        <w:t>veintidós</w:t>
      </w:r>
      <w:r w:rsidR="000A60E4" w:rsidRPr="005776E1">
        <w:rPr>
          <w:rStyle w:val="Ninguno"/>
          <w:rFonts w:ascii="Arial" w:hAnsi="Arial" w:cs="Arial"/>
          <w:lang w:val="pt-PT"/>
        </w:rPr>
        <w:t>.</w:t>
      </w:r>
    </w:p>
    <w:p w14:paraId="79DB636F" w14:textId="77777777" w:rsidR="000A60E4" w:rsidRDefault="000A60E4" w:rsidP="000A60E4">
      <w:pPr>
        <w:pStyle w:val="Cuerpo"/>
        <w:spacing w:after="160" w:line="360" w:lineRule="auto"/>
        <w:jc w:val="center"/>
        <w:rPr>
          <w:rFonts w:ascii="Arial" w:hAnsi="Arial" w:cs="Arial"/>
        </w:rPr>
      </w:pPr>
    </w:p>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561"/>
      </w:tblGrid>
      <w:tr w:rsidR="003F603E" w14:paraId="54CE9A3F" w14:textId="77777777" w:rsidTr="00DE12BB">
        <w:trPr>
          <w:trHeight w:val="51"/>
        </w:trPr>
        <w:tc>
          <w:tcPr>
            <w:tcW w:w="9493" w:type="dxa"/>
            <w:gridSpan w:val="2"/>
            <w:vAlign w:val="bottom"/>
          </w:tcPr>
          <w:p w14:paraId="580CEFFC" w14:textId="77777777" w:rsidR="003F603E" w:rsidRDefault="003F603E" w:rsidP="00D64631">
            <w:pPr>
              <w:jc w:val="center"/>
              <w:rPr>
                <w:rFonts w:ascii="Arial" w:hAnsi="Arial" w:cs="Arial"/>
                <w:b/>
              </w:rPr>
            </w:pPr>
            <w:r>
              <w:rPr>
                <w:rFonts w:ascii="Arial" w:hAnsi="Arial" w:cs="Arial"/>
                <w:b/>
              </w:rPr>
              <w:t>ATENTAMENTE</w:t>
            </w:r>
          </w:p>
          <w:p w14:paraId="035F745C" w14:textId="77777777" w:rsidR="003F603E" w:rsidRDefault="003F603E" w:rsidP="00D64631">
            <w:pPr>
              <w:jc w:val="center"/>
              <w:rPr>
                <w:rFonts w:ascii="Arial" w:hAnsi="Arial" w:cs="Arial"/>
                <w:b/>
              </w:rPr>
            </w:pPr>
          </w:p>
          <w:p w14:paraId="7FFFB0C7" w14:textId="77777777" w:rsidR="003F603E" w:rsidRDefault="003F603E" w:rsidP="00D64631">
            <w:pPr>
              <w:jc w:val="center"/>
              <w:rPr>
                <w:rFonts w:ascii="Arial" w:hAnsi="Arial" w:cs="Arial"/>
                <w:b/>
              </w:rPr>
            </w:pPr>
          </w:p>
          <w:p w14:paraId="0F2DCDD0" w14:textId="77777777" w:rsidR="003F603E" w:rsidRDefault="003F603E" w:rsidP="00D64631">
            <w:pPr>
              <w:jc w:val="center"/>
              <w:rPr>
                <w:rFonts w:ascii="Arial" w:hAnsi="Arial" w:cs="Arial"/>
                <w:b/>
              </w:rPr>
            </w:pPr>
          </w:p>
          <w:p w14:paraId="6B3D606E" w14:textId="77777777" w:rsidR="003F603E" w:rsidRDefault="003F603E" w:rsidP="00D64631">
            <w:pPr>
              <w:jc w:val="center"/>
              <w:rPr>
                <w:rFonts w:ascii="Arial" w:hAnsi="Arial" w:cs="Arial"/>
                <w:b/>
              </w:rPr>
            </w:pPr>
          </w:p>
          <w:p w14:paraId="2CA93AD2" w14:textId="77777777" w:rsidR="003F603E" w:rsidRDefault="003F603E" w:rsidP="00D64631">
            <w:pPr>
              <w:jc w:val="center"/>
              <w:rPr>
                <w:rFonts w:ascii="Arial" w:hAnsi="Arial" w:cs="Arial"/>
                <w:b/>
              </w:rPr>
            </w:pPr>
            <w:r>
              <w:rPr>
                <w:rFonts w:ascii="Arial" w:hAnsi="Arial" w:cs="Arial"/>
                <w:b/>
              </w:rPr>
              <w:t>Dip. Diana Ivette Pereda Gutiérrez</w:t>
            </w:r>
          </w:p>
          <w:p w14:paraId="734262A0" w14:textId="77777777" w:rsidR="003F603E" w:rsidRDefault="003F603E" w:rsidP="00D64631">
            <w:pPr>
              <w:jc w:val="center"/>
              <w:rPr>
                <w:rFonts w:ascii="Arial" w:hAnsi="Arial" w:cs="Arial"/>
                <w:b/>
                <w:lang w:val="es-ES"/>
              </w:rPr>
            </w:pPr>
          </w:p>
        </w:tc>
      </w:tr>
      <w:tr w:rsidR="003F603E" w14:paraId="04BC7739" w14:textId="77777777" w:rsidTr="00DE12BB">
        <w:trPr>
          <w:trHeight w:val="51"/>
        </w:trPr>
        <w:tc>
          <w:tcPr>
            <w:tcW w:w="4932" w:type="dxa"/>
            <w:vAlign w:val="bottom"/>
          </w:tcPr>
          <w:p w14:paraId="15004220" w14:textId="77777777" w:rsidR="003F603E" w:rsidRDefault="003F603E" w:rsidP="00D64631">
            <w:pPr>
              <w:jc w:val="center"/>
              <w:rPr>
                <w:rFonts w:ascii="Arial" w:hAnsi="Arial" w:cs="Arial"/>
                <w:b/>
              </w:rPr>
            </w:pPr>
          </w:p>
          <w:p w14:paraId="45F573EE" w14:textId="77777777" w:rsidR="003F603E" w:rsidRDefault="003F603E" w:rsidP="00D64631">
            <w:pPr>
              <w:jc w:val="center"/>
              <w:rPr>
                <w:rFonts w:ascii="Arial" w:hAnsi="Arial" w:cs="Arial"/>
                <w:b/>
              </w:rPr>
            </w:pPr>
          </w:p>
          <w:p w14:paraId="746D550A" w14:textId="77777777" w:rsidR="003F603E" w:rsidRDefault="003F603E" w:rsidP="00D64631">
            <w:pPr>
              <w:jc w:val="center"/>
              <w:rPr>
                <w:rFonts w:ascii="Arial" w:hAnsi="Arial" w:cs="Arial"/>
                <w:b/>
              </w:rPr>
            </w:pPr>
          </w:p>
          <w:p w14:paraId="216449D6" w14:textId="77777777" w:rsidR="003F603E" w:rsidRDefault="003F603E" w:rsidP="00D64631">
            <w:pPr>
              <w:jc w:val="center"/>
              <w:rPr>
                <w:rFonts w:ascii="Arial" w:hAnsi="Arial" w:cs="Arial"/>
                <w:b/>
              </w:rPr>
            </w:pPr>
          </w:p>
          <w:p w14:paraId="1F714B1F" w14:textId="77777777" w:rsidR="003F603E" w:rsidRDefault="003F603E" w:rsidP="00D64631">
            <w:pPr>
              <w:jc w:val="center"/>
              <w:rPr>
                <w:rFonts w:ascii="Arial" w:hAnsi="Arial" w:cs="Arial"/>
                <w:b/>
              </w:rPr>
            </w:pPr>
            <w:r>
              <w:rPr>
                <w:rFonts w:ascii="Arial" w:hAnsi="Arial" w:cs="Arial"/>
                <w:b/>
              </w:rPr>
              <w:t>Dip. Mario Humberto Vázquez Robles</w:t>
            </w:r>
          </w:p>
          <w:p w14:paraId="585B9676" w14:textId="77777777" w:rsidR="003F603E" w:rsidRPr="000967C1" w:rsidRDefault="003F603E" w:rsidP="00D64631">
            <w:pPr>
              <w:jc w:val="center"/>
              <w:rPr>
                <w:rFonts w:ascii="Arial" w:hAnsi="Arial" w:cs="Arial"/>
                <w:i/>
                <w:sz w:val="18"/>
                <w:szCs w:val="18"/>
              </w:rPr>
            </w:pPr>
          </w:p>
        </w:tc>
        <w:tc>
          <w:tcPr>
            <w:tcW w:w="4561" w:type="dxa"/>
            <w:vAlign w:val="bottom"/>
            <w:hideMark/>
          </w:tcPr>
          <w:p w14:paraId="4CA82188" w14:textId="77777777" w:rsidR="003F603E" w:rsidRDefault="003F603E" w:rsidP="00D64631">
            <w:pPr>
              <w:jc w:val="center"/>
              <w:rPr>
                <w:rFonts w:ascii="Arial" w:hAnsi="Arial" w:cs="Arial"/>
                <w:b/>
              </w:rPr>
            </w:pPr>
          </w:p>
          <w:p w14:paraId="691B3120" w14:textId="77777777" w:rsidR="003F603E" w:rsidRDefault="003F603E" w:rsidP="00D64631">
            <w:pPr>
              <w:jc w:val="center"/>
              <w:rPr>
                <w:rFonts w:ascii="Arial" w:hAnsi="Arial" w:cs="Arial"/>
                <w:b/>
              </w:rPr>
            </w:pPr>
          </w:p>
          <w:p w14:paraId="533886D8" w14:textId="77777777" w:rsidR="003F603E" w:rsidRDefault="003F603E" w:rsidP="00D64631">
            <w:pPr>
              <w:jc w:val="center"/>
              <w:rPr>
                <w:rFonts w:ascii="Arial" w:hAnsi="Arial" w:cs="Arial"/>
                <w:b/>
              </w:rPr>
            </w:pPr>
          </w:p>
          <w:p w14:paraId="3A99EDBA" w14:textId="77777777" w:rsidR="003F603E" w:rsidRDefault="003F603E" w:rsidP="00D64631">
            <w:pPr>
              <w:jc w:val="center"/>
              <w:rPr>
                <w:rFonts w:ascii="Arial" w:hAnsi="Arial" w:cs="Arial"/>
                <w:b/>
              </w:rPr>
            </w:pPr>
          </w:p>
          <w:p w14:paraId="3E41C991" w14:textId="77777777" w:rsidR="003F603E" w:rsidRDefault="003F603E" w:rsidP="00D64631">
            <w:pPr>
              <w:jc w:val="center"/>
              <w:rPr>
                <w:rFonts w:ascii="Arial" w:hAnsi="Arial" w:cs="Arial"/>
                <w:b/>
              </w:rPr>
            </w:pPr>
            <w:r>
              <w:rPr>
                <w:rFonts w:ascii="Arial" w:hAnsi="Arial" w:cs="Arial"/>
                <w:b/>
              </w:rPr>
              <w:t>Dip. Ismael Pérez Pavía</w:t>
            </w:r>
          </w:p>
          <w:p w14:paraId="7CDEA713" w14:textId="77777777" w:rsidR="003F603E" w:rsidRPr="000967C1" w:rsidRDefault="003F603E" w:rsidP="00D64631">
            <w:pPr>
              <w:jc w:val="center"/>
              <w:rPr>
                <w:rFonts w:ascii="Arial" w:hAnsi="Arial" w:cs="Arial"/>
                <w:i/>
                <w:sz w:val="18"/>
                <w:szCs w:val="18"/>
                <w:lang w:val="es-ES"/>
              </w:rPr>
            </w:pPr>
          </w:p>
        </w:tc>
      </w:tr>
      <w:tr w:rsidR="003F603E" w14:paraId="5DB74E69" w14:textId="77777777" w:rsidTr="00DE12BB">
        <w:trPr>
          <w:trHeight w:val="42"/>
        </w:trPr>
        <w:tc>
          <w:tcPr>
            <w:tcW w:w="4932" w:type="dxa"/>
            <w:vAlign w:val="bottom"/>
          </w:tcPr>
          <w:p w14:paraId="4D3667CD" w14:textId="77777777" w:rsidR="003F603E" w:rsidRDefault="003F603E" w:rsidP="00D64631">
            <w:pPr>
              <w:jc w:val="center"/>
              <w:rPr>
                <w:rFonts w:ascii="Arial" w:hAnsi="Arial" w:cs="Arial"/>
                <w:b/>
              </w:rPr>
            </w:pPr>
          </w:p>
          <w:p w14:paraId="3B38EFC0" w14:textId="77777777" w:rsidR="003F603E" w:rsidRDefault="003F603E" w:rsidP="00D64631">
            <w:pPr>
              <w:jc w:val="center"/>
              <w:rPr>
                <w:rFonts w:ascii="Arial" w:hAnsi="Arial" w:cs="Arial"/>
                <w:b/>
              </w:rPr>
            </w:pPr>
          </w:p>
          <w:p w14:paraId="12526F25" w14:textId="77777777" w:rsidR="003F603E" w:rsidRDefault="003F603E" w:rsidP="00D64631">
            <w:pPr>
              <w:jc w:val="center"/>
              <w:rPr>
                <w:rFonts w:ascii="Arial" w:hAnsi="Arial" w:cs="Arial"/>
                <w:b/>
              </w:rPr>
            </w:pPr>
          </w:p>
          <w:p w14:paraId="7F7EA279" w14:textId="77777777" w:rsidR="003F603E" w:rsidRDefault="003F603E" w:rsidP="00D64631">
            <w:pPr>
              <w:jc w:val="center"/>
              <w:rPr>
                <w:rFonts w:ascii="Arial" w:hAnsi="Arial" w:cs="Arial"/>
                <w:b/>
              </w:rPr>
            </w:pPr>
          </w:p>
          <w:p w14:paraId="382BF976" w14:textId="77777777" w:rsidR="003F603E" w:rsidRDefault="003F603E" w:rsidP="00D64631">
            <w:pPr>
              <w:jc w:val="center"/>
              <w:rPr>
                <w:rFonts w:ascii="Arial" w:hAnsi="Arial" w:cs="Arial"/>
                <w:b/>
              </w:rPr>
            </w:pPr>
            <w:r>
              <w:rPr>
                <w:rFonts w:ascii="Arial" w:hAnsi="Arial" w:cs="Arial"/>
                <w:b/>
              </w:rPr>
              <w:t>Dip. Ana Margarita Blackaller Prieto</w:t>
            </w:r>
          </w:p>
          <w:p w14:paraId="0A0E074D" w14:textId="77777777" w:rsidR="003F603E" w:rsidRPr="000967C1" w:rsidRDefault="003F603E" w:rsidP="00D64631">
            <w:pPr>
              <w:jc w:val="center"/>
              <w:rPr>
                <w:rFonts w:ascii="Arial" w:hAnsi="Arial" w:cs="Arial"/>
                <w:i/>
                <w:sz w:val="18"/>
                <w:szCs w:val="18"/>
              </w:rPr>
            </w:pPr>
          </w:p>
        </w:tc>
        <w:tc>
          <w:tcPr>
            <w:tcW w:w="4561" w:type="dxa"/>
            <w:vAlign w:val="bottom"/>
          </w:tcPr>
          <w:p w14:paraId="573AC9DF" w14:textId="77777777" w:rsidR="003F603E" w:rsidRDefault="003F603E" w:rsidP="00D64631">
            <w:pPr>
              <w:jc w:val="center"/>
              <w:rPr>
                <w:rFonts w:ascii="Arial" w:hAnsi="Arial" w:cs="Arial"/>
                <w:b/>
              </w:rPr>
            </w:pPr>
          </w:p>
          <w:p w14:paraId="055F52FF" w14:textId="77777777" w:rsidR="003F603E" w:rsidRDefault="003F603E" w:rsidP="00D64631">
            <w:pPr>
              <w:jc w:val="center"/>
              <w:rPr>
                <w:rFonts w:ascii="Arial" w:hAnsi="Arial" w:cs="Arial"/>
                <w:b/>
              </w:rPr>
            </w:pPr>
          </w:p>
          <w:p w14:paraId="34FFB217" w14:textId="77777777" w:rsidR="003F603E" w:rsidRDefault="003F603E" w:rsidP="00D64631">
            <w:pPr>
              <w:jc w:val="center"/>
              <w:rPr>
                <w:rFonts w:ascii="Arial" w:hAnsi="Arial" w:cs="Arial"/>
                <w:b/>
              </w:rPr>
            </w:pPr>
          </w:p>
          <w:p w14:paraId="505FF1B3" w14:textId="77777777" w:rsidR="003F603E" w:rsidRDefault="003F603E" w:rsidP="00D64631">
            <w:pPr>
              <w:jc w:val="center"/>
              <w:rPr>
                <w:rFonts w:ascii="Arial" w:hAnsi="Arial" w:cs="Arial"/>
                <w:b/>
              </w:rPr>
            </w:pPr>
          </w:p>
          <w:p w14:paraId="0BC83599" w14:textId="77777777" w:rsidR="003F603E" w:rsidRDefault="003F603E" w:rsidP="00D64631">
            <w:pPr>
              <w:jc w:val="center"/>
              <w:rPr>
                <w:rFonts w:ascii="Arial" w:hAnsi="Arial" w:cs="Arial"/>
                <w:b/>
              </w:rPr>
            </w:pPr>
            <w:r>
              <w:rPr>
                <w:rFonts w:ascii="Arial" w:hAnsi="Arial" w:cs="Arial"/>
                <w:b/>
              </w:rPr>
              <w:t>Dip. Saúl Mireles Corral</w:t>
            </w:r>
          </w:p>
          <w:p w14:paraId="1ABCF2B2" w14:textId="77777777" w:rsidR="003F603E" w:rsidRPr="000967C1" w:rsidRDefault="003F603E" w:rsidP="00D64631">
            <w:pPr>
              <w:jc w:val="center"/>
              <w:rPr>
                <w:rFonts w:ascii="Arial" w:hAnsi="Arial" w:cs="Arial"/>
                <w:i/>
                <w:sz w:val="18"/>
                <w:szCs w:val="18"/>
              </w:rPr>
            </w:pPr>
          </w:p>
        </w:tc>
      </w:tr>
      <w:tr w:rsidR="003F603E" w14:paraId="550C9759" w14:textId="77777777" w:rsidTr="00DE12BB">
        <w:trPr>
          <w:trHeight w:val="49"/>
        </w:trPr>
        <w:tc>
          <w:tcPr>
            <w:tcW w:w="4932" w:type="dxa"/>
            <w:vAlign w:val="bottom"/>
          </w:tcPr>
          <w:p w14:paraId="5C47F161" w14:textId="77777777" w:rsidR="003F603E" w:rsidRDefault="003F603E" w:rsidP="00D64631">
            <w:pPr>
              <w:jc w:val="center"/>
              <w:rPr>
                <w:rFonts w:ascii="Arial" w:hAnsi="Arial" w:cs="Arial"/>
                <w:b/>
              </w:rPr>
            </w:pPr>
          </w:p>
          <w:p w14:paraId="4F03EAE8" w14:textId="77777777" w:rsidR="003F603E" w:rsidRDefault="003F603E" w:rsidP="00D64631">
            <w:pPr>
              <w:jc w:val="center"/>
              <w:rPr>
                <w:rFonts w:ascii="Arial" w:hAnsi="Arial" w:cs="Arial"/>
                <w:b/>
              </w:rPr>
            </w:pPr>
          </w:p>
          <w:p w14:paraId="6457A9DC" w14:textId="77777777" w:rsidR="003F603E" w:rsidRDefault="003F603E" w:rsidP="00D64631">
            <w:pPr>
              <w:jc w:val="center"/>
              <w:rPr>
                <w:rFonts w:ascii="Arial" w:hAnsi="Arial" w:cs="Arial"/>
                <w:b/>
              </w:rPr>
            </w:pPr>
          </w:p>
          <w:p w14:paraId="121C4620" w14:textId="77777777" w:rsidR="003F603E" w:rsidRDefault="003F603E" w:rsidP="00D64631">
            <w:pPr>
              <w:jc w:val="center"/>
              <w:rPr>
                <w:rFonts w:ascii="Arial" w:hAnsi="Arial" w:cs="Arial"/>
                <w:b/>
              </w:rPr>
            </w:pPr>
          </w:p>
          <w:p w14:paraId="61BAEE00" w14:textId="77777777" w:rsidR="003F603E" w:rsidRDefault="003F603E" w:rsidP="00D64631">
            <w:pPr>
              <w:jc w:val="center"/>
              <w:rPr>
                <w:rFonts w:ascii="Arial" w:hAnsi="Arial" w:cs="Arial"/>
                <w:b/>
              </w:rPr>
            </w:pPr>
            <w:r>
              <w:rPr>
                <w:rFonts w:ascii="Arial" w:hAnsi="Arial" w:cs="Arial"/>
                <w:b/>
              </w:rPr>
              <w:t>Dip. José Alfredo Chávez Madrid</w:t>
            </w:r>
          </w:p>
          <w:p w14:paraId="5B494E90" w14:textId="77777777" w:rsidR="003F603E" w:rsidRPr="000967C1" w:rsidRDefault="003F603E" w:rsidP="00D64631">
            <w:pPr>
              <w:jc w:val="center"/>
              <w:rPr>
                <w:rFonts w:ascii="Arial" w:hAnsi="Arial" w:cs="Arial"/>
                <w:i/>
                <w:sz w:val="18"/>
                <w:szCs w:val="18"/>
              </w:rPr>
            </w:pPr>
          </w:p>
        </w:tc>
        <w:tc>
          <w:tcPr>
            <w:tcW w:w="4561" w:type="dxa"/>
            <w:vAlign w:val="bottom"/>
          </w:tcPr>
          <w:p w14:paraId="2657DEFA" w14:textId="77777777" w:rsidR="003F603E" w:rsidRDefault="003F603E" w:rsidP="00D64631">
            <w:pPr>
              <w:jc w:val="center"/>
              <w:rPr>
                <w:rFonts w:ascii="Arial" w:hAnsi="Arial" w:cs="Arial"/>
                <w:b/>
              </w:rPr>
            </w:pPr>
          </w:p>
          <w:p w14:paraId="1411EF8B" w14:textId="77777777" w:rsidR="003F603E" w:rsidRDefault="003F603E" w:rsidP="00D64631">
            <w:pPr>
              <w:jc w:val="center"/>
              <w:rPr>
                <w:rFonts w:ascii="Arial" w:hAnsi="Arial" w:cs="Arial"/>
                <w:b/>
              </w:rPr>
            </w:pPr>
          </w:p>
          <w:p w14:paraId="0F1F6F5B" w14:textId="77777777" w:rsidR="003F603E" w:rsidRDefault="003F603E" w:rsidP="00D64631">
            <w:pPr>
              <w:jc w:val="center"/>
              <w:rPr>
                <w:rFonts w:ascii="Arial" w:hAnsi="Arial" w:cs="Arial"/>
                <w:b/>
              </w:rPr>
            </w:pPr>
          </w:p>
          <w:p w14:paraId="43FFB0F4" w14:textId="77777777" w:rsidR="003F603E" w:rsidRDefault="003F603E" w:rsidP="00D64631">
            <w:pPr>
              <w:jc w:val="center"/>
              <w:rPr>
                <w:rFonts w:ascii="Arial" w:hAnsi="Arial" w:cs="Arial"/>
                <w:b/>
              </w:rPr>
            </w:pPr>
          </w:p>
          <w:p w14:paraId="433451A3" w14:textId="77777777" w:rsidR="003F603E" w:rsidRDefault="003F603E" w:rsidP="00D64631">
            <w:pPr>
              <w:jc w:val="center"/>
              <w:rPr>
                <w:rFonts w:ascii="Arial" w:hAnsi="Arial" w:cs="Arial"/>
                <w:b/>
              </w:rPr>
            </w:pPr>
            <w:r>
              <w:rPr>
                <w:rFonts w:ascii="Arial" w:hAnsi="Arial" w:cs="Arial"/>
                <w:b/>
              </w:rPr>
              <w:t>Dip. Rosa Isela Martínez Díaz</w:t>
            </w:r>
          </w:p>
          <w:p w14:paraId="492CC19E" w14:textId="77777777" w:rsidR="003F603E" w:rsidRPr="000967C1" w:rsidRDefault="003F603E" w:rsidP="00D64631">
            <w:pPr>
              <w:jc w:val="center"/>
              <w:rPr>
                <w:rFonts w:ascii="Arial" w:hAnsi="Arial" w:cs="Arial"/>
                <w:i/>
                <w:sz w:val="18"/>
                <w:szCs w:val="18"/>
              </w:rPr>
            </w:pPr>
          </w:p>
        </w:tc>
      </w:tr>
      <w:tr w:rsidR="003F603E" w14:paraId="33AC8637" w14:textId="77777777" w:rsidTr="00DE12BB">
        <w:trPr>
          <w:trHeight w:val="33"/>
        </w:trPr>
        <w:tc>
          <w:tcPr>
            <w:tcW w:w="4932" w:type="dxa"/>
            <w:vAlign w:val="bottom"/>
          </w:tcPr>
          <w:p w14:paraId="5F172013" w14:textId="77777777" w:rsidR="003F603E" w:rsidRDefault="003F603E" w:rsidP="00D64631">
            <w:pPr>
              <w:jc w:val="center"/>
              <w:rPr>
                <w:rFonts w:ascii="Arial" w:hAnsi="Arial" w:cs="Arial"/>
                <w:b/>
              </w:rPr>
            </w:pPr>
          </w:p>
          <w:p w14:paraId="15366494" w14:textId="77777777" w:rsidR="003F603E" w:rsidRDefault="003F603E" w:rsidP="00D64631">
            <w:pPr>
              <w:jc w:val="center"/>
              <w:rPr>
                <w:rFonts w:ascii="Arial" w:hAnsi="Arial" w:cs="Arial"/>
                <w:b/>
              </w:rPr>
            </w:pPr>
          </w:p>
          <w:p w14:paraId="62BD35EA" w14:textId="77777777" w:rsidR="003F603E" w:rsidRDefault="003F603E" w:rsidP="00D64631">
            <w:pPr>
              <w:jc w:val="center"/>
              <w:rPr>
                <w:rFonts w:ascii="Arial" w:hAnsi="Arial" w:cs="Arial"/>
                <w:b/>
              </w:rPr>
            </w:pPr>
          </w:p>
          <w:p w14:paraId="0FCA3C09" w14:textId="77777777" w:rsidR="003F603E" w:rsidRDefault="003F603E" w:rsidP="00D64631">
            <w:pPr>
              <w:jc w:val="center"/>
              <w:rPr>
                <w:rFonts w:ascii="Arial" w:hAnsi="Arial" w:cs="Arial"/>
                <w:b/>
              </w:rPr>
            </w:pPr>
          </w:p>
          <w:p w14:paraId="5C6DD991" w14:textId="77777777" w:rsidR="003F603E" w:rsidRDefault="003F603E" w:rsidP="00D64631">
            <w:pPr>
              <w:jc w:val="center"/>
              <w:rPr>
                <w:rFonts w:ascii="Arial" w:hAnsi="Arial" w:cs="Arial"/>
                <w:b/>
              </w:rPr>
            </w:pPr>
            <w:r>
              <w:rPr>
                <w:rFonts w:ascii="Arial" w:hAnsi="Arial" w:cs="Arial"/>
                <w:b/>
              </w:rPr>
              <w:t>Dip. Roció Guadalupe Sarmiento Rufino</w:t>
            </w:r>
          </w:p>
          <w:p w14:paraId="7D4087A2" w14:textId="77777777" w:rsidR="003F603E" w:rsidRPr="000967C1" w:rsidRDefault="003F603E" w:rsidP="00D64631">
            <w:pPr>
              <w:jc w:val="center"/>
              <w:rPr>
                <w:rFonts w:ascii="Arial" w:hAnsi="Arial" w:cs="Arial"/>
                <w:i/>
                <w:sz w:val="18"/>
                <w:szCs w:val="18"/>
              </w:rPr>
            </w:pPr>
          </w:p>
        </w:tc>
        <w:tc>
          <w:tcPr>
            <w:tcW w:w="4561" w:type="dxa"/>
            <w:vAlign w:val="bottom"/>
          </w:tcPr>
          <w:p w14:paraId="2FA04AA3" w14:textId="77777777" w:rsidR="003F603E" w:rsidRDefault="003F603E" w:rsidP="00D64631">
            <w:pPr>
              <w:jc w:val="center"/>
              <w:rPr>
                <w:rFonts w:ascii="Arial" w:hAnsi="Arial" w:cs="Arial"/>
                <w:b/>
              </w:rPr>
            </w:pPr>
          </w:p>
          <w:p w14:paraId="335C2190" w14:textId="77777777" w:rsidR="003F603E" w:rsidRDefault="003F603E" w:rsidP="00D64631">
            <w:pPr>
              <w:jc w:val="center"/>
              <w:rPr>
                <w:rFonts w:ascii="Arial" w:hAnsi="Arial" w:cs="Arial"/>
                <w:b/>
              </w:rPr>
            </w:pPr>
          </w:p>
          <w:p w14:paraId="70805CB0" w14:textId="77777777" w:rsidR="003F603E" w:rsidRDefault="003F603E" w:rsidP="00D64631">
            <w:pPr>
              <w:jc w:val="center"/>
              <w:rPr>
                <w:rFonts w:ascii="Arial" w:hAnsi="Arial" w:cs="Arial"/>
                <w:b/>
              </w:rPr>
            </w:pPr>
          </w:p>
          <w:p w14:paraId="0770C1CE" w14:textId="77777777" w:rsidR="003F603E" w:rsidRDefault="003F603E" w:rsidP="00D64631">
            <w:pPr>
              <w:jc w:val="center"/>
              <w:rPr>
                <w:rFonts w:ascii="Arial" w:hAnsi="Arial" w:cs="Arial"/>
                <w:b/>
              </w:rPr>
            </w:pPr>
          </w:p>
          <w:p w14:paraId="0BC7A4AD" w14:textId="77777777" w:rsidR="003F603E" w:rsidRDefault="003F603E" w:rsidP="00D64631">
            <w:pPr>
              <w:jc w:val="center"/>
              <w:rPr>
                <w:rFonts w:ascii="Arial" w:hAnsi="Arial" w:cs="Arial"/>
                <w:b/>
              </w:rPr>
            </w:pPr>
            <w:r>
              <w:rPr>
                <w:rFonts w:ascii="Arial" w:hAnsi="Arial" w:cs="Arial"/>
                <w:b/>
              </w:rPr>
              <w:t>Dip. Marisela Terrazas Muñoz</w:t>
            </w:r>
          </w:p>
          <w:p w14:paraId="0505341A" w14:textId="77777777" w:rsidR="003F603E" w:rsidRPr="000967C1" w:rsidRDefault="003F603E" w:rsidP="00D64631">
            <w:pPr>
              <w:jc w:val="center"/>
              <w:rPr>
                <w:rFonts w:ascii="Arial" w:hAnsi="Arial" w:cs="Arial"/>
                <w:i/>
                <w:sz w:val="18"/>
                <w:szCs w:val="18"/>
              </w:rPr>
            </w:pPr>
          </w:p>
        </w:tc>
      </w:tr>
      <w:tr w:rsidR="003F603E" w14:paraId="5A22F425" w14:textId="77777777" w:rsidTr="00DE12BB">
        <w:trPr>
          <w:trHeight w:val="42"/>
        </w:trPr>
        <w:tc>
          <w:tcPr>
            <w:tcW w:w="4932" w:type="dxa"/>
            <w:vAlign w:val="bottom"/>
          </w:tcPr>
          <w:p w14:paraId="7CA5AB5E" w14:textId="77777777" w:rsidR="003F603E" w:rsidRDefault="003F603E" w:rsidP="00D64631">
            <w:pPr>
              <w:jc w:val="center"/>
              <w:rPr>
                <w:rFonts w:ascii="Arial" w:hAnsi="Arial" w:cs="Arial"/>
                <w:b/>
                <w:lang w:val="es-ES"/>
              </w:rPr>
            </w:pPr>
          </w:p>
          <w:p w14:paraId="7AAC289C" w14:textId="77777777" w:rsidR="003F603E" w:rsidRDefault="003F603E" w:rsidP="00D64631">
            <w:pPr>
              <w:jc w:val="center"/>
              <w:rPr>
                <w:rFonts w:ascii="Arial" w:hAnsi="Arial" w:cs="Arial"/>
                <w:b/>
                <w:lang w:val="es-ES"/>
              </w:rPr>
            </w:pPr>
          </w:p>
          <w:p w14:paraId="399EE56E" w14:textId="77777777" w:rsidR="003F603E" w:rsidRDefault="003F603E" w:rsidP="00D64631">
            <w:pPr>
              <w:jc w:val="center"/>
              <w:rPr>
                <w:rFonts w:ascii="Arial" w:hAnsi="Arial" w:cs="Arial"/>
                <w:b/>
                <w:lang w:val="es-ES"/>
              </w:rPr>
            </w:pPr>
          </w:p>
          <w:p w14:paraId="1FD47113" w14:textId="77777777" w:rsidR="003F603E" w:rsidRDefault="003F603E" w:rsidP="00D64631">
            <w:pPr>
              <w:jc w:val="center"/>
              <w:rPr>
                <w:rFonts w:ascii="Arial" w:hAnsi="Arial" w:cs="Arial"/>
                <w:b/>
                <w:lang w:val="es-ES"/>
              </w:rPr>
            </w:pPr>
          </w:p>
          <w:p w14:paraId="34029DA6" w14:textId="77777777" w:rsidR="003F603E" w:rsidRDefault="003F603E" w:rsidP="00D64631">
            <w:pPr>
              <w:jc w:val="center"/>
              <w:rPr>
                <w:rFonts w:ascii="Arial" w:hAnsi="Arial" w:cs="Arial"/>
                <w:b/>
                <w:lang w:val="es-ES"/>
              </w:rPr>
            </w:pPr>
            <w:r>
              <w:rPr>
                <w:rFonts w:ascii="Arial" w:hAnsi="Arial" w:cs="Arial"/>
                <w:b/>
                <w:lang w:val="es-ES"/>
              </w:rPr>
              <w:t>Dip. Yesenia Guadalupe Reyes Calzadías</w:t>
            </w:r>
          </w:p>
          <w:p w14:paraId="6366C889" w14:textId="77777777" w:rsidR="003F603E" w:rsidRPr="000967C1" w:rsidRDefault="003F603E" w:rsidP="00D64631">
            <w:pPr>
              <w:jc w:val="center"/>
              <w:rPr>
                <w:rFonts w:ascii="Arial" w:hAnsi="Arial" w:cs="Arial"/>
                <w:i/>
                <w:sz w:val="18"/>
                <w:szCs w:val="18"/>
              </w:rPr>
            </w:pPr>
          </w:p>
        </w:tc>
        <w:tc>
          <w:tcPr>
            <w:tcW w:w="4561" w:type="dxa"/>
            <w:vAlign w:val="bottom"/>
          </w:tcPr>
          <w:p w14:paraId="79282ACC" w14:textId="77777777" w:rsidR="003F603E" w:rsidRDefault="003F603E" w:rsidP="00D64631">
            <w:pPr>
              <w:jc w:val="center"/>
              <w:rPr>
                <w:rFonts w:ascii="Arial" w:hAnsi="Arial" w:cs="Arial"/>
                <w:b/>
              </w:rPr>
            </w:pPr>
          </w:p>
          <w:p w14:paraId="14FEDE0E" w14:textId="77777777" w:rsidR="003F603E" w:rsidRDefault="003F603E" w:rsidP="00D64631">
            <w:pPr>
              <w:jc w:val="center"/>
              <w:rPr>
                <w:rFonts w:ascii="Arial" w:hAnsi="Arial" w:cs="Arial"/>
                <w:b/>
              </w:rPr>
            </w:pPr>
          </w:p>
          <w:p w14:paraId="10998200" w14:textId="77777777" w:rsidR="003F603E" w:rsidRDefault="003F603E" w:rsidP="00D64631">
            <w:pPr>
              <w:jc w:val="center"/>
              <w:rPr>
                <w:rFonts w:ascii="Arial" w:hAnsi="Arial" w:cs="Arial"/>
                <w:b/>
              </w:rPr>
            </w:pPr>
          </w:p>
          <w:p w14:paraId="6C1CF557" w14:textId="77777777" w:rsidR="003F603E" w:rsidRDefault="003F603E" w:rsidP="00D64631">
            <w:pPr>
              <w:jc w:val="center"/>
              <w:rPr>
                <w:rFonts w:ascii="Arial" w:hAnsi="Arial" w:cs="Arial"/>
                <w:b/>
              </w:rPr>
            </w:pPr>
          </w:p>
          <w:p w14:paraId="2DFD056A" w14:textId="77777777" w:rsidR="003F603E" w:rsidRDefault="003F603E" w:rsidP="00D64631">
            <w:pPr>
              <w:jc w:val="center"/>
              <w:rPr>
                <w:rFonts w:ascii="Arial" w:hAnsi="Arial" w:cs="Arial"/>
                <w:b/>
              </w:rPr>
            </w:pPr>
            <w:r>
              <w:rPr>
                <w:rFonts w:ascii="Arial" w:hAnsi="Arial" w:cs="Arial"/>
                <w:b/>
              </w:rPr>
              <w:t>Dip. Carla Yamileth Rivas Martínez</w:t>
            </w:r>
          </w:p>
          <w:p w14:paraId="5EC58242" w14:textId="77777777" w:rsidR="003F603E" w:rsidRPr="000967C1" w:rsidRDefault="003F603E" w:rsidP="00D64631">
            <w:pPr>
              <w:jc w:val="center"/>
              <w:rPr>
                <w:rFonts w:ascii="Arial" w:hAnsi="Arial" w:cs="Arial"/>
                <w:i/>
                <w:sz w:val="18"/>
                <w:szCs w:val="18"/>
              </w:rPr>
            </w:pPr>
          </w:p>
        </w:tc>
      </w:tr>
      <w:tr w:rsidR="003F603E" w14:paraId="09A426C6" w14:textId="77777777" w:rsidTr="00DE12BB">
        <w:trPr>
          <w:trHeight w:val="51"/>
        </w:trPr>
        <w:tc>
          <w:tcPr>
            <w:tcW w:w="4932" w:type="dxa"/>
            <w:vAlign w:val="bottom"/>
          </w:tcPr>
          <w:p w14:paraId="09FD04F0" w14:textId="77777777" w:rsidR="003F603E" w:rsidRDefault="003F603E" w:rsidP="00D64631">
            <w:pPr>
              <w:jc w:val="center"/>
              <w:rPr>
                <w:rFonts w:ascii="Arial" w:hAnsi="Arial" w:cs="Arial"/>
                <w:b/>
              </w:rPr>
            </w:pPr>
          </w:p>
          <w:p w14:paraId="4AB32854" w14:textId="77777777" w:rsidR="003F603E" w:rsidRDefault="003F603E" w:rsidP="00D64631">
            <w:pPr>
              <w:jc w:val="center"/>
              <w:rPr>
                <w:rFonts w:ascii="Arial" w:hAnsi="Arial" w:cs="Arial"/>
                <w:b/>
              </w:rPr>
            </w:pPr>
          </w:p>
          <w:p w14:paraId="561F00BF" w14:textId="77777777" w:rsidR="003F603E" w:rsidRDefault="003F603E" w:rsidP="00D64631">
            <w:pPr>
              <w:jc w:val="center"/>
              <w:rPr>
                <w:rFonts w:ascii="Arial" w:hAnsi="Arial" w:cs="Arial"/>
                <w:b/>
              </w:rPr>
            </w:pPr>
          </w:p>
          <w:p w14:paraId="7E6C7E3E" w14:textId="77777777" w:rsidR="003F603E" w:rsidRDefault="003F603E" w:rsidP="00D64631">
            <w:pPr>
              <w:jc w:val="center"/>
              <w:rPr>
                <w:rFonts w:ascii="Arial" w:hAnsi="Arial" w:cs="Arial"/>
                <w:b/>
              </w:rPr>
            </w:pPr>
          </w:p>
          <w:p w14:paraId="23340F14" w14:textId="77777777" w:rsidR="003F603E" w:rsidRDefault="003F603E" w:rsidP="00D64631">
            <w:pPr>
              <w:jc w:val="center"/>
              <w:rPr>
                <w:rFonts w:ascii="Arial" w:hAnsi="Arial" w:cs="Arial"/>
                <w:b/>
              </w:rPr>
            </w:pPr>
            <w:r>
              <w:rPr>
                <w:rFonts w:ascii="Arial" w:hAnsi="Arial" w:cs="Arial"/>
                <w:b/>
              </w:rPr>
              <w:t>Dip. Roberto Marcelino Carreón Huitrón</w:t>
            </w:r>
          </w:p>
          <w:p w14:paraId="1F33442A" w14:textId="77777777" w:rsidR="003F603E" w:rsidRPr="000967C1" w:rsidRDefault="003F603E" w:rsidP="00D64631">
            <w:pPr>
              <w:jc w:val="center"/>
              <w:rPr>
                <w:rFonts w:ascii="Arial" w:hAnsi="Arial" w:cs="Arial"/>
                <w:i/>
                <w:sz w:val="18"/>
                <w:szCs w:val="18"/>
                <w:lang w:val="es-ES"/>
              </w:rPr>
            </w:pPr>
          </w:p>
        </w:tc>
        <w:tc>
          <w:tcPr>
            <w:tcW w:w="4561" w:type="dxa"/>
            <w:vAlign w:val="bottom"/>
          </w:tcPr>
          <w:p w14:paraId="0CCAC731" w14:textId="77777777" w:rsidR="003F603E" w:rsidRDefault="003F603E" w:rsidP="00D64631">
            <w:pPr>
              <w:jc w:val="center"/>
              <w:rPr>
                <w:rFonts w:ascii="Arial" w:hAnsi="Arial" w:cs="Arial"/>
                <w:b/>
              </w:rPr>
            </w:pPr>
          </w:p>
          <w:p w14:paraId="5A4864A9" w14:textId="77777777" w:rsidR="003F603E" w:rsidRDefault="003F603E" w:rsidP="00D64631">
            <w:pPr>
              <w:jc w:val="center"/>
              <w:rPr>
                <w:rFonts w:ascii="Arial" w:hAnsi="Arial" w:cs="Arial"/>
                <w:b/>
              </w:rPr>
            </w:pPr>
          </w:p>
          <w:p w14:paraId="264A9AA3" w14:textId="77777777" w:rsidR="003F603E" w:rsidRDefault="003F603E" w:rsidP="00D64631">
            <w:pPr>
              <w:jc w:val="center"/>
              <w:rPr>
                <w:rFonts w:ascii="Arial" w:hAnsi="Arial" w:cs="Arial"/>
                <w:b/>
              </w:rPr>
            </w:pPr>
          </w:p>
          <w:p w14:paraId="171B20A1" w14:textId="77777777" w:rsidR="003F603E" w:rsidRDefault="003F603E" w:rsidP="00D64631">
            <w:pPr>
              <w:jc w:val="center"/>
              <w:rPr>
                <w:rFonts w:ascii="Arial" w:hAnsi="Arial" w:cs="Arial"/>
                <w:b/>
              </w:rPr>
            </w:pPr>
          </w:p>
          <w:p w14:paraId="06BF89EC" w14:textId="77777777" w:rsidR="003F603E" w:rsidRDefault="003F603E" w:rsidP="00D64631">
            <w:pPr>
              <w:jc w:val="center"/>
              <w:rPr>
                <w:rFonts w:ascii="Arial" w:hAnsi="Arial" w:cs="Arial"/>
                <w:b/>
              </w:rPr>
            </w:pPr>
            <w:r>
              <w:rPr>
                <w:rFonts w:ascii="Arial" w:hAnsi="Arial" w:cs="Arial"/>
                <w:b/>
              </w:rPr>
              <w:t>Dip.  Luis Alberto Aguilar Lozoya</w:t>
            </w:r>
          </w:p>
          <w:p w14:paraId="7D1AD682" w14:textId="77777777" w:rsidR="003F603E" w:rsidRPr="000967C1" w:rsidRDefault="003F603E" w:rsidP="00D64631">
            <w:pPr>
              <w:jc w:val="center"/>
              <w:rPr>
                <w:rFonts w:ascii="Arial" w:hAnsi="Arial" w:cs="Arial"/>
                <w:i/>
                <w:sz w:val="18"/>
                <w:szCs w:val="18"/>
              </w:rPr>
            </w:pPr>
          </w:p>
        </w:tc>
      </w:tr>
      <w:tr w:rsidR="003F603E" w14:paraId="4E0F4E73" w14:textId="77777777" w:rsidTr="00DE12BB">
        <w:trPr>
          <w:trHeight w:val="42"/>
        </w:trPr>
        <w:tc>
          <w:tcPr>
            <w:tcW w:w="4932" w:type="dxa"/>
            <w:vAlign w:val="bottom"/>
          </w:tcPr>
          <w:p w14:paraId="797042FB" w14:textId="77777777" w:rsidR="003F603E" w:rsidRDefault="003F603E" w:rsidP="00D64631">
            <w:pPr>
              <w:jc w:val="center"/>
              <w:rPr>
                <w:rFonts w:ascii="Arial" w:hAnsi="Arial" w:cs="Arial"/>
                <w:b/>
              </w:rPr>
            </w:pPr>
          </w:p>
          <w:p w14:paraId="62C69B35" w14:textId="77777777" w:rsidR="003F603E" w:rsidRDefault="003F603E" w:rsidP="00D64631">
            <w:pPr>
              <w:jc w:val="center"/>
              <w:rPr>
                <w:rFonts w:ascii="Arial" w:hAnsi="Arial" w:cs="Arial"/>
                <w:b/>
              </w:rPr>
            </w:pPr>
          </w:p>
          <w:p w14:paraId="783D1C30" w14:textId="77777777" w:rsidR="003F603E" w:rsidRDefault="003F603E" w:rsidP="00D64631">
            <w:pPr>
              <w:jc w:val="center"/>
              <w:rPr>
                <w:rFonts w:ascii="Arial" w:hAnsi="Arial" w:cs="Arial"/>
                <w:b/>
              </w:rPr>
            </w:pPr>
          </w:p>
          <w:p w14:paraId="5B6F58C5" w14:textId="77777777" w:rsidR="003F603E" w:rsidRDefault="003F603E" w:rsidP="00D64631">
            <w:pPr>
              <w:jc w:val="center"/>
              <w:rPr>
                <w:rFonts w:ascii="Arial" w:hAnsi="Arial" w:cs="Arial"/>
                <w:b/>
              </w:rPr>
            </w:pPr>
          </w:p>
          <w:p w14:paraId="59AD56CE" w14:textId="77777777" w:rsidR="003F603E" w:rsidRDefault="003F603E" w:rsidP="00D64631">
            <w:pPr>
              <w:jc w:val="center"/>
              <w:rPr>
                <w:rFonts w:ascii="Arial" w:hAnsi="Arial" w:cs="Arial"/>
                <w:b/>
              </w:rPr>
            </w:pPr>
            <w:r>
              <w:rPr>
                <w:rFonts w:ascii="Arial" w:hAnsi="Arial" w:cs="Arial"/>
                <w:b/>
              </w:rPr>
              <w:t>Dip. Carlos Alfredo Olson San Vicente</w:t>
            </w:r>
          </w:p>
          <w:p w14:paraId="69E8037C" w14:textId="77777777" w:rsidR="003F603E" w:rsidRPr="000967C1" w:rsidRDefault="003F603E" w:rsidP="00D64631">
            <w:pPr>
              <w:jc w:val="center"/>
              <w:rPr>
                <w:rFonts w:ascii="Arial" w:hAnsi="Arial" w:cs="Arial"/>
                <w:i/>
                <w:sz w:val="18"/>
                <w:szCs w:val="18"/>
              </w:rPr>
            </w:pPr>
          </w:p>
        </w:tc>
        <w:tc>
          <w:tcPr>
            <w:tcW w:w="4561" w:type="dxa"/>
            <w:vAlign w:val="bottom"/>
          </w:tcPr>
          <w:p w14:paraId="04DAA669" w14:textId="77777777" w:rsidR="003F603E" w:rsidRDefault="003F603E" w:rsidP="00D64631">
            <w:pPr>
              <w:jc w:val="center"/>
              <w:rPr>
                <w:rFonts w:ascii="Arial" w:hAnsi="Arial" w:cs="Arial"/>
                <w:b/>
              </w:rPr>
            </w:pPr>
          </w:p>
          <w:p w14:paraId="532EAF02" w14:textId="77777777" w:rsidR="003F603E" w:rsidRDefault="003F603E" w:rsidP="00D64631">
            <w:pPr>
              <w:jc w:val="center"/>
              <w:rPr>
                <w:rFonts w:ascii="Arial" w:hAnsi="Arial" w:cs="Arial"/>
                <w:b/>
              </w:rPr>
            </w:pPr>
          </w:p>
          <w:p w14:paraId="40FCC7A7" w14:textId="77777777" w:rsidR="003F603E" w:rsidRDefault="003F603E" w:rsidP="00D64631">
            <w:pPr>
              <w:jc w:val="center"/>
              <w:rPr>
                <w:rFonts w:ascii="Arial" w:hAnsi="Arial" w:cs="Arial"/>
                <w:b/>
              </w:rPr>
            </w:pPr>
          </w:p>
          <w:p w14:paraId="3C842909" w14:textId="77777777" w:rsidR="003F603E" w:rsidRDefault="003F603E" w:rsidP="00D64631">
            <w:pPr>
              <w:jc w:val="center"/>
              <w:rPr>
                <w:rFonts w:ascii="Arial" w:hAnsi="Arial" w:cs="Arial"/>
                <w:b/>
              </w:rPr>
            </w:pPr>
          </w:p>
          <w:p w14:paraId="3527102B" w14:textId="77777777" w:rsidR="003F603E" w:rsidRDefault="003F603E" w:rsidP="00D64631">
            <w:pPr>
              <w:jc w:val="center"/>
              <w:rPr>
                <w:rFonts w:ascii="Arial" w:hAnsi="Arial" w:cs="Arial"/>
                <w:b/>
              </w:rPr>
            </w:pPr>
            <w:r>
              <w:rPr>
                <w:rFonts w:ascii="Arial" w:hAnsi="Arial" w:cs="Arial"/>
                <w:b/>
              </w:rPr>
              <w:t>Dip. Gabriel Ángel García Cantú</w:t>
            </w:r>
          </w:p>
          <w:p w14:paraId="36A4098E" w14:textId="77777777" w:rsidR="003F603E" w:rsidRPr="000967C1" w:rsidRDefault="003F603E" w:rsidP="00D64631">
            <w:pPr>
              <w:jc w:val="center"/>
              <w:rPr>
                <w:rFonts w:ascii="Arial" w:hAnsi="Arial" w:cs="Arial"/>
                <w:i/>
                <w:sz w:val="18"/>
                <w:szCs w:val="18"/>
                <w:lang w:val="es-ES"/>
              </w:rPr>
            </w:pPr>
          </w:p>
        </w:tc>
      </w:tr>
    </w:tbl>
    <w:p w14:paraId="2A4299A4" w14:textId="77777777" w:rsidR="003F603E" w:rsidRDefault="003F603E" w:rsidP="000A60E4">
      <w:pPr>
        <w:pStyle w:val="Cuerpo"/>
        <w:spacing w:after="160" w:line="360" w:lineRule="auto"/>
        <w:jc w:val="center"/>
        <w:rPr>
          <w:rFonts w:ascii="Arial" w:hAnsi="Arial" w:cs="Arial"/>
        </w:rPr>
      </w:pPr>
    </w:p>
    <w:p w14:paraId="6790E546" w14:textId="5B535367" w:rsidR="007E4785" w:rsidRPr="007E4785" w:rsidRDefault="007E4785" w:rsidP="007E4785">
      <w:pPr>
        <w:pStyle w:val="Cuerpo"/>
        <w:ind w:left="708"/>
        <w:jc w:val="both"/>
        <w:rPr>
          <w:rFonts w:ascii="Arial" w:hAnsi="Arial" w:cs="Arial"/>
          <w:sz w:val="16"/>
        </w:rPr>
      </w:pPr>
      <w:r w:rsidRPr="007E4785">
        <w:rPr>
          <w:rFonts w:ascii="Arial" w:hAnsi="Arial" w:cs="Arial"/>
          <w:b/>
          <w:bCs/>
          <w:i/>
          <w:sz w:val="16"/>
        </w:rPr>
        <w:t>Esta hoja forma parte de la Iniciativa de Ley que modifica diversas disposiciones de la Ley de Educación en el Estado de Chihuahua, con el objeto de crear el Registro Estatal de Opciones Educativas para fortalecer los sistemas de información respecto de los perfiles profesionales que demanda el mercado laboral y los que se encuentran en proceso de formación en los centros educativos.</w:t>
      </w:r>
    </w:p>
    <w:p w14:paraId="3AA0882C" w14:textId="77777777" w:rsidR="001A60C3" w:rsidRPr="005776E1" w:rsidRDefault="001A60C3" w:rsidP="001A60C3">
      <w:pPr>
        <w:spacing w:after="0" w:line="276" w:lineRule="auto"/>
        <w:jc w:val="both"/>
        <w:rPr>
          <w:rFonts w:ascii="Arial" w:hAnsi="Arial" w:cs="Arial"/>
          <w:sz w:val="24"/>
          <w:szCs w:val="24"/>
        </w:rPr>
      </w:pPr>
    </w:p>
    <w:sectPr w:rsidR="001A60C3" w:rsidRPr="005776E1" w:rsidSect="007E4785">
      <w:footerReference w:type="default" r:id="rId8"/>
      <w:pgSz w:w="12240" w:h="15840"/>
      <w:pgMar w:top="2552"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02B3" w14:textId="77777777" w:rsidR="004F094A" w:rsidRDefault="004F094A" w:rsidP="008E384A">
      <w:pPr>
        <w:spacing w:after="0" w:line="240" w:lineRule="auto"/>
      </w:pPr>
      <w:r>
        <w:separator/>
      </w:r>
    </w:p>
  </w:endnote>
  <w:endnote w:type="continuationSeparator" w:id="0">
    <w:p w14:paraId="04892A7A" w14:textId="77777777" w:rsidR="004F094A" w:rsidRDefault="004F094A" w:rsidP="008E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860723"/>
      <w:docPartObj>
        <w:docPartGallery w:val="Page Numbers (Bottom of Page)"/>
        <w:docPartUnique/>
      </w:docPartObj>
    </w:sdtPr>
    <w:sdtEndPr/>
    <w:sdtContent>
      <w:p w14:paraId="1ECDC7EC" w14:textId="364A8A39" w:rsidR="00BF644D" w:rsidRDefault="00BF644D">
        <w:pPr>
          <w:pStyle w:val="Piedepgina"/>
          <w:jc w:val="right"/>
        </w:pPr>
        <w:r>
          <w:fldChar w:fldCharType="begin"/>
        </w:r>
        <w:r>
          <w:instrText>PAGE   \* MERGEFORMAT</w:instrText>
        </w:r>
        <w:r>
          <w:fldChar w:fldCharType="separate"/>
        </w:r>
        <w:r w:rsidRPr="00BF644D">
          <w:rPr>
            <w:noProof/>
            <w:lang w:val="es-ES"/>
          </w:rPr>
          <w:t>11</w:t>
        </w:r>
        <w:r>
          <w:fldChar w:fldCharType="end"/>
        </w:r>
      </w:p>
    </w:sdtContent>
  </w:sdt>
  <w:p w14:paraId="04CB75BA" w14:textId="77777777" w:rsidR="00BF644D" w:rsidRDefault="00BF64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CC9E" w14:textId="77777777" w:rsidR="004F094A" w:rsidRDefault="004F094A" w:rsidP="008E384A">
      <w:pPr>
        <w:spacing w:after="0" w:line="240" w:lineRule="auto"/>
      </w:pPr>
      <w:r>
        <w:separator/>
      </w:r>
    </w:p>
  </w:footnote>
  <w:footnote w:type="continuationSeparator" w:id="0">
    <w:p w14:paraId="3B03D812" w14:textId="77777777" w:rsidR="004F094A" w:rsidRDefault="004F094A" w:rsidP="008E384A">
      <w:pPr>
        <w:spacing w:after="0" w:line="240" w:lineRule="auto"/>
      </w:pPr>
      <w:r>
        <w:continuationSeparator/>
      </w:r>
    </w:p>
  </w:footnote>
  <w:footnote w:id="1">
    <w:p w14:paraId="464E07AA" w14:textId="5A9F3FCE" w:rsidR="00713291" w:rsidRPr="007E4785" w:rsidRDefault="00713291">
      <w:pPr>
        <w:pStyle w:val="Textonotapie"/>
        <w:rPr>
          <w:rFonts w:ascii="Arial" w:hAnsi="Arial" w:cs="Arial"/>
          <w:i/>
          <w:sz w:val="16"/>
          <w:szCs w:val="16"/>
        </w:rPr>
      </w:pPr>
      <w:r w:rsidRPr="007E4785">
        <w:rPr>
          <w:rStyle w:val="Refdenotaalpie"/>
          <w:rFonts w:ascii="Arial" w:hAnsi="Arial" w:cs="Arial"/>
          <w:i/>
          <w:sz w:val="14"/>
          <w:szCs w:val="16"/>
        </w:rPr>
        <w:footnoteRef/>
      </w:r>
      <w:r w:rsidRPr="007E4785">
        <w:rPr>
          <w:rFonts w:ascii="Arial" w:hAnsi="Arial" w:cs="Arial"/>
          <w:i/>
          <w:sz w:val="14"/>
          <w:szCs w:val="16"/>
        </w:rPr>
        <w:t xml:space="preserve"> Fuente: https://www2.deloitte.com/content/dam/Deloitte/uy/Documents/human-capital/Las%20Fuerzas%20del%20Cambio_FoW.pdf</w:t>
      </w:r>
    </w:p>
  </w:footnote>
  <w:footnote w:id="2">
    <w:p w14:paraId="5EC12385" w14:textId="77777777" w:rsidR="00A3683F" w:rsidRPr="007E4785" w:rsidRDefault="00A3683F" w:rsidP="00A3683F">
      <w:pPr>
        <w:pStyle w:val="Textonotapie"/>
        <w:rPr>
          <w:rFonts w:ascii="Arial" w:hAnsi="Arial" w:cs="Arial"/>
          <w:i/>
          <w:sz w:val="16"/>
          <w:szCs w:val="16"/>
        </w:rPr>
      </w:pPr>
      <w:r w:rsidRPr="007E4785">
        <w:rPr>
          <w:rStyle w:val="Refdenotaalpie"/>
          <w:rFonts w:ascii="Arial" w:hAnsi="Arial" w:cs="Arial"/>
          <w:i/>
          <w:sz w:val="14"/>
          <w:szCs w:val="16"/>
        </w:rPr>
        <w:footnoteRef/>
      </w:r>
      <w:r w:rsidRPr="007E4785">
        <w:rPr>
          <w:rFonts w:ascii="Arial" w:hAnsi="Arial" w:cs="Arial"/>
          <w:i/>
          <w:sz w:val="14"/>
          <w:szCs w:val="16"/>
        </w:rPr>
        <w:t xml:space="preserve"> h</w:t>
      </w:r>
      <w:r w:rsidRPr="007E4785">
        <w:rPr>
          <w:rFonts w:ascii="Arial" w:hAnsi="Arial" w:cs="Arial"/>
          <w:bCs/>
          <w:i/>
          <w:sz w:val="14"/>
          <w:szCs w:val="16"/>
        </w:rPr>
        <w:t>ttps://www.inegi.org.mx/contenidos/programas/enoe/15ymas/doc/resultados_ciudades_enoe_2022_trim1.pdf</w:t>
      </w:r>
      <w:r w:rsidRPr="007E4785">
        <w:rPr>
          <w:rFonts w:ascii="Arial" w:hAnsi="Arial" w:cs="Arial"/>
          <w:i/>
          <w:sz w:val="14"/>
          <w:szCs w:val="16"/>
        </w:rPr>
        <w:t xml:space="preserve"> </w:t>
      </w:r>
    </w:p>
  </w:footnote>
  <w:footnote w:id="3">
    <w:p w14:paraId="7EC2BF65" w14:textId="77777777" w:rsidR="00DC30C0" w:rsidRPr="007E4785" w:rsidRDefault="00DC30C0" w:rsidP="00DC30C0">
      <w:pPr>
        <w:pStyle w:val="Textonotapie"/>
        <w:rPr>
          <w:rFonts w:ascii="Arial" w:hAnsi="Arial" w:cs="Arial"/>
          <w:i/>
          <w:sz w:val="14"/>
          <w:szCs w:val="16"/>
        </w:rPr>
      </w:pPr>
      <w:r w:rsidRPr="007E4785">
        <w:rPr>
          <w:rStyle w:val="Refdenotaalpie"/>
          <w:rFonts w:ascii="Arial" w:hAnsi="Arial" w:cs="Arial"/>
          <w:i/>
          <w:sz w:val="14"/>
          <w:szCs w:val="16"/>
        </w:rPr>
        <w:footnoteRef/>
      </w:r>
      <w:r w:rsidRPr="007E4785">
        <w:rPr>
          <w:rFonts w:ascii="Arial" w:hAnsi="Arial" w:cs="Arial"/>
          <w:i/>
          <w:sz w:val="14"/>
          <w:szCs w:val="16"/>
        </w:rPr>
        <w:t xml:space="preserve"> Organización Internacional del Trabajo. (2019) Trabajar para un futuro más prometedor. https://www.ilo.org/wcmsp5/groups/public/dgreports/cabinet/documents/publication/wcms_662442.pdf</w:t>
      </w:r>
    </w:p>
  </w:footnote>
  <w:footnote w:id="4">
    <w:p w14:paraId="6D721D0C" w14:textId="77777777" w:rsidR="00A766F4" w:rsidRPr="007E4785" w:rsidRDefault="00A766F4" w:rsidP="00A766F4">
      <w:pPr>
        <w:pStyle w:val="Subttulo"/>
        <w:numPr>
          <w:ilvl w:val="0"/>
          <w:numId w:val="10"/>
        </w:numPr>
        <w:spacing w:line="276" w:lineRule="auto"/>
        <w:jc w:val="both"/>
        <w:rPr>
          <w:rFonts w:ascii="Arial" w:hAnsi="Arial" w:cs="Arial"/>
          <w:i/>
          <w:color w:val="auto"/>
          <w:sz w:val="14"/>
          <w:szCs w:val="16"/>
        </w:rPr>
      </w:pPr>
      <w:r w:rsidRPr="007E4785">
        <w:rPr>
          <w:rStyle w:val="Refdenotaalpie"/>
          <w:rFonts w:ascii="Arial" w:hAnsi="Arial" w:cs="Arial"/>
          <w:i/>
          <w:color w:val="auto"/>
          <w:sz w:val="14"/>
          <w:szCs w:val="16"/>
        </w:rPr>
        <w:footnoteRef/>
      </w:r>
      <w:r w:rsidRPr="007E4785">
        <w:rPr>
          <w:rFonts w:ascii="Arial" w:hAnsi="Arial" w:cs="Arial"/>
          <w:i/>
          <w:color w:val="auto"/>
          <w:sz w:val="14"/>
          <w:szCs w:val="16"/>
        </w:rPr>
        <w:t>https://www3.weforum.org/docs/WEF_Future_of_Jobs_2020.pdf ↑</w:t>
      </w:r>
    </w:p>
    <w:p w14:paraId="4DD14860" w14:textId="77777777" w:rsidR="00A766F4" w:rsidRDefault="00A766F4" w:rsidP="00A766F4">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0276"/>
    <w:multiLevelType w:val="hybridMultilevel"/>
    <w:tmpl w:val="553EBE92"/>
    <w:lvl w:ilvl="0" w:tplc="080A0017">
      <w:start w:val="1"/>
      <w:numFmt w:val="lowerLetter"/>
      <w:lvlText w:val="%1)"/>
      <w:lvlJc w:val="left"/>
      <w:pPr>
        <w:ind w:left="4119" w:hanging="360"/>
      </w:pPr>
    </w:lvl>
    <w:lvl w:ilvl="1" w:tplc="080A0019" w:tentative="1">
      <w:start w:val="1"/>
      <w:numFmt w:val="lowerLetter"/>
      <w:lvlText w:val="%2."/>
      <w:lvlJc w:val="left"/>
      <w:pPr>
        <w:ind w:left="4839" w:hanging="360"/>
      </w:pPr>
    </w:lvl>
    <w:lvl w:ilvl="2" w:tplc="080A001B" w:tentative="1">
      <w:start w:val="1"/>
      <w:numFmt w:val="lowerRoman"/>
      <w:lvlText w:val="%3."/>
      <w:lvlJc w:val="right"/>
      <w:pPr>
        <w:ind w:left="5559" w:hanging="180"/>
      </w:pPr>
    </w:lvl>
    <w:lvl w:ilvl="3" w:tplc="080A000F" w:tentative="1">
      <w:start w:val="1"/>
      <w:numFmt w:val="decimal"/>
      <w:lvlText w:val="%4."/>
      <w:lvlJc w:val="left"/>
      <w:pPr>
        <w:ind w:left="6279" w:hanging="360"/>
      </w:pPr>
    </w:lvl>
    <w:lvl w:ilvl="4" w:tplc="080A0019" w:tentative="1">
      <w:start w:val="1"/>
      <w:numFmt w:val="lowerLetter"/>
      <w:lvlText w:val="%5."/>
      <w:lvlJc w:val="left"/>
      <w:pPr>
        <w:ind w:left="6999" w:hanging="360"/>
      </w:pPr>
    </w:lvl>
    <w:lvl w:ilvl="5" w:tplc="080A001B" w:tentative="1">
      <w:start w:val="1"/>
      <w:numFmt w:val="lowerRoman"/>
      <w:lvlText w:val="%6."/>
      <w:lvlJc w:val="right"/>
      <w:pPr>
        <w:ind w:left="7719" w:hanging="180"/>
      </w:pPr>
    </w:lvl>
    <w:lvl w:ilvl="6" w:tplc="080A000F" w:tentative="1">
      <w:start w:val="1"/>
      <w:numFmt w:val="decimal"/>
      <w:lvlText w:val="%7."/>
      <w:lvlJc w:val="left"/>
      <w:pPr>
        <w:ind w:left="8439" w:hanging="360"/>
      </w:pPr>
    </w:lvl>
    <w:lvl w:ilvl="7" w:tplc="080A0019" w:tentative="1">
      <w:start w:val="1"/>
      <w:numFmt w:val="lowerLetter"/>
      <w:lvlText w:val="%8."/>
      <w:lvlJc w:val="left"/>
      <w:pPr>
        <w:ind w:left="9159" w:hanging="360"/>
      </w:pPr>
    </w:lvl>
    <w:lvl w:ilvl="8" w:tplc="080A001B" w:tentative="1">
      <w:start w:val="1"/>
      <w:numFmt w:val="lowerRoman"/>
      <w:lvlText w:val="%9."/>
      <w:lvlJc w:val="right"/>
      <w:pPr>
        <w:ind w:left="9879" w:hanging="180"/>
      </w:pPr>
    </w:lvl>
  </w:abstractNum>
  <w:abstractNum w:abstractNumId="1" w15:restartNumberingAfterBreak="0">
    <w:nsid w:val="0F416CB0"/>
    <w:multiLevelType w:val="hybridMultilevel"/>
    <w:tmpl w:val="DAAA534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AD1391"/>
    <w:multiLevelType w:val="hybridMultilevel"/>
    <w:tmpl w:val="30823DCC"/>
    <w:lvl w:ilvl="0" w:tplc="F3C0CA3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1BA4D8B"/>
    <w:multiLevelType w:val="multilevel"/>
    <w:tmpl w:val="2C8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27F14"/>
    <w:multiLevelType w:val="hybridMultilevel"/>
    <w:tmpl w:val="C9F67D4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D156541"/>
    <w:multiLevelType w:val="hybridMultilevel"/>
    <w:tmpl w:val="017C36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2A3A5F"/>
    <w:multiLevelType w:val="hybridMultilevel"/>
    <w:tmpl w:val="09A4120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D3E66C6"/>
    <w:multiLevelType w:val="hybridMultilevel"/>
    <w:tmpl w:val="27647F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1E141D"/>
    <w:multiLevelType w:val="hybridMultilevel"/>
    <w:tmpl w:val="017C36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74106E"/>
    <w:multiLevelType w:val="hybridMultilevel"/>
    <w:tmpl w:val="E7DEEF22"/>
    <w:lvl w:ilvl="0" w:tplc="FFBEA210">
      <w:start w:val="1"/>
      <w:numFmt w:val="lowerLetter"/>
      <w:lvlText w:val="%1)"/>
      <w:lvlJc w:val="left"/>
      <w:pPr>
        <w:ind w:left="4050" w:hanging="360"/>
      </w:pPr>
      <w:rPr>
        <w:rFonts w:hint="default"/>
      </w:rPr>
    </w:lvl>
    <w:lvl w:ilvl="1" w:tplc="080A0019" w:tentative="1">
      <w:start w:val="1"/>
      <w:numFmt w:val="lowerLetter"/>
      <w:lvlText w:val="%2."/>
      <w:lvlJc w:val="left"/>
      <w:pPr>
        <w:ind w:left="4770" w:hanging="360"/>
      </w:pPr>
    </w:lvl>
    <w:lvl w:ilvl="2" w:tplc="080A001B" w:tentative="1">
      <w:start w:val="1"/>
      <w:numFmt w:val="lowerRoman"/>
      <w:lvlText w:val="%3."/>
      <w:lvlJc w:val="right"/>
      <w:pPr>
        <w:ind w:left="5490" w:hanging="180"/>
      </w:pPr>
    </w:lvl>
    <w:lvl w:ilvl="3" w:tplc="080A000F" w:tentative="1">
      <w:start w:val="1"/>
      <w:numFmt w:val="decimal"/>
      <w:lvlText w:val="%4."/>
      <w:lvlJc w:val="left"/>
      <w:pPr>
        <w:ind w:left="6210" w:hanging="360"/>
      </w:pPr>
    </w:lvl>
    <w:lvl w:ilvl="4" w:tplc="080A0019" w:tentative="1">
      <w:start w:val="1"/>
      <w:numFmt w:val="lowerLetter"/>
      <w:lvlText w:val="%5."/>
      <w:lvlJc w:val="left"/>
      <w:pPr>
        <w:ind w:left="6930" w:hanging="360"/>
      </w:pPr>
    </w:lvl>
    <w:lvl w:ilvl="5" w:tplc="080A001B" w:tentative="1">
      <w:start w:val="1"/>
      <w:numFmt w:val="lowerRoman"/>
      <w:lvlText w:val="%6."/>
      <w:lvlJc w:val="right"/>
      <w:pPr>
        <w:ind w:left="7650" w:hanging="180"/>
      </w:pPr>
    </w:lvl>
    <w:lvl w:ilvl="6" w:tplc="080A000F" w:tentative="1">
      <w:start w:val="1"/>
      <w:numFmt w:val="decimal"/>
      <w:lvlText w:val="%7."/>
      <w:lvlJc w:val="left"/>
      <w:pPr>
        <w:ind w:left="8370" w:hanging="360"/>
      </w:pPr>
    </w:lvl>
    <w:lvl w:ilvl="7" w:tplc="080A0019" w:tentative="1">
      <w:start w:val="1"/>
      <w:numFmt w:val="lowerLetter"/>
      <w:lvlText w:val="%8."/>
      <w:lvlJc w:val="left"/>
      <w:pPr>
        <w:ind w:left="9090" w:hanging="360"/>
      </w:pPr>
    </w:lvl>
    <w:lvl w:ilvl="8" w:tplc="080A001B" w:tentative="1">
      <w:start w:val="1"/>
      <w:numFmt w:val="lowerRoman"/>
      <w:lvlText w:val="%9."/>
      <w:lvlJc w:val="right"/>
      <w:pPr>
        <w:ind w:left="9810" w:hanging="180"/>
      </w:pPr>
    </w:lvl>
  </w:abstractNum>
  <w:abstractNum w:abstractNumId="10" w15:restartNumberingAfterBreak="0">
    <w:nsid w:val="4A810B9B"/>
    <w:multiLevelType w:val="hybridMultilevel"/>
    <w:tmpl w:val="E0A2207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16D1422"/>
    <w:multiLevelType w:val="hybridMultilevel"/>
    <w:tmpl w:val="2D520A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10A1ACD"/>
    <w:multiLevelType w:val="hybridMultilevel"/>
    <w:tmpl w:val="2F38E5F0"/>
    <w:lvl w:ilvl="0" w:tplc="671643F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74195C"/>
    <w:multiLevelType w:val="hybridMultilevel"/>
    <w:tmpl w:val="24320F0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72A911D5"/>
    <w:multiLevelType w:val="hybridMultilevel"/>
    <w:tmpl w:val="4386BD6C"/>
    <w:lvl w:ilvl="0" w:tplc="B60211B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D444F4"/>
    <w:multiLevelType w:val="hybridMultilevel"/>
    <w:tmpl w:val="FF309FE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14"/>
  </w:num>
  <w:num w:numId="3">
    <w:abstractNumId w:val="0"/>
  </w:num>
  <w:num w:numId="4">
    <w:abstractNumId w:val="9"/>
  </w:num>
  <w:num w:numId="5">
    <w:abstractNumId w:val="12"/>
  </w:num>
  <w:num w:numId="6">
    <w:abstractNumId w:val="10"/>
  </w:num>
  <w:num w:numId="7">
    <w:abstractNumId w:val="8"/>
  </w:num>
  <w:num w:numId="8">
    <w:abstractNumId w:val="5"/>
  </w:num>
  <w:num w:numId="9">
    <w:abstractNumId w:val="7"/>
  </w:num>
  <w:num w:numId="10">
    <w:abstractNumId w:val="6"/>
  </w:num>
  <w:num w:numId="11">
    <w:abstractNumId w:val="4"/>
  </w:num>
  <w:num w:numId="12">
    <w:abstractNumId w:val="1"/>
  </w:num>
  <w:num w:numId="13">
    <w:abstractNumId w:val="13"/>
  </w:num>
  <w:num w:numId="14">
    <w:abstractNumId w:val="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B1"/>
    <w:rsid w:val="0004459A"/>
    <w:rsid w:val="0006504B"/>
    <w:rsid w:val="000A60E4"/>
    <w:rsid w:val="000B61A3"/>
    <w:rsid w:val="000F6485"/>
    <w:rsid w:val="001233CE"/>
    <w:rsid w:val="00153441"/>
    <w:rsid w:val="00191CB5"/>
    <w:rsid w:val="001A60C3"/>
    <w:rsid w:val="001B4A83"/>
    <w:rsid w:val="001C7578"/>
    <w:rsid w:val="001E16D0"/>
    <w:rsid w:val="001F3A15"/>
    <w:rsid w:val="001F7473"/>
    <w:rsid w:val="00204BC0"/>
    <w:rsid w:val="002435D3"/>
    <w:rsid w:val="002667CA"/>
    <w:rsid w:val="002751E6"/>
    <w:rsid w:val="00290D4C"/>
    <w:rsid w:val="002E70FB"/>
    <w:rsid w:val="002F42C9"/>
    <w:rsid w:val="0030658A"/>
    <w:rsid w:val="00326CA2"/>
    <w:rsid w:val="00333091"/>
    <w:rsid w:val="0038285E"/>
    <w:rsid w:val="00393E73"/>
    <w:rsid w:val="00397B7F"/>
    <w:rsid w:val="003B0CCE"/>
    <w:rsid w:val="003D47EF"/>
    <w:rsid w:val="003F603E"/>
    <w:rsid w:val="00426BEE"/>
    <w:rsid w:val="00451263"/>
    <w:rsid w:val="00465AE9"/>
    <w:rsid w:val="00487ED7"/>
    <w:rsid w:val="00494678"/>
    <w:rsid w:val="00497212"/>
    <w:rsid w:val="004C4FA5"/>
    <w:rsid w:val="004D3A9B"/>
    <w:rsid w:val="004E6F37"/>
    <w:rsid w:val="004F094A"/>
    <w:rsid w:val="00522926"/>
    <w:rsid w:val="0055756E"/>
    <w:rsid w:val="005616D3"/>
    <w:rsid w:val="005776E1"/>
    <w:rsid w:val="00596B6D"/>
    <w:rsid w:val="005A3A75"/>
    <w:rsid w:val="005C4F19"/>
    <w:rsid w:val="005E7B23"/>
    <w:rsid w:val="006022DE"/>
    <w:rsid w:val="00625C12"/>
    <w:rsid w:val="00643B9B"/>
    <w:rsid w:val="006921ED"/>
    <w:rsid w:val="006D494D"/>
    <w:rsid w:val="006E02C0"/>
    <w:rsid w:val="006F14BA"/>
    <w:rsid w:val="00713291"/>
    <w:rsid w:val="007409DC"/>
    <w:rsid w:val="007727ED"/>
    <w:rsid w:val="007A2BF5"/>
    <w:rsid w:val="007E4785"/>
    <w:rsid w:val="007F5AA1"/>
    <w:rsid w:val="00827873"/>
    <w:rsid w:val="00836D4D"/>
    <w:rsid w:val="00854EFB"/>
    <w:rsid w:val="0085620B"/>
    <w:rsid w:val="00871F90"/>
    <w:rsid w:val="008A1743"/>
    <w:rsid w:val="008A639C"/>
    <w:rsid w:val="008D0A54"/>
    <w:rsid w:val="008E384A"/>
    <w:rsid w:val="00920F9B"/>
    <w:rsid w:val="00923071"/>
    <w:rsid w:val="009348E2"/>
    <w:rsid w:val="009A4688"/>
    <w:rsid w:val="009E11DF"/>
    <w:rsid w:val="009E2A0E"/>
    <w:rsid w:val="00A00D25"/>
    <w:rsid w:val="00A05503"/>
    <w:rsid w:val="00A3450A"/>
    <w:rsid w:val="00A3683F"/>
    <w:rsid w:val="00A57430"/>
    <w:rsid w:val="00A6059C"/>
    <w:rsid w:val="00A60808"/>
    <w:rsid w:val="00A766F4"/>
    <w:rsid w:val="00A81454"/>
    <w:rsid w:val="00A873AE"/>
    <w:rsid w:val="00A91BCC"/>
    <w:rsid w:val="00AC426C"/>
    <w:rsid w:val="00B07092"/>
    <w:rsid w:val="00B23FB5"/>
    <w:rsid w:val="00B27C9F"/>
    <w:rsid w:val="00B57C34"/>
    <w:rsid w:val="00B7230E"/>
    <w:rsid w:val="00BB6501"/>
    <w:rsid w:val="00BC2E71"/>
    <w:rsid w:val="00BC6AC4"/>
    <w:rsid w:val="00BC76AB"/>
    <w:rsid w:val="00BF0D26"/>
    <w:rsid w:val="00BF2485"/>
    <w:rsid w:val="00BF644D"/>
    <w:rsid w:val="00BF6929"/>
    <w:rsid w:val="00BF72A6"/>
    <w:rsid w:val="00C14514"/>
    <w:rsid w:val="00D033CD"/>
    <w:rsid w:val="00D07674"/>
    <w:rsid w:val="00D65D1F"/>
    <w:rsid w:val="00D74492"/>
    <w:rsid w:val="00D91A90"/>
    <w:rsid w:val="00D9588D"/>
    <w:rsid w:val="00DC0D1B"/>
    <w:rsid w:val="00DC30C0"/>
    <w:rsid w:val="00DD207E"/>
    <w:rsid w:val="00DE12BB"/>
    <w:rsid w:val="00DF116F"/>
    <w:rsid w:val="00E0258F"/>
    <w:rsid w:val="00E364F4"/>
    <w:rsid w:val="00E4539F"/>
    <w:rsid w:val="00E57774"/>
    <w:rsid w:val="00E710E6"/>
    <w:rsid w:val="00E72AD0"/>
    <w:rsid w:val="00EB6A14"/>
    <w:rsid w:val="00F03BB1"/>
    <w:rsid w:val="00F600A6"/>
    <w:rsid w:val="00F65FC5"/>
    <w:rsid w:val="00F8671E"/>
    <w:rsid w:val="00FC6F2F"/>
    <w:rsid w:val="00FD4DA9"/>
    <w:rsid w:val="00FE34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7446"/>
  <w15:chartTrackingRefBased/>
  <w15:docId w15:val="{46B0963E-0CCE-48D3-9960-04CABEB4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BB1"/>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E384A"/>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8E384A"/>
    <w:rPr>
      <w:sz w:val="20"/>
      <w:szCs w:val="20"/>
    </w:rPr>
  </w:style>
  <w:style w:type="character" w:styleId="Refdenotaalpie">
    <w:name w:val="footnote reference"/>
    <w:basedOn w:val="Fuentedeprrafopredeter"/>
    <w:uiPriority w:val="99"/>
    <w:semiHidden/>
    <w:unhideWhenUsed/>
    <w:rsid w:val="008E384A"/>
    <w:rPr>
      <w:vertAlign w:val="superscript"/>
    </w:rPr>
  </w:style>
  <w:style w:type="paragraph" w:styleId="NormalWeb">
    <w:name w:val="Normal (Web)"/>
    <w:basedOn w:val="Normal"/>
    <w:uiPriority w:val="99"/>
    <w:semiHidden/>
    <w:unhideWhenUsed/>
    <w:rsid w:val="00DF11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A60C3"/>
    <w:pPr>
      <w:ind w:left="720"/>
      <w:contextualSpacing/>
    </w:pPr>
    <w:rPr>
      <w:rFonts w:eastAsiaTheme="minorHAnsi"/>
      <w:lang w:eastAsia="en-US"/>
    </w:rPr>
  </w:style>
  <w:style w:type="paragraph" w:customStyle="1" w:styleId="Cuerpo">
    <w:name w:val="Cuerpo"/>
    <w:rsid w:val="004E6F3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4E6F37"/>
  </w:style>
  <w:style w:type="table" w:customStyle="1" w:styleId="TableNormal">
    <w:name w:val="Table Normal"/>
    <w:rsid w:val="000A60E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6921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21ED"/>
    <w:rPr>
      <w:rFonts w:eastAsiaTheme="minorEastAsia"/>
      <w:sz w:val="20"/>
      <w:szCs w:val="20"/>
      <w:lang w:eastAsia="es-ES"/>
    </w:rPr>
  </w:style>
  <w:style w:type="character" w:styleId="Refdenotaalfinal">
    <w:name w:val="endnote reference"/>
    <w:basedOn w:val="Fuentedeprrafopredeter"/>
    <w:uiPriority w:val="99"/>
    <w:semiHidden/>
    <w:unhideWhenUsed/>
    <w:rsid w:val="006921ED"/>
    <w:rPr>
      <w:vertAlign w:val="superscript"/>
    </w:rPr>
  </w:style>
  <w:style w:type="paragraph" w:styleId="Subttulo">
    <w:name w:val="Subtitle"/>
    <w:basedOn w:val="Normal"/>
    <w:next w:val="Normal"/>
    <w:link w:val="SubttuloCar"/>
    <w:uiPriority w:val="11"/>
    <w:qFormat/>
    <w:rsid w:val="003B0CCE"/>
    <w:pPr>
      <w:numPr>
        <w:ilvl w:val="1"/>
      </w:numPr>
    </w:pPr>
    <w:rPr>
      <w:color w:val="5A5A5A" w:themeColor="text1" w:themeTint="A5"/>
      <w:spacing w:val="15"/>
      <w:lang w:eastAsia="en-US"/>
    </w:rPr>
  </w:style>
  <w:style w:type="character" w:customStyle="1" w:styleId="SubttuloCar">
    <w:name w:val="Subtítulo Car"/>
    <w:basedOn w:val="Fuentedeprrafopredeter"/>
    <w:link w:val="Subttulo"/>
    <w:uiPriority w:val="11"/>
    <w:rsid w:val="003B0CCE"/>
    <w:rPr>
      <w:rFonts w:eastAsiaTheme="minorEastAsia"/>
      <w:color w:val="5A5A5A" w:themeColor="text1" w:themeTint="A5"/>
      <w:spacing w:val="15"/>
    </w:rPr>
  </w:style>
  <w:style w:type="table" w:styleId="Tablaconcuadrcula">
    <w:name w:val="Table Grid"/>
    <w:basedOn w:val="Tablanormal"/>
    <w:uiPriority w:val="39"/>
    <w:rsid w:val="003F60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64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44D"/>
    <w:rPr>
      <w:rFonts w:eastAsiaTheme="minorEastAsia"/>
      <w:lang w:eastAsia="es-ES"/>
    </w:rPr>
  </w:style>
  <w:style w:type="paragraph" w:styleId="Piedepgina">
    <w:name w:val="footer"/>
    <w:basedOn w:val="Normal"/>
    <w:link w:val="PiedepginaCar"/>
    <w:uiPriority w:val="99"/>
    <w:unhideWhenUsed/>
    <w:rsid w:val="00BF64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44D"/>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654">
      <w:bodyDiv w:val="1"/>
      <w:marLeft w:val="0"/>
      <w:marRight w:val="0"/>
      <w:marTop w:val="0"/>
      <w:marBottom w:val="0"/>
      <w:divBdr>
        <w:top w:val="none" w:sz="0" w:space="0" w:color="auto"/>
        <w:left w:val="none" w:sz="0" w:space="0" w:color="auto"/>
        <w:bottom w:val="none" w:sz="0" w:space="0" w:color="auto"/>
        <w:right w:val="none" w:sz="0" w:space="0" w:color="auto"/>
      </w:divBdr>
    </w:div>
    <w:div w:id="8663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D52F-B798-433A-A109-C35C5998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2310</Words>
  <Characters>12711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Brenda Sarahi Gonzalez Dominguez</cp:lastModifiedBy>
  <cp:revision>2</cp:revision>
  <dcterms:created xsi:type="dcterms:W3CDTF">2022-11-09T15:49:00Z</dcterms:created>
  <dcterms:modified xsi:type="dcterms:W3CDTF">2022-11-09T15:49:00Z</dcterms:modified>
</cp:coreProperties>
</file>