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86" w:rsidRPr="005F1293" w:rsidRDefault="00081786" w:rsidP="00081786">
      <w:pPr>
        <w:spacing w:line="360" w:lineRule="auto"/>
        <w:contextualSpacing w:val="0"/>
        <w:jc w:val="both"/>
        <w:rPr>
          <w:rFonts w:eastAsia="Times New Roman"/>
          <w:sz w:val="29"/>
          <w:szCs w:val="29"/>
        </w:rPr>
      </w:pPr>
      <w:bookmarkStart w:id="0" w:name="_GoBack"/>
      <w:bookmarkEnd w:id="0"/>
      <w:r w:rsidRPr="005F1293">
        <w:rPr>
          <w:rFonts w:eastAsia="Times New Roman"/>
          <w:b/>
          <w:bCs/>
          <w:color w:val="000000"/>
          <w:sz w:val="29"/>
          <w:szCs w:val="29"/>
        </w:rPr>
        <w:t>H. CONGRESO DEL ESTADO.</w:t>
      </w:r>
      <w:r w:rsidRPr="005F1293">
        <w:rPr>
          <w:rFonts w:eastAsia="Times New Roman"/>
          <w:color w:val="000000"/>
          <w:sz w:val="29"/>
          <w:szCs w:val="29"/>
        </w:rPr>
        <w:t xml:space="preserve"> </w:t>
      </w:r>
    </w:p>
    <w:p w:rsidR="00081786" w:rsidRPr="005F1293" w:rsidRDefault="00081786" w:rsidP="00081786">
      <w:pPr>
        <w:spacing w:line="360" w:lineRule="auto"/>
        <w:contextualSpacing w:val="0"/>
        <w:jc w:val="both"/>
        <w:rPr>
          <w:rFonts w:eastAsia="Times New Roman"/>
          <w:color w:val="000000"/>
          <w:sz w:val="29"/>
          <w:szCs w:val="29"/>
        </w:rPr>
      </w:pPr>
      <w:r w:rsidRPr="005F1293">
        <w:rPr>
          <w:rFonts w:eastAsia="Times New Roman"/>
          <w:b/>
          <w:bCs/>
          <w:color w:val="000000"/>
          <w:sz w:val="29"/>
          <w:szCs w:val="29"/>
        </w:rPr>
        <w:t>P R E S E N T E.</w:t>
      </w:r>
      <w:r w:rsidRPr="005F1293">
        <w:rPr>
          <w:rFonts w:eastAsia="Times New Roman"/>
          <w:color w:val="000000"/>
          <w:sz w:val="29"/>
          <w:szCs w:val="29"/>
        </w:rPr>
        <w:t xml:space="preserve"> </w:t>
      </w:r>
    </w:p>
    <w:p w:rsidR="000D7D82" w:rsidRPr="005F1293" w:rsidRDefault="000D7D82" w:rsidP="00081786">
      <w:pPr>
        <w:spacing w:line="360" w:lineRule="auto"/>
        <w:contextualSpacing w:val="0"/>
        <w:jc w:val="both"/>
        <w:rPr>
          <w:rFonts w:eastAsia="Times New Roman"/>
          <w:sz w:val="29"/>
          <w:szCs w:val="29"/>
        </w:rPr>
      </w:pPr>
    </w:p>
    <w:p w:rsidR="00081786" w:rsidRDefault="00F91C84" w:rsidP="00385F61">
      <w:pPr>
        <w:spacing w:line="360" w:lineRule="auto"/>
        <w:contextualSpacing w:val="0"/>
        <w:jc w:val="both"/>
        <w:rPr>
          <w:rFonts w:eastAsia="Times New Roman"/>
          <w:color w:val="000000"/>
          <w:sz w:val="29"/>
          <w:szCs w:val="29"/>
        </w:rPr>
      </w:pPr>
      <w:r w:rsidRPr="00F91C84">
        <w:rPr>
          <w:rFonts w:eastAsia="Times New Roman"/>
          <w:bCs/>
          <w:color w:val="000000"/>
          <w:sz w:val="29"/>
          <w:szCs w:val="29"/>
        </w:rPr>
        <w:t>Quienes suscriben</w:t>
      </w:r>
      <w:r w:rsidRPr="00F91C84">
        <w:rPr>
          <w:rFonts w:eastAsia="Times New Roman"/>
          <w:b/>
          <w:bCs/>
          <w:color w:val="000000"/>
          <w:sz w:val="29"/>
          <w:szCs w:val="29"/>
        </w:rPr>
        <w:t xml:space="preserve">, Ilse América García Soto, Leticia Ortega Máynez, Óscar Daniel Avitia Arellanes, Gustavo </w:t>
      </w:r>
      <w:r w:rsidR="00446C85">
        <w:rPr>
          <w:rFonts w:eastAsia="Times New Roman"/>
          <w:b/>
          <w:bCs/>
          <w:color w:val="000000"/>
          <w:sz w:val="29"/>
          <w:szCs w:val="29"/>
        </w:rPr>
        <w:t>d</w:t>
      </w:r>
      <w:r w:rsidRPr="00F91C84">
        <w:rPr>
          <w:rFonts w:eastAsia="Times New Roman"/>
          <w:b/>
          <w:bCs/>
          <w:color w:val="000000"/>
          <w:sz w:val="29"/>
          <w:szCs w:val="29"/>
        </w:rPr>
        <w:t xml:space="preserve">e la Rosa Hickerson, Magdalena Rentería Pérez, María Antonieta Pérez Reyes, Edin Cuauhtémoc Estrada Sotelo, Benjamín Carrera Chávez, David Óscar Castrejón Rivas, </w:t>
      </w:r>
      <w:r w:rsidRPr="00F91C84">
        <w:rPr>
          <w:rFonts w:eastAsia="Times New Roman"/>
          <w:bCs/>
          <w:color w:val="000000"/>
          <w:sz w:val="29"/>
          <w:szCs w:val="29"/>
        </w:rPr>
        <w:t>y la de la voz</w:t>
      </w:r>
      <w:r w:rsidRPr="00F91C84">
        <w:rPr>
          <w:rFonts w:eastAsia="Times New Roman"/>
          <w:b/>
          <w:bCs/>
          <w:color w:val="000000"/>
          <w:sz w:val="29"/>
          <w:szCs w:val="29"/>
        </w:rPr>
        <w:t xml:space="preserve">, Rosana Díaz Reyes, </w:t>
      </w:r>
      <w:r w:rsidRPr="00F91C84">
        <w:rPr>
          <w:rFonts w:eastAsia="Times New Roman"/>
          <w:bCs/>
          <w:color w:val="000000"/>
          <w:sz w:val="29"/>
          <w:szCs w:val="29"/>
        </w:rPr>
        <w:t>en nuestro carácter de Diputadas y Diputados de la Sexagésima Séptima Legislatura e integrantes Grupo Parlamentario de</w:t>
      </w:r>
      <w:r w:rsidRPr="00F91C84">
        <w:rPr>
          <w:rFonts w:eastAsia="Times New Roman"/>
          <w:b/>
          <w:bCs/>
          <w:color w:val="000000"/>
          <w:sz w:val="29"/>
          <w:szCs w:val="29"/>
        </w:rPr>
        <w:t xml:space="preserve"> MORENA</w:t>
      </w:r>
      <w:r w:rsidR="00D70729" w:rsidRPr="005F1293">
        <w:rPr>
          <w:rFonts w:eastAsia="Times New Roman"/>
          <w:bCs/>
          <w:color w:val="000000"/>
          <w:sz w:val="29"/>
          <w:szCs w:val="29"/>
        </w:rPr>
        <w:t xml:space="preserve">, con fundamento en lo dispuesto por el artículo </w:t>
      </w:r>
      <w:r w:rsidR="00D80EF7" w:rsidRPr="005F1293">
        <w:rPr>
          <w:rFonts w:eastAsia="Times New Roman"/>
          <w:bCs/>
          <w:color w:val="000000"/>
          <w:sz w:val="29"/>
          <w:szCs w:val="29"/>
        </w:rPr>
        <w:t>68 fracción primera de la Constitución Política del Estado de Chihuahua</w:t>
      </w:r>
      <w:r w:rsidR="00D70729" w:rsidRPr="005F1293">
        <w:rPr>
          <w:rFonts w:eastAsia="Times New Roman"/>
          <w:bCs/>
          <w:color w:val="000000"/>
          <w:sz w:val="29"/>
          <w:szCs w:val="29"/>
        </w:rPr>
        <w:t>, me permito someter a la consideración de esta Soberanía, Iniciativa con carácter de Decreto, a fin de reformar</w:t>
      </w:r>
      <w:r w:rsidR="001F677D" w:rsidRPr="005F1293">
        <w:rPr>
          <w:rFonts w:eastAsia="Times New Roman"/>
          <w:bCs/>
          <w:color w:val="000000"/>
          <w:sz w:val="29"/>
          <w:szCs w:val="29"/>
        </w:rPr>
        <w:t xml:space="preserve"> </w:t>
      </w:r>
      <w:r>
        <w:rPr>
          <w:rFonts w:eastAsia="Times New Roman"/>
          <w:bCs/>
          <w:color w:val="000000"/>
          <w:sz w:val="29"/>
          <w:szCs w:val="29"/>
        </w:rPr>
        <w:t>la</w:t>
      </w:r>
      <w:r w:rsidR="001F677D" w:rsidRPr="005F1293">
        <w:rPr>
          <w:rFonts w:eastAsia="Times New Roman"/>
          <w:bCs/>
          <w:color w:val="000000"/>
          <w:sz w:val="29"/>
          <w:szCs w:val="29"/>
        </w:rPr>
        <w:t xml:space="preserve"> </w:t>
      </w:r>
      <w:r w:rsidR="00CD061F" w:rsidRPr="005F1293">
        <w:rPr>
          <w:rFonts w:eastAsia="Times New Roman"/>
          <w:bCs/>
          <w:color w:val="000000"/>
          <w:sz w:val="29"/>
          <w:szCs w:val="29"/>
        </w:rPr>
        <w:t xml:space="preserve">Ley </w:t>
      </w:r>
      <w:r w:rsidR="00505B8C">
        <w:rPr>
          <w:rFonts w:eastAsia="Times New Roman"/>
          <w:bCs/>
          <w:color w:val="000000"/>
          <w:sz w:val="29"/>
          <w:szCs w:val="29"/>
        </w:rPr>
        <w:t xml:space="preserve">Orgánica del Poder Legislativo </w:t>
      </w:r>
      <w:r w:rsidR="00BA4C00">
        <w:rPr>
          <w:rFonts w:eastAsia="Times New Roman"/>
          <w:bCs/>
          <w:color w:val="000000"/>
          <w:sz w:val="29"/>
          <w:szCs w:val="29"/>
        </w:rPr>
        <w:t xml:space="preserve">así como el </w:t>
      </w:r>
      <w:r w:rsidR="00BA4C00" w:rsidRPr="00BA4C00">
        <w:rPr>
          <w:rFonts w:eastAsia="Times New Roman"/>
          <w:bCs/>
          <w:color w:val="000000"/>
          <w:sz w:val="29"/>
          <w:szCs w:val="29"/>
        </w:rPr>
        <w:t xml:space="preserve">Reglamento Interior </w:t>
      </w:r>
      <w:r w:rsidR="00BA4C00">
        <w:rPr>
          <w:rFonts w:eastAsia="Times New Roman"/>
          <w:bCs/>
          <w:color w:val="000000"/>
          <w:sz w:val="29"/>
          <w:szCs w:val="29"/>
        </w:rPr>
        <w:t>y</w:t>
      </w:r>
      <w:r w:rsidR="00BA4C00" w:rsidRPr="00BA4C00">
        <w:rPr>
          <w:rFonts w:eastAsia="Times New Roman"/>
          <w:bCs/>
          <w:color w:val="000000"/>
          <w:sz w:val="29"/>
          <w:szCs w:val="29"/>
        </w:rPr>
        <w:t xml:space="preserve"> </w:t>
      </w:r>
      <w:r w:rsidR="00BA4C00">
        <w:rPr>
          <w:rFonts w:eastAsia="Times New Roman"/>
          <w:bCs/>
          <w:color w:val="000000"/>
          <w:sz w:val="29"/>
          <w:szCs w:val="29"/>
        </w:rPr>
        <w:t>d</w:t>
      </w:r>
      <w:r w:rsidR="00BA4C00" w:rsidRPr="00BA4C00">
        <w:rPr>
          <w:rFonts w:eastAsia="Times New Roman"/>
          <w:bCs/>
          <w:color w:val="000000"/>
          <w:sz w:val="29"/>
          <w:szCs w:val="29"/>
        </w:rPr>
        <w:t xml:space="preserve">e Prácticas Parlamentarias </w:t>
      </w:r>
      <w:r w:rsidR="00BA4C00">
        <w:rPr>
          <w:rFonts w:eastAsia="Times New Roman"/>
          <w:bCs/>
          <w:color w:val="000000"/>
          <w:sz w:val="29"/>
          <w:szCs w:val="29"/>
        </w:rPr>
        <w:t>d</w:t>
      </w:r>
      <w:r w:rsidR="00BA4C00" w:rsidRPr="00BA4C00">
        <w:rPr>
          <w:rFonts w:eastAsia="Times New Roman"/>
          <w:bCs/>
          <w:color w:val="000000"/>
          <w:sz w:val="29"/>
          <w:szCs w:val="29"/>
        </w:rPr>
        <w:t>el Poder Legislativo</w:t>
      </w:r>
      <w:r w:rsidR="00BA4C00">
        <w:rPr>
          <w:rFonts w:eastAsia="Times New Roman"/>
          <w:bCs/>
          <w:color w:val="000000"/>
          <w:sz w:val="29"/>
          <w:szCs w:val="29"/>
        </w:rPr>
        <w:t xml:space="preserve">, </w:t>
      </w:r>
      <w:r w:rsidR="00505B8C">
        <w:rPr>
          <w:rFonts w:eastAsia="Times New Roman"/>
          <w:bCs/>
          <w:color w:val="000000"/>
          <w:sz w:val="29"/>
          <w:szCs w:val="29"/>
        </w:rPr>
        <w:t>en lo relativo al Orden del Día</w:t>
      </w:r>
      <w:r w:rsidR="00D70729" w:rsidRPr="005F1293">
        <w:rPr>
          <w:rFonts w:eastAsia="Times New Roman"/>
          <w:bCs/>
          <w:color w:val="000000"/>
          <w:sz w:val="29"/>
          <w:szCs w:val="29"/>
        </w:rPr>
        <w:t>, lo anterior sustentado en la siguiente</w:t>
      </w:r>
      <w:r w:rsidR="00081786" w:rsidRPr="005F1293">
        <w:rPr>
          <w:rFonts w:eastAsia="Times New Roman"/>
          <w:bCs/>
          <w:color w:val="000000"/>
          <w:sz w:val="29"/>
          <w:szCs w:val="29"/>
        </w:rPr>
        <w:t>:</w:t>
      </w:r>
      <w:r w:rsidR="00081786" w:rsidRPr="005F1293">
        <w:rPr>
          <w:rFonts w:eastAsia="Times New Roman"/>
          <w:b/>
          <w:bCs/>
          <w:color w:val="000000"/>
          <w:sz w:val="29"/>
          <w:szCs w:val="29"/>
        </w:rPr>
        <w:t xml:space="preserve"> </w:t>
      </w:r>
      <w:r w:rsidR="00081786" w:rsidRPr="005F1293">
        <w:rPr>
          <w:rFonts w:eastAsia="Times New Roman"/>
          <w:color w:val="000000"/>
          <w:sz w:val="29"/>
          <w:szCs w:val="29"/>
        </w:rPr>
        <w:t> </w:t>
      </w:r>
    </w:p>
    <w:p w:rsidR="00DC7CDC" w:rsidRPr="005F1293" w:rsidRDefault="00DC7CDC" w:rsidP="00385F61">
      <w:pPr>
        <w:spacing w:line="360" w:lineRule="auto"/>
        <w:contextualSpacing w:val="0"/>
        <w:jc w:val="both"/>
        <w:rPr>
          <w:rFonts w:eastAsia="Times New Roman"/>
          <w:color w:val="000000"/>
          <w:sz w:val="29"/>
          <w:szCs w:val="29"/>
        </w:rPr>
      </w:pPr>
    </w:p>
    <w:p w:rsidR="0053204E" w:rsidRPr="005F1293" w:rsidRDefault="0053204E" w:rsidP="00385F61">
      <w:pPr>
        <w:spacing w:line="360" w:lineRule="auto"/>
        <w:contextualSpacing w:val="0"/>
        <w:jc w:val="both"/>
        <w:rPr>
          <w:rFonts w:eastAsia="Times New Roman"/>
          <w:color w:val="000000"/>
          <w:sz w:val="29"/>
          <w:szCs w:val="29"/>
        </w:rPr>
      </w:pPr>
    </w:p>
    <w:p w:rsidR="00E4086E" w:rsidRPr="005F1293" w:rsidRDefault="00081786" w:rsidP="00081786">
      <w:pPr>
        <w:spacing w:line="360" w:lineRule="auto"/>
        <w:contextualSpacing w:val="0"/>
        <w:jc w:val="center"/>
        <w:rPr>
          <w:rFonts w:eastAsia="Times New Roman"/>
          <w:b/>
          <w:bCs/>
          <w:color w:val="000000"/>
          <w:sz w:val="29"/>
          <w:szCs w:val="29"/>
        </w:rPr>
      </w:pPr>
      <w:r w:rsidRPr="005F1293">
        <w:rPr>
          <w:rFonts w:eastAsia="Times New Roman"/>
          <w:b/>
          <w:bCs/>
          <w:color w:val="000000"/>
          <w:sz w:val="29"/>
          <w:szCs w:val="29"/>
        </w:rPr>
        <w:t>EXPOSICIÓN DE MOTIVOS</w:t>
      </w:r>
    </w:p>
    <w:p w:rsidR="00E44E85" w:rsidRDefault="00E44E85" w:rsidP="00081786">
      <w:pPr>
        <w:spacing w:line="360" w:lineRule="auto"/>
        <w:contextualSpacing w:val="0"/>
        <w:jc w:val="center"/>
        <w:rPr>
          <w:rFonts w:eastAsia="Times New Roman"/>
          <w:b/>
          <w:bCs/>
          <w:color w:val="000000"/>
          <w:sz w:val="29"/>
          <w:szCs w:val="29"/>
        </w:rPr>
      </w:pPr>
    </w:p>
    <w:p w:rsidR="000B4CAA" w:rsidRDefault="000B4CAA" w:rsidP="00505B8C">
      <w:pPr>
        <w:spacing w:line="360" w:lineRule="auto"/>
        <w:contextualSpacing w:val="0"/>
        <w:jc w:val="both"/>
        <w:rPr>
          <w:rFonts w:eastAsia="Times New Roman"/>
          <w:bCs/>
          <w:color w:val="000000"/>
          <w:sz w:val="29"/>
          <w:szCs w:val="29"/>
        </w:rPr>
      </w:pPr>
      <w:r>
        <w:rPr>
          <w:rFonts w:eastAsia="Times New Roman"/>
          <w:bCs/>
          <w:color w:val="000000"/>
          <w:sz w:val="29"/>
          <w:szCs w:val="29"/>
        </w:rPr>
        <w:t xml:space="preserve">La inviolabilidad de las manifestaciones </w:t>
      </w:r>
      <w:r w:rsidR="006E272A">
        <w:rPr>
          <w:rFonts w:eastAsia="Times New Roman"/>
          <w:bCs/>
          <w:color w:val="000000"/>
          <w:sz w:val="29"/>
          <w:szCs w:val="29"/>
        </w:rPr>
        <w:t xml:space="preserve">de </w:t>
      </w:r>
      <w:r>
        <w:rPr>
          <w:rFonts w:eastAsia="Times New Roman"/>
          <w:bCs/>
          <w:color w:val="000000"/>
          <w:sz w:val="29"/>
          <w:szCs w:val="29"/>
        </w:rPr>
        <w:t xml:space="preserve">las personas legisladoras, tiene </w:t>
      </w:r>
      <w:r w:rsidR="006E272A">
        <w:rPr>
          <w:rFonts w:eastAsia="Times New Roman"/>
          <w:bCs/>
          <w:color w:val="000000"/>
          <w:sz w:val="29"/>
          <w:szCs w:val="29"/>
        </w:rPr>
        <w:t xml:space="preserve">varias razones históricas y constitucionales, en principio, si hablamos de </w:t>
      </w:r>
      <w:r w:rsidR="006E272A">
        <w:rPr>
          <w:rFonts w:eastAsia="Times New Roman"/>
          <w:bCs/>
          <w:color w:val="000000"/>
          <w:sz w:val="29"/>
          <w:szCs w:val="29"/>
        </w:rPr>
        <w:lastRenderedPageBreak/>
        <w:t>la Constitución de 1856 y su debate, estamos ante un momento histórico de persecución política muy particular; siendo por tanto, que junto al cambio histórico, el Constituyente de 1916 dentro del dictamen que reitera el precepto de la inviolabilidad de las manifestaciones de las personas legisladoras, ve en este</w:t>
      </w:r>
      <w:r>
        <w:rPr>
          <w:rFonts w:eastAsia="Times New Roman"/>
          <w:bCs/>
          <w:color w:val="000000"/>
          <w:sz w:val="29"/>
          <w:szCs w:val="29"/>
        </w:rPr>
        <w:t xml:space="preserve"> principio constitucional </w:t>
      </w:r>
      <w:r w:rsidR="006E272A">
        <w:rPr>
          <w:rFonts w:eastAsia="Times New Roman"/>
          <w:bCs/>
          <w:color w:val="000000"/>
          <w:sz w:val="29"/>
          <w:szCs w:val="29"/>
        </w:rPr>
        <w:t xml:space="preserve">no sólo un derecho de libertad de opinión, sino </w:t>
      </w:r>
      <w:r w:rsidR="002762E2">
        <w:rPr>
          <w:rFonts w:eastAsia="Times New Roman"/>
          <w:bCs/>
          <w:color w:val="000000"/>
          <w:sz w:val="29"/>
          <w:szCs w:val="29"/>
        </w:rPr>
        <w:t xml:space="preserve">también </w:t>
      </w:r>
      <w:r w:rsidR="006E272A">
        <w:rPr>
          <w:rFonts w:eastAsia="Times New Roman"/>
          <w:bCs/>
          <w:color w:val="000000"/>
          <w:sz w:val="29"/>
          <w:szCs w:val="29"/>
        </w:rPr>
        <w:t>una libertad universal de proposición legislativa.</w:t>
      </w:r>
      <w:r>
        <w:rPr>
          <w:rFonts w:eastAsia="Times New Roman"/>
          <w:bCs/>
          <w:color w:val="000000"/>
          <w:sz w:val="29"/>
          <w:szCs w:val="29"/>
        </w:rPr>
        <w:t xml:space="preserve"> </w:t>
      </w:r>
    </w:p>
    <w:p w:rsidR="006E272A" w:rsidRDefault="006E272A" w:rsidP="00505B8C">
      <w:pPr>
        <w:spacing w:line="360" w:lineRule="auto"/>
        <w:contextualSpacing w:val="0"/>
        <w:jc w:val="both"/>
        <w:rPr>
          <w:rFonts w:eastAsia="Times New Roman"/>
          <w:bCs/>
          <w:color w:val="000000"/>
          <w:sz w:val="29"/>
          <w:szCs w:val="29"/>
        </w:rPr>
      </w:pPr>
    </w:p>
    <w:p w:rsidR="006E272A" w:rsidRDefault="006E272A" w:rsidP="003E53BA">
      <w:pPr>
        <w:spacing w:line="360" w:lineRule="auto"/>
        <w:contextualSpacing w:val="0"/>
        <w:jc w:val="both"/>
        <w:rPr>
          <w:rFonts w:eastAsia="Times New Roman"/>
          <w:bCs/>
          <w:color w:val="000000"/>
          <w:sz w:val="29"/>
          <w:szCs w:val="29"/>
        </w:rPr>
      </w:pPr>
      <w:r>
        <w:rPr>
          <w:rFonts w:eastAsia="Times New Roman"/>
          <w:bCs/>
          <w:color w:val="000000"/>
          <w:sz w:val="29"/>
          <w:szCs w:val="29"/>
        </w:rPr>
        <w:t xml:space="preserve">Todas las personas, legisladoras o no, constitucionalmente tienen derecho a la libertad de expresión, a la libertad de opinión. Como bien lo expresó el Constituyente </w:t>
      </w:r>
      <w:r w:rsidR="002762E2">
        <w:rPr>
          <w:rFonts w:eastAsia="Times New Roman"/>
          <w:bCs/>
          <w:color w:val="000000"/>
          <w:sz w:val="29"/>
          <w:szCs w:val="29"/>
        </w:rPr>
        <w:t>de 1856 - 1857,</w:t>
      </w:r>
      <w:r w:rsidR="003E53BA">
        <w:rPr>
          <w:rFonts w:eastAsia="Times New Roman"/>
          <w:bCs/>
          <w:color w:val="000000"/>
          <w:sz w:val="29"/>
          <w:szCs w:val="29"/>
        </w:rPr>
        <w:t xml:space="preserve"> en la Sesión del día 25 de julio de 1856: “</w:t>
      </w:r>
      <w:r w:rsidR="003E53BA" w:rsidRPr="003E53BA">
        <w:rPr>
          <w:rFonts w:eastAsia="Times New Roman"/>
          <w:bCs/>
          <w:color w:val="000000"/>
          <w:sz w:val="29"/>
          <w:szCs w:val="29"/>
        </w:rPr>
        <w:t>Si un diputado necesita inviolabilidad para ser libre, la necesita también</w:t>
      </w:r>
      <w:r w:rsidR="003E53BA">
        <w:rPr>
          <w:rFonts w:eastAsia="Times New Roman"/>
          <w:bCs/>
          <w:color w:val="000000"/>
          <w:sz w:val="29"/>
          <w:szCs w:val="29"/>
        </w:rPr>
        <w:t xml:space="preserve"> el</w:t>
      </w:r>
      <w:r w:rsidR="003E53BA" w:rsidRPr="003E53BA">
        <w:rPr>
          <w:rFonts w:eastAsia="Times New Roman"/>
          <w:bCs/>
          <w:color w:val="000000"/>
          <w:sz w:val="29"/>
          <w:szCs w:val="29"/>
        </w:rPr>
        <w:t xml:space="preserve"> pueblo, la necesitan los individuos todos para poder dar a conocer sus</w:t>
      </w:r>
      <w:r w:rsidR="003E53BA">
        <w:rPr>
          <w:rFonts w:eastAsia="Times New Roman"/>
          <w:bCs/>
          <w:color w:val="000000"/>
          <w:sz w:val="29"/>
          <w:szCs w:val="29"/>
        </w:rPr>
        <w:t xml:space="preserve"> opiniones”</w:t>
      </w:r>
    </w:p>
    <w:p w:rsidR="006E272A" w:rsidRDefault="006E272A" w:rsidP="00505B8C">
      <w:pPr>
        <w:spacing w:line="360" w:lineRule="auto"/>
        <w:contextualSpacing w:val="0"/>
        <w:jc w:val="both"/>
        <w:rPr>
          <w:rFonts w:eastAsia="Times New Roman"/>
          <w:bCs/>
          <w:color w:val="000000"/>
          <w:sz w:val="29"/>
          <w:szCs w:val="29"/>
        </w:rPr>
      </w:pPr>
    </w:p>
    <w:p w:rsidR="003E53BA" w:rsidRDefault="003E53BA" w:rsidP="00505B8C">
      <w:pPr>
        <w:spacing w:line="360" w:lineRule="auto"/>
        <w:contextualSpacing w:val="0"/>
        <w:jc w:val="both"/>
        <w:rPr>
          <w:rFonts w:eastAsia="Times New Roman"/>
          <w:bCs/>
          <w:color w:val="000000"/>
          <w:sz w:val="29"/>
          <w:szCs w:val="29"/>
        </w:rPr>
      </w:pPr>
      <w:r>
        <w:rPr>
          <w:rFonts w:eastAsia="Times New Roman"/>
          <w:bCs/>
          <w:color w:val="000000"/>
          <w:sz w:val="29"/>
          <w:szCs w:val="29"/>
        </w:rPr>
        <w:t xml:space="preserve">En ese sentido, </w:t>
      </w:r>
      <w:r w:rsidR="00D223C5">
        <w:rPr>
          <w:rFonts w:eastAsia="Times New Roman"/>
          <w:bCs/>
          <w:color w:val="000000"/>
          <w:sz w:val="29"/>
          <w:szCs w:val="29"/>
        </w:rPr>
        <w:t>en el marco del respeto, sin admitir los discursos de odio y rechazando cualquier manifestación contraria a los Derechos Humanos, es fundamental defender</w:t>
      </w:r>
      <w:r>
        <w:rPr>
          <w:rFonts w:eastAsia="Times New Roman"/>
          <w:bCs/>
          <w:color w:val="000000"/>
          <w:sz w:val="29"/>
          <w:szCs w:val="29"/>
        </w:rPr>
        <w:t xml:space="preserve"> la libertad de expresión de todas las personas,</w:t>
      </w:r>
      <w:r w:rsidR="00D223C5">
        <w:rPr>
          <w:rFonts w:eastAsia="Times New Roman"/>
          <w:bCs/>
          <w:color w:val="000000"/>
          <w:sz w:val="29"/>
          <w:szCs w:val="29"/>
        </w:rPr>
        <w:t xml:space="preserve"> </w:t>
      </w:r>
      <w:r>
        <w:rPr>
          <w:rFonts w:eastAsia="Times New Roman"/>
          <w:bCs/>
          <w:color w:val="000000"/>
          <w:sz w:val="29"/>
          <w:szCs w:val="29"/>
        </w:rPr>
        <w:t xml:space="preserve"> pues es un derecho aún más democrático y esencial para la sociedad</w:t>
      </w:r>
      <w:r w:rsidR="00D223C5">
        <w:rPr>
          <w:rFonts w:eastAsia="Times New Roman"/>
          <w:bCs/>
          <w:color w:val="000000"/>
          <w:sz w:val="29"/>
          <w:szCs w:val="29"/>
        </w:rPr>
        <w:t>,</w:t>
      </w:r>
      <w:r>
        <w:rPr>
          <w:rFonts w:eastAsia="Times New Roman"/>
          <w:bCs/>
          <w:color w:val="000000"/>
          <w:sz w:val="29"/>
          <w:szCs w:val="29"/>
        </w:rPr>
        <w:t xml:space="preserve"> que </w:t>
      </w:r>
      <w:r w:rsidR="002762E2">
        <w:rPr>
          <w:rFonts w:eastAsia="Times New Roman"/>
          <w:bCs/>
          <w:color w:val="000000"/>
          <w:sz w:val="29"/>
          <w:szCs w:val="29"/>
        </w:rPr>
        <w:t xml:space="preserve">incluso </w:t>
      </w:r>
      <w:r>
        <w:rPr>
          <w:rFonts w:eastAsia="Times New Roman"/>
          <w:bCs/>
          <w:color w:val="000000"/>
          <w:sz w:val="29"/>
          <w:szCs w:val="29"/>
        </w:rPr>
        <w:t>el de las personas legisladoras</w:t>
      </w:r>
      <w:r w:rsidR="00D223C5">
        <w:rPr>
          <w:rFonts w:eastAsia="Times New Roman"/>
          <w:bCs/>
          <w:color w:val="000000"/>
          <w:sz w:val="29"/>
          <w:szCs w:val="29"/>
        </w:rPr>
        <w:t>.</w:t>
      </w:r>
    </w:p>
    <w:p w:rsidR="003E53BA" w:rsidRDefault="003E53BA" w:rsidP="00505B8C">
      <w:pPr>
        <w:spacing w:line="360" w:lineRule="auto"/>
        <w:contextualSpacing w:val="0"/>
        <w:jc w:val="both"/>
        <w:rPr>
          <w:rFonts w:eastAsia="Times New Roman"/>
          <w:bCs/>
          <w:color w:val="000000"/>
          <w:sz w:val="29"/>
          <w:szCs w:val="29"/>
        </w:rPr>
      </w:pPr>
    </w:p>
    <w:p w:rsidR="00505B8C" w:rsidRDefault="002762E2" w:rsidP="00505B8C">
      <w:pPr>
        <w:spacing w:line="360" w:lineRule="auto"/>
        <w:contextualSpacing w:val="0"/>
        <w:jc w:val="both"/>
        <w:rPr>
          <w:rFonts w:eastAsia="Times New Roman"/>
          <w:bCs/>
          <w:color w:val="000000"/>
          <w:sz w:val="29"/>
          <w:szCs w:val="29"/>
        </w:rPr>
      </w:pPr>
      <w:r>
        <w:rPr>
          <w:rFonts w:eastAsia="Times New Roman"/>
          <w:bCs/>
          <w:color w:val="000000"/>
          <w:sz w:val="29"/>
          <w:szCs w:val="29"/>
        </w:rPr>
        <w:lastRenderedPageBreak/>
        <w:t>Considerando esto último</w:t>
      </w:r>
      <w:r w:rsidR="004A5946">
        <w:rPr>
          <w:rFonts w:eastAsia="Times New Roman"/>
          <w:bCs/>
          <w:color w:val="000000"/>
          <w:sz w:val="29"/>
          <w:szCs w:val="29"/>
        </w:rPr>
        <w:t>, evocando arista distinta de la misma figura jurídica</w:t>
      </w:r>
      <w:r>
        <w:rPr>
          <w:rFonts w:eastAsia="Times New Roman"/>
          <w:bCs/>
          <w:color w:val="000000"/>
          <w:sz w:val="29"/>
          <w:szCs w:val="29"/>
        </w:rPr>
        <w:t>,</w:t>
      </w:r>
      <w:r w:rsidR="00D223C5">
        <w:rPr>
          <w:rFonts w:eastAsia="Times New Roman"/>
          <w:bCs/>
          <w:color w:val="000000"/>
          <w:sz w:val="29"/>
          <w:szCs w:val="29"/>
        </w:rPr>
        <w:t xml:space="preserve"> la inviolabilidad parlamentaria no refiere sólo a una libertad de manifestación, sino, conforme al espíritu de la Constitución</w:t>
      </w:r>
      <w:r w:rsidR="004A5946">
        <w:rPr>
          <w:rFonts w:eastAsia="Times New Roman"/>
          <w:bCs/>
          <w:color w:val="000000"/>
          <w:sz w:val="29"/>
          <w:szCs w:val="29"/>
        </w:rPr>
        <w:t>,</w:t>
      </w:r>
      <w:r w:rsidR="00D223C5">
        <w:rPr>
          <w:rFonts w:eastAsia="Times New Roman"/>
          <w:bCs/>
          <w:color w:val="000000"/>
          <w:sz w:val="29"/>
          <w:szCs w:val="29"/>
        </w:rPr>
        <w:t xml:space="preserve"> y la exposición argumental del dictamen constituyente se </w:t>
      </w:r>
      <w:r w:rsidR="004A5946">
        <w:rPr>
          <w:rFonts w:eastAsia="Times New Roman"/>
          <w:bCs/>
          <w:color w:val="000000"/>
          <w:sz w:val="29"/>
          <w:szCs w:val="29"/>
        </w:rPr>
        <w:t>entiende que</w:t>
      </w:r>
      <w:r w:rsidR="00D223C5">
        <w:rPr>
          <w:rFonts w:eastAsia="Times New Roman"/>
          <w:bCs/>
          <w:color w:val="000000"/>
          <w:sz w:val="29"/>
          <w:szCs w:val="29"/>
        </w:rPr>
        <w:t xml:space="preserve"> “</w:t>
      </w:r>
      <w:r w:rsidR="00243AB1">
        <w:rPr>
          <w:rFonts w:eastAsia="Times New Roman"/>
          <w:bCs/>
          <w:color w:val="000000"/>
          <w:sz w:val="29"/>
          <w:szCs w:val="29"/>
        </w:rPr>
        <w:t>La inviolabilidad</w:t>
      </w:r>
      <w:r w:rsidR="00D223C5">
        <w:rPr>
          <w:rFonts w:eastAsia="Times New Roman"/>
          <w:bCs/>
          <w:color w:val="000000"/>
          <w:sz w:val="29"/>
          <w:szCs w:val="29"/>
        </w:rPr>
        <w:t xml:space="preserve">… </w:t>
      </w:r>
      <w:r w:rsidR="00505B8C" w:rsidRPr="00505B8C">
        <w:rPr>
          <w:rFonts w:eastAsia="Times New Roman"/>
          <w:bCs/>
          <w:color w:val="000000"/>
          <w:sz w:val="29"/>
          <w:szCs w:val="29"/>
        </w:rPr>
        <w:t xml:space="preserve">por la manifestación de sus opiniones en el desempeño de sus cargos, es un precepto universalmente admitido, por estar vinculado en él la garantía de que los representantes del pueblo </w:t>
      </w:r>
      <w:r w:rsidR="00505B8C" w:rsidRPr="00D223C5">
        <w:rPr>
          <w:rFonts w:eastAsia="Times New Roman"/>
          <w:b/>
          <w:bCs/>
          <w:color w:val="000000"/>
          <w:sz w:val="29"/>
          <w:szCs w:val="29"/>
        </w:rPr>
        <w:t>puedan proponer toda clase de modificaciones a las leyes existentes</w:t>
      </w:r>
      <w:r w:rsidR="00D223C5">
        <w:rPr>
          <w:rFonts w:eastAsia="Times New Roman"/>
          <w:bCs/>
          <w:color w:val="000000"/>
          <w:sz w:val="29"/>
          <w:szCs w:val="29"/>
        </w:rPr>
        <w:t>..</w:t>
      </w:r>
      <w:r w:rsidR="00505B8C" w:rsidRPr="00505B8C">
        <w:rPr>
          <w:rFonts w:eastAsia="Times New Roman"/>
          <w:bCs/>
          <w:color w:val="000000"/>
          <w:sz w:val="29"/>
          <w:szCs w:val="29"/>
        </w:rPr>
        <w:t xml:space="preserve">. Así, pues, </w:t>
      </w:r>
      <w:r w:rsidR="00505B8C" w:rsidRPr="00D223C5">
        <w:rPr>
          <w:rFonts w:eastAsia="Times New Roman"/>
          <w:b/>
          <w:bCs/>
          <w:color w:val="000000"/>
          <w:sz w:val="29"/>
          <w:szCs w:val="29"/>
        </w:rPr>
        <w:t>la función legislativa</w:t>
      </w:r>
      <w:r w:rsidR="00505B8C" w:rsidRPr="00505B8C">
        <w:rPr>
          <w:rFonts w:eastAsia="Times New Roman"/>
          <w:bCs/>
          <w:color w:val="000000"/>
          <w:sz w:val="29"/>
          <w:szCs w:val="29"/>
        </w:rPr>
        <w:t xml:space="preserve"> </w:t>
      </w:r>
      <w:r w:rsidR="00505B8C" w:rsidRPr="00D223C5">
        <w:rPr>
          <w:rFonts w:eastAsia="Times New Roman"/>
          <w:b/>
          <w:bCs/>
          <w:color w:val="000000"/>
          <w:sz w:val="29"/>
          <w:szCs w:val="29"/>
        </w:rPr>
        <w:t xml:space="preserve">requiere la más completa libertad </w:t>
      </w:r>
      <w:r w:rsidR="00505B8C" w:rsidRPr="00505B8C">
        <w:rPr>
          <w:rFonts w:eastAsia="Times New Roman"/>
          <w:bCs/>
          <w:color w:val="000000"/>
          <w:sz w:val="29"/>
          <w:szCs w:val="29"/>
        </w:rPr>
        <w:t>de los diputados</w:t>
      </w:r>
      <w:r w:rsidR="00D223C5">
        <w:rPr>
          <w:rFonts w:eastAsia="Times New Roman"/>
          <w:bCs/>
          <w:color w:val="000000"/>
          <w:sz w:val="29"/>
          <w:szCs w:val="29"/>
        </w:rPr>
        <w:t>..</w:t>
      </w:r>
      <w:r w:rsidR="00505B8C" w:rsidRPr="00505B8C">
        <w:rPr>
          <w:rFonts w:eastAsia="Times New Roman"/>
          <w:bCs/>
          <w:color w:val="000000"/>
          <w:sz w:val="29"/>
          <w:szCs w:val="29"/>
        </w:rPr>
        <w:t>.</w:t>
      </w:r>
      <w:r w:rsidR="00D223C5">
        <w:rPr>
          <w:rFonts w:eastAsia="Times New Roman"/>
          <w:bCs/>
          <w:color w:val="000000"/>
          <w:sz w:val="29"/>
          <w:szCs w:val="29"/>
        </w:rPr>
        <w:t>”</w:t>
      </w:r>
      <w:r w:rsidR="00D223C5">
        <w:rPr>
          <w:rStyle w:val="Refdenotaalpie"/>
          <w:rFonts w:eastAsia="Times New Roman"/>
          <w:bCs/>
          <w:color w:val="000000"/>
          <w:sz w:val="29"/>
          <w:szCs w:val="29"/>
        </w:rPr>
        <w:footnoteReference w:id="1"/>
      </w:r>
    </w:p>
    <w:p w:rsidR="00243AB1" w:rsidRDefault="00243AB1" w:rsidP="00505B8C">
      <w:pPr>
        <w:spacing w:line="360" w:lineRule="auto"/>
        <w:contextualSpacing w:val="0"/>
        <w:jc w:val="both"/>
        <w:rPr>
          <w:rFonts w:eastAsia="Times New Roman"/>
          <w:bCs/>
          <w:color w:val="000000"/>
          <w:sz w:val="29"/>
          <w:szCs w:val="29"/>
        </w:rPr>
      </w:pPr>
    </w:p>
    <w:p w:rsidR="00243AB1" w:rsidRDefault="00243AB1" w:rsidP="00505B8C">
      <w:pPr>
        <w:spacing w:line="360" w:lineRule="auto"/>
        <w:contextualSpacing w:val="0"/>
        <w:jc w:val="both"/>
        <w:rPr>
          <w:rFonts w:eastAsia="Times New Roman"/>
          <w:bCs/>
          <w:color w:val="000000"/>
          <w:sz w:val="29"/>
          <w:szCs w:val="29"/>
        </w:rPr>
      </w:pPr>
      <w:r>
        <w:rPr>
          <w:rFonts w:eastAsia="Times New Roman"/>
          <w:bCs/>
          <w:color w:val="000000"/>
          <w:sz w:val="29"/>
          <w:szCs w:val="29"/>
        </w:rPr>
        <w:t xml:space="preserve">Es por ello que ante todo, </w:t>
      </w:r>
      <w:r w:rsidR="004A5946">
        <w:rPr>
          <w:rFonts w:eastAsia="Times New Roman"/>
          <w:bCs/>
          <w:color w:val="000000"/>
          <w:sz w:val="29"/>
          <w:szCs w:val="29"/>
        </w:rPr>
        <w:t xml:space="preserve">que en nuestro momento histórico la inviolabilidad parlamentaria </w:t>
      </w:r>
      <w:r>
        <w:rPr>
          <w:rFonts w:eastAsia="Times New Roman"/>
          <w:bCs/>
          <w:color w:val="000000"/>
          <w:sz w:val="29"/>
          <w:szCs w:val="29"/>
        </w:rPr>
        <w:t>es una garantía de la lib</w:t>
      </w:r>
      <w:r w:rsidR="004A5946">
        <w:rPr>
          <w:rFonts w:eastAsia="Times New Roman"/>
          <w:bCs/>
          <w:color w:val="000000"/>
          <w:sz w:val="29"/>
          <w:szCs w:val="29"/>
        </w:rPr>
        <w:t>ertad de legislación soberana,</w:t>
      </w:r>
      <w:r>
        <w:rPr>
          <w:rFonts w:eastAsia="Times New Roman"/>
          <w:bCs/>
          <w:color w:val="000000"/>
          <w:sz w:val="29"/>
          <w:szCs w:val="29"/>
        </w:rPr>
        <w:t xml:space="preserve"> de proposición reformante, por </w:t>
      </w:r>
      <w:r w:rsidR="004A5946">
        <w:rPr>
          <w:rFonts w:eastAsia="Times New Roman"/>
          <w:bCs/>
          <w:color w:val="000000"/>
          <w:sz w:val="29"/>
          <w:szCs w:val="29"/>
        </w:rPr>
        <w:t>tanto</w:t>
      </w:r>
      <w:r>
        <w:rPr>
          <w:rFonts w:eastAsia="Times New Roman"/>
          <w:bCs/>
          <w:color w:val="000000"/>
          <w:sz w:val="29"/>
          <w:szCs w:val="29"/>
        </w:rPr>
        <w:t>, esta propuesta</w:t>
      </w:r>
      <w:r w:rsidR="004A5946">
        <w:rPr>
          <w:rFonts w:eastAsia="Times New Roman"/>
          <w:bCs/>
          <w:color w:val="000000"/>
          <w:sz w:val="29"/>
          <w:szCs w:val="29"/>
        </w:rPr>
        <w:t xml:space="preserve"> emana de la voluntad de perfeccionar esta libertad. Lo anterior en particular en consideración </w:t>
      </w:r>
      <w:r>
        <w:rPr>
          <w:rFonts w:eastAsia="Times New Roman"/>
          <w:bCs/>
          <w:color w:val="000000"/>
          <w:sz w:val="29"/>
          <w:szCs w:val="29"/>
        </w:rPr>
        <w:t>de los asuntos que pueden surgir de forma inesperada o que por su naturaleza y circunstancia requieren ser enlistadas</w:t>
      </w:r>
      <w:r w:rsidR="004A5946">
        <w:rPr>
          <w:rFonts w:eastAsia="Times New Roman"/>
          <w:bCs/>
          <w:color w:val="000000"/>
          <w:sz w:val="29"/>
          <w:szCs w:val="29"/>
        </w:rPr>
        <w:t xml:space="preserve"> en el orden del día</w:t>
      </w:r>
      <w:r>
        <w:rPr>
          <w:rFonts w:eastAsia="Times New Roman"/>
          <w:bCs/>
          <w:color w:val="000000"/>
          <w:sz w:val="29"/>
          <w:szCs w:val="29"/>
        </w:rPr>
        <w:t xml:space="preserve"> momentos previos a la Sesión de este Congreso.</w:t>
      </w:r>
    </w:p>
    <w:p w:rsidR="004A5946" w:rsidRDefault="004A5946" w:rsidP="00505B8C">
      <w:pPr>
        <w:spacing w:line="360" w:lineRule="auto"/>
        <w:contextualSpacing w:val="0"/>
        <w:jc w:val="both"/>
        <w:rPr>
          <w:rFonts w:eastAsia="Times New Roman"/>
          <w:bCs/>
          <w:color w:val="000000"/>
          <w:sz w:val="29"/>
          <w:szCs w:val="29"/>
        </w:rPr>
      </w:pPr>
    </w:p>
    <w:p w:rsidR="004A5946" w:rsidRDefault="004A5946" w:rsidP="00505B8C">
      <w:pPr>
        <w:spacing w:line="360" w:lineRule="auto"/>
        <w:contextualSpacing w:val="0"/>
        <w:jc w:val="both"/>
        <w:rPr>
          <w:rFonts w:eastAsia="Times New Roman"/>
          <w:bCs/>
          <w:color w:val="000000"/>
          <w:sz w:val="29"/>
          <w:szCs w:val="29"/>
        </w:rPr>
      </w:pPr>
      <w:r>
        <w:rPr>
          <w:rFonts w:eastAsia="Times New Roman"/>
          <w:bCs/>
          <w:color w:val="000000"/>
          <w:sz w:val="29"/>
          <w:szCs w:val="29"/>
        </w:rPr>
        <w:lastRenderedPageBreak/>
        <w:t xml:space="preserve">Sosteniendo la figura </w:t>
      </w:r>
      <w:r w:rsidR="0041409F">
        <w:rPr>
          <w:rFonts w:eastAsia="Times New Roman"/>
          <w:bCs/>
          <w:color w:val="000000"/>
          <w:sz w:val="29"/>
          <w:szCs w:val="29"/>
        </w:rPr>
        <w:t>inicialmente planteada, la máxima exposición de la libertad legislativa se encuentra en la Tribuna, es decir, en la posibilidad de exponer diversos asuntos frente al Pleno de esta Soberanía, que es la expresión misma de la inviolabilidad parlamentaria.</w:t>
      </w:r>
    </w:p>
    <w:p w:rsidR="00243AB1" w:rsidRDefault="00243AB1" w:rsidP="00505B8C">
      <w:pPr>
        <w:spacing w:line="360" w:lineRule="auto"/>
        <w:contextualSpacing w:val="0"/>
        <w:jc w:val="both"/>
        <w:rPr>
          <w:rFonts w:eastAsia="Times New Roman"/>
          <w:bCs/>
          <w:color w:val="000000"/>
          <w:sz w:val="29"/>
          <w:szCs w:val="29"/>
        </w:rPr>
      </w:pPr>
    </w:p>
    <w:p w:rsidR="00243AB1" w:rsidRDefault="00243AB1" w:rsidP="00505B8C">
      <w:pPr>
        <w:spacing w:line="360" w:lineRule="auto"/>
        <w:contextualSpacing w:val="0"/>
        <w:jc w:val="both"/>
        <w:rPr>
          <w:rFonts w:eastAsia="Times New Roman"/>
          <w:bCs/>
          <w:color w:val="000000"/>
          <w:sz w:val="29"/>
          <w:szCs w:val="29"/>
        </w:rPr>
      </w:pPr>
      <w:r>
        <w:rPr>
          <w:rFonts w:eastAsia="Times New Roman"/>
          <w:bCs/>
          <w:color w:val="000000"/>
          <w:sz w:val="29"/>
          <w:szCs w:val="29"/>
        </w:rPr>
        <w:t xml:space="preserve">Se entiende obvia y necesaria las diferentes disposiciones administrativas del Poder Legislativo a efecto de enlistar asuntos con tiempo previo, por razón de orden, disciplina y practicidad. Pero también se entiende, que </w:t>
      </w:r>
      <w:r w:rsidR="0041409F" w:rsidRPr="0041409F">
        <w:rPr>
          <w:rFonts w:eastAsia="Times New Roman"/>
          <w:b/>
          <w:bCs/>
          <w:color w:val="000000"/>
          <w:sz w:val="29"/>
          <w:szCs w:val="29"/>
        </w:rPr>
        <w:t>NO</w:t>
      </w:r>
      <w:r w:rsidR="0041409F">
        <w:rPr>
          <w:rFonts w:eastAsia="Times New Roman"/>
          <w:bCs/>
          <w:color w:val="000000"/>
          <w:sz w:val="29"/>
          <w:szCs w:val="29"/>
        </w:rPr>
        <w:t xml:space="preserve"> </w:t>
      </w:r>
      <w:r>
        <w:rPr>
          <w:rFonts w:eastAsia="Times New Roman"/>
          <w:bCs/>
          <w:color w:val="000000"/>
          <w:sz w:val="29"/>
          <w:szCs w:val="29"/>
        </w:rPr>
        <w:t xml:space="preserve">existe prohibición de enlistar asuntos extraordinarios o de emergencia, sino al contrario, la misma Junta de Coordinación Política se ha pronunciado a efecto de aclarar el último párrafo del artículo 77 del </w:t>
      </w:r>
      <w:r w:rsidR="00EB54C7" w:rsidRPr="00EB54C7">
        <w:rPr>
          <w:rFonts w:eastAsia="Times New Roman"/>
          <w:bCs/>
          <w:color w:val="000000"/>
          <w:sz w:val="29"/>
          <w:szCs w:val="29"/>
        </w:rPr>
        <w:t>Reglamento Interior y de Prácticas Parlamentarias</w:t>
      </w:r>
      <w:r>
        <w:rPr>
          <w:rFonts w:eastAsia="Times New Roman"/>
          <w:bCs/>
          <w:color w:val="000000"/>
          <w:sz w:val="29"/>
          <w:szCs w:val="29"/>
        </w:rPr>
        <w:t xml:space="preserve">, indicando que </w:t>
      </w:r>
      <w:r w:rsidR="0041409F">
        <w:rPr>
          <w:rFonts w:eastAsia="Times New Roman"/>
          <w:bCs/>
          <w:color w:val="000000"/>
          <w:sz w:val="29"/>
          <w:szCs w:val="29"/>
        </w:rPr>
        <w:t xml:space="preserve">a pesar de la redacción de dicho artículo, </w:t>
      </w:r>
      <w:r>
        <w:rPr>
          <w:rFonts w:eastAsia="Times New Roman"/>
          <w:bCs/>
          <w:color w:val="000000"/>
          <w:sz w:val="29"/>
          <w:szCs w:val="29"/>
        </w:rPr>
        <w:t>la Mesa Directiva debe admitir asuntos al orden del día, siempre y cuando se haga conforme a las directrices administrativas necesarias.</w:t>
      </w:r>
    </w:p>
    <w:p w:rsidR="00243AB1" w:rsidRDefault="00243AB1" w:rsidP="00505B8C">
      <w:pPr>
        <w:spacing w:line="360" w:lineRule="auto"/>
        <w:contextualSpacing w:val="0"/>
        <w:jc w:val="both"/>
        <w:rPr>
          <w:rFonts w:eastAsia="Times New Roman"/>
          <w:bCs/>
          <w:color w:val="000000"/>
          <w:sz w:val="29"/>
          <w:szCs w:val="29"/>
        </w:rPr>
      </w:pPr>
    </w:p>
    <w:p w:rsidR="009A48FB" w:rsidRDefault="009A48FB" w:rsidP="00505B8C">
      <w:pPr>
        <w:spacing w:line="360" w:lineRule="auto"/>
        <w:contextualSpacing w:val="0"/>
        <w:jc w:val="both"/>
        <w:rPr>
          <w:rFonts w:eastAsia="Times New Roman"/>
          <w:bCs/>
          <w:color w:val="000000"/>
          <w:sz w:val="29"/>
          <w:szCs w:val="29"/>
        </w:rPr>
      </w:pPr>
      <w:r>
        <w:rPr>
          <w:rFonts w:eastAsia="Times New Roman"/>
          <w:bCs/>
          <w:color w:val="000000"/>
          <w:sz w:val="29"/>
          <w:szCs w:val="29"/>
        </w:rPr>
        <w:t>Aunque los asuntos extraordinarios, son por naturaleza imprevistos, no dejan de ser parte de la realidad social, una realidad que no entiende de tiempos y orden, pero a la cual nos debemos para buscar el máximo bienestar social.</w:t>
      </w:r>
    </w:p>
    <w:p w:rsidR="009A48FB" w:rsidRDefault="009A48FB" w:rsidP="00505B8C">
      <w:pPr>
        <w:spacing w:line="360" w:lineRule="auto"/>
        <w:contextualSpacing w:val="0"/>
        <w:jc w:val="both"/>
        <w:rPr>
          <w:rFonts w:eastAsia="Times New Roman"/>
          <w:bCs/>
          <w:color w:val="000000"/>
          <w:sz w:val="29"/>
          <w:szCs w:val="29"/>
        </w:rPr>
      </w:pPr>
    </w:p>
    <w:p w:rsidR="0041409F" w:rsidRDefault="0041409F" w:rsidP="00505B8C">
      <w:pPr>
        <w:spacing w:line="360" w:lineRule="auto"/>
        <w:contextualSpacing w:val="0"/>
        <w:jc w:val="both"/>
        <w:rPr>
          <w:rFonts w:eastAsia="Times New Roman"/>
          <w:bCs/>
          <w:color w:val="000000"/>
          <w:sz w:val="29"/>
          <w:szCs w:val="29"/>
        </w:rPr>
      </w:pPr>
      <w:r>
        <w:rPr>
          <w:rFonts w:eastAsia="Times New Roman"/>
          <w:bCs/>
          <w:color w:val="000000"/>
          <w:sz w:val="29"/>
          <w:szCs w:val="29"/>
        </w:rPr>
        <w:t>No podemos dejar a la interpretación lo que esencialmente debe ser claro. Sería absurdo</w:t>
      </w:r>
      <w:r w:rsidR="009A48FB">
        <w:rPr>
          <w:rFonts w:eastAsia="Times New Roman"/>
          <w:bCs/>
          <w:color w:val="000000"/>
          <w:sz w:val="29"/>
          <w:szCs w:val="29"/>
        </w:rPr>
        <w:t>, por definición,</w:t>
      </w:r>
      <w:r>
        <w:rPr>
          <w:rFonts w:eastAsia="Times New Roman"/>
          <w:bCs/>
          <w:color w:val="000000"/>
          <w:sz w:val="29"/>
          <w:szCs w:val="29"/>
        </w:rPr>
        <w:t xml:space="preserve"> que el Poder Legislativo tenga que interpretar su propia norma orgánica y </w:t>
      </w:r>
      <w:r w:rsidR="009A48FB">
        <w:rPr>
          <w:rFonts w:eastAsia="Times New Roman"/>
          <w:bCs/>
          <w:color w:val="000000"/>
          <w:sz w:val="29"/>
          <w:szCs w:val="29"/>
        </w:rPr>
        <w:t>reglamentaria.</w:t>
      </w:r>
    </w:p>
    <w:p w:rsidR="0041409F" w:rsidRDefault="0041409F" w:rsidP="00505B8C">
      <w:pPr>
        <w:spacing w:line="360" w:lineRule="auto"/>
        <w:contextualSpacing w:val="0"/>
        <w:jc w:val="both"/>
        <w:rPr>
          <w:rFonts w:eastAsia="Times New Roman"/>
          <w:bCs/>
          <w:color w:val="000000"/>
          <w:sz w:val="29"/>
          <w:szCs w:val="29"/>
        </w:rPr>
      </w:pPr>
    </w:p>
    <w:p w:rsidR="00243AB1" w:rsidRPr="00505B8C" w:rsidRDefault="0041409F" w:rsidP="00505B8C">
      <w:pPr>
        <w:spacing w:line="360" w:lineRule="auto"/>
        <w:contextualSpacing w:val="0"/>
        <w:jc w:val="both"/>
        <w:rPr>
          <w:rFonts w:eastAsia="Times New Roman"/>
          <w:bCs/>
          <w:color w:val="000000"/>
          <w:sz w:val="29"/>
          <w:szCs w:val="29"/>
        </w:rPr>
      </w:pPr>
      <w:r>
        <w:rPr>
          <w:rFonts w:eastAsia="Times New Roman"/>
          <w:bCs/>
          <w:color w:val="000000"/>
          <w:sz w:val="29"/>
          <w:szCs w:val="29"/>
        </w:rPr>
        <w:t>M</w:t>
      </w:r>
      <w:r w:rsidR="001C1B0A">
        <w:rPr>
          <w:rFonts w:eastAsia="Times New Roman"/>
          <w:bCs/>
          <w:color w:val="000000"/>
          <w:sz w:val="29"/>
          <w:szCs w:val="29"/>
        </w:rPr>
        <w:t xml:space="preserve">ediante esta reforma a la Ley Orgánica del Poder Legislativo y al </w:t>
      </w:r>
      <w:r w:rsidR="00EB54C7" w:rsidRPr="00EB54C7">
        <w:rPr>
          <w:rFonts w:eastAsia="Times New Roman"/>
          <w:bCs/>
          <w:color w:val="000000"/>
          <w:sz w:val="29"/>
          <w:szCs w:val="29"/>
        </w:rPr>
        <w:t>Reglamento Interior y de Prácticas Parlamentarias</w:t>
      </w:r>
      <w:r w:rsidR="001C1B0A">
        <w:rPr>
          <w:rFonts w:eastAsia="Times New Roman"/>
          <w:bCs/>
          <w:color w:val="000000"/>
          <w:sz w:val="29"/>
          <w:szCs w:val="29"/>
        </w:rPr>
        <w:t>, se busca una construcción gramatical que deje clar</w:t>
      </w:r>
      <w:r>
        <w:rPr>
          <w:rFonts w:eastAsia="Times New Roman"/>
          <w:bCs/>
          <w:color w:val="000000"/>
          <w:sz w:val="29"/>
          <w:szCs w:val="29"/>
        </w:rPr>
        <w:t>a</w:t>
      </w:r>
      <w:r w:rsidR="001C1B0A">
        <w:rPr>
          <w:rFonts w:eastAsia="Times New Roman"/>
          <w:bCs/>
          <w:color w:val="000000"/>
          <w:sz w:val="29"/>
          <w:szCs w:val="29"/>
        </w:rPr>
        <w:t xml:space="preserve"> esta obligación, de la Mesa Directiva, de admitir los asuntos extraordinarios, conforme a las disposiciones administrativas que así se han dispuesto. Es por tanto, una propuesta de reforma </w:t>
      </w:r>
      <w:r w:rsidR="009A48FB">
        <w:rPr>
          <w:rFonts w:eastAsia="Times New Roman"/>
          <w:bCs/>
          <w:color w:val="000000"/>
          <w:sz w:val="29"/>
          <w:szCs w:val="29"/>
        </w:rPr>
        <w:t>en razón de</w:t>
      </w:r>
      <w:r w:rsidR="001C1B0A">
        <w:rPr>
          <w:rFonts w:eastAsia="Times New Roman"/>
          <w:bCs/>
          <w:color w:val="000000"/>
          <w:sz w:val="29"/>
          <w:szCs w:val="29"/>
        </w:rPr>
        <w:t xml:space="preserve"> claridad, sobre un punto en el que este Congreso se ha pronunciado así.</w:t>
      </w:r>
    </w:p>
    <w:p w:rsidR="001B0EE0" w:rsidRDefault="004B1A45" w:rsidP="004B1A45">
      <w:pPr>
        <w:pStyle w:val="NormalWeb"/>
        <w:spacing w:line="360" w:lineRule="auto"/>
        <w:jc w:val="both"/>
        <w:rPr>
          <w:rFonts w:ascii="Arial" w:hAnsi="Arial" w:cs="Arial"/>
          <w:color w:val="000000"/>
          <w:sz w:val="29"/>
          <w:szCs w:val="29"/>
        </w:rPr>
      </w:pPr>
      <w:r w:rsidRPr="005F1293">
        <w:rPr>
          <w:rFonts w:ascii="Arial" w:hAnsi="Arial" w:cs="Arial"/>
          <w:color w:val="000000"/>
          <w:sz w:val="29"/>
          <w:szCs w:val="29"/>
        </w:rPr>
        <w:t>Por lo anteriormente expuesto, sometemos a consideración del Pleno el presente proyecto con carácter de:</w:t>
      </w:r>
    </w:p>
    <w:p w:rsidR="00EB54C7" w:rsidRPr="005F1293" w:rsidRDefault="00EB54C7" w:rsidP="004B1A45">
      <w:pPr>
        <w:pStyle w:val="NormalWeb"/>
        <w:spacing w:line="360" w:lineRule="auto"/>
        <w:jc w:val="both"/>
        <w:rPr>
          <w:rFonts w:ascii="Arial" w:hAnsi="Arial" w:cs="Arial"/>
          <w:color w:val="000000"/>
          <w:sz w:val="29"/>
          <w:szCs w:val="29"/>
        </w:rPr>
      </w:pPr>
    </w:p>
    <w:p w:rsidR="004B1A45" w:rsidRPr="005F1293" w:rsidRDefault="004B1A45" w:rsidP="004B1A45">
      <w:pPr>
        <w:spacing w:line="360" w:lineRule="auto"/>
        <w:jc w:val="center"/>
        <w:rPr>
          <w:rFonts w:eastAsia="Times New Roman"/>
          <w:color w:val="000000"/>
          <w:sz w:val="29"/>
          <w:szCs w:val="29"/>
        </w:rPr>
      </w:pPr>
      <w:r w:rsidRPr="005F1293">
        <w:rPr>
          <w:rFonts w:eastAsia="Times New Roman"/>
          <w:b/>
          <w:bCs/>
          <w:color w:val="000000"/>
          <w:sz w:val="29"/>
          <w:szCs w:val="29"/>
        </w:rPr>
        <w:t>D E C R E T O</w:t>
      </w:r>
    </w:p>
    <w:p w:rsidR="004B1A45" w:rsidRDefault="004B1A45" w:rsidP="00505B8C">
      <w:pPr>
        <w:tabs>
          <w:tab w:val="left" w:pos="2605"/>
        </w:tabs>
        <w:spacing w:line="360" w:lineRule="auto"/>
        <w:jc w:val="both"/>
        <w:rPr>
          <w:rFonts w:eastAsia="Times New Roman"/>
          <w:color w:val="000000"/>
          <w:sz w:val="29"/>
          <w:szCs w:val="29"/>
        </w:rPr>
      </w:pPr>
      <w:r w:rsidRPr="005F1293">
        <w:rPr>
          <w:rFonts w:eastAsia="Times New Roman"/>
          <w:color w:val="000000"/>
          <w:sz w:val="29"/>
          <w:szCs w:val="29"/>
        </w:rPr>
        <w:t xml:space="preserve"> </w:t>
      </w:r>
      <w:r w:rsidR="00505B8C">
        <w:rPr>
          <w:rFonts w:eastAsia="Times New Roman"/>
          <w:color w:val="000000"/>
          <w:sz w:val="29"/>
          <w:szCs w:val="29"/>
        </w:rPr>
        <w:tab/>
      </w:r>
    </w:p>
    <w:p w:rsidR="00EB54C7" w:rsidRPr="005F1293" w:rsidRDefault="00EB54C7" w:rsidP="00505B8C">
      <w:pPr>
        <w:tabs>
          <w:tab w:val="left" w:pos="2605"/>
        </w:tabs>
        <w:spacing w:line="360" w:lineRule="auto"/>
        <w:jc w:val="both"/>
        <w:rPr>
          <w:rFonts w:eastAsia="Times New Roman"/>
          <w:sz w:val="29"/>
          <w:szCs w:val="29"/>
        </w:rPr>
      </w:pPr>
    </w:p>
    <w:p w:rsidR="00DD5792" w:rsidRDefault="00AD76FC" w:rsidP="00D72FF8">
      <w:pPr>
        <w:spacing w:line="360" w:lineRule="auto"/>
        <w:jc w:val="both"/>
        <w:rPr>
          <w:rFonts w:eastAsia="Times New Roman"/>
          <w:bCs/>
          <w:color w:val="000000"/>
          <w:sz w:val="29"/>
          <w:szCs w:val="29"/>
        </w:rPr>
      </w:pPr>
      <w:r w:rsidRPr="005F1293">
        <w:rPr>
          <w:rFonts w:eastAsia="Times New Roman"/>
          <w:b/>
          <w:bCs/>
          <w:color w:val="000000"/>
          <w:sz w:val="29"/>
          <w:szCs w:val="29"/>
        </w:rPr>
        <w:t xml:space="preserve">ARTÍCULO </w:t>
      </w:r>
      <w:r w:rsidR="001C1B0A">
        <w:rPr>
          <w:rFonts w:eastAsia="Times New Roman"/>
          <w:b/>
          <w:bCs/>
          <w:color w:val="000000"/>
          <w:sz w:val="29"/>
          <w:szCs w:val="29"/>
        </w:rPr>
        <w:t>PRIMERO</w:t>
      </w:r>
      <w:r w:rsidRPr="005F1293">
        <w:rPr>
          <w:rFonts w:eastAsia="Times New Roman"/>
          <w:b/>
          <w:bCs/>
          <w:color w:val="000000"/>
          <w:sz w:val="29"/>
          <w:szCs w:val="29"/>
        </w:rPr>
        <w:t xml:space="preserve">: </w:t>
      </w:r>
      <w:r w:rsidR="00DD5792" w:rsidRPr="005F1293">
        <w:rPr>
          <w:rFonts w:eastAsia="Times New Roman"/>
          <w:bCs/>
          <w:color w:val="000000"/>
          <w:sz w:val="29"/>
          <w:szCs w:val="29"/>
        </w:rPr>
        <w:t xml:space="preserve">Se </w:t>
      </w:r>
      <w:r w:rsidR="00502964" w:rsidRPr="005F1293">
        <w:rPr>
          <w:rFonts w:eastAsia="Times New Roman"/>
          <w:bCs/>
          <w:color w:val="000000"/>
          <w:sz w:val="29"/>
          <w:szCs w:val="29"/>
        </w:rPr>
        <w:t xml:space="preserve">reforma </w:t>
      </w:r>
      <w:r w:rsidR="001C1B0A">
        <w:rPr>
          <w:rFonts w:eastAsia="Times New Roman"/>
          <w:bCs/>
          <w:color w:val="000000"/>
          <w:sz w:val="29"/>
          <w:szCs w:val="29"/>
        </w:rPr>
        <w:t>el artículo 166 de la Ley Orgánica del Poder Legislativo</w:t>
      </w:r>
      <w:r w:rsidR="00A91ABF" w:rsidRPr="005F1293">
        <w:rPr>
          <w:rFonts w:eastAsia="Times New Roman"/>
          <w:bCs/>
          <w:color w:val="000000"/>
          <w:sz w:val="29"/>
          <w:szCs w:val="29"/>
        </w:rPr>
        <w:t>, para quedar de la siguiente forma:</w:t>
      </w:r>
    </w:p>
    <w:p w:rsidR="001C1B0A" w:rsidRDefault="001C1B0A" w:rsidP="00D72FF8">
      <w:pPr>
        <w:spacing w:line="360" w:lineRule="auto"/>
        <w:jc w:val="both"/>
        <w:rPr>
          <w:rFonts w:eastAsia="Times New Roman"/>
          <w:bCs/>
          <w:color w:val="000000"/>
          <w:sz w:val="29"/>
          <w:szCs w:val="29"/>
        </w:rPr>
      </w:pPr>
    </w:p>
    <w:p w:rsidR="00BA4C00" w:rsidRPr="00544851" w:rsidRDefault="00BA4C00" w:rsidP="00BA4C00">
      <w:pPr>
        <w:spacing w:line="360" w:lineRule="auto"/>
        <w:jc w:val="center"/>
        <w:rPr>
          <w:rFonts w:eastAsia="Times New Roman"/>
          <w:b/>
          <w:bCs/>
          <w:color w:val="000000"/>
          <w:sz w:val="30"/>
          <w:szCs w:val="30"/>
        </w:rPr>
      </w:pPr>
      <w:r w:rsidRPr="00544851">
        <w:rPr>
          <w:rFonts w:eastAsia="Times New Roman"/>
          <w:b/>
          <w:bCs/>
          <w:color w:val="000000"/>
          <w:sz w:val="30"/>
          <w:szCs w:val="30"/>
        </w:rPr>
        <w:t>Ley Orgánica del Poder Legislativo</w:t>
      </w:r>
    </w:p>
    <w:p w:rsidR="00BA4C00" w:rsidRPr="00BA4C00" w:rsidRDefault="00BA4C00" w:rsidP="00BA4C00">
      <w:pPr>
        <w:spacing w:line="360" w:lineRule="auto"/>
        <w:jc w:val="center"/>
        <w:rPr>
          <w:rFonts w:eastAsia="Times New Roman"/>
          <w:b/>
          <w:bCs/>
          <w:color w:val="000000"/>
          <w:sz w:val="29"/>
          <w:szCs w:val="29"/>
        </w:rPr>
      </w:pPr>
    </w:p>
    <w:p w:rsidR="001C1B0A" w:rsidRDefault="001C1B0A" w:rsidP="001C1B0A">
      <w:pPr>
        <w:spacing w:line="360" w:lineRule="auto"/>
        <w:jc w:val="both"/>
        <w:rPr>
          <w:rFonts w:eastAsia="Times New Roman"/>
          <w:bCs/>
          <w:color w:val="000000"/>
          <w:sz w:val="29"/>
          <w:szCs w:val="29"/>
        </w:rPr>
      </w:pPr>
      <w:r w:rsidRPr="001C1B0A">
        <w:rPr>
          <w:rFonts w:eastAsia="Times New Roman"/>
          <w:b/>
          <w:bCs/>
          <w:color w:val="000000"/>
          <w:sz w:val="29"/>
          <w:szCs w:val="29"/>
        </w:rPr>
        <w:t>ARTÍCULO 166.</w:t>
      </w:r>
      <w:r w:rsidRPr="001C1B0A">
        <w:rPr>
          <w:rFonts w:eastAsia="Times New Roman"/>
          <w:bCs/>
          <w:color w:val="000000"/>
          <w:sz w:val="29"/>
          <w:szCs w:val="29"/>
        </w:rPr>
        <w:t xml:space="preserve"> La Mesa Directiva podrá reunirse, antes del inicio de cada sesión, para conocer el</w:t>
      </w:r>
      <w:r>
        <w:rPr>
          <w:rFonts w:eastAsia="Times New Roman"/>
          <w:bCs/>
          <w:color w:val="000000"/>
          <w:sz w:val="29"/>
          <w:szCs w:val="29"/>
        </w:rPr>
        <w:t xml:space="preserve"> </w:t>
      </w:r>
      <w:r w:rsidRPr="001C1B0A">
        <w:rPr>
          <w:rFonts w:eastAsia="Times New Roman"/>
          <w:bCs/>
          <w:color w:val="000000"/>
          <w:sz w:val="29"/>
          <w:szCs w:val="29"/>
        </w:rPr>
        <w:t xml:space="preserve">orden del día </w:t>
      </w:r>
      <w:r>
        <w:rPr>
          <w:rFonts w:eastAsia="Times New Roman"/>
          <w:bCs/>
          <w:color w:val="000000"/>
          <w:sz w:val="29"/>
          <w:szCs w:val="29"/>
        </w:rPr>
        <w:t>y</w:t>
      </w:r>
      <w:r w:rsidRPr="001C1B0A">
        <w:rPr>
          <w:rFonts w:eastAsia="Times New Roman"/>
          <w:bCs/>
          <w:color w:val="000000"/>
          <w:sz w:val="29"/>
          <w:szCs w:val="29"/>
        </w:rPr>
        <w:t xml:space="preserve"> </w:t>
      </w:r>
      <w:r w:rsidRPr="004418EE">
        <w:rPr>
          <w:rFonts w:eastAsia="Times New Roman"/>
          <w:b/>
          <w:bCs/>
          <w:color w:val="000000"/>
          <w:sz w:val="29"/>
          <w:szCs w:val="29"/>
        </w:rPr>
        <w:t>el desahogo</w:t>
      </w:r>
      <w:r w:rsidR="004418EE" w:rsidRPr="004418EE">
        <w:rPr>
          <w:rFonts w:eastAsia="Times New Roman"/>
          <w:b/>
          <w:bCs/>
          <w:color w:val="000000"/>
          <w:sz w:val="29"/>
          <w:szCs w:val="29"/>
        </w:rPr>
        <w:t xml:space="preserve"> de asuntos cuya inclusión se plantee</w:t>
      </w:r>
      <w:r w:rsidR="009A48FB">
        <w:rPr>
          <w:rFonts w:eastAsia="Times New Roman"/>
          <w:b/>
          <w:bCs/>
          <w:color w:val="000000"/>
          <w:sz w:val="29"/>
          <w:szCs w:val="29"/>
        </w:rPr>
        <w:t>n</w:t>
      </w:r>
      <w:r w:rsidRPr="004418EE">
        <w:rPr>
          <w:rFonts w:eastAsia="Times New Roman"/>
          <w:b/>
          <w:bCs/>
          <w:color w:val="000000"/>
          <w:sz w:val="29"/>
          <w:szCs w:val="29"/>
        </w:rPr>
        <w:t xml:space="preserve"> </w:t>
      </w:r>
      <w:r>
        <w:rPr>
          <w:rFonts w:eastAsia="Times New Roman"/>
          <w:b/>
          <w:bCs/>
          <w:color w:val="000000"/>
          <w:sz w:val="29"/>
          <w:szCs w:val="29"/>
        </w:rPr>
        <w:t>en el momento</w:t>
      </w:r>
      <w:r w:rsidRPr="001C1B0A">
        <w:rPr>
          <w:rFonts w:eastAsia="Times New Roman"/>
          <w:bCs/>
          <w:color w:val="000000"/>
          <w:sz w:val="29"/>
          <w:szCs w:val="29"/>
        </w:rPr>
        <w:t>, sin que sea</w:t>
      </w:r>
      <w:r>
        <w:rPr>
          <w:rFonts w:eastAsia="Times New Roman"/>
          <w:bCs/>
          <w:color w:val="000000"/>
          <w:sz w:val="29"/>
          <w:szCs w:val="29"/>
        </w:rPr>
        <w:t xml:space="preserve"> </w:t>
      </w:r>
      <w:r w:rsidRPr="001C1B0A">
        <w:rPr>
          <w:rFonts w:eastAsia="Times New Roman"/>
          <w:bCs/>
          <w:color w:val="000000"/>
          <w:sz w:val="29"/>
          <w:szCs w:val="29"/>
        </w:rPr>
        <w:t>necesario que se levante acta sobre dicha reunión.</w:t>
      </w:r>
    </w:p>
    <w:p w:rsidR="009A48FB" w:rsidRDefault="009A48FB" w:rsidP="001C1B0A">
      <w:pPr>
        <w:spacing w:line="360" w:lineRule="auto"/>
        <w:jc w:val="both"/>
        <w:rPr>
          <w:rFonts w:eastAsia="Times New Roman"/>
          <w:bCs/>
          <w:color w:val="000000"/>
          <w:sz w:val="29"/>
          <w:szCs w:val="29"/>
        </w:rPr>
      </w:pPr>
    </w:p>
    <w:p w:rsidR="0007095D" w:rsidRDefault="0007095D" w:rsidP="00D72FF8">
      <w:pPr>
        <w:spacing w:line="360" w:lineRule="auto"/>
        <w:jc w:val="both"/>
        <w:rPr>
          <w:rFonts w:eastAsia="Times New Roman"/>
          <w:bCs/>
          <w:color w:val="000000"/>
          <w:sz w:val="29"/>
          <w:szCs w:val="29"/>
        </w:rPr>
      </w:pPr>
    </w:p>
    <w:p w:rsidR="006802A5" w:rsidRDefault="006802A5" w:rsidP="006802A5">
      <w:pPr>
        <w:spacing w:line="360" w:lineRule="auto"/>
        <w:jc w:val="both"/>
        <w:rPr>
          <w:rFonts w:eastAsia="Times New Roman"/>
          <w:bCs/>
          <w:color w:val="000000"/>
          <w:sz w:val="29"/>
          <w:szCs w:val="29"/>
        </w:rPr>
      </w:pPr>
      <w:r>
        <w:rPr>
          <w:rFonts w:eastAsia="Times New Roman"/>
          <w:b/>
          <w:bCs/>
          <w:color w:val="000000"/>
          <w:sz w:val="29"/>
          <w:szCs w:val="29"/>
        </w:rPr>
        <w:t xml:space="preserve">ARTÍCULO SEGUNDO: </w:t>
      </w:r>
      <w:r w:rsidRPr="005F1293">
        <w:rPr>
          <w:rFonts w:eastAsia="Times New Roman"/>
          <w:bCs/>
          <w:color w:val="000000"/>
          <w:sz w:val="29"/>
          <w:szCs w:val="29"/>
        </w:rPr>
        <w:t xml:space="preserve">Se reforma </w:t>
      </w:r>
      <w:r>
        <w:rPr>
          <w:rFonts w:eastAsia="Times New Roman"/>
          <w:bCs/>
          <w:color w:val="000000"/>
          <w:sz w:val="29"/>
          <w:szCs w:val="29"/>
        </w:rPr>
        <w:t xml:space="preserve">el último párrafo del artículo 77 </w:t>
      </w:r>
      <w:r w:rsidR="002542AF">
        <w:rPr>
          <w:rFonts w:eastAsia="Times New Roman"/>
          <w:bCs/>
          <w:color w:val="000000"/>
          <w:sz w:val="29"/>
          <w:szCs w:val="29"/>
        </w:rPr>
        <w:t>del</w:t>
      </w:r>
      <w:r w:rsidRPr="006802A5">
        <w:rPr>
          <w:rFonts w:eastAsia="Times New Roman"/>
          <w:bCs/>
          <w:color w:val="000000"/>
          <w:sz w:val="29"/>
          <w:szCs w:val="29"/>
        </w:rPr>
        <w:t xml:space="preserve"> Reglamento Interior </w:t>
      </w:r>
      <w:r>
        <w:rPr>
          <w:rFonts w:eastAsia="Times New Roman"/>
          <w:bCs/>
          <w:color w:val="000000"/>
          <w:sz w:val="29"/>
          <w:szCs w:val="29"/>
        </w:rPr>
        <w:t>y</w:t>
      </w:r>
      <w:r w:rsidRPr="006802A5">
        <w:rPr>
          <w:rFonts w:eastAsia="Times New Roman"/>
          <w:bCs/>
          <w:color w:val="000000"/>
          <w:sz w:val="29"/>
          <w:szCs w:val="29"/>
        </w:rPr>
        <w:t xml:space="preserve"> </w:t>
      </w:r>
      <w:r>
        <w:rPr>
          <w:rFonts w:eastAsia="Times New Roman"/>
          <w:bCs/>
          <w:color w:val="000000"/>
          <w:sz w:val="29"/>
          <w:szCs w:val="29"/>
        </w:rPr>
        <w:t>d</w:t>
      </w:r>
      <w:r w:rsidRPr="006802A5">
        <w:rPr>
          <w:rFonts w:eastAsia="Times New Roman"/>
          <w:bCs/>
          <w:color w:val="000000"/>
          <w:sz w:val="29"/>
          <w:szCs w:val="29"/>
        </w:rPr>
        <w:t xml:space="preserve">e Prácticas Parlamentarias </w:t>
      </w:r>
      <w:r>
        <w:rPr>
          <w:rFonts w:eastAsia="Times New Roman"/>
          <w:bCs/>
          <w:color w:val="000000"/>
          <w:sz w:val="29"/>
          <w:szCs w:val="29"/>
        </w:rPr>
        <w:t>d</w:t>
      </w:r>
      <w:r w:rsidRPr="006802A5">
        <w:rPr>
          <w:rFonts w:eastAsia="Times New Roman"/>
          <w:bCs/>
          <w:color w:val="000000"/>
          <w:sz w:val="29"/>
          <w:szCs w:val="29"/>
        </w:rPr>
        <w:t>el Poder Legislativo</w:t>
      </w:r>
      <w:r>
        <w:rPr>
          <w:rFonts w:eastAsia="Times New Roman"/>
          <w:bCs/>
          <w:color w:val="000000"/>
          <w:sz w:val="29"/>
          <w:szCs w:val="29"/>
        </w:rPr>
        <w:t xml:space="preserve">, </w:t>
      </w:r>
      <w:r w:rsidRPr="005F1293">
        <w:rPr>
          <w:rFonts w:eastAsia="Times New Roman"/>
          <w:bCs/>
          <w:color w:val="000000"/>
          <w:sz w:val="29"/>
          <w:szCs w:val="29"/>
        </w:rPr>
        <w:t>para quedar de la siguiente forma:</w:t>
      </w:r>
    </w:p>
    <w:p w:rsidR="004418EE" w:rsidRDefault="004418EE" w:rsidP="006802A5">
      <w:pPr>
        <w:spacing w:line="360" w:lineRule="auto"/>
        <w:jc w:val="both"/>
        <w:rPr>
          <w:rFonts w:eastAsia="Times New Roman"/>
          <w:bCs/>
          <w:color w:val="000000"/>
          <w:sz w:val="29"/>
          <w:szCs w:val="29"/>
        </w:rPr>
      </w:pPr>
    </w:p>
    <w:p w:rsidR="00BA4C00" w:rsidRPr="00544851" w:rsidRDefault="00BA4C00" w:rsidP="00BA4C00">
      <w:pPr>
        <w:spacing w:line="360" w:lineRule="auto"/>
        <w:jc w:val="center"/>
        <w:rPr>
          <w:rFonts w:eastAsia="Times New Roman"/>
          <w:b/>
          <w:bCs/>
          <w:color w:val="000000"/>
          <w:sz w:val="30"/>
          <w:szCs w:val="30"/>
        </w:rPr>
      </w:pPr>
      <w:r w:rsidRPr="00544851">
        <w:rPr>
          <w:rFonts w:eastAsia="Times New Roman"/>
          <w:b/>
          <w:bCs/>
          <w:color w:val="000000"/>
          <w:sz w:val="30"/>
          <w:szCs w:val="30"/>
        </w:rPr>
        <w:t>Reglamento Interior y de Prácticas Parlamentarias del Poder Legislativo</w:t>
      </w:r>
    </w:p>
    <w:p w:rsidR="00BA4C00" w:rsidRDefault="00BA4C00" w:rsidP="006802A5">
      <w:pPr>
        <w:spacing w:line="360" w:lineRule="auto"/>
        <w:jc w:val="both"/>
        <w:rPr>
          <w:rFonts w:eastAsia="Times New Roman"/>
          <w:bCs/>
          <w:color w:val="000000"/>
          <w:sz w:val="29"/>
          <w:szCs w:val="29"/>
        </w:rPr>
      </w:pPr>
    </w:p>
    <w:p w:rsidR="006802A5" w:rsidRDefault="006802A5" w:rsidP="006802A5">
      <w:pPr>
        <w:spacing w:line="360" w:lineRule="auto"/>
        <w:jc w:val="both"/>
        <w:rPr>
          <w:rFonts w:eastAsia="Times New Roman"/>
          <w:bCs/>
          <w:color w:val="000000"/>
          <w:sz w:val="29"/>
          <w:szCs w:val="29"/>
        </w:rPr>
      </w:pPr>
      <w:r w:rsidRPr="006802A5">
        <w:rPr>
          <w:rFonts w:eastAsia="Times New Roman"/>
          <w:bCs/>
          <w:color w:val="000000"/>
          <w:sz w:val="29"/>
          <w:szCs w:val="29"/>
        </w:rPr>
        <w:t>ARTÍCULO 77. Las iniciativas podrán presentarse:</w:t>
      </w:r>
    </w:p>
    <w:p w:rsidR="006802A5" w:rsidRDefault="006802A5" w:rsidP="006802A5">
      <w:pPr>
        <w:spacing w:line="360" w:lineRule="auto"/>
        <w:jc w:val="both"/>
        <w:rPr>
          <w:rFonts w:eastAsia="Times New Roman"/>
          <w:bCs/>
          <w:color w:val="000000"/>
          <w:sz w:val="29"/>
          <w:szCs w:val="29"/>
        </w:rPr>
      </w:pPr>
      <w:r>
        <w:rPr>
          <w:rFonts w:eastAsia="Times New Roman"/>
          <w:bCs/>
          <w:color w:val="000000"/>
          <w:sz w:val="29"/>
          <w:szCs w:val="29"/>
        </w:rPr>
        <w:t>…</w:t>
      </w:r>
    </w:p>
    <w:p w:rsidR="006802A5" w:rsidRPr="00BA4C00" w:rsidRDefault="006802A5" w:rsidP="006802A5">
      <w:pPr>
        <w:spacing w:line="360" w:lineRule="auto"/>
        <w:jc w:val="both"/>
        <w:rPr>
          <w:rFonts w:eastAsia="Times New Roman"/>
          <w:b/>
          <w:bCs/>
          <w:color w:val="000000"/>
          <w:sz w:val="29"/>
          <w:szCs w:val="29"/>
        </w:rPr>
      </w:pPr>
      <w:r w:rsidRPr="006802A5">
        <w:rPr>
          <w:rFonts w:eastAsia="Times New Roman"/>
          <w:bCs/>
          <w:color w:val="000000"/>
          <w:sz w:val="29"/>
          <w:szCs w:val="29"/>
        </w:rPr>
        <w:t>De no enviarse las iniciativas, asuntos o cualquier otro documento en los términos descritos, estos no</w:t>
      </w:r>
      <w:r>
        <w:rPr>
          <w:rFonts w:eastAsia="Times New Roman"/>
          <w:bCs/>
          <w:color w:val="000000"/>
          <w:sz w:val="29"/>
          <w:szCs w:val="29"/>
        </w:rPr>
        <w:t xml:space="preserve"> </w:t>
      </w:r>
      <w:r w:rsidRPr="006802A5">
        <w:rPr>
          <w:rFonts w:eastAsia="Times New Roman"/>
          <w:bCs/>
          <w:color w:val="000000"/>
          <w:sz w:val="29"/>
          <w:szCs w:val="29"/>
        </w:rPr>
        <w:t>serán incluidos en el orden del día correspondiente, salvo que el iniciador o iniciadora lo solicite por</w:t>
      </w:r>
      <w:r>
        <w:rPr>
          <w:rFonts w:eastAsia="Times New Roman"/>
          <w:bCs/>
          <w:color w:val="000000"/>
          <w:sz w:val="29"/>
          <w:szCs w:val="29"/>
        </w:rPr>
        <w:t xml:space="preserve"> </w:t>
      </w:r>
      <w:r w:rsidRPr="006802A5">
        <w:rPr>
          <w:rFonts w:eastAsia="Times New Roman"/>
          <w:bCs/>
          <w:color w:val="000000"/>
          <w:sz w:val="29"/>
          <w:szCs w:val="29"/>
        </w:rPr>
        <w:t xml:space="preserve">escrito a la Presidencia de la Mesa Directiva, adjuntando el documento respectivo, para que </w:t>
      </w:r>
      <w:r w:rsidR="00BA4C00">
        <w:rPr>
          <w:rFonts w:eastAsia="Times New Roman"/>
          <w:b/>
          <w:bCs/>
          <w:color w:val="000000"/>
          <w:sz w:val="29"/>
          <w:szCs w:val="29"/>
        </w:rPr>
        <w:t>se tramite</w:t>
      </w:r>
      <w:r>
        <w:rPr>
          <w:rFonts w:eastAsia="Times New Roman"/>
          <w:b/>
          <w:bCs/>
          <w:color w:val="000000"/>
          <w:sz w:val="29"/>
          <w:szCs w:val="29"/>
        </w:rPr>
        <w:t xml:space="preserve"> </w:t>
      </w:r>
      <w:r w:rsidR="00BA4C00">
        <w:rPr>
          <w:rFonts w:eastAsia="Times New Roman"/>
          <w:b/>
          <w:bCs/>
          <w:color w:val="000000"/>
          <w:sz w:val="29"/>
          <w:szCs w:val="29"/>
        </w:rPr>
        <w:t>por</w:t>
      </w:r>
      <w:r w:rsidR="00BA4C00">
        <w:rPr>
          <w:rFonts w:eastAsia="Times New Roman"/>
          <w:bCs/>
          <w:color w:val="000000"/>
          <w:sz w:val="29"/>
          <w:szCs w:val="29"/>
        </w:rPr>
        <w:t xml:space="preserve"> </w:t>
      </w:r>
      <w:r w:rsidR="00BA4C00" w:rsidRPr="006802A5">
        <w:rPr>
          <w:rFonts w:eastAsia="Times New Roman"/>
          <w:bCs/>
          <w:color w:val="000000"/>
          <w:sz w:val="29"/>
          <w:szCs w:val="29"/>
        </w:rPr>
        <w:t>la Mesa Directiva</w:t>
      </w:r>
      <w:r w:rsidR="00BA4C00">
        <w:rPr>
          <w:rFonts w:eastAsia="Times New Roman"/>
          <w:bCs/>
          <w:color w:val="000000"/>
          <w:sz w:val="29"/>
          <w:szCs w:val="29"/>
        </w:rPr>
        <w:t xml:space="preserve"> </w:t>
      </w:r>
      <w:r w:rsidRPr="00BA4C00">
        <w:rPr>
          <w:rFonts w:eastAsia="Times New Roman"/>
          <w:b/>
          <w:bCs/>
          <w:color w:val="000000"/>
          <w:sz w:val="29"/>
          <w:szCs w:val="29"/>
        </w:rPr>
        <w:t>la inclusión del asunto en el orden del día.</w:t>
      </w:r>
    </w:p>
    <w:p w:rsidR="006802A5" w:rsidRDefault="006802A5" w:rsidP="006802A5">
      <w:pPr>
        <w:spacing w:line="360" w:lineRule="auto"/>
        <w:jc w:val="both"/>
        <w:rPr>
          <w:rFonts w:eastAsia="Times New Roman"/>
          <w:bCs/>
          <w:color w:val="000000"/>
          <w:sz w:val="29"/>
          <w:szCs w:val="29"/>
        </w:rPr>
      </w:pPr>
    </w:p>
    <w:p w:rsidR="004B1A45" w:rsidRDefault="004B1A45" w:rsidP="0007095D">
      <w:pPr>
        <w:pStyle w:val="NormalWeb"/>
        <w:spacing w:line="360" w:lineRule="auto"/>
        <w:jc w:val="center"/>
        <w:rPr>
          <w:rFonts w:ascii="Arial" w:hAnsi="Arial" w:cs="Arial"/>
          <w:b/>
          <w:color w:val="000000"/>
          <w:sz w:val="29"/>
          <w:szCs w:val="29"/>
        </w:rPr>
      </w:pPr>
      <w:r w:rsidRPr="005F1293">
        <w:rPr>
          <w:rFonts w:ascii="Arial" w:hAnsi="Arial" w:cs="Arial"/>
          <w:b/>
          <w:color w:val="000000"/>
          <w:sz w:val="29"/>
          <w:szCs w:val="29"/>
        </w:rPr>
        <w:t>T R A N S I T O R I O S</w:t>
      </w:r>
    </w:p>
    <w:p w:rsidR="004B1A45" w:rsidRDefault="004B1A45" w:rsidP="0093192B">
      <w:pPr>
        <w:pStyle w:val="NormalWeb"/>
        <w:spacing w:line="360" w:lineRule="auto"/>
        <w:jc w:val="both"/>
        <w:rPr>
          <w:rFonts w:ascii="Arial" w:hAnsi="Arial" w:cs="Arial"/>
          <w:color w:val="000000"/>
          <w:sz w:val="29"/>
          <w:szCs w:val="29"/>
        </w:rPr>
      </w:pPr>
      <w:r w:rsidRPr="005F1293">
        <w:rPr>
          <w:rFonts w:ascii="Arial" w:hAnsi="Arial" w:cs="Arial"/>
          <w:b/>
          <w:color w:val="000000"/>
          <w:sz w:val="29"/>
          <w:szCs w:val="29"/>
        </w:rPr>
        <w:t>ARTÍCULO ÚNICO.-</w:t>
      </w:r>
      <w:r w:rsidRPr="005F1293">
        <w:rPr>
          <w:rFonts w:ascii="Arial" w:hAnsi="Arial" w:cs="Arial"/>
          <w:color w:val="000000"/>
          <w:sz w:val="29"/>
          <w:szCs w:val="29"/>
        </w:rPr>
        <w:t xml:space="preserve"> El presente Decreto entrará en vigor al día siguiente de su publicación en el Periódico Oficial del Estado. </w:t>
      </w:r>
    </w:p>
    <w:p w:rsidR="00F91C84" w:rsidRDefault="009B519E" w:rsidP="00F91C84">
      <w:pPr>
        <w:spacing w:before="240" w:after="240" w:line="360" w:lineRule="auto"/>
        <w:jc w:val="both"/>
        <w:rPr>
          <w:rFonts w:eastAsia="Times New Roman"/>
          <w:color w:val="000000"/>
          <w:sz w:val="29"/>
          <w:szCs w:val="29"/>
        </w:rPr>
      </w:pPr>
      <w:r w:rsidRPr="002542AF">
        <w:rPr>
          <w:rFonts w:eastAsia="Times New Roman"/>
          <w:b/>
          <w:color w:val="000000"/>
          <w:sz w:val="30"/>
          <w:szCs w:val="30"/>
        </w:rPr>
        <w:t>D</w:t>
      </w:r>
      <w:r w:rsidR="007A74ED" w:rsidRPr="002542AF">
        <w:rPr>
          <w:rFonts w:eastAsia="Times New Roman"/>
          <w:b/>
          <w:color w:val="000000"/>
          <w:sz w:val="30"/>
          <w:szCs w:val="30"/>
        </w:rPr>
        <w:t xml:space="preserve"> </w:t>
      </w:r>
      <w:r w:rsidRPr="002542AF">
        <w:rPr>
          <w:rFonts w:eastAsia="Times New Roman"/>
          <w:b/>
          <w:color w:val="000000"/>
          <w:sz w:val="30"/>
          <w:szCs w:val="30"/>
        </w:rPr>
        <w:t>a</w:t>
      </w:r>
      <w:r w:rsidR="007A74ED" w:rsidRPr="002542AF">
        <w:rPr>
          <w:rFonts w:eastAsia="Times New Roman"/>
          <w:b/>
          <w:color w:val="000000"/>
          <w:sz w:val="30"/>
          <w:szCs w:val="30"/>
        </w:rPr>
        <w:t xml:space="preserve"> </w:t>
      </w:r>
      <w:r w:rsidRPr="002542AF">
        <w:rPr>
          <w:rFonts w:eastAsia="Times New Roman"/>
          <w:b/>
          <w:color w:val="000000"/>
          <w:sz w:val="30"/>
          <w:szCs w:val="30"/>
        </w:rPr>
        <w:t>d</w:t>
      </w:r>
      <w:r w:rsidR="007A74ED" w:rsidRPr="002542AF">
        <w:rPr>
          <w:rFonts w:eastAsia="Times New Roman"/>
          <w:b/>
          <w:color w:val="000000"/>
          <w:sz w:val="30"/>
          <w:szCs w:val="30"/>
        </w:rPr>
        <w:t xml:space="preserve"> </w:t>
      </w:r>
      <w:r w:rsidRPr="002542AF">
        <w:rPr>
          <w:rFonts w:eastAsia="Times New Roman"/>
          <w:b/>
          <w:color w:val="000000"/>
          <w:sz w:val="30"/>
          <w:szCs w:val="30"/>
        </w:rPr>
        <w:t>o</w:t>
      </w:r>
      <w:r w:rsidR="007A74ED" w:rsidRPr="005F1293">
        <w:rPr>
          <w:rFonts w:eastAsia="Times New Roman"/>
          <w:color w:val="000000"/>
          <w:sz w:val="29"/>
          <w:szCs w:val="29"/>
        </w:rPr>
        <w:t xml:space="preserve"> </w:t>
      </w:r>
      <w:r w:rsidRPr="005F1293">
        <w:rPr>
          <w:rFonts w:eastAsia="Times New Roman"/>
          <w:color w:val="000000"/>
          <w:sz w:val="29"/>
          <w:szCs w:val="29"/>
        </w:rPr>
        <w:t xml:space="preserve">en Salón de </w:t>
      </w:r>
      <w:r w:rsidR="00E4086E" w:rsidRPr="005F1293">
        <w:rPr>
          <w:rFonts w:eastAsia="Times New Roman"/>
          <w:color w:val="000000"/>
          <w:sz w:val="29"/>
          <w:szCs w:val="29"/>
        </w:rPr>
        <w:t>Sesiones</w:t>
      </w:r>
      <w:r w:rsidRPr="005F1293">
        <w:rPr>
          <w:rFonts w:eastAsia="Times New Roman"/>
          <w:color w:val="000000"/>
          <w:sz w:val="29"/>
          <w:szCs w:val="29"/>
        </w:rPr>
        <w:t xml:space="preserve"> del Poder Legislativo </w:t>
      </w:r>
      <w:r w:rsidR="00081786" w:rsidRPr="005F1293">
        <w:rPr>
          <w:rFonts w:eastAsia="Times New Roman"/>
          <w:color w:val="000000"/>
          <w:sz w:val="29"/>
          <w:szCs w:val="29"/>
        </w:rPr>
        <w:t>del Estado de Chihuahua, al</w:t>
      </w:r>
      <w:r w:rsidR="00D646D7" w:rsidRPr="005F1293">
        <w:rPr>
          <w:rFonts w:eastAsia="Times New Roman"/>
          <w:color w:val="000000"/>
          <w:sz w:val="29"/>
          <w:szCs w:val="29"/>
        </w:rPr>
        <w:t xml:space="preserve"> día </w:t>
      </w:r>
      <w:r w:rsidR="00BA4C00">
        <w:rPr>
          <w:rFonts w:eastAsia="Times New Roman"/>
          <w:color w:val="000000"/>
          <w:sz w:val="29"/>
          <w:szCs w:val="29"/>
        </w:rPr>
        <w:t>trigésimo primero</w:t>
      </w:r>
      <w:r w:rsidR="00081786" w:rsidRPr="005F1293">
        <w:rPr>
          <w:rFonts w:eastAsia="Times New Roman"/>
          <w:color w:val="000000"/>
          <w:sz w:val="29"/>
          <w:szCs w:val="29"/>
        </w:rPr>
        <w:t xml:space="preserve"> del mes de </w:t>
      </w:r>
      <w:r w:rsidR="00BF2718" w:rsidRPr="005F1293">
        <w:rPr>
          <w:rFonts w:eastAsia="Times New Roman"/>
          <w:color w:val="000000"/>
          <w:sz w:val="29"/>
          <w:szCs w:val="29"/>
        </w:rPr>
        <w:t>octubre</w:t>
      </w:r>
      <w:r w:rsidR="00081786" w:rsidRPr="005F1293">
        <w:rPr>
          <w:rFonts w:eastAsia="Times New Roman"/>
          <w:color w:val="000000"/>
          <w:sz w:val="29"/>
          <w:szCs w:val="29"/>
        </w:rPr>
        <w:t xml:space="preserve"> del año dos mil veintidós. </w:t>
      </w:r>
    </w:p>
    <w:p w:rsidR="00DC7CDC" w:rsidRPr="00F91C84" w:rsidRDefault="00DC7CDC" w:rsidP="00F91C84">
      <w:pPr>
        <w:spacing w:before="240" w:after="240" w:line="360" w:lineRule="auto"/>
        <w:jc w:val="both"/>
        <w:rPr>
          <w:rFonts w:eastAsia="Times New Roman"/>
          <w:b/>
          <w:bCs/>
          <w:color w:val="000000"/>
          <w:sz w:val="29"/>
          <w:szCs w:val="29"/>
        </w:rPr>
      </w:pPr>
    </w:p>
    <w:p w:rsidR="00F91C84" w:rsidRPr="00F91C84" w:rsidRDefault="00F91C84" w:rsidP="00F91C84">
      <w:pPr>
        <w:spacing w:line="360" w:lineRule="auto"/>
        <w:contextualSpacing w:val="0"/>
        <w:jc w:val="center"/>
        <w:rPr>
          <w:rFonts w:eastAsia="Times New Roman"/>
          <w:b/>
          <w:bCs/>
          <w:color w:val="000000"/>
          <w:sz w:val="29"/>
          <w:szCs w:val="29"/>
        </w:rPr>
      </w:pPr>
    </w:p>
    <w:p w:rsidR="00F91C84" w:rsidRPr="00F91C84" w:rsidRDefault="00F91C84" w:rsidP="00F91C84">
      <w:pPr>
        <w:spacing w:line="360" w:lineRule="auto"/>
        <w:contextualSpacing w:val="0"/>
        <w:jc w:val="center"/>
        <w:rPr>
          <w:rFonts w:eastAsia="Times New Roman"/>
          <w:b/>
          <w:bCs/>
          <w:color w:val="000000"/>
          <w:sz w:val="29"/>
          <w:szCs w:val="29"/>
        </w:rPr>
      </w:pPr>
      <w:r w:rsidRPr="00F91C84">
        <w:rPr>
          <w:rFonts w:eastAsia="Times New Roman"/>
          <w:b/>
          <w:bCs/>
          <w:color w:val="000000"/>
          <w:sz w:val="29"/>
          <w:szCs w:val="29"/>
        </w:rPr>
        <w:t>A T E N T A M E N T E</w:t>
      </w:r>
    </w:p>
    <w:p w:rsidR="00F91C84" w:rsidRPr="00F91C84" w:rsidRDefault="00F91C84" w:rsidP="00F91C84">
      <w:pPr>
        <w:spacing w:line="360" w:lineRule="auto"/>
        <w:contextualSpacing w:val="0"/>
        <w:jc w:val="center"/>
        <w:rPr>
          <w:rFonts w:eastAsia="Times New Roman"/>
          <w:b/>
          <w:bCs/>
          <w:color w:val="000000"/>
          <w:sz w:val="29"/>
          <w:szCs w:val="29"/>
        </w:rPr>
      </w:pPr>
      <w:r w:rsidRPr="00F91C84">
        <w:rPr>
          <w:rFonts w:eastAsia="Times New Roman"/>
          <w:b/>
          <w:bCs/>
          <w:color w:val="000000"/>
          <w:sz w:val="29"/>
          <w:szCs w:val="29"/>
        </w:rPr>
        <w:t>DIP. ROSANA DÍAZ REYES</w:t>
      </w:r>
    </w:p>
    <w:p w:rsidR="00F91C84" w:rsidRPr="00F91C84" w:rsidRDefault="00F91C84" w:rsidP="00F91C84">
      <w:pPr>
        <w:spacing w:line="360" w:lineRule="auto"/>
        <w:contextualSpacing w:val="0"/>
        <w:jc w:val="center"/>
        <w:rPr>
          <w:rFonts w:eastAsia="Times New Roman"/>
          <w:b/>
          <w:bCs/>
          <w:color w:val="000000"/>
          <w:sz w:val="29"/>
          <w:szCs w:val="29"/>
        </w:rPr>
      </w:pPr>
    </w:p>
    <w:tbl>
      <w:tblPr>
        <w:tblW w:w="0" w:type="auto"/>
        <w:tblLook w:val="04A0" w:firstRow="1" w:lastRow="0" w:firstColumn="1" w:lastColumn="0" w:noHBand="0" w:noVBand="1"/>
      </w:tblPr>
      <w:tblGrid>
        <w:gridCol w:w="4414"/>
        <w:gridCol w:w="4414"/>
      </w:tblGrid>
      <w:tr w:rsidR="00F91C84" w:rsidRPr="00F91C84" w:rsidTr="000E009D">
        <w:trPr>
          <w:trHeight w:val="1984"/>
        </w:trPr>
        <w:tc>
          <w:tcPr>
            <w:tcW w:w="4414" w:type="dxa"/>
            <w:vAlign w:val="bottom"/>
          </w:tcPr>
          <w:p w:rsidR="00F91C84" w:rsidRPr="00F91C84" w:rsidRDefault="00DC7CDC" w:rsidP="00DC7CDC">
            <w:pPr>
              <w:spacing w:line="360" w:lineRule="auto"/>
              <w:contextualSpacing w:val="0"/>
              <w:jc w:val="center"/>
              <w:rPr>
                <w:rFonts w:eastAsia="Times New Roman"/>
                <w:b/>
                <w:bCs/>
                <w:color w:val="000000"/>
                <w:sz w:val="29"/>
                <w:szCs w:val="29"/>
              </w:rPr>
            </w:pPr>
            <w:r w:rsidRPr="00DC7CDC">
              <w:rPr>
                <w:rFonts w:eastAsia="Times New Roman"/>
                <w:b/>
                <w:bCs/>
                <w:color w:val="000000"/>
                <w:sz w:val="29"/>
                <w:szCs w:val="29"/>
              </w:rPr>
              <w:t xml:space="preserve">DIP. ILSE AMÉRICA GARCÍA SOTO </w:t>
            </w:r>
          </w:p>
        </w:tc>
        <w:tc>
          <w:tcPr>
            <w:tcW w:w="4414" w:type="dxa"/>
            <w:vAlign w:val="bottom"/>
          </w:tcPr>
          <w:p w:rsidR="00F91C84" w:rsidRPr="00F91C84" w:rsidRDefault="00F91C84" w:rsidP="00F91C84">
            <w:pPr>
              <w:spacing w:line="360" w:lineRule="auto"/>
              <w:contextualSpacing w:val="0"/>
              <w:jc w:val="center"/>
              <w:rPr>
                <w:rFonts w:eastAsia="Times New Roman"/>
                <w:b/>
                <w:bCs/>
                <w:color w:val="000000"/>
                <w:sz w:val="29"/>
                <w:szCs w:val="29"/>
              </w:rPr>
            </w:pPr>
            <w:r w:rsidRPr="00F91C84">
              <w:rPr>
                <w:rFonts w:eastAsia="Times New Roman"/>
                <w:b/>
                <w:bCs/>
                <w:color w:val="000000"/>
                <w:sz w:val="29"/>
                <w:szCs w:val="29"/>
              </w:rPr>
              <w:t>DIP. LETICIA ORTEGA                         MÁYNEZ</w:t>
            </w:r>
          </w:p>
        </w:tc>
      </w:tr>
      <w:tr w:rsidR="00F91C84" w:rsidRPr="00F91C84" w:rsidTr="000E009D">
        <w:trPr>
          <w:trHeight w:val="1984"/>
        </w:trPr>
        <w:tc>
          <w:tcPr>
            <w:tcW w:w="4414" w:type="dxa"/>
            <w:vAlign w:val="bottom"/>
          </w:tcPr>
          <w:p w:rsidR="00F91C84" w:rsidRPr="00F91C84" w:rsidRDefault="00F91C84" w:rsidP="00F91C84">
            <w:pPr>
              <w:spacing w:line="360" w:lineRule="auto"/>
              <w:contextualSpacing w:val="0"/>
              <w:jc w:val="center"/>
              <w:rPr>
                <w:rFonts w:eastAsia="Times New Roman"/>
                <w:b/>
                <w:bCs/>
                <w:color w:val="000000"/>
                <w:sz w:val="29"/>
                <w:szCs w:val="29"/>
              </w:rPr>
            </w:pPr>
            <w:r w:rsidRPr="00F91C84">
              <w:rPr>
                <w:rFonts w:eastAsia="Times New Roman"/>
                <w:b/>
                <w:bCs/>
                <w:color w:val="000000"/>
                <w:sz w:val="29"/>
                <w:szCs w:val="29"/>
              </w:rPr>
              <w:t>DIP. ÓSCAR DANIEL AVITIA ARELLANES</w:t>
            </w:r>
          </w:p>
        </w:tc>
        <w:tc>
          <w:tcPr>
            <w:tcW w:w="4414" w:type="dxa"/>
            <w:vAlign w:val="bottom"/>
          </w:tcPr>
          <w:p w:rsidR="00F91C84" w:rsidRPr="00F91C84" w:rsidRDefault="00F91C84" w:rsidP="00F91C84">
            <w:pPr>
              <w:spacing w:line="360" w:lineRule="auto"/>
              <w:contextualSpacing w:val="0"/>
              <w:jc w:val="center"/>
              <w:rPr>
                <w:rFonts w:eastAsia="Times New Roman"/>
                <w:b/>
                <w:bCs/>
                <w:color w:val="000000"/>
                <w:sz w:val="29"/>
                <w:szCs w:val="29"/>
              </w:rPr>
            </w:pPr>
            <w:r w:rsidRPr="00F91C84">
              <w:rPr>
                <w:rFonts w:eastAsia="Times New Roman"/>
                <w:b/>
                <w:bCs/>
                <w:color w:val="000000"/>
                <w:sz w:val="29"/>
                <w:szCs w:val="29"/>
              </w:rPr>
              <w:t>DIP.</w:t>
            </w:r>
            <w:bookmarkStart w:id="1" w:name="_Hlk83371069"/>
            <w:r w:rsidRPr="00F91C84">
              <w:rPr>
                <w:rFonts w:eastAsia="Times New Roman"/>
                <w:b/>
                <w:bCs/>
                <w:color w:val="000000"/>
                <w:sz w:val="29"/>
                <w:szCs w:val="29"/>
              </w:rPr>
              <w:t xml:space="preserve"> </w:t>
            </w:r>
            <w:bookmarkEnd w:id="1"/>
            <w:r w:rsidRPr="00F91C84">
              <w:rPr>
                <w:rFonts w:eastAsia="Times New Roman"/>
                <w:b/>
                <w:bCs/>
                <w:color w:val="000000"/>
                <w:sz w:val="29"/>
                <w:szCs w:val="29"/>
              </w:rPr>
              <w:t>GUSTAVO DE LA ROSA HICKERSON</w:t>
            </w:r>
          </w:p>
        </w:tc>
      </w:tr>
      <w:tr w:rsidR="00F91C84" w:rsidRPr="00F91C84" w:rsidTr="000E009D">
        <w:trPr>
          <w:trHeight w:val="1984"/>
        </w:trPr>
        <w:tc>
          <w:tcPr>
            <w:tcW w:w="4414" w:type="dxa"/>
            <w:vAlign w:val="bottom"/>
          </w:tcPr>
          <w:p w:rsidR="00F91C84" w:rsidRPr="00F91C84" w:rsidRDefault="00F91C84" w:rsidP="00F91C84">
            <w:pPr>
              <w:spacing w:line="360" w:lineRule="auto"/>
              <w:contextualSpacing w:val="0"/>
              <w:jc w:val="center"/>
              <w:rPr>
                <w:rFonts w:eastAsia="Times New Roman"/>
                <w:b/>
                <w:bCs/>
                <w:color w:val="000000"/>
                <w:sz w:val="29"/>
                <w:szCs w:val="29"/>
              </w:rPr>
            </w:pPr>
            <w:r w:rsidRPr="00F91C84">
              <w:rPr>
                <w:rFonts w:eastAsia="Times New Roman"/>
                <w:b/>
                <w:bCs/>
                <w:color w:val="000000"/>
                <w:sz w:val="29"/>
                <w:szCs w:val="29"/>
              </w:rPr>
              <w:t>DIP. MAGDALENA RENTERÍA PÉREZ</w:t>
            </w:r>
          </w:p>
        </w:tc>
        <w:tc>
          <w:tcPr>
            <w:tcW w:w="4414" w:type="dxa"/>
            <w:vAlign w:val="bottom"/>
          </w:tcPr>
          <w:p w:rsidR="00F91C84" w:rsidRPr="00F91C84" w:rsidRDefault="00F91C84" w:rsidP="00F91C84">
            <w:pPr>
              <w:spacing w:line="360" w:lineRule="auto"/>
              <w:contextualSpacing w:val="0"/>
              <w:jc w:val="center"/>
              <w:rPr>
                <w:rFonts w:eastAsia="Times New Roman"/>
                <w:b/>
                <w:bCs/>
                <w:color w:val="000000"/>
                <w:sz w:val="29"/>
                <w:szCs w:val="29"/>
              </w:rPr>
            </w:pPr>
            <w:r w:rsidRPr="00F91C84">
              <w:rPr>
                <w:rFonts w:eastAsia="Times New Roman"/>
                <w:b/>
                <w:bCs/>
                <w:color w:val="000000"/>
                <w:sz w:val="29"/>
                <w:szCs w:val="29"/>
              </w:rPr>
              <w:t>DIP. MARIA ANTONIETA PÉREZ REYES</w:t>
            </w:r>
          </w:p>
        </w:tc>
      </w:tr>
      <w:tr w:rsidR="00F91C84" w:rsidRPr="00F91C84" w:rsidTr="000E009D">
        <w:trPr>
          <w:trHeight w:val="1984"/>
        </w:trPr>
        <w:tc>
          <w:tcPr>
            <w:tcW w:w="4414" w:type="dxa"/>
            <w:vAlign w:val="bottom"/>
          </w:tcPr>
          <w:p w:rsidR="00F91C84" w:rsidRPr="00F91C84" w:rsidRDefault="00DC7CDC" w:rsidP="00F91C84">
            <w:pPr>
              <w:spacing w:line="360" w:lineRule="auto"/>
              <w:contextualSpacing w:val="0"/>
              <w:jc w:val="center"/>
              <w:rPr>
                <w:rFonts w:eastAsia="Times New Roman"/>
                <w:b/>
                <w:bCs/>
                <w:color w:val="000000"/>
                <w:sz w:val="29"/>
                <w:szCs w:val="29"/>
              </w:rPr>
            </w:pPr>
            <w:r w:rsidRPr="00F91C84">
              <w:rPr>
                <w:rFonts w:eastAsia="Times New Roman"/>
                <w:b/>
                <w:bCs/>
                <w:color w:val="000000"/>
                <w:sz w:val="29"/>
                <w:szCs w:val="29"/>
              </w:rPr>
              <w:t>DIP. DAVID OSCAR CASTREJÓN RIVAS</w:t>
            </w:r>
          </w:p>
        </w:tc>
        <w:tc>
          <w:tcPr>
            <w:tcW w:w="4414" w:type="dxa"/>
            <w:vAlign w:val="bottom"/>
          </w:tcPr>
          <w:p w:rsidR="00F91C84" w:rsidRPr="00F91C84" w:rsidRDefault="00F91C84" w:rsidP="00F91C84">
            <w:pPr>
              <w:spacing w:line="360" w:lineRule="auto"/>
              <w:contextualSpacing w:val="0"/>
              <w:jc w:val="center"/>
              <w:rPr>
                <w:rFonts w:eastAsia="Times New Roman"/>
                <w:b/>
                <w:bCs/>
                <w:color w:val="000000"/>
                <w:sz w:val="29"/>
                <w:szCs w:val="29"/>
              </w:rPr>
            </w:pPr>
            <w:r w:rsidRPr="00F91C84">
              <w:rPr>
                <w:rFonts w:eastAsia="Times New Roman"/>
                <w:b/>
                <w:bCs/>
                <w:color w:val="000000"/>
                <w:sz w:val="29"/>
                <w:szCs w:val="29"/>
              </w:rPr>
              <w:t>DIP. BENJAMÍN CARRERA CHÁVEZ</w:t>
            </w:r>
          </w:p>
        </w:tc>
      </w:tr>
      <w:tr w:rsidR="00F91C84" w:rsidRPr="00F91C84" w:rsidTr="000E009D">
        <w:trPr>
          <w:trHeight w:val="1984"/>
        </w:trPr>
        <w:tc>
          <w:tcPr>
            <w:tcW w:w="4414" w:type="dxa"/>
            <w:vAlign w:val="bottom"/>
          </w:tcPr>
          <w:p w:rsidR="00F91C84" w:rsidRPr="00F91C84" w:rsidRDefault="00F91C84" w:rsidP="00F91C84">
            <w:pPr>
              <w:spacing w:line="360" w:lineRule="auto"/>
              <w:contextualSpacing w:val="0"/>
              <w:jc w:val="center"/>
              <w:rPr>
                <w:rFonts w:eastAsia="Times New Roman"/>
                <w:b/>
                <w:bCs/>
                <w:color w:val="000000"/>
                <w:sz w:val="29"/>
                <w:szCs w:val="29"/>
              </w:rPr>
            </w:pPr>
          </w:p>
          <w:p w:rsidR="00F91C84" w:rsidRPr="00F91C84" w:rsidRDefault="00DC7CDC" w:rsidP="00DC7CDC">
            <w:pPr>
              <w:spacing w:line="360" w:lineRule="auto"/>
              <w:contextualSpacing w:val="0"/>
              <w:jc w:val="center"/>
              <w:rPr>
                <w:rFonts w:eastAsia="Times New Roman"/>
                <w:b/>
                <w:bCs/>
                <w:color w:val="000000"/>
                <w:sz w:val="29"/>
                <w:szCs w:val="29"/>
              </w:rPr>
            </w:pPr>
            <w:r w:rsidRPr="00DC7CDC">
              <w:rPr>
                <w:rFonts w:eastAsia="Times New Roman"/>
                <w:b/>
                <w:bCs/>
                <w:color w:val="000000"/>
                <w:sz w:val="29"/>
                <w:szCs w:val="29"/>
              </w:rPr>
              <w:t xml:space="preserve">DIP. EDIN CUAHUTÉMOC ESTRADA SOTELO </w:t>
            </w:r>
          </w:p>
        </w:tc>
        <w:tc>
          <w:tcPr>
            <w:tcW w:w="4414" w:type="dxa"/>
            <w:vAlign w:val="bottom"/>
          </w:tcPr>
          <w:p w:rsidR="00F91C84" w:rsidRPr="00F91C84" w:rsidRDefault="00F91C84" w:rsidP="00F91C84">
            <w:pPr>
              <w:spacing w:line="360" w:lineRule="auto"/>
              <w:contextualSpacing w:val="0"/>
              <w:jc w:val="center"/>
              <w:rPr>
                <w:rFonts w:eastAsia="Times New Roman"/>
                <w:b/>
                <w:bCs/>
                <w:color w:val="000000"/>
                <w:sz w:val="29"/>
                <w:szCs w:val="29"/>
              </w:rPr>
            </w:pPr>
          </w:p>
          <w:p w:rsidR="00F91C84" w:rsidRPr="00F91C84" w:rsidRDefault="00F91C84" w:rsidP="00F91C84">
            <w:pPr>
              <w:spacing w:line="360" w:lineRule="auto"/>
              <w:contextualSpacing w:val="0"/>
              <w:jc w:val="center"/>
              <w:rPr>
                <w:rFonts w:eastAsia="Times New Roman"/>
                <w:b/>
                <w:bCs/>
                <w:color w:val="000000"/>
                <w:sz w:val="29"/>
                <w:szCs w:val="29"/>
              </w:rPr>
            </w:pPr>
          </w:p>
        </w:tc>
      </w:tr>
    </w:tbl>
    <w:p w:rsidR="00F91C84" w:rsidRPr="00F91C84" w:rsidRDefault="00F91C84" w:rsidP="00F91C84">
      <w:pPr>
        <w:spacing w:line="360" w:lineRule="auto"/>
        <w:contextualSpacing w:val="0"/>
        <w:jc w:val="center"/>
        <w:rPr>
          <w:rFonts w:eastAsia="Times New Roman"/>
          <w:b/>
          <w:bCs/>
          <w:color w:val="000000"/>
          <w:sz w:val="29"/>
          <w:szCs w:val="29"/>
        </w:rPr>
      </w:pPr>
    </w:p>
    <w:p w:rsidR="005F1293" w:rsidRDefault="005F1293" w:rsidP="00F91C84">
      <w:pPr>
        <w:spacing w:line="360" w:lineRule="auto"/>
        <w:contextualSpacing w:val="0"/>
        <w:jc w:val="center"/>
        <w:rPr>
          <w:sz w:val="29"/>
          <w:szCs w:val="29"/>
        </w:rPr>
      </w:pPr>
    </w:p>
    <w:p w:rsidR="00F91C84" w:rsidRPr="00F91C84" w:rsidRDefault="00F91C84" w:rsidP="00F91C84">
      <w:pPr>
        <w:spacing w:line="360" w:lineRule="auto"/>
        <w:contextualSpacing w:val="0"/>
        <w:jc w:val="center"/>
        <w:rPr>
          <w:sz w:val="16"/>
          <w:szCs w:val="29"/>
        </w:rPr>
      </w:pPr>
    </w:p>
    <w:p w:rsidR="00F91C84" w:rsidRPr="00F91C84" w:rsidRDefault="00F91C84" w:rsidP="00F91C84">
      <w:pPr>
        <w:spacing w:line="360" w:lineRule="auto"/>
        <w:contextualSpacing w:val="0"/>
        <w:jc w:val="center"/>
        <w:rPr>
          <w:sz w:val="16"/>
          <w:szCs w:val="29"/>
        </w:rPr>
      </w:pPr>
      <w:r w:rsidRPr="00F91C84">
        <w:rPr>
          <w:rFonts w:eastAsia="Times New Roman"/>
          <w:bCs/>
          <w:color w:val="000000"/>
          <w:sz w:val="16"/>
          <w:szCs w:val="29"/>
        </w:rPr>
        <w:t xml:space="preserve">Foja correspondiente </w:t>
      </w:r>
      <w:r w:rsidRPr="00F91C84">
        <w:rPr>
          <w:rFonts w:eastAsia="Times New Roman"/>
          <w:b/>
          <w:bCs/>
          <w:color w:val="000000"/>
          <w:sz w:val="16"/>
          <w:szCs w:val="29"/>
        </w:rPr>
        <w:t xml:space="preserve">a Iniciativa </w:t>
      </w:r>
      <w:r w:rsidR="00BA4C00" w:rsidRPr="00BA4C00">
        <w:rPr>
          <w:rFonts w:eastAsia="Times New Roman"/>
          <w:b/>
          <w:bCs/>
          <w:color w:val="000000"/>
          <w:sz w:val="16"/>
          <w:szCs w:val="29"/>
        </w:rPr>
        <w:t>con carácter de Decreto, a fin de reformar la Ley Orgánica del Poder Legislativo así como el Reglamento Interior y de Prácticas Parlamentarias del Poder Legislativo, en lo relativo al Orden del Día</w:t>
      </w:r>
      <w:r w:rsidR="00BA4C00">
        <w:rPr>
          <w:rFonts w:eastAsia="Times New Roman"/>
          <w:b/>
          <w:bCs/>
          <w:color w:val="000000"/>
          <w:sz w:val="16"/>
          <w:szCs w:val="29"/>
        </w:rPr>
        <w:t>.</w:t>
      </w:r>
    </w:p>
    <w:sectPr w:rsidR="00F91C84" w:rsidRPr="00F91C84" w:rsidSect="00292055">
      <w:headerReference w:type="default" r:id="rId8"/>
      <w:pgSz w:w="12240" w:h="15840"/>
      <w:pgMar w:top="3141" w:right="1304" w:bottom="1843"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8E4" w:rsidRDefault="005268E4" w:rsidP="00FC21E7">
      <w:pPr>
        <w:spacing w:line="240" w:lineRule="auto"/>
      </w:pPr>
      <w:r>
        <w:separator/>
      </w:r>
    </w:p>
  </w:endnote>
  <w:endnote w:type="continuationSeparator" w:id="0">
    <w:p w:rsidR="005268E4" w:rsidRDefault="005268E4" w:rsidP="00FC2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abic Typesetting">
    <w:altName w:val="Courier New"/>
    <w:charset w:val="B2"/>
    <w:family w:val="script"/>
    <w:pitch w:val="variable"/>
    <w:sig w:usb0="00000000"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8E4" w:rsidRDefault="005268E4" w:rsidP="00FC21E7">
      <w:pPr>
        <w:spacing w:line="240" w:lineRule="auto"/>
      </w:pPr>
      <w:r>
        <w:separator/>
      </w:r>
    </w:p>
  </w:footnote>
  <w:footnote w:type="continuationSeparator" w:id="0">
    <w:p w:rsidR="005268E4" w:rsidRDefault="005268E4" w:rsidP="00FC21E7">
      <w:pPr>
        <w:spacing w:line="240" w:lineRule="auto"/>
      </w:pPr>
      <w:r>
        <w:continuationSeparator/>
      </w:r>
    </w:p>
  </w:footnote>
  <w:footnote w:id="1">
    <w:p w:rsidR="00D223C5" w:rsidRDefault="00D223C5" w:rsidP="00D223C5">
      <w:pPr>
        <w:pStyle w:val="Textonotapie"/>
      </w:pPr>
      <w:r>
        <w:rPr>
          <w:rStyle w:val="Refdenotaalpie"/>
        </w:rPr>
        <w:footnoteRef/>
      </w:r>
      <w:r>
        <w:t xml:space="preserve"> </w:t>
      </w:r>
      <w:r w:rsidRPr="00D223C5">
        <w:t>28ª SESIÓN ORDINARIA C ELEBRA D A EN EL TEATRO ITU</w:t>
      </w:r>
      <w:r>
        <w:t xml:space="preserve">RBIDE LA TARDE DEL MIÉRCOLES 3 </w:t>
      </w:r>
      <w:r w:rsidRPr="00D223C5">
        <w:t>DE ENERO DE 1917</w:t>
      </w:r>
      <w:r>
        <w:t xml:space="preserve">, </w:t>
      </w:r>
      <w:r w:rsidRPr="00D223C5">
        <w:t>dictamen sobre el artículo 61</w:t>
      </w:r>
      <w:r>
        <w:t>, Diario de los Debates del Congreso Constituyente 1916-1917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1E7" w:rsidRDefault="00FC21E7" w:rsidP="00FC21E7">
    <w:pPr>
      <w:pStyle w:val="Encabezado"/>
      <w:jc w:val="right"/>
      <w:rPr>
        <w:rFonts w:ascii="Segoe UI" w:hAnsi="Segoe UI" w:cs="Segoe UI"/>
        <w:i/>
        <w:iCs/>
        <w:color w:val="212121"/>
        <w:sz w:val="28"/>
        <w:szCs w:val="23"/>
        <w:shd w:val="clear" w:color="auto" w:fill="FFFFFF"/>
      </w:rPr>
    </w:pPr>
  </w:p>
  <w:p w:rsidR="00B607E9" w:rsidRDefault="00B607E9" w:rsidP="00AE4C03">
    <w:pPr>
      <w:pStyle w:val="Encabezado"/>
      <w:jc w:val="right"/>
      <w:rPr>
        <w:rFonts w:ascii="Century Gothic" w:hAnsi="Century Gothic"/>
        <w:b/>
        <w:bCs/>
        <w:i/>
        <w:iCs/>
      </w:rPr>
    </w:pPr>
  </w:p>
  <w:p w:rsidR="00AE4C03" w:rsidRPr="00AE4C03" w:rsidRDefault="00AE4C03" w:rsidP="00AE4C03">
    <w:pPr>
      <w:pStyle w:val="Encabezado"/>
      <w:jc w:val="right"/>
      <w:rPr>
        <w:rFonts w:ascii="Century Gothic" w:hAnsi="Century Gothic"/>
        <w:b/>
        <w:bCs/>
        <w:i/>
        <w:iCs/>
      </w:rPr>
    </w:pPr>
    <w:r w:rsidRPr="00AE4C03">
      <w:rPr>
        <w:rFonts w:ascii="Century Gothic" w:hAnsi="Century Gothic"/>
        <w:b/>
        <w:bCs/>
        <w:i/>
        <w:iCs/>
      </w:rPr>
      <w:t>“2022, Año del Centenario de la Llegada de la Comunidad Menonita a Chihuahua”</w:t>
    </w:r>
  </w:p>
  <w:p w:rsidR="009F62D7" w:rsidRDefault="00AE4C03" w:rsidP="00B607E9">
    <w:pPr>
      <w:pStyle w:val="Encabezado"/>
      <w:spacing w:line="276" w:lineRule="auto"/>
      <w:jc w:val="right"/>
      <w:rPr>
        <w:rFonts w:ascii="Century Gothic" w:hAnsi="Century Gothic"/>
        <w:b/>
        <w:bCs/>
        <w:i/>
        <w:iCs/>
      </w:rPr>
    </w:pPr>
    <w:r w:rsidRPr="00AE4C03">
      <w:rPr>
        <w:rFonts w:ascii="Century Gothic" w:hAnsi="Century Gothic"/>
        <w:b/>
        <w:bCs/>
        <w:i/>
        <w:iCs/>
      </w:rPr>
      <w:t xml:space="preserve">Grupo Parlamentario de MORENA </w:t>
    </w:r>
  </w:p>
  <w:p w:rsidR="00BA4C00" w:rsidRDefault="00BA4C00" w:rsidP="00B607E9">
    <w:pPr>
      <w:pStyle w:val="Encabezado"/>
      <w:spacing w:line="276" w:lineRule="auto"/>
      <w:jc w:val="right"/>
      <w:rPr>
        <w:rFonts w:ascii="Century Gothic" w:hAnsi="Century Gothic"/>
        <w:b/>
        <w:bCs/>
        <w:i/>
        <w:iCs/>
      </w:rPr>
    </w:pPr>
  </w:p>
  <w:p w:rsidR="00BA4C00" w:rsidRPr="00B607E9" w:rsidRDefault="00BA4C00" w:rsidP="00B607E9">
    <w:pPr>
      <w:pStyle w:val="Encabezado"/>
      <w:spacing w:line="276" w:lineRule="auto"/>
      <w:jc w:val="right"/>
      <w:rPr>
        <w:sz w:val="20"/>
        <w:szCs w:val="20"/>
      </w:rPr>
    </w:pPr>
    <w:r w:rsidRPr="00B607E9">
      <w:rPr>
        <w:rFonts w:ascii="Century Gothic" w:hAnsi="Century Gothic"/>
        <w:b/>
        <w:bCs/>
        <w:i/>
        <w:iCs/>
        <w:sz w:val="20"/>
        <w:szCs w:val="20"/>
      </w:rPr>
      <w:t>Dip. Rosana Díaz Reyes</w:t>
    </w:r>
  </w:p>
  <w:p w:rsidR="00FC21E7" w:rsidRPr="00D54BD0" w:rsidRDefault="00FC21E7" w:rsidP="009F62D7">
    <w:pPr>
      <w:pStyle w:val="Encabezado"/>
      <w:jc w:val="right"/>
      <w:rPr>
        <w:rFonts w:ascii="Arabic Typesetting" w:hAnsi="Arabic Typesetting" w:cs="Arabic Typesetting"/>
        <w:sz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D5A02"/>
    <w:multiLevelType w:val="hybridMultilevel"/>
    <w:tmpl w:val="655E5828"/>
    <w:lvl w:ilvl="0" w:tplc="A384B2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88F1D63"/>
    <w:multiLevelType w:val="hybridMultilevel"/>
    <w:tmpl w:val="959C1D62"/>
    <w:lvl w:ilvl="0" w:tplc="CAB03BC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B3E1C76"/>
    <w:multiLevelType w:val="hybridMultilevel"/>
    <w:tmpl w:val="A3D0F79A"/>
    <w:lvl w:ilvl="0" w:tplc="3ACAAD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0A8513D"/>
    <w:multiLevelType w:val="hybridMultilevel"/>
    <w:tmpl w:val="658ADA66"/>
    <w:lvl w:ilvl="0" w:tplc="39BA00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CA"/>
    <w:rsid w:val="0000169E"/>
    <w:rsid w:val="000101B2"/>
    <w:rsid w:val="00017DB8"/>
    <w:rsid w:val="000203D8"/>
    <w:rsid w:val="0002091D"/>
    <w:rsid w:val="00020A14"/>
    <w:rsid w:val="000313E1"/>
    <w:rsid w:val="00037952"/>
    <w:rsid w:val="000441C9"/>
    <w:rsid w:val="000560AA"/>
    <w:rsid w:val="00070234"/>
    <w:rsid w:val="0007095D"/>
    <w:rsid w:val="00081786"/>
    <w:rsid w:val="0008578F"/>
    <w:rsid w:val="000A45B0"/>
    <w:rsid w:val="000B16AF"/>
    <w:rsid w:val="000B4CAA"/>
    <w:rsid w:val="000D39C2"/>
    <w:rsid w:val="000D3D70"/>
    <w:rsid w:val="000D7D82"/>
    <w:rsid w:val="000E75C5"/>
    <w:rsid w:val="000E7B4C"/>
    <w:rsid w:val="000F2CAD"/>
    <w:rsid w:val="000F30B0"/>
    <w:rsid w:val="000F6051"/>
    <w:rsid w:val="001009E0"/>
    <w:rsid w:val="00100CCE"/>
    <w:rsid w:val="00114407"/>
    <w:rsid w:val="00123FC1"/>
    <w:rsid w:val="001255BA"/>
    <w:rsid w:val="001364D9"/>
    <w:rsid w:val="001413A5"/>
    <w:rsid w:val="001436E1"/>
    <w:rsid w:val="00153C7E"/>
    <w:rsid w:val="00154452"/>
    <w:rsid w:val="00165D0E"/>
    <w:rsid w:val="00167B7F"/>
    <w:rsid w:val="00172A5B"/>
    <w:rsid w:val="0019082C"/>
    <w:rsid w:val="001A60EF"/>
    <w:rsid w:val="001B0D56"/>
    <w:rsid w:val="001B0EE0"/>
    <w:rsid w:val="001B1715"/>
    <w:rsid w:val="001B63B4"/>
    <w:rsid w:val="001C1B0A"/>
    <w:rsid w:val="001C47DF"/>
    <w:rsid w:val="001C6FA8"/>
    <w:rsid w:val="001C7EEF"/>
    <w:rsid w:val="001E1219"/>
    <w:rsid w:val="001E2876"/>
    <w:rsid w:val="001E59C6"/>
    <w:rsid w:val="001F46A6"/>
    <w:rsid w:val="001F5F0B"/>
    <w:rsid w:val="001F677D"/>
    <w:rsid w:val="001F79B1"/>
    <w:rsid w:val="001F7D2F"/>
    <w:rsid w:val="00205E4F"/>
    <w:rsid w:val="00214C93"/>
    <w:rsid w:val="00217104"/>
    <w:rsid w:val="00217314"/>
    <w:rsid w:val="00223E93"/>
    <w:rsid w:val="0023000F"/>
    <w:rsid w:val="002348A4"/>
    <w:rsid w:val="00243AB1"/>
    <w:rsid w:val="002454EB"/>
    <w:rsid w:val="002542AF"/>
    <w:rsid w:val="00255176"/>
    <w:rsid w:val="00262F08"/>
    <w:rsid w:val="002762E2"/>
    <w:rsid w:val="0028142D"/>
    <w:rsid w:val="00281835"/>
    <w:rsid w:val="00292055"/>
    <w:rsid w:val="002966E6"/>
    <w:rsid w:val="002A6CA7"/>
    <w:rsid w:val="002A6F60"/>
    <w:rsid w:val="002B7395"/>
    <w:rsid w:val="002B7F2F"/>
    <w:rsid w:val="002C0919"/>
    <w:rsid w:val="002D2A66"/>
    <w:rsid w:val="002D2CBE"/>
    <w:rsid w:val="002D3A67"/>
    <w:rsid w:val="002D68BA"/>
    <w:rsid w:val="002E0184"/>
    <w:rsid w:val="002E6F6B"/>
    <w:rsid w:val="002F70C3"/>
    <w:rsid w:val="003058C5"/>
    <w:rsid w:val="00311838"/>
    <w:rsid w:val="00312708"/>
    <w:rsid w:val="00316104"/>
    <w:rsid w:val="00321B27"/>
    <w:rsid w:val="0033603D"/>
    <w:rsid w:val="0034412E"/>
    <w:rsid w:val="00353EE1"/>
    <w:rsid w:val="00376002"/>
    <w:rsid w:val="0037619D"/>
    <w:rsid w:val="003773A4"/>
    <w:rsid w:val="00385F61"/>
    <w:rsid w:val="00386FA5"/>
    <w:rsid w:val="00390C4D"/>
    <w:rsid w:val="00394E85"/>
    <w:rsid w:val="003A171B"/>
    <w:rsid w:val="003A5B18"/>
    <w:rsid w:val="003B28C1"/>
    <w:rsid w:val="003B56C1"/>
    <w:rsid w:val="003C3C3B"/>
    <w:rsid w:val="003C4C97"/>
    <w:rsid w:val="003D1E7B"/>
    <w:rsid w:val="003D3E9C"/>
    <w:rsid w:val="003D6C99"/>
    <w:rsid w:val="003E53BA"/>
    <w:rsid w:val="00400762"/>
    <w:rsid w:val="0040113A"/>
    <w:rsid w:val="00401D2D"/>
    <w:rsid w:val="00401D66"/>
    <w:rsid w:val="00403340"/>
    <w:rsid w:val="0041409F"/>
    <w:rsid w:val="0042171D"/>
    <w:rsid w:val="00425202"/>
    <w:rsid w:val="00427696"/>
    <w:rsid w:val="00431165"/>
    <w:rsid w:val="00431A9B"/>
    <w:rsid w:val="0043688B"/>
    <w:rsid w:val="004418EE"/>
    <w:rsid w:val="004462F8"/>
    <w:rsid w:val="00446C85"/>
    <w:rsid w:val="00447C4E"/>
    <w:rsid w:val="0045326A"/>
    <w:rsid w:val="00453573"/>
    <w:rsid w:val="00462E29"/>
    <w:rsid w:val="00465654"/>
    <w:rsid w:val="00475A5F"/>
    <w:rsid w:val="004849B1"/>
    <w:rsid w:val="00487B88"/>
    <w:rsid w:val="00490EB4"/>
    <w:rsid w:val="004A5946"/>
    <w:rsid w:val="004A60FE"/>
    <w:rsid w:val="004B1A45"/>
    <w:rsid w:val="004B5248"/>
    <w:rsid w:val="004B7A59"/>
    <w:rsid w:val="004B7D55"/>
    <w:rsid w:val="004C68C2"/>
    <w:rsid w:val="004C6BCF"/>
    <w:rsid w:val="004E4048"/>
    <w:rsid w:val="004E5C9D"/>
    <w:rsid w:val="004E637A"/>
    <w:rsid w:val="004F2577"/>
    <w:rsid w:val="004F66F5"/>
    <w:rsid w:val="005015EC"/>
    <w:rsid w:val="00502964"/>
    <w:rsid w:val="00504ECD"/>
    <w:rsid w:val="00505B8C"/>
    <w:rsid w:val="00513FA8"/>
    <w:rsid w:val="005268E4"/>
    <w:rsid w:val="005304A6"/>
    <w:rsid w:val="0053204E"/>
    <w:rsid w:val="00544460"/>
    <w:rsid w:val="00544851"/>
    <w:rsid w:val="00546693"/>
    <w:rsid w:val="00546F6F"/>
    <w:rsid w:val="00561041"/>
    <w:rsid w:val="0057475B"/>
    <w:rsid w:val="005837D2"/>
    <w:rsid w:val="005974DE"/>
    <w:rsid w:val="00597C71"/>
    <w:rsid w:val="005A01B7"/>
    <w:rsid w:val="005A225F"/>
    <w:rsid w:val="005A39FD"/>
    <w:rsid w:val="005B74D5"/>
    <w:rsid w:val="005B797C"/>
    <w:rsid w:val="005D054A"/>
    <w:rsid w:val="005D6DDE"/>
    <w:rsid w:val="005D7658"/>
    <w:rsid w:val="005E37D4"/>
    <w:rsid w:val="005F1293"/>
    <w:rsid w:val="00606B07"/>
    <w:rsid w:val="00607331"/>
    <w:rsid w:val="00610A21"/>
    <w:rsid w:val="00615513"/>
    <w:rsid w:val="00621DE4"/>
    <w:rsid w:val="00636485"/>
    <w:rsid w:val="006366CB"/>
    <w:rsid w:val="00654FDB"/>
    <w:rsid w:val="00657321"/>
    <w:rsid w:val="00662C8B"/>
    <w:rsid w:val="00663FCF"/>
    <w:rsid w:val="00664759"/>
    <w:rsid w:val="0066767F"/>
    <w:rsid w:val="00676587"/>
    <w:rsid w:val="006802A5"/>
    <w:rsid w:val="006A62A0"/>
    <w:rsid w:val="006B3F59"/>
    <w:rsid w:val="006C2D60"/>
    <w:rsid w:val="006C335C"/>
    <w:rsid w:val="006C3E8A"/>
    <w:rsid w:val="006C78B2"/>
    <w:rsid w:val="006D1A38"/>
    <w:rsid w:val="006D7248"/>
    <w:rsid w:val="006E1651"/>
    <w:rsid w:val="006E246E"/>
    <w:rsid w:val="006E272A"/>
    <w:rsid w:val="006E2B68"/>
    <w:rsid w:val="006E7259"/>
    <w:rsid w:val="006F123E"/>
    <w:rsid w:val="00703971"/>
    <w:rsid w:val="00707882"/>
    <w:rsid w:val="00716D5B"/>
    <w:rsid w:val="00732523"/>
    <w:rsid w:val="00741A08"/>
    <w:rsid w:val="00746099"/>
    <w:rsid w:val="007474C5"/>
    <w:rsid w:val="007620CF"/>
    <w:rsid w:val="00784EFC"/>
    <w:rsid w:val="00792CA9"/>
    <w:rsid w:val="007963FC"/>
    <w:rsid w:val="007A2F86"/>
    <w:rsid w:val="007A2FD7"/>
    <w:rsid w:val="007A3628"/>
    <w:rsid w:val="007A3E82"/>
    <w:rsid w:val="007A74ED"/>
    <w:rsid w:val="007B291F"/>
    <w:rsid w:val="007B554E"/>
    <w:rsid w:val="007C55A1"/>
    <w:rsid w:val="007F5BCB"/>
    <w:rsid w:val="007F684B"/>
    <w:rsid w:val="008026F7"/>
    <w:rsid w:val="0080769A"/>
    <w:rsid w:val="00812730"/>
    <w:rsid w:val="00812CC8"/>
    <w:rsid w:val="008204EE"/>
    <w:rsid w:val="008301BB"/>
    <w:rsid w:val="0083366B"/>
    <w:rsid w:val="00834141"/>
    <w:rsid w:val="008355F6"/>
    <w:rsid w:val="00835613"/>
    <w:rsid w:val="00835F3C"/>
    <w:rsid w:val="008469CB"/>
    <w:rsid w:val="00847A1B"/>
    <w:rsid w:val="00860A07"/>
    <w:rsid w:val="008615CA"/>
    <w:rsid w:val="00864C43"/>
    <w:rsid w:val="008720B0"/>
    <w:rsid w:val="00882807"/>
    <w:rsid w:val="00885D47"/>
    <w:rsid w:val="0089287C"/>
    <w:rsid w:val="00892C3D"/>
    <w:rsid w:val="00892F51"/>
    <w:rsid w:val="008945C7"/>
    <w:rsid w:val="00896B94"/>
    <w:rsid w:val="008A6756"/>
    <w:rsid w:val="008B369D"/>
    <w:rsid w:val="008B4803"/>
    <w:rsid w:val="008D31F7"/>
    <w:rsid w:val="008D5A72"/>
    <w:rsid w:val="008D6CCE"/>
    <w:rsid w:val="008F272C"/>
    <w:rsid w:val="008F4A00"/>
    <w:rsid w:val="00906A5F"/>
    <w:rsid w:val="009079E5"/>
    <w:rsid w:val="00914131"/>
    <w:rsid w:val="0092160F"/>
    <w:rsid w:val="00926516"/>
    <w:rsid w:val="0093192B"/>
    <w:rsid w:val="00945D6D"/>
    <w:rsid w:val="0094748C"/>
    <w:rsid w:val="009506C5"/>
    <w:rsid w:val="00952B86"/>
    <w:rsid w:val="00953B7C"/>
    <w:rsid w:val="00954870"/>
    <w:rsid w:val="009569DB"/>
    <w:rsid w:val="00956CDB"/>
    <w:rsid w:val="00965420"/>
    <w:rsid w:val="0096596A"/>
    <w:rsid w:val="00970FD8"/>
    <w:rsid w:val="009710C6"/>
    <w:rsid w:val="00971468"/>
    <w:rsid w:val="0097368C"/>
    <w:rsid w:val="00981A79"/>
    <w:rsid w:val="00985A95"/>
    <w:rsid w:val="009877F1"/>
    <w:rsid w:val="0099070D"/>
    <w:rsid w:val="009A066B"/>
    <w:rsid w:val="009A1253"/>
    <w:rsid w:val="009A48FB"/>
    <w:rsid w:val="009A6EEE"/>
    <w:rsid w:val="009B08C4"/>
    <w:rsid w:val="009B30AC"/>
    <w:rsid w:val="009B519E"/>
    <w:rsid w:val="009D3507"/>
    <w:rsid w:val="009E05FC"/>
    <w:rsid w:val="009E1D6C"/>
    <w:rsid w:val="009E4999"/>
    <w:rsid w:val="009E4F92"/>
    <w:rsid w:val="009E7827"/>
    <w:rsid w:val="009F62D7"/>
    <w:rsid w:val="009F7B44"/>
    <w:rsid w:val="00A013DD"/>
    <w:rsid w:val="00A15596"/>
    <w:rsid w:val="00A155C0"/>
    <w:rsid w:val="00A20A12"/>
    <w:rsid w:val="00A31286"/>
    <w:rsid w:val="00A31F39"/>
    <w:rsid w:val="00A463FC"/>
    <w:rsid w:val="00A55ED9"/>
    <w:rsid w:val="00A60CD1"/>
    <w:rsid w:val="00A652DE"/>
    <w:rsid w:val="00A76C38"/>
    <w:rsid w:val="00A77C53"/>
    <w:rsid w:val="00A77F58"/>
    <w:rsid w:val="00A855DB"/>
    <w:rsid w:val="00A91ABF"/>
    <w:rsid w:val="00A9550A"/>
    <w:rsid w:val="00AA703E"/>
    <w:rsid w:val="00AB701B"/>
    <w:rsid w:val="00AC01D6"/>
    <w:rsid w:val="00AC2BB4"/>
    <w:rsid w:val="00AC63C1"/>
    <w:rsid w:val="00AD0DC5"/>
    <w:rsid w:val="00AD5C3B"/>
    <w:rsid w:val="00AD76FC"/>
    <w:rsid w:val="00AE4C03"/>
    <w:rsid w:val="00AF6B04"/>
    <w:rsid w:val="00B11B05"/>
    <w:rsid w:val="00B14AB8"/>
    <w:rsid w:val="00B2356E"/>
    <w:rsid w:val="00B271B1"/>
    <w:rsid w:val="00B33A97"/>
    <w:rsid w:val="00B36A12"/>
    <w:rsid w:val="00B50FFD"/>
    <w:rsid w:val="00B607E9"/>
    <w:rsid w:val="00B84796"/>
    <w:rsid w:val="00B84C95"/>
    <w:rsid w:val="00BA28B3"/>
    <w:rsid w:val="00BA4C00"/>
    <w:rsid w:val="00BA4C8B"/>
    <w:rsid w:val="00BB2D08"/>
    <w:rsid w:val="00BB5177"/>
    <w:rsid w:val="00BC3579"/>
    <w:rsid w:val="00BC4B47"/>
    <w:rsid w:val="00BC4B60"/>
    <w:rsid w:val="00BC72EB"/>
    <w:rsid w:val="00BD1D78"/>
    <w:rsid w:val="00BD5A83"/>
    <w:rsid w:val="00BF2718"/>
    <w:rsid w:val="00BF69F8"/>
    <w:rsid w:val="00C06A7D"/>
    <w:rsid w:val="00C06C25"/>
    <w:rsid w:val="00C16499"/>
    <w:rsid w:val="00C21618"/>
    <w:rsid w:val="00C316AB"/>
    <w:rsid w:val="00C3771C"/>
    <w:rsid w:val="00C41849"/>
    <w:rsid w:val="00C4556C"/>
    <w:rsid w:val="00C51C96"/>
    <w:rsid w:val="00C53011"/>
    <w:rsid w:val="00C6357D"/>
    <w:rsid w:val="00C646EF"/>
    <w:rsid w:val="00C748B9"/>
    <w:rsid w:val="00C76B99"/>
    <w:rsid w:val="00C81656"/>
    <w:rsid w:val="00C868FC"/>
    <w:rsid w:val="00C947EF"/>
    <w:rsid w:val="00C978F0"/>
    <w:rsid w:val="00CA4225"/>
    <w:rsid w:val="00CA71AB"/>
    <w:rsid w:val="00CA7BE1"/>
    <w:rsid w:val="00CB4E9F"/>
    <w:rsid w:val="00CC1997"/>
    <w:rsid w:val="00CC50EB"/>
    <w:rsid w:val="00CC6200"/>
    <w:rsid w:val="00CC7BA1"/>
    <w:rsid w:val="00CD061F"/>
    <w:rsid w:val="00CD0FE7"/>
    <w:rsid w:val="00CD24E4"/>
    <w:rsid w:val="00CD3D73"/>
    <w:rsid w:val="00CD465A"/>
    <w:rsid w:val="00CE2E73"/>
    <w:rsid w:val="00CE3464"/>
    <w:rsid w:val="00CF0558"/>
    <w:rsid w:val="00CF2FE2"/>
    <w:rsid w:val="00CF4383"/>
    <w:rsid w:val="00CF4F3E"/>
    <w:rsid w:val="00CF5211"/>
    <w:rsid w:val="00CF5B11"/>
    <w:rsid w:val="00D00886"/>
    <w:rsid w:val="00D03B1C"/>
    <w:rsid w:val="00D159A5"/>
    <w:rsid w:val="00D223C5"/>
    <w:rsid w:val="00D354C4"/>
    <w:rsid w:val="00D36DBF"/>
    <w:rsid w:val="00D5457E"/>
    <w:rsid w:val="00D54BD0"/>
    <w:rsid w:val="00D632D8"/>
    <w:rsid w:val="00D646D7"/>
    <w:rsid w:val="00D70729"/>
    <w:rsid w:val="00D7188D"/>
    <w:rsid w:val="00D72FF8"/>
    <w:rsid w:val="00D7360C"/>
    <w:rsid w:val="00D75285"/>
    <w:rsid w:val="00D7595D"/>
    <w:rsid w:val="00D7602A"/>
    <w:rsid w:val="00D80EF7"/>
    <w:rsid w:val="00D85738"/>
    <w:rsid w:val="00D86C88"/>
    <w:rsid w:val="00D87F6A"/>
    <w:rsid w:val="00D905CA"/>
    <w:rsid w:val="00DA0BAF"/>
    <w:rsid w:val="00DA69C2"/>
    <w:rsid w:val="00DB53B0"/>
    <w:rsid w:val="00DC312A"/>
    <w:rsid w:val="00DC7CDC"/>
    <w:rsid w:val="00DD4481"/>
    <w:rsid w:val="00DD5792"/>
    <w:rsid w:val="00DE1988"/>
    <w:rsid w:val="00DF3CA6"/>
    <w:rsid w:val="00DF4212"/>
    <w:rsid w:val="00E00732"/>
    <w:rsid w:val="00E1619D"/>
    <w:rsid w:val="00E1764D"/>
    <w:rsid w:val="00E304B8"/>
    <w:rsid w:val="00E30768"/>
    <w:rsid w:val="00E31927"/>
    <w:rsid w:val="00E3478D"/>
    <w:rsid w:val="00E4086E"/>
    <w:rsid w:val="00E4358D"/>
    <w:rsid w:val="00E44858"/>
    <w:rsid w:val="00E44E85"/>
    <w:rsid w:val="00E538ED"/>
    <w:rsid w:val="00E55811"/>
    <w:rsid w:val="00E629DB"/>
    <w:rsid w:val="00E65B92"/>
    <w:rsid w:val="00E71034"/>
    <w:rsid w:val="00E773A8"/>
    <w:rsid w:val="00E905D6"/>
    <w:rsid w:val="00E96B0F"/>
    <w:rsid w:val="00EA1F60"/>
    <w:rsid w:val="00EA425D"/>
    <w:rsid w:val="00EB324E"/>
    <w:rsid w:val="00EB54C7"/>
    <w:rsid w:val="00EC5856"/>
    <w:rsid w:val="00EC615C"/>
    <w:rsid w:val="00EC74B3"/>
    <w:rsid w:val="00ED4E83"/>
    <w:rsid w:val="00EE2F38"/>
    <w:rsid w:val="00EE4C80"/>
    <w:rsid w:val="00EF2AD1"/>
    <w:rsid w:val="00F07EFF"/>
    <w:rsid w:val="00F1048E"/>
    <w:rsid w:val="00F13180"/>
    <w:rsid w:val="00F15895"/>
    <w:rsid w:val="00F22334"/>
    <w:rsid w:val="00F31FA3"/>
    <w:rsid w:val="00F320F1"/>
    <w:rsid w:val="00F333A0"/>
    <w:rsid w:val="00F42EAF"/>
    <w:rsid w:val="00F451A0"/>
    <w:rsid w:val="00F51914"/>
    <w:rsid w:val="00F52952"/>
    <w:rsid w:val="00F52C73"/>
    <w:rsid w:val="00F570B0"/>
    <w:rsid w:val="00F83232"/>
    <w:rsid w:val="00F91C84"/>
    <w:rsid w:val="00F93BB7"/>
    <w:rsid w:val="00FA3021"/>
    <w:rsid w:val="00FA38C8"/>
    <w:rsid w:val="00FB6C04"/>
    <w:rsid w:val="00FC21E7"/>
    <w:rsid w:val="00FD40F8"/>
    <w:rsid w:val="00FD5275"/>
    <w:rsid w:val="00FD5E57"/>
    <w:rsid w:val="00FD7907"/>
    <w:rsid w:val="00FE7463"/>
    <w:rsid w:val="00FF52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1D318-1497-43D4-8C0E-5B5B9ABC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13A"/>
  </w:style>
  <w:style w:type="paragraph" w:styleId="Ttulo1">
    <w:name w:val="heading 1"/>
    <w:basedOn w:val="Normal1"/>
    <w:next w:val="Normal1"/>
    <w:rsid w:val="008615CA"/>
    <w:pPr>
      <w:keepNext/>
      <w:keepLines/>
      <w:spacing w:before="400" w:after="120"/>
      <w:outlineLvl w:val="0"/>
    </w:pPr>
    <w:rPr>
      <w:sz w:val="40"/>
      <w:szCs w:val="40"/>
    </w:rPr>
  </w:style>
  <w:style w:type="paragraph" w:styleId="Ttulo2">
    <w:name w:val="heading 2"/>
    <w:basedOn w:val="Normal1"/>
    <w:next w:val="Normal1"/>
    <w:rsid w:val="008615CA"/>
    <w:pPr>
      <w:keepNext/>
      <w:keepLines/>
      <w:spacing w:before="360" w:after="120"/>
      <w:outlineLvl w:val="1"/>
    </w:pPr>
    <w:rPr>
      <w:sz w:val="32"/>
      <w:szCs w:val="32"/>
    </w:rPr>
  </w:style>
  <w:style w:type="paragraph" w:styleId="Ttulo3">
    <w:name w:val="heading 3"/>
    <w:basedOn w:val="Normal1"/>
    <w:next w:val="Normal1"/>
    <w:rsid w:val="008615CA"/>
    <w:pPr>
      <w:keepNext/>
      <w:keepLines/>
      <w:spacing w:before="320" w:after="80"/>
      <w:outlineLvl w:val="2"/>
    </w:pPr>
    <w:rPr>
      <w:color w:val="434343"/>
      <w:sz w:val="28"/>
      <w:szCs w:val="28"/>
    </w:rPr>
  </w:style>
  <w:style w:type="paragraph" w:styleId="Ttulo4">
    <w:name w:val="heading 4"/>
    <w:basedOn w:val="Normal1"/>
    <w:next w:val="Normal1"/>
    <w:rsid w:val="008615CA"/>
    <w:pPr>
      <w:keepNext/>
      <w:keepLines/>
      <w:spacing w:before="280" w:after="80"/>
      <w:outlineLvl w:val="3"/>
    </w:pPr>
    <w:rPr>
      <w:color w:val="666666"/>
      <w:sz w:val="24"/>
      <w:szCs w:val="24"/>
    </w:rPr>
  </w:style>
  <w:style w:type="paragraph" w:styleId="Ttulo5">
    <w:name w:val="heading 5"/>
    <w:basedOn w:val="Normal1"/>
    <w:next w:val="Normal1"/>
    <w:rsid w:val="008615CA"/>
    <w:pPr>
      <w:keepNext/>
      <w:keepLines/>
      <w:spacing w:before="240" w:after="80"/>
      <w:outlineLvl w:val="4"/>
    </w:pPr>
    <w:rPr>
      <w:color w:val="666666"/>
    </w:rPr>
  </w:style>
  <w:style w:type="paragraph" w:styleId="Ttulo6">
    <w:name w:val="heading 6"/>
    <w:basedOn w:val="Normal1"/>
    <w:next w:val="Normal1"/>
    <w:rsid w:val="008615CA"/>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615CA"/>
  </w:style>
  <w:style w:type="table" w:customStyle="1" w:styleId="TableNormal">
    <w:name w:val="Table Normal"/>
    <w:rsid w:val="008615CA"/>
    <w:tblPr>
      <w:tblCellMar>
        <w:top w:w="0" w:type="dxa"/>
        <w:left w:w="0" w:type="dxa"/>
        <w:bottom w:w="0" w:type="dxa"/>
        <w:right w:w="0" w:type="dxa"/>
      </w:tblCellMar>
    </w:tblPr>
  </w:style>
  <w:style w:type="paragraph" w:styleId="Puesto">
    <w:name w:val="Title"/>
    <w:basedOn w:val="Normal1"/>
    <w:next w:val="Normal1"/>
    <w:rsid w:val="008615CA"/>
    <w:pPr>
      <w:keepNext/>
      <w:keepLines/>
      <w:spacing w:after="60"/>
    </w:pPr>
    <w:rPr>
      <w:sz w:val="52"/>
      <w:szCs w:val="52"/>
    </w:rPr>
  </w:style>
  <w:style w:type="paragraph" w:styleId="Subttulo">
    <w:name w:val="Subtitle"/>
    <w:basedOn w:val="Normal1"/>
    <w:next w:val="Normal1"/>
    <w:rsid w:val="008615CA"/>
    <w:pPr>
      <w:keepNext/>
      <w:keepLines/>
      <w:spacing w:after="320"/>
    </w:pPr>
    <w:rPr>
      <w:color w:val="666666"/>
      <w:sz w:val="30"/>
      <w:szCs w:val="30"/>
    </w:rPr>
  </w:style>
  <w:style w:type="paragraph" w:styleId="NormalWeb">
    <w:name w:val="Normal (Web)"/>
    <w:basedOn w:val="Normal"/>
    <w:uiPriority w:val="99"/>
    <w:unhideWhenUsed/>
    <w:rsid w:val="00A60CD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apple-tab-span">
    <w:name w:val="apple-tab-span"/>
    <w:basedOn w:val="Fuentedeprrafopredeter"/>
    <w:rsid w:val="00A60CD1"/>
  </w:style>
  <w:style w:type="paragraph" w:styleId="Prrafodelista">
    <w:name w:val="List Paragraph"/>
    <w:basedOn w:val="Normal"/>
    <w:uiPriority w:val="34"/>
    <w:qFormat/>
    <w:rsid w:val="00A60CD1"/>
    <w:pPr>
      <w:ind w:left="720"/>
    </w:pPr>
  </w:style>
  <w:style w:type="paragraph" w:styleId="Encabezado">
    <w:name w:val="header"/>
    <w:basedOn w:val="Normal"/>
    <w:link w:val="EncabezadoCar"/>
    <w:uiPriority w:val="99"/>
    <w:unhideWhenUsed/>
    <w:rsid w:val="00FC21E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C21E7"/>
  </w:style>
  <w:style w:type="paragraph" w:styleId="Piedepgina">
    <w:name w:val="footer"/>
    <w:basedOn w:val="Normal"/>
    <w:link w:val="PiedepginaCar"/>
    <w:uiPriority w:val="99"/>
    <w:unhideWhenUsed/>
    <w:rsid w:val="00FC21E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C21E7"/>
  </w:style>
  <w:style w:type="paragraph" w:styleId="Textonotapie">
    <w:name w:val="footnote text"/>
    <w:basedOn w:val="Normal"/>
    <w:link w:val="TextonotapieCar"/>
    <w:uiPriority w:val="99"/>
    <w:semiHidden/>
    <w:unhideWhenUsed/>
    <w:rsid w:val="00217104"/>
    <w:pPr>
      <w:spacing w:line="240" w:lineRule="auto"/>
    </w:pPr>
    <w:rPr>
      <w:sz w:val="20"/>
      <w:szCs w:val="20"/>
    </w:rPr>
  </w:style>
  <w:style w:type="character" w:customStyle="1" w:styleId="TextonotapieCar">
    <w:name w:val="Texto nota pie Car"/>
    <w:basedOn w:val="Fuentedeprrafopredeter"/>
    <w:link w:val="Textonotapie"/>
    <w:uiPriority w:val="99"/>
    <w:semiHidden/>
    <w:rsid w:val="00217104"/>
    <w:rPr>
      <w:sz w:val="20"/>
      <w:szCs w:val="20"/>
    </w:rPr>
  </w:style>
  <w:style w:type="character" w:styleId="Refdenotaalpie">
    <w:name w:val="footnote reference"/>
    <w:basedOn w:val="Fuentedeprrafopredeter"/>
    <w:uiPriority w:val="99"/>
    <w:semiHidden/>
    <w:unhideWhenUsed/>
    <w:rsid w:val="00217104"/>
    <w:rPr>
      <w:vertAlign w:val="superscript"/>
    </w:rPr>
  </w:style>
  <w:style w:type="character" w:styleId="Textoennegrita">
    <w:name w:val="Strong"/>
    <w:basedOn w:val="Fuentedeprrafopredeter"/>
    <w:uiPriority w:val="22"/>
    <w:qFormat/>
    <w:rsid w:val="00F22334"/>
    <w:rPr>
      <w:b/>
      <w:bCs/>
    </w:rPr>
  </w:style>
  <w:style w:type="character" w:styleId="nfasis">
    <w:name w:val="Emphasis"/>
    <w:basedOn w:val="Fuentedeprrafopredeter"/>
    <w:uiPriority w:val="20"/>
    <w:qFormat/>
    <w:rsid w:val="00E00732"/>
    <w:rPr>
      <w:i/>
      <w:iCs/>
    </w:rPr>
  </w:style>
  <w:style w:type="paragraph" w:styleId="Textodeglobo">
    <w:name w:val="Balloon Text"/>
    <w:basedOn w:val="Normal"/>
    <w:link w:val="TextodegloboCar"/>
    <w:uiPriority w:val="99"/>
    <w:semiHidden/>
    <w:unhideWhenUsed/>
    <w:rsid w:val="00E7103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1034"/>
    <w:rPr>
      <w:rFonts w:ascii="Segoe UI" w:hAnsi="Segoe UI" w:cs="Segoe UI"/>
      <w:sz w:val="18"/>
      <w:szCs w:val="18"/>
    </w:rPr>
  </w:style>
  <w:style w:type="character" w:styleId="Hipervnculo">
    <w:name w:val="Hyperlink"/>
    <w:basedOn w:val="Fuentedeprrafopredeter"/>
    <w:uiPriority w:val="99"/>
    <w:unhideWhenUsed/>
    <w:rsid w:val="001B0E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79856">
      <w:bodyDiv w:val="1"/>
      <w:marLeft w:val="0"/>
      <w:marRight w:val="0"/>
      <w:marTop w:val="0"/>
      <w:marBottom w:val="0"/>
      <w:divBdr>
        <w:top w:val="none" w:sz="0" w:space="0" w:color="auto"/>
        <w:left w:val="none" w:sz="0" w:space="0" w:color="auto"/>
        <w:bottom w:val="none" w:sz="0" w:space="0" w:color="auto"/>
        <w:right w:val="none" w:sz="0" w:space="0" w:color="auto"/>
      </w:divBdr>
    </w:div>
    <w:div w:id="218590372">
      <w:bodyDiv w:val="1"/>
      <w:marLeft w:val="0"/>
      <w:marRight w:val="0"/>
      <w:marTop w:val="0"/>
      <w:marBottom w:val="0"/>
      <w:divBdr>
        <w:top w:val="none" w:sz="0" w:space="0" w:color="auto"/>
        <w:left w:val="none" w:sz="0" w:space="0" w:color="auto"/>
        <w:bottom w:val="none" w:sz="0" w:space="0" w:color="auto"/>
        <w:right w:val="none" w:sz="0" w:space="0" w:color="auto"/>
      </w:divBdr>
    </w:div>
    <w:div w:id="562840201">
      <w:bodyDiv w:val="1"/>
      <w:marLeft w:val="0"/>
      <w:marRight w:val="0"/>
      <w:marTop w:val="0"/>
      <w:marBottom w:val="0"/>
      <w:divBdr>
        <w:top w:val="none" w:sz="0" w:space="0" w:color="auto"/>
        <w:left w:val="none" w:sz="0" w:space="0" w:color="auto"/>
        <w:bottom w:val="none" w:sz="0" w:space="0" w:color="auto"/>
        <w:right w:val="none" w:sz="0" w:space="0" w:color="auto"/>
      </w:divBdr>
    </w:div>
    <w:div w:id="819351764">
      <w:bodyDiv w:val="1"/>
      <w:marLeft w:val="0"/>
      <w:marRight w:val="0"/>
      <w:marTop w:val="0"/>
      <w:marBottom w:val="0"/>
      <w:divBdr>
        <w:top w:val="none" w:sz="0" w:space="0" w:color="auto"/>
        <w:left w:val="none" w:sz="0" w:space="0" w:color="auto"/>
        <w:bottom w:val="none" w:sz="0" w:space="0" w:color="auto"/>
        <w:right w:val="none" w:sz="0" w:space="0" w:color="auto"/>
      </w:divBdr>
      <w:divsChild>
        <w:div w:id="606933278">
          <w:marLeft w:val="0"/>
          <w:marRight w:val="0"/>
          <w:marTop w:val="150"/>
          <w:marBottom w:val="150"/>
          <w:divBdr>
            <w:top w:val="none" w:sz="0" w:space="0" w:color="auto"/>
            <w:left w:val="none" w:sz="0" w:space="0" w:color="auto"/>
            <w:bottom w:val="single" w:sz="6" w:space="4" w:color="CCCCCC"/>
            <w:right w:val="none" w:sz="0" w:space="0" w:color="auto"/>
          </w:divBdr>
        </w:div>
      </w:divsChild>
    </w:div>
    <w:div w:id="929310766">
      <w:bodyDiv w:val="1"/>
      <w:marLeft w:val="0"/>
      <w:marRight w:val="0"/>
      <w:marTop w:val="0"/>
      <w:marBottom w:val="0"/>
      <w:divBdr>
        <w:top w:val="none" w:sz="0" w:space="0" w:color="auto"/>
        <w:left w:val="none" w:sz="0" w:space="0" w:color="auto"/>
        <w:bottom w:val="none" w:sz="0" w:space="0" w:color="auto"/>
        <w:right w:val="none" w:sz="0" w:space="0" w:color="auto"/>
      </w:divBdr>
    </w:div>
    <w:div w:id="1037463255">
      <w:bodyDiv w:val="1"/>
      <w:marLeft w:val="0"/>
      <w:marRight w:val="0"/>
      <w:marTop w:val="0"/>
      <w:marBottom w:val="0"/>
      <w:divBdr>
        <w:top w:val="none" w:sz="0" w:space="0" w:color="auto"/>
        <w:left w:val="none" w:sz="0" w:space="0" w:color="auto"/>
        <w:bottom w:val="none" w:sz="0" w:space="0" w:color="auto"/>
        <w:right w:val="none" w:sz="0" w:space="0" w:color="auto"/>
      </w:divBdr>
    </w:div>
    <w:div w:id="1473715083">
      <w:bodyDiv w:val="1"/>
      <w:marLeft w:val="0"/>
      <w:marRight w:val="0"/>
      <w:marTop w:val="0"/>
      <w:marBottom w:val="0"/>
      <w:divBdr>
        <w:top w:val="none" w:sz="0" w:space="0" w:color="auto"/>
        <w:left w:val="none" w:sz="0" w:space="0" w:color="auto"/>
        <w:bottom w:val="none" w:sz="0" w:space="0" w:color="auto"/>
        <w:right w:val="none" w:sz="0" w:space="0" w:color="auto"/>
      </w:divBdr>
    </w:div>
    <w:div w:id="1528103159">
      <w:bodyDiv w:val="1"/>
      <w:marLeft w:val="0"/>
      <w:marRight w:val="0"/>
      <w:marTop w:val="0"/>
      <w:marBottom w:val="0"/>
      <w:divBdr>
        <w:top w:val="none" w:sz="0" w:space="0" w:color="auto"/>
        <w:left w:val="none" w:sz="0" w:space="0" w:color="auto"/>
        <w:bottom w:val="none" w:sz="0" w:space="0" w:color="auto"/>
        <w:right w:val="none" w:sz="0" w:space="0" w:color="auto"/>
      </w:divBdr>
    </w:div>
    <w:div w:id="184891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8F102-CAC0-45C5-A6E7-5C8AA9385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1123</Words>
  <Characters>6181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 Alejandro Villalobos Carrasco</dc:creator>
  <cp:lastModifiedBy>Brenda Sarahi Gonzalez Dominguez</cp:lastModifiedBy>
  <cp:revision>2</cp:revision>
  <cp:lastPrinted>2022-10-17T16:55:00Z</cp:lastPrinted>
  <dcterms:created xsi:type="dcterms:W3CDTF">2022-10-28T20:28:00Z</dcterms:created>
  <dcterms:modified xsi:type="dcterms:W3CDTF">2022-10-28T20:28:00Z</dcterms:modified>
</cp:coreProperties>
</file>