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6DEF" w14:textId="2DC1778C" w:rsidR="00C40C6D" w:rsidRPr="00DB1D51" w:rsidRDefault="00C40C6D" w:rsidP="00DB1D51">
      <w:pPr>
        <w:spacing w:after="0" w:line="360" w:lineRule="auto"/>
        <w:jc w:val="both"/>
        <w:rPr>
          <w:rFonts w:ascii="Century Gothic" w:hAnsi="Century Gothic" w:cs="Arial"/>
          <w:b/>
          <w:sz w:val="24"/>
          <w:szCs w:val="24"/>
        </w:rPr>
      </w:pPr>
      <w:bookmarkStart w:id="0" w:name="_GoBack"/>
      <w:bookmarkEnd w:id="0"/>
      <w:r w:rsidRPr="00DB1D51">
        <w:rPr>
          <w:rFonts w:ascii="Century Gothic" w:hAnsi="Century Gothic" w:cs="Arial"/>
          <w:b/>
          <w:sz w:val="24"/>
          <w:szCs w:val="24"/>
        </w:rPr>
        <w:t>H. CONGRESO DEL ESTADO</w:t>
      </w:r>
      <w:r w:rsidR="00877CFD" w:rsidRPr="00DB1D51">
        <w:rPr>
          <w:rFonts w:ascii="Century Gothic" w:hAnsi="Century Gothic" w:cs="Arial"/>
          <w:b/>
          <w:sz w:val="24"/>
          <w:szCs w:val="24"/>
        </w:rPr>
        <w:t xml:space="preserve"> DE CHIHUAHUA</w:t>
      </w:r>
    </w:p>
    <w:p w14:paraId="15C2F9CE" w14:textId="77777777" w:rsidR="00570DC5" w:rsidRPr="00DB1D51" w:rsidRDefault="00570DC5"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 xml:space="preserve">P R E S E N T E. </w:t>
      </w:r>
    </w:p>
    <w:p w14:paraId="73F61000" w14:textId="77777777" w:rsidR="00570DC5" w:rsidRPr="00DB1D51" w:rsidRDefault="00570DC5" w:rsidP="00DB1D51">
      <w:pPr>
        <w:spacing w:after="0" w:line="360" w:lineRule="auto"/>
        <w:jc w:val="both"/>
        <w:rPr>
          <w:rFonts w:ascii="Century Gothic" w:hAnsi="Century Gothic" w:cs="Arial"/>
          <w:b/>
          <w:sz w:val="24"/>
          <w:szCs w:val="24"/>
        </w:rPr>
      </w:pPr>
    </w:p>
    <w:p w14:paraId="02174F93" w14:textId="3013540D" w:rsidR="00D96985" w:rsidRDefault="00DB1D51" w:rsidP="00DB1D51">
      <w:pPr>
        <w:spacing w:after="0" w:line="360" w:lineRule="auto"/>
        <w:jc w:val="both"/>
        <w:rPr>
          <w:rFonts w:ascii="Century Gothic" w:hAnsi="Century Gothic" w:cs="Arial"/>
          <w:b/>
          <w:bCs/>
          <w:sz w:val="24"/>
          <w:szCs w:val="24"/>
        </w:rPr>
      </w:pPr>
      <w:r>
        <w:rPr>
          <w:rFonts w:ascii="Century Gothic" w:hAnsi="Century Gothic" w:cs="Arial"/>
          <w:sz w:val="24"/>
          <w:szCs w:val="24"/>
        </w:rPr>
        <w:t>Quienes</w:t>
      </w:r>
      <w:r w:rsidR="002620BF" w:rsidRPr="00DB1D51">
        <w:rPr>
          <w:rFonts w:ascii="Century Gothic" w:hAnsi="Century Gothic" w:cs="Arial"/>
          <w:sz w:val="24"/>
          <w:szCs w:val="24"/>
        </w:rPr>
        <w:t xml:space="preserve"> suscriben, </w:t>
      </w:r>
      <w:r w:rsidR="00D96985" w:rsidRPr="00DB1D51">
        <w:rPr>
          <w:rFonts w:ascii="Century Gothic" w:hAnsi="Century Gothic" w:cs="Arial"/>
          <w:b/>
          <w:sz w:val="24"/>
          <w:szCs w:val="24"/>
        </w:rPr>
        <w:t>Benjamín Carrera Chávez</w:t>
      </w:r>
      <w:r w:rsidR="00D96985">
        <w:rPr>
          <w:rFonts w:ascii="Century Gothic" w:hAnsi="Century Gothic" w:cs="Arial"/>
          <w:b/>
          <w:sz w:val="24"/>
          <w:szCs w:val="24"/>
        </w:rPr>
        <w:t xml:space="preserve">, </w:t>
      </w:r>
      <w:r w:rsidR="002620BF" w:rsidRPr="00DB1D51">
        <w:rPr>
          <w:rFonts w:ascii="Century Gothic" w:hAnsi="Century Gothic" w:cs="Arial"/>
          <w:b/>
          <w:sz w:val="24"/>
          <w:szCs w:val="24"/>
        </w:rPr>
        <w:t>Edin Cuauhtémoc Estrada Sotelo, Leticia Ortega Máynez, Óscar Daniel Avitia Arellanes, Rosana Díaz Reyes, Gustavo de la Rosa Hickerson, Magdalena Rentería Pére</w:t>
      </w:r>
      <w:r w:rsidR="00F443C2" w:rsidRPr="00DB1D51">
        <w:rPr>
          <w:rFonts w:ascii="Century Gothic" w:hAnsi="Century Gothic" w:cs="Arial"/>
          <w:b/>
          <w:sz w:val="24"/>
          <w:szCs w:val="24"/>
        </w:rPr>
        <w:t>z, María Antonieta Pérez Reyes</w:t>
      </w:r>
      <w:r w:rsidR="00DB4FA6" w:rsidRPr="00DB1D51">
        <w:rPr>
          <w:rFonts w:ascii="Century Gothic" w:hAnsi="Century Gothic" w:cs="Arial"/>
          <w:b/>
          <w:sz w:val="24"/>
          <w:szCs w:val="24"/>
        </w:rPr>
        <w:t xml:space="preserve">, </w:t>
      </w:r>
      <w:r w:rsidR="002620BF" w:rsidRPr="00DB1D51">
        <w:rPr>
          <w:rFonts w:ascii="Century Gothic" w:hAnsi="Century Gothic" w:cs="Arial"/>
          <w:b/>
          <w:sz w:val="24"/>
          <w:szCs w:val="24"/>
        </w:rPr>
        <w:t>David Óscar Castrejón Rivas</w:t>
      </w:r>
      <w:r w:rsidR="008A4834" w:rsidRPr="00DB1D51">
        <w:rPr>
          <w:rFonts w:ascii="Century Gothic" w:hAnsi="Century Gothic" w:cs="Arial"/>
          <w:b/>
          <w:sz w:val="24"/>
          <w:szCs w:val="24"/>
        </w:rPr>
        <w:t xml:space="preserve"> e</w:t>
      </w:r>
      <w:r w:rsidR="00DB4FA6" w:rsidRPr="00DB1D51">
        <w:rPr>
          <w:rFonts w:ascii="Century Gothic" w:hAnsi="Century Gothic" w:cs="Arial"/>
          <w:b/>
          <w:sz w:val="24"/>
          <w:szCs w:val="24"/>
        </w:rPr>
        <w:t xml:space="preserve"> Ilse América García Soto</w:t>
      </w:r>
      <w:r w:rsidR="002620BF" w:rsidRPr="00DB1D51">
        <w:rPr>
          <w:rFonts w:ascii="Century Gothic" w:hAnsi="Century Gothic" w:cs="Arial"/>
          <w:bCs/>
          <w:sz w:val="24"/>
          <w:szCs w:val="24"/>
        </w:rPr>
        <w:t>, en nuestro carácter de Diputados de la</w:t>
      </w:r>
      <w:r w:rsidR="002620BF" w:rsidRPr="00DB1D51">
        <w:rPr>
          <w:rFonts w:ascii="Century Gothic" w:hAnsi="Century Gothic" w:cs="Arial"/>
          <w:sz w:val="24"/>
          <w:szCs w:val="24"/>
        </w:rPr>
        <w:t xml:space="preserve"> Sexagésima Séptima Legislatura del Honorable Congreso del Estado de Chihuahua e integrantes del </w:t>
      </w:r>
      <w:r w:rsidR="002620BF" w:rsidRPr="00DB1D51">
        <w:rPr>
          <w:rFonts w:ascii="Century Gothic" w:hAnsi="Century Gothic" w:cs="Arial"/>
          <w:bCs/>
          <w:sz w:val="24"/>
          <w:szCs w:val="24"/>
        </w:rPr>
        <w:t>Grupo Parlamentario de Morena</w:t>
      </w:r>
      <w:r w:rsidR="002620BF" w:rsidRPr="00DB1D51">
        <w:rPr>
          <w:rFonts w:ascii="Century Gothic" w:hAnsi="Century Gothic" w:cs="Arial"/>
          <w:sz w:val="24"/>
          <w:szCs w:val="24"/>
        </w:rPr>
        <w:t xml:space="preserve">, con fundamento en lo dispuesto por los artículos </w:t>
      </w:r>
      <w:r w:rsidR="001D5CA3">
        <w:rPr>
          <w:rFonts w:ascii="Century Gothic" w:hAnsi="Century Gothic" w:cs="Arial"/>
          <w:sz w:val="24"/>
          <w:szCs w:val="24"/>
        </w:rPr>
        <w:t xml:space="preserve">57, 64 fracción III, </w:t>
      </w:r>
      <w:r w:rsidR="002620BF" w:rsidRPr="00DB1D51">
        <w:rPr>
          <w:rFonts w:ascii="Century Gothic" w:hAnsi="Century Gothic" w:cs="Arial"/>
          <w:sz w:val="24"/>
          <w:szCs w:val="24"/>
        </w:rPr>
        <w:t xml:space="preserve">68 fracción I, de la Constitución Política; 167 fracción I, </w:t>
      </w:r>
      <w:r w:rsidRPr="00DB1D51">
        <w:rPr>
          <w:rFonts w:ascii="Century Gothic" w:hAnsi="Century Gothic" w:cs="Arial"/>
          <w:sz w:val="24"/>
          <w:szCs w:val="24"/>
        </w:rPr>
        <w:t xml:space="preserve">168 </w:t>
      </w:r>
      <w:r w:rsidR="002620BF" w:rsidRPr="00DB1D51">
        <w:rPr>
          <w:rFonts w:ascii="Century Gothic" w:hAnsi="Century Gothic" w:cs="Arial"/>
          <w:sz w:val="24"/>
          <w:szCs w:val="24"/>
        </w:rPr>
        <w:t xml:space="preserve">de la Ley </w:t>
      </w:r>
      <w:r w:rsidR="00D15825">
        <w:rPr>
          <w:rFonts w:ascii="Century Gothic" w:hAnsi="Century Gothic" w:cs="Arial"/>
          <w:sz w:val="24"/>
          <w:szCs w:val="24"/>
        </w:rPr>
        <w:t xml:space="preserve">Orgánica del Poder Legislativo y las correlativas del Reglamento Interior y de Prácticas Parlamentarias, </w:t>
      </w:r>
      <w:r w:rsidR="002620BF" w:rsidRPr="00DB1D51">
        <w:rPr>
          <w:rFonts w:ascii="Century Gothic" w:hAnsi="Century Gothic" w:cs="Arial"/>
          <w:sz w:val="24"/>
          <w:szCs w:val="24"/>
        </w:rPr>
        <w:t xml:space="preserve">acudimos ante esta Honorable Asamblea Legislativa, a fin de someter a consideración del Pleno el siguiente proyecto con </w:t>
      </w:r>
      <w:r w:rsidR="002620BF" w:rsidRPr="00DB1D51">
        <w:rPr>
          <w:rFonts w:ascii="Century Gothic" w:hAnsi="Century Gothic" w:cs="Arial"/>
          <w:bCs/>
          <w:sz w:val="24"/>
          <w:szCs w:val="24"/>
        </w:rPr>
        <w:t xml:space="preserve">carácter de </w:t>
      </w:r>
      <w:r w:rsidR="002620BF" w:rsidRPr="00DB1D51">
        <w:rPr>
          <w:rFonts w:ascii="Century Gothic" w:hAnsi="Century Gothic" w:cs="Arial"/>
          <w:b/>
          <w:bCs/>
          <w:sz w:val="24"/>
          <w:szCs w:val="24"/>
        </w:rPr>
        <w:t>DECRETO,</w:t>
      </w:r>
      <w:r w:rsidR="00CC7B35" w:rsidRPr="00DB1D51">
        <w:rPr>
          <w:rFonts w:ascii="Century Gothic" w:hAnsi="Century Gothic" w:cs="Arial"/>
          <w:b/>
          <w:bCs/>
          <w:sz w:val="24"/>
          <w:szCs w:val="24"/>
        </w:rPr>
        <w:t xml:space="preserve"> </w:t>
      </w:r>
      <w:r w:rsidR="00D261CB" w:rsidRPr="00DB1D51">
        <w:rPr>
          <w:rFonts w:ascii="Century Gothic" w:hAnsi="Century Gothic" w:cs="Arial"/>
          <w:b/>
          <w:bCs/>
          <w:sz w:val="24"/>
          <w:szCs w:val="24"/>
        </w:rPr>
        <w:t>a fin de</w:t>
      </w:r>
      <w:r w:rsidR="006E1339">
        <w:rPr>
          <w:rFonts w:ascii="Century Gothic" w:hAnsi="Century Gothic" w:cs="Arial"/>
          <w:b/>
          <w:bCs/>
          <w:sz w:val="24"/>
          <w:szCs w:val="24"/>
        </w:rPr>
        <w:t xml:space="preserve"> reformar el Artículo 4º. De la </w:t>
      </w:r>
      <w:r w:rsidR="00594CE7">
        <w:rPr>
          <w:rFonts w:ascii="Century Gothic" w:hAnsi="Century Gothic" w:cs="Arial"/>
          <w:b/>
          <w:bCs/>
          <w:sz w:val="24"/>
          <w:szCs w:val="24"/>
        </w:rPr>
        <w:t xml:space="preserve"> </w:t>
      </w:r>
      <w:r w:rsidR="00296025">
        <w:rPr>
          <w:rFonts w:ascii="Century Gothic" w:hAnsi="Century Gothic" w:cs="Arial"/>
          <w:b/>
          <w:bCs/>
          <w:sz w:val="24"/>
          <w:szCs w:val="24"/>
        </w:rPr>
        <w:t xml:space="preserve">Constitución Política del Estado de Chihuahua en materia de reconocimiento </w:t>
      </w:r>
      <w:r w:rsidR="006E1339">
        <w:rPr>
          <w:rFonts w:ascii="Century Gothic" w:hAnsi="Century Gothic" w:cs="Arial"/>
          <w:b/>
          <w:bCs/>
          <w:sz w:val="24"/>
          <w:szCs w:val="24"/>
        </w:rPr>
        <w:t>del derecho a la participación ciudadana de</w:t>
      </w:r>
      <w:r w:rsidR="00296025">
        <w:rPr>
          <w:rFonts w:ascii="Century Gothic" w:hAnsi="Century Gothic" w:cs="Arial"/>
          <w:b/>
          <w:bCs/>
          <w:sz w:val="24"/>
          <w:szCs w:val="24"/>
        </w:rPr>
        <w:t xml:space="preserve"> </w:t>
      </w:r>
      <w:r w:rsidR="006E1339">
        <w:rPr>
          <w:rFonts w:ascii="Century Gothic" w:hAnsi="Century Gothic" w:cs="Arial"/>
          <w:b/>
          <w:bCs/>
          <w:sz w:val="24"/>
          <w:szCs w:val="24"/>
        </w:rPr>
        <w:t>las Niñas, Niños y Adolescentes en el estado.</w:t>
      </w:r>
    </w:p>
    <w:p w14:paraId="65B0AA3C" w14:textId="77777777" w:rsidR="00296025" w:rsidRPr="002B53E5" w:rsidRDefault="00296025" w:rsidP="00DB1D51">
      <w:pPr>
        <w:spacing w:after="0" w:line="360" w:lineRule="auto"/>
        <w:jc w:val="both"/>
        <w:rPr>
          <w:rFonts w:ascii="Century Gothic" w:hAnsi="Century Gothic" w:cs="Arial"/>
          <w:b/>
          <w:bCs/>
          <w:sz w:val="24"/>
          <w:szCs w:val="24"/>
        </w:rPr>
      </w:pPr>
    </w:p>
    <w:p w14:paraId="4AF4AEBA" w14:textId="0FE95BE0" w:rsidR="00E85E61" w:rsidRPr="00DB1D51" w:rsidRDefault="00DB1D51" w:rsidP="00DB1D51">
      <w:pPr>
        <w:spacing w:after="0" w:line="360" w:lineRule="auto"/>
        <w:jc w:val="both"/>
        <w:rPr>
          <w:rFonts w:ascii="Century Gothic" w:hAnsi="Century Gothic" w:cs="Arial"/>
          <w:bCs/>
          <w:sz w:val="24"/>
          <w:szCs w:val="24"/>
        </w:rPr>
      </w:pPr>
      <w:r w:rsidRPr="00DB1D51">
        <w:rPr>
          <w:rFonts w:ascii="Century Gothic" w:hAnsi="Century Gothic" w:cs="Arial"/>
          <w:bCs/>
          <w:sz w:val="24"/>
          <w:szCs w:val="24"/>
        </w:rPr>
        <w:t>L</w:t>
      </w:r>
      <w:r w:rsidR="002620BF" w:rsidRPr="00DB1D51">
        <w:rPr>
          <w:rFonts w:ascii="Century Gothic" w:hAnsi="Century Gothic" w:cs="Arial"/>
          <w:bCs/>
          <w:sz w:val="24"/>
          <w:szCs w:val="24"/>
        </w:rPr>
        <w:t>o anterior con sustento en la siguiente:</w:t>
      </w:r>
    </w:p>
    <w:p w14:paraId="571B27DB" w14:textId="77777777" w:rsidR="00E85E61" w:rsidRPr="00DB1D51" w:rsidRDefault="00E85E61" w:rsidP="00DB1D51">
      <w:pPr>
        <w:spacing w:after="0" w:line="360" w:lineRule="auto"/>
        <w:jc w:val="both"/>
        <w:rPr>
          <w:rFonts w:ascii="Century Gothic" w:hAnsi="Century Gothic" w:cs="Arial"/>
          <w:bCs/>
          <w:sz w:val="24"/>
          <w:szCs w:val="24"/>
        </w:rPr>
      </w:pPr>
    </w:p>
    <w:p w14:paraId="02CE82A0" w14:textId="22F33EDE" w:rsidR="0075244C" w:rsidRDefault="00D02970" w:rsidP="00DB1D51">
      <w:pPr>
        <w:spacing w:after="0" w:line="360" w:lineRule="auto"/>
        <w:jc w:val="center"/>
        <w:rPr>
          <w:rFonts w:ascii="Century Gothic" w:hAnsi="Century Gothic" w:cs="Arial"/>
          <w:b/>
          <w:sz w:val="24"/>
          <w:szCs w:val="24"/>
        </w:rPr>
      </w:pPr>
      <w:r w:rsidRPr="00DB1D51">
        <w:rPr>
          <w:rFonts w:ascii="Century Gothic" w:hAnsi="Century Gothic" w:cs="Arial"/>
          <w:b/>
          <w:sz w:val="24"/>
          <w:szCs w:val="24"/>
        </w:rPr>
        <w:t>EXPOSICIÓN DE MOTIVOS</w:t>
      </w:r>
      <w:r w:rsidR="00FB2459" w:rsidRPr="00DB1D51">
        <w:rPr>
          <w:rFonts w:ascii="Century Gothic" w:hAnsi="Century Gothic" w:cs="Arial"/>
          <w:b/>
          <w:sz w:val="24"/>
          <w:szCs w:val="24"/>
        </w:rPr>
        <w:t>:</w:t>
      </w:r>
    </w:p>
    <w:p w14:paraId="0B940BD3" w14:textId="77777777" w:rsidR="00802032" w:rsidRDefault="00802032" w:rsidP="00DB1D51">
      <w:pPr>
        <w:spacing w:after="0" w:line="360" w:lineRule="auto"/>
        <w:jc w:val="center"/>
        <w:rPr>
          <w:rFonts w:ascii="Century Gothic" w:hAnsi="Century Gothic" w:cs="Arial"/>
          <w:b/>
          <w:sz w:val="24"/>
          <w:szCs w:val="24"/>
        </w:rPr>
      </w:pPr>
    </w:p>
    <w:p w14:paraId="2FEDBE49" w14:textId="2F7697AA" w:rsidR="00AD01A7" w:rsidRDefault="00AD01A7" w:rsidP="00802032">
      <w:pPr>
        <w:spacing w:after="0" w:line="360" w:lineRule="auto"/>
        <w:jc w:val="both"/>
        <w:rPr>
          <w:rFonts w:ascii="Century Gothic" w:hAnsi="Century Gothic" w:cs="Arial"/>
          <w:sz w:val="24"/>
          <w:szCs w:val="24"/>
        </w:rPr>
      </w:pPr>
      <w:r>
        <w:rPr>
          <w:rFonts w:ascii="Century Gothic" w:hAnsi="Century Gothic" w:cs="Arial"/>
          <w:sz w:val="24"/>
          <w:szCs w:val="24"/>
        </w:rPr>
        <w:t>El concepto de</w:t>
      </w:r>
      <w:r w:rsidR="00802032">
        <w:rPr>
          <w:rFonts w:ascii="Century Gothic" w:hAnsi="Century Gothic" w:cs="Arial"/>
          <w:sz w:val="24"/>
          <w:szCs w:val="24"/>
        </w:rPr>
        <w:t xml:space="preserve"> democracia </w:t>
      </w:r>
      <w:r>
        <w:rPr>
          <w:rFonts w:ascii="Century Gothic" w:hAnsi="Century Gothic" w:cs="Arial"/>
          <w:sz w:val="24"/>
          <w:szCs w:val="24"/>
        </w:rPr>
        <w:t xml:space="preserve">ha ido avanzando para ser comprendido como un principio que considera a las y los integrantes de las comunidades </w:t>
      </w:r>
      <w:r>
        <w:rPr>
          <w:rFonts w:ascii="Century Gothic" w:hAnsi="Century Gothic" w:cs="Arial"/>
          <w:sz w:val="24"/>
          <w:szCs w:val="24"/>
        </w:rPr>
        <w:lastRenderedPageBreak/>
        <w:t>como iguales en el proceso de toma de decisiones sobre las políticas públicas.</w:t>
      </w:r>
      <w:r w:rsidR="00A25F0A">
        <w:rPr>
          <w:rFonts w:ascii="Century Gothic" w:hAnsi="Century Gothic" w:cs="Arial"/>
          <w:sz w:val="24"/>
          <w:szCs w:val="24"/>
        </w:rPr>
        <w:t xml:space="preserve"> </w:t>
      </w:r>
      <w:r>
        <w:rPr>
          <w:rFonts w:ascii="Century Gothic" w:hAnsi="Century Gothic" w:cs="Arial"/>
          <w:sz w:val="24"/>
          <w:szCs w:val="24"/>
        </w:rPr>
        <w:t>Bajo este concepto, la participación de niñas, niños y adolescentes en temas y decisiones que les afectan ya sea directa o indirectamente se ha ido sometiendo a consideración de las autoridades como una acción necesaria para formar ciudadanas y ciudadanos responsables y activos.</w:t>
      </w:r>
    </w:p>
    <w:p w14:paraId="7D6F3357" w14:textId="77777777" w:rsidR="00AD01A7" w:rsidRDefault="00AD01A7" w:rsidP="00802032">
      <w:pPr>
        <w:spacing w:after="0" w:line="360" w:lineRule="auto"/>
        <w:jc w:val="both"/>
        <w:rPr>
          <w:rFonts w:ascii="Century Gothic" w:hAnsi="Century Gothic" w:cs="Arial"/>
          <w:sz w:val="24"/>
          <w:szCs w:val="24"/>
        </w:rPr>
      </w:pPr>
    </w:p>
    <w:p w14:paraId="73F87AD7" w14:textId="32615B50" w:rsidR="00AD01A7" w:rsidRDefault="00AD01A7" w:rsidP="00802032">
      <w:pPr>
        <w:spacing w:after="0" w:line="360" w:lineRule="auto"/>
        <w:jc w:val="both"/>
        <w:rPr>
          <w:rFonts w:ascii="Century Gothic" w:hAnsi="Century Gothic" w:cs="Arial"/>
          <w:sz w:val="24"/>
          <w:szCs w:val="24"/>
        </w:rPr>
      </w:pPr>
      <w:r>
        <w:rPr>
          <w:rFonts w:ascii="Century Gothic" w:hAnsi="Century Gothic" w:cs="Arial"/>
          <w:sz w:val="24"/>
          <w:szCs w:val="24"/>
        </w:rPr>
        <w:t>A pesar de lo anterior y de la continua construcción de la ciudadanía, persiste una relación paradójica que deriva de las normas jurídicas y gira en torno al principio de igualdad básica y la persistencia de diferenc</w:t>
      </w:r>
      <w:r w:rsidR="00237409">
        <w:rPr>
          <w:rFonts w:ascii="Century Gothic" w:hAnsi="Century Gothic" w:cs="Arial"/>
          <w:sz w:val="24"/>
          <w:szCs w:val="24"/>
        </w:rPr>
        <w:t xml:space="preserve">ias en los instrumentos legales. </w:t>
      </w:r>
    </w:p>
    <w:p w14:paraId="5BF8D138" w14:textId="77777777" w:rsidR="00237409" w:rsidRDefault="00237409" w:rsidP="00802032">
      <w:pPr>
        <w:spacing w:after="0" w:line="360" w:lineRule="auto"/>
        <w:jc w:val="both"/>
        <w:rPr>
          <w:rFonts w:ascii="Century Gothic" w:hAnsi="Century Gothic" w:cs="Arial"/>
          <w:sz w:val="24"/>
          <w:szCs w:val="24"/>
        </w:rPr>
      </w:pPr>
    </w:p>
    <w:p w14:paraId="737F4448" w14:textId="750BF7E0" w:rsidR="00237409" w:rsidRDefault="00237409" w:rsidP="00802032">
      <w:pPr>
        <w:spacing w:after="0" w:line="360" w:lineRule="auto"/>
        <w:jc w:val="both"/>
        <w:rPr>
          <w:rFonts w:ascii="Century Gothic" w:hAnsi="Century Gothic" w:cs="Arial"/>
          <w:sz w:val="24"/>
          <w:szCs w:val="24"/>
        </w:rPr>
      </w:pPr>
      <w:r>
        <w:rPr>
          <w:rFonts w:ascii="Century Gothic" w:hAnsi="Century Gothic" w:cs="Arial"/>
          <w:sz w:val="24"/>
          <w:szCs w:val="24"/>
        </w:rPr>
        <w:t>En ese sentido y a raíz del debate en torno a si las y los menores deben ser considerados como sujetos de derecho a la participación ciudadana, encontramos que los argumentos atañen a cuestiones subjetivas y relacionadas a características de las personas o bien a circunstancias temporales que no deben ser utilizadas para limitar los derechos.</w:t>
      </w:r>
    </w:p>
    <w:p w14:paraId="668ABB95" w14:textId="77777777" w:rsidR="00237409" w:rsidRDefault="00237409" w:rsidP="00802032">
      <w:pPr>
        <w:spacing w:after="0" w:line="360" w:lineRule="auto"/>
        <w:jc w:val="both"/>
        <w:rPr>
          <w:rFonts w:ascii="Century Gothic" w:hAnsi="Century Gothic" w:cs="Arial"/>
          <w:sz w:val="24"/>
          <w:szCs w:val="24"/>
        </w:rPr>
      </w:pPr>
    </w:p>
    <w:p w14:paraId="734B3C0F" w14:textId="57DDBE1D" w:rsidR="00237409" w:rsidRDefault="00237409" w:rsidP="00802032">
      <w:pPr>
        <w:spacing w:after="0" w:line="360" w:lineRule="auto"/>
        <w:jc w:val="both"/>
        <w:rPr>
          <w:rFonts w:ascii="Century Gothic" w:hAnsi="Century Gothic" w:cs="Arial"/>
          <w:sz w:val="24"/>
          <w:szCs w:val="24"/>
        </w:rPr>
      </w:pPr>
      <w:r>
        <w:rPr>
          <w:rFonts w:ascii="Century Gothic" w:hAnsi="Century Gothic" w:cs="Arial"/>
          <w:sz w:val="24"/>
          <w:szCs w:val="24"/>
        </w:rPr>
        <w:t xml:space="preserve">Sin embargo, es necesario mencionar que la libertad de decisión </w:t>
      </w:r>
      <w:r w:rsidR="00A571E6">
        <w:rPr>
          <w:rFonts w:ascii="Century Gothic" w:hAnsi="Century Gothic" w:cs="Arial"/>
          <w:sz w:val="24"/>
          <w:szCs w:val="24"/>
        </w:rPr>
        <w:t>y el fomento de la participación ciudadana en niñas, niños y adolescentes parte de la implementación de la Convención Internacional en torno a proveer a este grupo no solo de información sino de espacios de debate que propicien la discusión y la toma libre de decisiones como ejercicios no solo del derecho a participar sino como un medio eficaz para preparar a las personas para asumir responsabilidades en un futuro.</w:t>
      </w:r>
    </w:p>
    <w:p w14:paraId="70D336DF" w14:textId="77777777" w:rsidR="00A571E6" w:rsidRDefault="00A571E6" w:rsidP="00802032">
      <w:pPr>
        <w:spacing w:after="0" w:line="360" w:lineRule="auto"/>
        <w:jc w:val="both"/>
        <w:rPr>
          <w:rFonts w:ascii="Century Gothic" w:hAnsi="Century Gothic" w:cs="Arial"/>
          <w:sz w:val="24"/>
          <w:szCs w:val="24"/>
        </w:rPr>
      </w:pPr>
    </w:p>
    <w:p w14:paraId="71ED0F21" w14:textId="05018D8B" w:rsidR="00A571E6" w:rsidRDefault="00A571E6" w:rsidP="00802032">
      <w:pPr>
        <w:spacing w:after="0" w:line="360" w:lineRule="auto"/>
        <w:jc w:val="both"/>
        <w:rPr>
          <w:rFonts w:ascii="Century Gothic" w:hAnsi="Century Gothic" w:cs="Arial"/>
          <w:sz w:val="24"/>
          <w:szCs w:val="24"/>
        </w:rPr>
      </w:pPr>
      <w:r>
        <w:rPr>
          <w:rFonts w:ascii="Century Gothic" w:hAnsi="Century Gothic" w:cs="Arial"/>
          <w:sz w:val="24"/>
          <w:szCs w:val="24"/>
        </w:rPr>
        <w:lastRenderedPageBreak/>
        <w:t>Reafirmamos entonces el compromiso como legisladores para la construcción de una nueva democracia sin desdeñar a ningún grupo social ni perpetuar las vulneraciones; en este sentido, coincidimos con el Instituto Interamericano de Niñas, Niños y Adolescentes en cuanto a que, si se considera que alguna persona independientemente de sus condiciones, no es capaz de ejercer sus derechos ciudadanos, la democracia no existe.</w:t>
      </w:r>
    </w:p>
    <w:p w14:paraId="6CD6BC45" w14:textId="77777777" w:rsidR="00A571E6" w:rsidRDefault="00A571E6" w:rsidP="00802032">
      <w:pPr>
        <w:spacing w:after="0" w:line="360" w:lineRule="auto"/>
        <w:jc w:val="both"/>
        <w:rPr>
          <w:rFonts w:ascii="Century Gothic" w:hAnsi="Century Gothic" w:cs="Arial"/>
          <w:sz w:val="24"/>
          <w:szCs w:val="24"/>
        </w:rPr>
      </w:pPr>
    </w:p>
    <w:p w14:paraId="279FC552" w14:textId="0692FB16" w:rsidR="00A571E6" w:rsidRDefault="00A571E6" w:rsidP="00802032">
      <w:pPr>
        <w:spacing w:after="0" w:line="360" w:lineRule="auto"/>
        <w:jc w:val="both"/>
        <w:rPr>
          <w:rFonts w:ascii="Century Gothic" w:hAnsi="Century Gothic" w:cs="Arial"/>
          <w:sz w:val="24"/>
          <w:szCs w:val="24"/>
        </w:rPr>
      </w:pPr>
      <w:r>
        <w:rPr>
          <w:rFonts w:ascii="Century Gothic" w:hAnsi="Century Gothic" w:cs="Arial"/>
          <w:sz w:val="24"/>
          <w:szCs w:val="24"/>
        </w:rPr>
        <w:t>Es por lo anterior que, el grado de participación de niñas, niños y adolescentes dependerá de la construcción social y cultural respecto a la infancia; si se carece de sensibilidad y formación por parte de los adultos para escuchar a las y los menores, comprometiendo su desarrollo pleno al limitar su capacidad de toma de decisiones, entonces habremos fallado para formar a ciudadanos constitucionalmente reconocidos.</w:t>
      </w:r>
    </w:p>
    <w:p w14:paraId="4FB73297" w14:textId="77777777" w:rsidR="00A571E6" w:rsidRDefault="00A571E6" w:rsidP="00802032">
      <w:pPr>
        <w:spacing w:after="0" w:line="360" w:lineRule="auto"/>
        <w:jc w:val="both"/>
        <w:rPr>
          <w:rFonts w:ascii="Century Gothic" w:hAnsi="Century Gothic" w:cs="Arial"/>
          <w:sz w:val="24"/>
          <w:szCs w:val="24"/>
        </w:rPr>
      </w:pPr>
    </w:p>
    <w:p w14:paraId="421C9C27" w14:textId="5709D24A" w:rsidR="00A571E6" w:rsidRDefault="00A571E6" w:rsidP="00802032">
      <w:pPr>
        <w:spacing w:after="0" w:line="360" w:lineRule="auto"/>
        <w:jc w:val="both"/>
        <w:rPr>
          <w:rFonts w:ascii="Century Gothic" w:hAnsi="Century Gothic" w:cs="Arial"/>
          <w:sz w:val="24"/>
          <w:szCs w:val="24"/>
        </w:rPr>
      </w:pPr>
      <w:r>
        <w:rPr>
          <w:rFonts w:ascii="Century Gothic" w:hAnsi="Century Gothic" w:cs="Arial"/>
          <w:sz w:val="24"/>
          <w:szCs w:val="24"/>
        </w:rPr>
        <w:t>En este sentido, es necesario reconocer las</w:t>
      </w:r>
      <w:r w:rsidR="008C1A31">
        <w:rPr>
          <w:rFonts w:ascii="Century Gothic" w:hAnsi="Century Gothic" w:cs="Arial"/>
          <w:sz w:val="24"/>
          <w:szCs w:val="24"/>
        </w:rPr>
        <w:t xml:space="preserve"> diferencias de niñas niños y adolescentes pero no desde la perspectiva de una limitante, sino como un aspecto a tomar en cuenta a fin de garantizar sus alcances, derechos, responsabilidades</w:t>
      </w:r>
      <w:r w:rsidR="00990075">
        <w:rPr>
          <w:rFonts w:ascii="Century Gothic" w:hAnsi="Century Gothic" w:cs="Arial"/>
          <w:sz w:val="24"/>
          <w:szCs w:val="24"/>
        </w:rPr>
        <w:t xml:space="preserve"> y obligaciones como parte del </w:t>
      </w:r>
      <w:r w:rsidR="008C1A31">
        <w:rPr>
          <w:rFonts w:ascii="Century Gothic" w:hAnsi="Century Gothic" w:cs="Arial"/>
          <w:sz w:val="24"/>
          <w:szCs w:val="24"/>
        </w:rPr>
        <w:t>proceso de construcción</w:t>
      </w:r>
      <w:r w:rsidR="00990075">
        <w:rPr>
          <w:rFonts w:ascii="Century Gothic" w:hAnsi="Century Gothic" w:cs="Arial"/>
          <w:sz w:val="24"/>
          <w:szCs w:val="24"/>
        </w:rPr>
        <w:t xml:space="preserve"> de la </w:t>
      </w:r>
      <w:r w:rsidR="008C1A31">
        <w:rPr>
          <w:rFonts w:ascii="Century Gothic" w:hAnsi="Century Gothic" w:cs="Arial"/>
          <w:sz w:val="24"/>
          <w:szCs w:val="24"/>
        </w:rPr>
        <w:t>comunidad.</w:t>
      </w:r>
    </w:p>
    <w:p w14:paraId="2F17F6D1" w14:textId="77777777" w:rsidR="008C1A31" w:rsidRDefault="008C1A31" w:rsidP="00802032">
      <w:pPr>
        <w:spacing w:after="0" w:line="360" w:lineRule="auto"/>
        <w:jc w:val="both"/>
        <w:rPr>
          <w:rFonts w:ascii="Century Gothic" w:hAnsi="Century Gothic" w:cs="Arial"/>
          <w:sz w:val="24"/>
          <w:szCs w:val="24"/>
        </w:rPr>
      </w:pPr>
    </w:p>
    <w:p w14:paraId="1B80547D" w14:textId="1CF9B78F" w:rsidR="007B66CA" w:rsidRDefault="008C1A31" w:rsidP="00802032">
      <w:pPr>
        <w:spacing w:after="0" w:line="360" w:lineRule="auto"/>
        <w:jc w:val="both"/>
        <w:rPr>
          <w:rFonts w:ascii="Century Gothic" w:hAnsi="Century Gothic" w:cs="Arial"/>
          <w:sz w:val="24"/>
          <w:szCs w:val="24"/>
        </w:rPr>
      </w:pPr>
      <w:r>
        <w:rPr>
          <w:rFonts w:ascii="Century Gothic" w:hAnsi="Century Gothic" w:cs="Arial"/>
          <w:sz w:val="24"/>
          <w:szCs w:val="24"/>
        </w:rPr>
        <w:t xml:space="preserve">La democracia participativa que parte de los principios de inclusión, no puede ni debe privar a la niñez de participar en diversos procesos y ejercicios. Quizá esta Legislatura ha entendido esta premisa al haber realizado </w:t>
      </w:r>
      <w:r w:rsidR="007B66CA">
        <w:rPr>
          <w:rFonts w:ascii="Century Gothic" w:hAnsi="Century Gothic" w:cs="Arial"/>
          <w:sz w:val="24"/>
          <w:szCs w:val="24"/>
        </w:rPr>
        <w:t xml:space="preserve">por primera vez </w:t>
      </w:r>
      <w:r>
        <w:rPr>
          <w:rFonts w:ascii="Century Gothic" w:hAnsi="Century Gothic" w:cs="Arial"/>
          <w:sz w:val="24"/>
          <w:szCs w:val="24"/>
        </w:rPr>
        <w:t xml:space="preserve">el Conversatorio y Foro de Consulta </w:t>
      </w:r>
      <w:r w:rsidR="007B66CA">
        <w:rPr>
          <w:rFonts w:ascii="Century Gothic" w:hAnsi="Century Gothic" w:cs="Arial"/>
          <w:sz w:val="24"/>
          <w:szCs w:val="24"/>
        </w:rPr>
        <w:t xml:space="preserve">#SiTeEscucho </w:t>
      </w:r>
      <w:r>
        <w:rPr>
          <w:rFonts w:ascii="Century Gothic" w:hAnsi="Century Gothic" w:cs="Arial"/>
          <w:sz w:val="24"/>
          <w:szCs w:val="24"/>
        </w:rPr>
        <w:t xml:space="preserve">aprovechando la reforma constitucional integral, por lo que, tomando </w:t>
      </w:r>
      <w:r>
        <w:rPr>
          <w:rFonts w:ascii="Century Gothic" w:hAnsi="Century Gothic" w:cs="Arial"/>
          <w:sz w:val="24"/>
          <w:szCs w:val="24"/>
        </w:rPr>
        <w:lastRenderedPageBreak/>
        <w:t>precisamente en cuenta las necesidades manifestadas en este espacio, es que debemos pugnar por la garantía del derecho a la participación ciudadana para niñas, niños y adolescentes desde la Constitución.</w:t>
      </w:r>
    </w:p>
    <w:p w14:paraId="28F987E2" w14:textId="77777777" w:rsidR="008C1A31" w:rsidRDefault="008C1A31" w:rsidP="00802032">
      <w:pPr>
        <w:spacing w:after="0" w:line="360" w:lineRule="auto"/>
        <w:jc w:val="both"/>
        <w:rPr>
          <w:rFonts w:ascii="Century Gothic" w:hAnsi="Century Gothic" w:cs="Arial"/>
          <w:sz w:val="24"/>
          <w:szCs w:val="24"/>
        </w:rPr>
      </w:pPr>
    </w:p>
    <w:p w14:paraId="07DEAECA" w14:textId="4396C138" w:rsidR="008C1A31" w:rsidRDefault="008C1A31" w:rsidP="00802032">
      <w:pPr>
        <w:spacing w:after="0" w:line="360" w:lineRule="auto"/>
        <w:jc w:val="both"/>
        <w:rPr>
          <w:rFonts w:ascii="Century Gothic" w:hAnsi="Century Gothic" w:cs="Arial"/>
          <w:sz w:val="24"/>
          <w:szCs w:val="24"/>
        </w:rPr>
      </w:pPr>
      <w:r>
        <w:rPr>
          <w:rFonts w:ascii="Century Gothic" w:hAnsi="Century Gothic" w:cs="Arial"/>
          <w:sz w:val="24"/>
          <w:szCs w:val="24"/>
        </w:rPr>
        <w:t>La democracia es de todas y todos, para el bien de las comunidades; cada persona contribuye a la construcción de este concepto y le damos no solo vida sino continuidad por lo que  la recuperación de la misma no solo parte de nuestras instituciones sino de la representación del interés general de toda la población, sin velar por intereses particulares o de algunos grupos, sino que se debe iniciar con  la formación ciudadana a temprana edad.</w:t>
      </w:r>
    </w:p>
    <w:p w14:paraId="06DC2FC0" w14:textId="77777777" w:rsidR="000632C9" w:rsidRDefault="000632C9" w:rsidP="00802032">
      <w:pPr>
        <w:spacing w:after="0" w:line="360" w:lineRule="auto"/>
        <w:jc w:val="both"/>
        <w:rPr>
          <w:rFonts w:ascii="Century Gothic" w:hAnsi="Century Gothic" w:cs="Arial"/>
          <w:sz w:val="24"/>
          <w:szCs w:val="24"/>
        </w:rPr>
      </w:pPr>
    </w:p>
    <w:p w14:paraId="482086FB" w14:textId="2D9787A2" w:rsidR="000632C9" w:rsidRDefault="000632C9" w:rsidP="00802032">
      <w:pPr>
        <w:spacing w:after="0" w:line="360" w:lineRule="auto"/>
        <w:jc w:val="both"/>
        <w:rPr>
          <w:rFonts w:ascii="Century Gothic" w:hAnsi="Century Gothic" w:cs="Arial"/>
          <w:sz w:val="24"/>
          <w:szCs w:val="24"/>
        </w:rPr>
      </w:pPr>
      <w:r>
        <w:rPr>
          <w:rFonts w:ascii="Century Gothic" w:hAnsi="Century Gothic" w:cs="Arial"/>
          <w:sz w:val="24"/>
          <w:szCs w:val="24"/>
        </w:rPr>
        <w:t>En ese sentido, involucrar a niñas, niños y adolescentes en la toma de decisiones abriendo espacios para la expresión y participación</w:t>
      </w:r>
      <w:r w:rsidR="007B66CA">
        <w:rPr>
          <w:rFonts w:ascii="Century Gothic" w:hAnsi="Century Gothic" w:cs="Arial"/>
          <w:sz w:val="24"/>
          <w:szCs w:val="24"/>
        </w:rPr>
        <w:t xml:space="preserve">, </w:t>
      </w:r>
      <w:r>
        <w:rPr>
          <w:rFonts w:ascii="Century Gothic" w:hAnsi="Century Gothic" w:cs="Arial"/>
          <w:sz w:val="24"/>
          <w:szCs w:val="24"/>
        </w:rPr>
        <w:t xml:space="preserve"> fomenta valores como el respeto, tolerancia, ética, fraternidad y renovación así como la construcción de identidad y </w:t>
      </w:r>
      <w:r w:rsidR="007B66CA">
        <w:rPr>
          <w:rFonts w:ascii="Century Gothic" w:hAnsi="Century Gothic" w:cs="Arial"/>
          <w:sz w:val="24"/>
          <w:szCs w:val="24"/>
        </w:rPr>
        <w:t xml:space="preserve">el </w:t>
      </w:r>
      <w:r>
        <w:rPr>
          <w:rFonts w:ascii="Century Gothic" w:hAnsi="Century Gothic" w:cs="Arial"/>
          <w:sz w:val="24"/>
          <w:szCs w:val="24"/>
        </w:rPr>
        <w:t>sentido de autonomía, competencias necesarias para combatir problemas relacionados con la desigualdad respondiendo de manera activa la inclusión social.</w:t>
      </w:r>
    </w:p>
    <w:p w14:paraId="20E7492F" w14:textId="77777777" w:rsidR="000632C9" w:rsidRDefault="000632C9" w:rsidP="00802032">
      <w:pPr>
        <w:spacing w:after="0" w:line="360" w:lineRule="auto"/>
        <w:jc w:val="both"/>
        <w:rPr>
          <w:rFonts w:ascii="Century Gothic" w:hAnsi="Century Gothic" w:cs="Arial"/>
          <w:sz w:val="24"/>
          <w:szCs w:val="24"/>
        </w:rPr>
      </w:pPr>
    </w:p>
    <w:p w14:paraId="63EF5947" w14:textId="0AE295E6" w:rsidR="000632C9" w:rsidRDefault="000632C9" w:rsidP="00802032">
      <w:pPr>
        <w:spacing w:after="0" w:line="360" w:lineRule="auto"/>
        <w:jc w:val="both"/>
        <w:rPr>
          <w:rFonts w:ascii="Century Gothic" w:hAnsi="Century Gothic" w:cs="Arial"/>
          <w:sz w:val="24"/>
          <w:szCs w:val="24"/>
        </w:rPr>
      </w:pPr>
      <w:r>
        <w:rPr>
          <w:rFonts w:ascii="Century Gothic" w:hAnsi="Century Gothic" w:cs="Arial"/>
          <w:sz w:val="24"/>
          <w:szCs w:val="24"/>
        </w:rPr>
        <w:t>A nivel internacional, existen varios ejemplos de garantía de la participación de niñas, niños y adolescentes en la vida pública del pa</w:t>
      </w:r>
      <w:r w:rsidR="007B66CA">
        <w:rPr>
          <w:rFonts w:ascii="Century Gothic" w:hAnsi="Century Gothic" w:cs="Arial"/>
          <w:sz w:val="24"/>
          <w:szCs w:val="24"/>
        </w:rPr>
        <w:t>ís:</w:t>
      </w:r>
      <w:r>
        <w:rPr>
          <w:rFonts w:ascii="Century Gothic" w:hAnsi="Century Gothic" w:cs="Arial"/>
          <w:sz w:val="24"/>
          <w:szCs w:val="24"/>
        </w:rPr>
        <w:t xml:space="preserve"> en Bolivia se reconoce la libertad de asociación con fines lícitos y de manera pacífica para las y los jóvenes, contemplando la integración de jóvenes a partidos políticos bajo una categoría especial que pugna por la formación cívica, ciudadana y de nuevos liderazgos.</w:t>
      </w:r>
    </w:p>
    <w:p w14:paraId="4957EF17" w14:textId="77777777" w:rsidR="000632C9" w:rsidRDefault="000632C9" w:rsidP="00802032">
      <w:pPr>
        <w:spacing w:after="0" w:line="360" w:lineRule="auto"/>
        <w:jc w:val="both"/>
        <w:rPr>
          <w:rFonts w:ascii="Century Gothic" w:hAnsi="Century Gothic" w:cs="Arial"/>
          <w:sz w:val="24"/>
          <w:szCs w:val="24"/>
        </w:rPr>
      </w:pPr>
    </w:p>
    <w:p w14:paraId="5E60D759" w14:textId="0A31E1E4" w:rsidR="000632C9" w:rsidRDefault="000632C9" w:rsidP="00802032">
      <w:pPr>
        <w:spacing w:after="0" w:line="360" w:lineRule="auto"/>
        <w:jc w:val="both"/>
        <w:rPr>
          <w:rFonts w:ascii="Century Gothic" w:hAnsi="Century Gothic" w:cs="Arial"/>
          <w:sz w:val="24"/>
          <w:szCs w:val="24"/>
        </w:rPr>
      </w:pPr>
      <w:r>
        <w:rPr>
          <w:rFonts w:ascii="Century Gothic" w:hAnsi="Century Gothic" w:cs="Arial"/>
          <w:sz w:val="24"/>
          <w:szCs w:val="24"/>
        </w:rPr>
        <w:t xml:space="preserve">Por otra parte, en Costa Rica </w:t>
      </w:r>
      <w:r w:rsidR="00766424">
        <w:rPr>
          <w:rFonts w:ascii="Century Gothic" w:hAnsi="Century Gothic" w:cs="Arial"/>
          <w:sz w:val="24"/>
          <w:szCs w:val="24"/>
        </w:rPr>
        <w:t>el derecho de asociación de niñas niños y adolescentes</w:t>
      </w:r>
      <w:r>
        <w:rPr>
          <w:rFonts w:ascii="Century Gothic" w:hAnsi="Century Gothic" w:cs="Arial"/>
          <w:sz w:val="24"/>
          <w:szCs w:val="24"/>
        </w:rPr>
        <w:t xml:space="preserve"> se prevé no solo como el derecho a constituir asociaciones sino a contar con voz y voto en los órganos directivos.</w:t>
      </w:r>
    </w:p>
    <w:p w14:paraId="36B3A44C" w14:textId="77777777" w:rsidR="00766424" w:rsidRDefault="00766424" w:rsidP="00802032">
      <w:pPr>
        <w:spacing w:after="0" w:line="360" w:lineRule="auto"/>
        <w:jc w:val="both"/>
        <w:rPr>
          <w:rFonts w:ascii="Century Gothic" w:hAnsi="Century Gothic" w:cs="Arial"/>
          <w:sz w:val="24"/>
          <w:szCs w:val="24"/>
        </w:rPr>
      </w:pPr>
    </w:p>
    <w:p w14:paraId="5FE57BA6" w14:textId="2071103D" w:rsidR="000632C9" w:rsidRDefault="00421B81" w:rsidP="00802032">
      <w:pPr>
        <w:spacing w:after="0" w:line="360" w:lineRule="auto"/>
        <w:jc w:val="both"/>
        <w:rPr>
          <w:rFonts w:ascii="Century Gothic" w:hAnsi="Century Gothic" w:cs="Arial"/>
          <w:sz w:val="24"/>
          <w:szCs w:val="24"/>
        </w:rPr>
      </w:pPr>
      <w:r>
        <w:rPr>
          <w:rFonts w:ascii="Century Gothic" w:hAnsi="Century Gothic" w:cs="Arial"/>
          <w:sz w:val="24"/>
          <w:szCs w:val="24"/>
        </w:rPr>
        <w:t xml:space="preserve">Quizá como primer antecedente de fundamento para la participación de niñas niños y adolescentes, encontramos la Convención Internacional de Derechos del Niño que amplía el ejercicio de la ciudadanía a la infancia y la adolescencia al reconocer a estos grupos como sujetos no solo de derechos sino reconociendo su autonomía personal, social y </w:t>
      </w:r>
      <w:r w:rsidR="0089515F">
        <w:rPr>
          <w:rFonts w:ascii="Century Gothic" w:hAnsi="Century Gothic" w:cs="Arial"/>
          <w:sz w:val="24"/>
          <w:szCs w:val="24"/>
        </w:rPr>
        <w:t>jurídica</w:t>
      </w:r>
      <w:r>
        <w:rPr>
          <w:rFonts w:ascii="Century Gothic" w:hAnsi="Century Gothic" w:cs="Arial"/>
          <w:sz w:val="24"/>
          <w:szCs w:val="24"/>
        </w:rPr>
        <w:t xml:space="preserve"> de manera progresiva</w:t>
      </w:r>
      <w:r w:rsidR="0089515F">
        <w:rPr>
          <w:rFonts w:ascii="Century Gothic" w:hAnsi="Century Gothic" w:cs="Arial"/>
          <w:sz w:val="24"/>
          <w:szCs w:val="24"/>
        </w:rPr>
        <w:t>, contemplando además a las niñas y niños como sujetos completos con capacidad de emitir juicios y no como futuros ciudadano.</w:t>
      </w:r>
    </w:p>
    <w:p w14:paraId="6FE760F3" w14:textId="77777777" w:rsidR="0089515F" w:rsidRDefault="0089515F" w:rsidP="00802032">
      <w:pPr>
        <w:spacing w:after="0" w:line="360" w:lineRule="auto"/>
        <w:jc w:val="both"/>
        <w:rPr>
          <w:rFonts w:ascii="Century Gothic" w:hAnsi="Century Gothic" w:cs="Arial"/>
          <w:sz w:val="24"/>
          <w:szCs w:val="24"/>
        </w:rPr>
      </w:pPr>
    </w:p>
    <w:p w14:paraId="1BFDD49C" w14:textId="79536E48" w:rsidR="0089515F" w:rsidRDefault="0089515F" w:rsidP="00802032">
      <w:pPr>
        <w:spacing w:after="0" w:line="360" w:lineRule="auto"/>
        <w:jc w:val="both"/>
        <w:rPr>
          <w:rFonts w:ascii="Century Gothic" w:hAnsi="Century Gothic" w:cs="Arial"/>
          <w:sz w:val="24"/>
          <w:szCs w:val="24"/>
        </w:rPr>
      </w:pPr>
      <w:r>
        <w:rPr>
          <w:rFonts w:ascii="Century Gothic" w:hAnsi="Century Gothic" w:cs="Arial"/>
          <w:sz w:val="24"/>
          <w:szCs w:val="24"/>
        </w:rPr>
        <w:t>Por otra parte, de acuerdo con UNICEF y en relación a los derechos de participación desde la perspectiva de niñas, niños y adolescentes, es necesario resaltar que, se contempla como sujetos de derecho a cualquier persona que tenga capacidad de exigir sus derechos y ejercerlos con responsabilidad. Sin embargo, estos conceptos trascienden a cualquier elemento subjetivo y atañen más bien a una cuestión de desarrollo y construcción democrática partiendo de la inclusión, el reconocimiento y el respeto de todos los derechos humanos en la vida pública.</w:t>
      </w:r>
    </w:p>
    <w:p w14:paraId="43EFE9A1" w14:textId="77777777" w:rsidR="007B66CA" w:rsidRDefault="007B66CA" w:rsidP="00802032">
      <w:pPr>
        <w:spacing w:after="0" w:line="360" w:lineRule="auto"/>
        <w:jc w:val="both"/>
        <w:rPr>
          <w:rFonts w:ascii="Century Gothic" w:hAnsi="Century Gothic" w:cs="Arial"/>
          <w:sz w:val="24"/>
          <w:szCs w:val="24"/>
        </w:rPr>
      </w:pPr>
    </w:p>
    <w:p w14:paraId="511540DE" w14:textId="6F9CE9C6" w:rsidR="00802032" w:rsidRDefault="00301D03" w:rsidP="00301D03">
      <w:pPr>
        <w:spacing w:after="0" w:line="360" w:lineRule="auto"/>
        <w:jc w:val="both"/>
        <w:rPr>
          <w:rFonts w:ascii="Century Gothic" w:hAnsi="Century Gothic" w:cs="Arial"/>
          <w:sz w:val="24"/>
          <w:szCs w:val="24"/>
        </w:rPr>
      </w:pPr>
      <w:r>
        <w:rPr>
          <w:rFonts w:ascii="Century Gothic" w:hAnsi="Century Gothic" w:cs="Arial"/>
          <w:sz w:val="24"/>
          <w:szCs w:val="24"/>
        </w:rPr>
        <w:t>Finalmente</w:t>
      </w:r>
      <w:r w:rsidR="007B66CA">
        <w:rPr>
          <w:rFonts w:ascii="Century Gothic" w:hAnsi="Century Gothic" w:cs="Arial"/>
          <w:sz w:val="24"/>
          <w:szCs w:val="24"/>
        </w:rPr>
        <w:t xml:space="preserve">, resulta por demás evidente que </w:t>
      </w:r>
      <w:r>
        <w:rPr>
          <w:rFonts w:ascii="Century Gothic" w:hAnsi="Century Gothic" w:cs="Arial"/>
          <w:sz w:val="24"/>
          <w:szCs w:val="24"/>
        </w:rPr>
        <w:t xml:space="preserve">el reconocimiento del derecho a </w:t>
      </w:r>
      <w:r w:rsidR="007B66CA">
        <w:rPr>
          <w:rFonts w:ascii="Century Gothic" w:hAnsi="Century Gothic" w:cs="Arial"/>
          <w:sz w:val="24"/>
          <w:szCs w:val="24"/>
        </w:rPr>
        <w:t xml:space="preserve">la participación </w:t>
      </w:r>
      <w:r>
        <w:rPr>
          <w:rFonts w:ascii="Century Gothic" w:hAnsi="Century Gothic" w:cs="Arial"/>
          <w:sz w:val="24"/>
          <w:szCs w:val="24"/>
        </w:rPr>
        <w:t>ciudadana de niñas, niños y adolescentes es un aspecto cuya consideración es de primordial importancia al momento de asegurar que se cumplan no solo las disposiciones contenidas en los ordenamientos legales sino también aquellas obligaciones que derivan de la firma de tratados internacionales, sobre todo siendo la base del desarrollo de las estrategias y programas en beneficio de las y los menores, partiendo del respeto a los derechos de este grupo.</w:t>
      </w:r>
    </w:p>
    <w:p w14:paraId="7E6CD861" w14:textId="77777777" w:rsidR="00802032" w:rsidRPr="00A062B6" w:rsidRDefault="00802032" w:rsidP="000776A1">
      <w:pPr>
        <w:spacing w:after="0" w:line="240" w:lineRule="auto"/>
        <w:jc w:val="both"/>
        <w:rPr>
          <w:rFonts w:ascii="Century Gothic" w:hAnsi="Century Gothic" w:cs="Arial"/>
          <w:sz w:val="24"/>
          <w:szCs w:val="24"/>
        </w:rPr>
      </w:pPr>
    </w:p>
    <w:p w14:paraId="5E075A2A" w14:textId="68D4CCCB" w:rsidR="00997EEA" w:rsidRPr="00446DF9" w:rsidRDefault="000A4F99" w:rsidP="00446DF9">
      <w:pPr>
        <w:spacing w:after="0" w:line="360" w:lineRule="auto"/>
        <w:jc w:val="both"/>
        <w:rPr>
          <w:rFonts w:ascii="Century Gothic" w:hAnsi="Century Gothic" w:cs="Arial"/>
          <w:sz w:val="24"/>
          <w:szCs w:val="24"/>
        </w:rPr>
      </w:pPr>
      <w:r w:rsidRPr="00446DF9">
        <w:rPr>
          <w:rFonts w:ascii="Century Gothic" w:hAnsi="Century Gothic" w:cs="Arial"/>
          <w:sz w:val="24"/>
          <w:szCs w:val="24"/>
        </w:rPr>
        <w:t>En virtud de lo anterior y atendiendo a lo antes expuesto y fundado, someto a consideración de esta Soberanía, la siguiente Iniciativa con carácter de:</w:t>
      </w:r>
    </w:p>
    <w:p w14:paraId="680EC157" w14:textId="77777777" w:rsidR="000E4783" w:rsidRPr="00446DF9" w:rsidRDefault="000E4783" w:rsidP="00446DF9">
      <w:pPr>
        <w:spacing w:after="0" w:line="360" w:lineRule="auto"/>
        <w:jc w:val="both"/>
        <w:rPr>
          <w:rFonts w:ascii="Century Gothic" w:hAnsi="Century Gothic" w:cs="Arial"/>
          <w:sz w:val="24"/>
          <w:szCs w:val="24"/>
        </w:rPr>
      </w:pPr>
    </w:p>
    <w:p w14:paraId="67C4B2C3" w14:textId="0F32F229" w:rsidR="00D80C55" w:rsidRDefault="00D80C55" w:rsidP="00446DF9">
      <w:pPr>
        <w:spacing w:after="0" w:line="360" w:lineRule="auto"/>
        <w:jc w:val="center"/>
        <w:rPr>
          <w:rFonts w:ascii="Century Gothic" w:hAnsi="Century Gothic" w:cs="Arial"/>
          <w:b/>
          <w:sz w:val="24"/>
          <w:szCs w:val="24"/>
        </w:rPr>
      </w:pPr>
      <w:r w:rsidRPr="00446DF9">
        <w:rPr>
          <w:rFonts w:ascii="Century Gothic" w:hAnsi="Century Gothic" w:cs="Arial"/>
          <w:b/>
          <w:sz w:val="24"/>
          <w:szCs w:val="24"/>
        </w:rPr>
        <w:t>D E C R E T O:</w:t>
      </w:r>
    </w:p>
    <w:p w14:paraId="296C0F4E" w14:textId="77777777" w:rsidR="001D5CA3" w:rsidRDefault="001D5CA3" w:rsidP="00446DF9">
      <w:pPr>
        <w:spacing w:after="0" w:line="360" w:lineRule="auto"/>
        <w:jc w:val="center"/>
        <w:rPr>
          <w:rFonts w:ascii="Century Gothic" w:hAnsi="Century Gothic" w:cs="Arial"/>
          <w:b/>
          <w:sz w:val="24"/>
          <w:szCs w:val="24"/>
        </w:rPr>
      </w:pPr>
    </w:p>
    <w:p w14:paraId="69BB3E33" w14:textId="77180C82" w:rsidR="005733DA" w:rsidRDefault="001D5CA3" w:rsidP="001D5CA3">
      <w:pPr>
        <w:spacing w:after="0" w:line="360" w:lineRule="auto"/>
        <w:jc w:val="both"/>
        <w:rPr>
          <w:rFonts w:ascii="Century Gothic" w:hAnsi="Century Gothic" w:cs="Arial"/>
          <w:sz w:val="24"/>
          <w:szCs w:val="24"/>
        </w:rPr>
      </w:pPr>
      <w:r>
        <w:rPr>
          <w:rFonts w:ascii="Century Gothic" w:hAnsi="Century Gothic" w:cs="Arial"/>
          <w:b/>
          <w:sz w:val="24"/>
          <w:szCs w:val="24"/>
        </w:rPr>
        <w:t xml:space="preserve">PRIMERO. </w:t>
      </w:r>
      <w:r w:rsidRPr="0018581F">
        <w:rPr>
          <w:rFonts w:ascii="Century Gothic" w:hAnsi="Century Gothic" w:cs="Arial"/>
          <w:sz w:val="24"/>
          <w:szCs w:val="24"/>
        </w:rPr>
        <w:t xml:space="preserve">Se </w:t>
      </w:r>
      <w:r w:rsidR="006E1339">
        <w:rPr>
          <w:rFonts w:ascii="Century Gothic" w:hAnsi="Century Gothic" w:cs="Arial"/>
          <w:sz w:val="24"/>
          <w:szCs w:val="24"/>
        </w:rPr>
        <w:t xml:space="preserve">reforma el </w:t>
      </w:r>
      <w:r w:rsidR="00802032">
        <w:rPr>
          <w:rFonts w:ascii="Century Gothic" w:hAnsi="Century Gothic" w:cs="Arial"/>
          <w:sz w:val="24"/>
          <w:szCs w:val="24"/>
        </w:rPr>
        <w:t xml:space="preserve">décimo párrafo del </w:t>
      </w:r>
      <w:r w:rsidR="006E1339">
        <w:rPr>
          <w:rFonts w:ascii="Century Gothic" w:hAnsi="Century Gothic" w:cs="Arial"/>
          <w:sz w:val="24"/>
          <w:szCs w:val="24"/>
        </w:rPr>
        <w:t xml:space="preserve">artículo 4º.  De </w:t>
      </w:r>
      <w:r w:rsidR="00296025">
        <w:rPr>
          <w:rFonts w:ascii="Century Gothic" w:hAnsi="Century Gothic" w:cs="Arial"/>
          <w:sz w:val="24"/>
          <w:szCs w:val="24"/>
        </w:rPr>
        <w:t xml:space="preserve"> la </w:t>
      </w:r>
      <w:r w:rsidR="005733DA">
        <w:rPr>
          <w:rFonts w:ascii="Century Gothic" w:hAnsi="Century Gothic" w:cs="Arial"/>
          <w:sz w:val="24"/>
          <w:szCs w:val="24"/>
        </w:rPr>
        <w:t>Constitución</w:t>
      </w:r>
      <w:r w:rsidR="00296025">
        <w:rPr>
          <w:rFonts w:ascii="Century Gothic" w:hAnsi="Century Gothic" w:cs="Arial"/>
          <w:sz w:val="24"/>
          <w:szCs w:val="24"/>
        </w:rPr>
        <w:t xml:space="preserve"> </w:t>
      </w:r>
      <w:r w:rsidR="006E1339">
        <w:rPr>
          <w:rFonts w:ascii="Century Gothic" w:hAnsi="Century Gothic" w:cs="Arial"/>
          <w:sz w:val="24"/>
          <w:szCs w:val="24"/>
        </w:rPr>
        <w:t>Política del Estado de Chihuahua</w:t>
      </w:r>
      <w:r w:rsidRPr="0018581F">
        <w:rPr>
          <w:rFonts w:ascii="Century Gothic" w:hAnsi="Century Gothic" w:cs="Arial"/>
          <w:sz w:val="24"/>
          <w:szCs w:val="24"/>
        </w:rPr>
        <w:t>, para quedar redactado de la siguiente manera:</w:t>
      </w:r>
    </w:p>
    <w:p w14:paraId="70A4CE49" w14:textId="77777777" w:rsidR="00802032" w:rsidRPr="0089515F" w:rsidRDefault="00802032" w:rsidP="001D5CA3">
      <w:pPr>
        <w:spacing w:after="0" w:line="360" w:lineRule="auto"/>
        <w:jc w:val="both"/>
        <w:rPr>
          <w:rFonts w:ascii="Century Gothic" w:hAnsi="Century Gothic" w:cs="Arial"/>
        </w:rPr>
      </w:pPr>
    </w:p>
    <w:p w14:paraId="7D8AB87B" w14:textId="04FE3D42" w:rsidR="00802032" w:rsidRPr="0089515F" w:rsidRDefault="00802032" w:rsidP="0089515F">
      <w:pPr>
        <w:spacing w:after="0" w:line="360" w:lineRule="auto"/>
        <w:ind w:firstLine="708"/>
        <w:jc w:val="both"/>
        <w:rPr>
          <w:rFonts w:ascii="Century Gothic" w:hAnsi="Century Gothic" w:cs="Arial"/>
          <w:b/>
        </w:rPr>
      </w:pPr>
      <w:r w:rsidRPr="0089515F">
        <w:rPr>
          <w:rFonts w:ascii="Century Gothic" w:hAnsi="Century Gothic" w:cs="Arial"/>
          <w:b/>
        </w:rPr>
        <w:t>Art. 4 …</w:t>
      </w:r>
    </w:p>
    <w:p w14:paraId="2880B644" w14:textId="061D025E"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21F08F2A" w14:textId="5F7D0CF3"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5B66B326" w14:textId="72B75FB0"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20CE9B17" w14:textId="7B80DB20"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19634314" w14:textId="5807B7C9"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3B229055" w14:textId="1BF86BF3"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7CAA181F" w14:textId="13E3129C"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094DB215" w14:textId="36DC5847" w:rsidR="00802032" w:rsidRPr="0089515F" w:rsidRDefault="00802032" w:rsidP="0089515F">
      <w:pPr>
        <w:spacing w:after="0" w:line="240" w:lineRule="auto"/>
        <w:ind w:firstLine="708"/>
        <w:jc w:val="both"/>
        <w:rPr>
          <w:rFonts w:ascii="Century Gothic" w:hAnsi="Century Gothic" w:cs="Arial"/>
        </w:rPr>
      </w:pPr>
      <w:r w:rsidRPr="0089515F">
        <w:rPr>
          <w:rFonts w:ascii="Century Gothic" w:hAnsi="Century Gothic" w:cs="Arial"/>
        </w:rPr>
        <w:t>…</w:t>
      </w:r>
    </w:p>
    <w:p w14:paraId="6F75536E" w14:textId="77777777" w:rsidR="00802032" w:rsidRPr="0089515F" w:rsidRDefault="00802032" w:rsidP="00802032">
      <w:pPr>
        <w:spacing w:after="0" w:line="240" w:lineRule="auto"/>
        <w:jc w:val="both"/>
        <w:rPr>
          <w:rFonts w:ascii="Century Gothic" w:hAnsi="Century Gothic" w:cs="Arial"/>
        </w:rPr>
      </w:pPr>
    </w:p>
    <w:p w14:paraId="628928F3" w14:textId="286D1305" w:rsidR="00802032" w:rsidRPr="0089515F" w:rsidRDefault="00802032" w:rsidP="0089515F">
      <w:pPr>
        <w:spacing w:after="0" w:line="360" w:lineRule="auto"/>
        <w:ind w:left="708"/>
        <w:jc w:val="both"/>
        <w:rPr>
          <w:rFonts w:ascii="Century Gothic" w:hAnsi="Century Gothic"/>
          <w:b/>
          <w:i/>
        </w:rPr>
      </w:pPr>
      <w:r w:rsidRPr="0089515F">
        <w:rPr>
          <w:rFonts w:ascii="Century Gothic" w:hAnsi="Century Gothic"/>
        </w:rPr>
        <w:t xml:space="preserve">En el Estado se reconoce el derecho humano a la participación ciudadana, entendida como la capacidad de las personas para intervenir en las decisiones de la administración pública, deliberar, discutir y cooperar con las autoridades, así como para incidir en la formulación, ejecución y evaluación de las políticas y actos de gobierno, a través de los instrumentos que prevé la legislación aplicable. </w:t>
      </w:r>
      <w:r w:rsidR="00421B81" w:rsidRPr="0089515F">
        <w:rPr>
          <w:rFonts w:ascii="Century Gothic" w:hAnsi="Century Gothic"/>
          <w:b/>
          <w:i/>
        </w:rPr>
        <w:t>L</w:t>
      </w:r>
      <w:r w:rsidR="00766424" w:rsidRPr="0089515F">
        <w:rPr>
          <w:rFonts w:ascii="Century Gothic" w:hAnsi="Century Gothic"/>
          <w:b/>
          <w:i/>
        </w:rPr>
        <w:t>as instancias públicas promoverán</w:t>
      </w:r>
      <w:r w:rsidR="00421B81" w:rsidRPr="0089515F">
        <w:rPr>
          <w:rFonts w:ascii="Century Gothic" w:hAnsi="Century Gothic"/>
          <w:b/>
          <w:i/>
        </w:rPr>
        <w:t xml:space="preserve"> las condiciones para la </w:t>
      </w:r>
      <w:r w:rsidR="00766424" w:rsidRPr="0089515F">
        <w:rPr>
          <w:rFonts w:ascii="Century Gothic" w:hAnsi="Century Gothic"/>
          <w:b/>
          <w:i/>
        </w:rPr>
        <w:t xml:space="preserve"> participación libre</w:t>
      </w:r>
      <w:r w:rsidR="00301D03">
        <w:rPr>
          <w:rFonts w:ascii="Century Gothic" w:hAnsi="Century Gothic"/>
          <w:b/>
          <w:i/>
        </w:rPr>
        <w:t>, progresiva</w:t>
      </w:r>
      <w:r w:rsidR="00301D03" w:rsidRPr="0089515F">
        <w:rPr>
          <w:rFonts w:ascii="Century Gothic" w:hAnsi="Century Gothic"/>
          <w:b/>
          <w:i/>
        </w:rPr>
        <w:t xml:space="preserve"> </w:t>
      </w:r>
      <w:r w:rsidR="00421B81" w:rsidRPr="0089515F">
        <w:rPr>
          <w:rFonts w:ascii="Century Gothic" w:hAnsi="Century Gothic"/>
          <w:b/>
          <w:i/>
        </w:rPr>
        <w:t xml:space="preserve">y eficaz de las niñas, niños y adolescentes en el desarrollo político, social, económico y cultural del Estado, garantizando a su vez el </w:t>
      </w:r>
      <w:r w:rsidRPr="0089515F">
        <w:rPr>
          <w:rFonts w:ascii="Century Gothic" w:hAnsi="Century Gothic"/>
          <w:b/>
          <w:i/>
        </w:rPr>
        <w:t>derecho a que se les informe de qué manera su opinión ha si</w:t>
      </w:r>
      <w:r w:rsidR="00421B81" w:rsidRPr="0089515F">
        <w:rPr>
          <w:rFonts w:ascii="Century Gothic" w:hAnsi="Century Gothic"/>
          <w:b/>
          <w:i/>
        </w:rPr>
        <w:t xml:space="preserve">do valorada  y tomada en cuenta. </w:t>
      </w:r>
    </w:p>
    <w:p w14:paraId="59F7BB2E" w14:textId="77777777" w:rsidR="00BF5E6E" w:rsidRPr="00446DF9" w:rsidRDefault="00BF5E6E" w:rsidP="00446DF9">
      <w:pPr>
        <w:spacing w:after="0" w:line="360" w:lineRule="auto"/>
        <w:ind w:right="-93"/>
        <w:jc w:val="both"/>
        <w:rPr>
          <w:rFonts w:ascii="Century Gothic" w:hAnsi="Century Gothic" w:cs="Arial"/>
          <w:bCs/>
          <w:iCs/>
          <w:sz w:val="24"/>
          <w:szCs w:val="24"/>
        </w:rPr>
      </w:pPr>
    </w:p>
    <w:p w14:paraId="1F356F46" w14:textId="6707B6D8" w:rsidR="00122DFC" w:rsidRPr="00DA3D93" w:rsidRDefault="00F514F0" w:rsidP="00DA3D93">
      <w:pPr>
        <w:spacing w:after="0" w:line="360" w:lineRule="auto"/>
        <w:contextualSpacing/>
        <w:jc w:val="center"/>
        <w:rPr>
          <w:rFonts w:ascii="Century Gothic" w:hAnsi="Century Gothic" w:cs="Arial"/>
          <w:b/>
          <w:sz w:val="24"/>
          <w:szCs w:val="24"/>
          <w:shd w:val="clear" w:color="auto" w:fill="FFFFFF"/>
        </w:rPr>
      </w:pPr>
      <w:r w:rsidRPr="00446DF9">
        <w:rPr>
          <w:rFonts w:ascii="Century Gothic" w:hAnsi="Century Gothic" w:cs="Arial"/>
          <w:b/>
          <w:sz w:val="24"/>
          <w:szCs w:val="24"/>
          <w:shd w:val="clear" w:color="auto" w:fill="FFFFFF"/>
        </w:rPr>
        <w:t>T R A N S I T O R I O</w:t>
      </w:r>
      <w:r w:rsidR="00605BF0" w:rsidRPr="00446DF9">
        <w:rPr>
          <w:rFonts w:ascii="Century Gothic" w:hAnsi="Century Gothic" w:cs="Arial"/>
          <w:b/>
          <w:sz w:val="24"/>
          <w:szCs w:val="24"/>
          <w:shd w:val="clear" w:color="auto" w:fill="FFFFFF"/>
        </w:rPr>
        <w:t xml:space="preserve"> S</w:t>
      </w:r>
      <w:r w:rsidR="004B2A48" w:rsidRPr="00446DF9">
        <w:rPr>
          <w:rFonts w:ascii="Century Gothic" w:hAnsi="Century Gothic" w:cs="Arial"/>
          <w:b/>
          <w:sz w:val="24"/>
          <w:szCs w:val="24"/>
          <w:shd w:val="clear" w:color="auto" w:fill="FFFFFF"/>
        </w:rPr>
        <w:t>:</w:t>
      </w:r>
    </w:p>
    <w:p w14:paraId="1D5B6F10" w14:textId="322CA05C" w:rsidR="006E1339" w:rsidRPr="00296025" w:rsidRDefault="00296025" w:rsidP="00296025">
      <w:pPr>
        <w:spacing w:line="360" w:lineRule="auto"/>
        <w:jc w:val="both"/>
        <w:rPr>
          <w:rFonts w:ascii="Century Gothic" w:hAnsi="Century Gothic"/>
          <w:sz w:val="24"/>
          <w:szCs w:val="24"/>
        </w:rPr>
      </w:pPr>
      <w:r w:rsidRPr="00296025">
        <w:rPr>
          <w:rFonts w:ascii="Century Gothic" w:hAnsi="Century Gothic" w:cs="Arial"/>
          <w:b/>
          <w:bCs/>
          <w:sz w:val="24"/>
          <w:szCs w:val="24"/>
        </w:rPr>
        <w:t>PRIMERO.</w:t>
      </w:r>
      <w:r w:rsidRPr="00296025">
        <w:rPr>
          <w:rFonts w:ascii="Century Gothic" w:hAnsi="Century Gothic" w:cs="Arial"/>
          <w:sz w:val="24"/>
          <w:szCs w:val="24"/>
        </w:rPr>
        <w:t xml:space="preserve"> R</w:t>
      </w:r>
      <w:r w:rsidRPr="00296025">
        <w:rPr>
          <w:rFonts w:ascii="Century Gothic" w:hAnsi="Century Gothic"/>
          <w:sz w:val="24"/>
          <w:szCs w:val="24"/>
        </w:rPr>
        <w:t>emítase copia de la presente iniciativa y de los debates del H. Congreso del Estado a cada uno de los sesenta y siete municipios integrantes de nuestra entidad, lo anterior en cumplimiento a lo establecido por la Constitución Política del Estado.</w:t>
      </w:r>
    </w:p>
    <w:p w14:paraId="40EBFC08" w14:textId="7510AF7A" w:rsidR="00CF22B0" w:rsidRPr="0089515F" w:rsidRDefault="00296025" w:rsidP="0089515F">
      <w:pPr>
        <w:spacing w:line="360" w:lineRule="auto"/>
        <w:jc w:val="both"/>
        <w:rPr>
          <w:rFonts w:ascii="Century Gothic" w:hAnsi="Century Gothic"/>
          <w:sz w:val="24"/>
          <w:szCs w:val="24"/>
        </w:rPr>
      </w:pPr>
      <w:r w:rsidRPr="00296025">
        <w:rPr>
          <w:rFonts w:ascii="Century Gothic" w:hAnsi="Century Gothic"/>
          <w:b/>
          <w:sz w:val="24"/>
          <w:szCs w:val="24"/>
        </w:rPr>
        <w:t>SEGUNDO.-</w:t>
      </w:r>
      <w:r w:rsidRPr="00296025">
        <w:rPr>
          <w:rFonts w:ascii="Century Gothic" w:hAnsi="Century Gothic"/>
          <w:sz w:val="24"/>
          <w:szCs w:val="24"/>
        </w:rPr>
        <w:t xml:space="preserve"> El Decreto de Reforma Constitucional entrará en vigor al día siguiente de su publicación en el Periódico Oficial del Estado.</w:t>
      </w:r>
    </w:p>
    <w:p w14:paraId="24F38F24" w14:textId="5F7228B2" w:rsidR="0089515F" w:rsidRDefault="004B7A86" w:rsidP="00446DF9">
      <w:pPr>
        <w:spacing w:after="0" w:line="360" w:lineRule="auto"/>
        <w:jc w:val="both"/>
        <w:rPr>
          <w:rFonts w:ascii="Century Gothic" w:eastAsia="MS Mincho" w:hAnsi="Century Gothic" w:cs="Arial"/>
          <w:sz w:val="24"/>
          <w:szCs w:val="24"/>
          <w:lang w:eastAsia="es-ES"/>
        </w:rPr>
      </w:pPr>
      <w:r w:rsidRPr="00446DF9">
        <w:rPr>
          <w:rFonts w:ascii="Century Gothic" w:eastAsia="MS Mincho" w:hAnsi="Century Gothic" w:cs="Arial"/>
          <w:b/>
          <w:sz w:val="24"/>
          <w:szCs w:val="24"/>
          <w:lang w:eastAsia="es-ES"/>
        </w:rPr>
        <w:t xml:space="preserve">ECONÓMICO.- </w:t>
      </w:r>
      <w:r w:rsidRPr="00446DF9">
        <w:rPr>
          <w:rFonts w:ascii="Century Gothic" w:eastAsia="MS Mincho" w:hAnsi="Century Gothic" w:cs="Arial"/>
          <w:sz w:val="24"/>
          <w:szCs w:val="24"/>
          <w:lang w:eastAsia="es-ES"/>
        </w:rPr>
        <w:t>Aprobado que sea, túrnese a la Secretaría</w:t>
      </w:r>
      <w:r w:rsidR="00614C93" w:rsidRPr="00446DF9">
        <w:rPr>
          <w:rFonts w:ascii="Century Gothic" w:eastAsia="MS Mincho" w:hAnsi="Century Gothic" w:cs="Arial"/>
          <w:sz w:val="24"/>
          <w:szCs w:val="24"/>
          <w:lang w:eastAsia="es-ES"/>
        </w:rPr>
        <w:t xml:space="preserve"> de Asuntos Legislativos y Jurídicos</w:t>
      </w:r>
      <w:r w:rsidRPr="00446DF9">
        <w:rPr>
          <w:rFonts w:ascii="Century Gothic" w:eastAsia="MS Mincho" w:hAnsi="Century Gothic" w:cs="Arial"/>
          <w:sz w:val="24"/>
          <w:szCs w:val="24"/>
          <w:lang w:eastAsia="es-ES"/>
        </w:rPr>
        <w:t xml:space="preserve"> para qu</w:t>
      </w:r>
      <w:r w:rsidR="00BF5E6E">
        <w:rPr>
          <w:rFonts w:ascii="Century Gothic" w:eastAsia="MS Mincho" w:hAnsi="Century Gothic" w:cs="Arial"/>
          <w:sz w:val="24"/>
          <w:szCs w:val="24"/>
          <w:lang w:eastAsia="es-ES"/>
        </w:rPr>
        <w:t xml:space="preserve">e elabore la minuta de Decreto </w:t>
      </w:r>
      <w:r w:rsidRPr="00446DF9">
        <w:rPr>
          <w:rFonts w:ascii="Century Gothic" w:eastAsia="MS Mincho" w:hAnsi="Century Gothic" w:cs="Arial"/>
          <w:sz w:val="24"/>
          <w:szCs w:val="24"/>
          <w:lang w:eastAsia="es-ES"/>
        </w:rPr>
        <w:t xml:space="preserve">en los términos </w:t>
      </w:r>
      <w:r w:rsidR="0018581F">
        <w:rPr>
          <w:rFonts w:ascii="Century Gothic" w:eastAsia="MS Mincho" w:hAnsi="Century Gothic" w:cs="Arial"/>
          <w:sz w:val="24"/>
          <w:szCs w:val="24"/>
          <w:lang w:eastAsia="es-ES"/>
        </w:rPr>
        <w:t>correspondientes.</w:t>
      </w:r>
    </w:p>
    <w:p w14:paraId="2DFE6059" w14:textId="77777777" w:rsidR="00DA3D93" w:rsidRPr="00446DF9" w:rsidRDefault="00DA3D93" w:rsidP="00446DF9">
      <w:pPr>
        <w:spacing w:after="0" w:line="360" w:lineRule="auto"/>
        <w:jc w:val="both"/>
        <w:rPr>
          <w:rFonts w:ascii="Century Gothic" w:eastAsia="MS Mincho" w:hAnsi="Century Gothic" w:cs="Arial"/>
          <w:b/>
          <w:sz w:val="24"/>
          <w:szCs w:val="24"/>
          <w:lang w:eastAsia="es-ES"/>
        </w:rPr>
      </w:pPr>
    </w:p>
    <w:p w14:paraId="1B4AB52B" w14:textId="6586207E" w:rsidR="00EF645F" w:rsidRDefault="00F514F0" w:rsidP="00446DF9">
      <w:pPr>
        <w:spacing w:after="0" w:line="360" w:lineRule="auto"/>
        <w:contextualSpacing/>
        <w:jc w:val="both"/>
        <w:rPr>
          <w:rFonts w:ascii="Century Gothic" w:hAnsi="Century Gothic" w:cs="Arial"/>
          <w:sz w:val="24"/>
          <w:szCs w:val="24"/>
        </w:rPr>
      </w:pPr>
      <w:r w:rsidRPr="00446DF9">
        <w:rPr>
          <w:rFonts w:ascii="Century Gothic" w:hAnsi="Century Gothic" w:cs="Arial"/>
          <w:b/>
          <w:sz w:val="24"/>
          <w:szCs w:val="24"/>
        </w:rPr>
        <w:t>D A D O</w:t>
      </w:r>
      <w:r w:rsidRPr="00446DF9">
        <w:rPr>
          <w:rFonts w:ascii="Century Gothic" w:hAnsi="Century Gothic" w:cs="Arial"/>
          <w:sz w:val="24"/>
          <w:szCs w:val="24"/>
        </w:rPr>
        <w:t xml:space="preserve"> en el salón de sesiones del Poder Legislativo en la Ciudad de Chihuahua, Chih., a los </w:t>
      </w:r>
      <w:r w:rsidR="00545F8A">
        <w:rPr>
          <w:rFonts w:ascii="Century Gothic" w:hAnsi="Century Gothic" w:cs="Arial"/>
          <w:bCs/>
          <w:sz w:val="24"/>
          <w:szCs w:val="24"/>
        </w:rPr>
        <w:t>2</w:t>
      </w:r>
      <w:r w:rsidR="0089515F">
        <w:rPr>
          <w:rFonts w:ascii="Century Gothic" w:hAnsi="Century Gothic" w:cs="Arial"/>
          <w:bCs/>
          <w:sz w:val="24"/>
          <w:szCs w:val="24"/>
        </w:rPr>
        <w:t>5</w:t>
      </w:r>
      <w:r w:rsidRPr="00446DF9">
        <w:rPr>
          <w:rFonts w:ascii="Century Gothic" w:hAnsi="Century Gothic" w:cs="Arial"/>
          <w:sz w:val="24"/>
          <w:szCs w:val="24"/>
        </w:rPr>
        <w:t xml:space="preserve"> días del mes de </w:t>
      </w:r>
      <w:r w:rsidR="006E1339">
        <w:rPr>
          <w:rFonts w:ascii="Century Gothic" w:hAnsi="Century Gothic" w:cs="Arial"/>
          <w:sz w:val="24"/>
          <w:szCs w:val="24"/>
        </w:rPr>
        <w:t>octu</w:t>
      </w:r>
      <w:r w:rsidR="005E433C" w:rsidRPr="00446DF9">
        <w:rPr>
          <w:rFonts w:ascii="Century Gothic" w:hAnsi="Century Gothic" w:cs="Arial"/>
          <w:sz w:val="24"/>
          <w:szCs w:val="24"/>
        </w:rPr>
        <w:t>bre</w:t>
      </w:r>
      <w:r w:rsidRPr="00446DF9">
        <w:rPr>
          <w:rFonts w:ascii="Century Gothic" w:hAnsi="Century Gothic" w:cs="Arial"/>
          <w:b/>
          <w:sz w:val="24"/>
          <w:szCs w:val="24"/>
        </w:rPr>
        <w:t xml:space="preserve"> </w:t>
      </w:r>
      <w:r w:rsidRPr="00446DF9">
        <w:rPr>
          <w:rFonts w:ascii="Century Gothic" w:hAnsi="Century Gothic" w:cs="Arial"/>
          <w:sz w:val="24"/>
          <w:szCs w:val="24"/>
        </w:rPr>
        <w:t xml:space="preserve">del año dos mil veintidós. </w:t>
      </w:r>
    </w:p>
    <w:p w14:paraId="535477FE" w14:textId="77777777" w:rsidR="00D96985" w:rsidRPr="00446DF9" w:rsidRDefault="00D96985" w:rsidP="00446DF9">
      <w:pPr>
        <w:spacing w:after="0" w:line="360" w:lineRule="auto"/>
        <w:contextualSpacing/>
        <w:jc w:val="both"/>
        <w:rPr>
          <w:rFonts w:ascii="Century Gothic" w:hAnsi="Century Gothic" w:cs="Arial"/>
          <w:sz w:val="24"/>
          <w:szCs w:val="24"/>
        </w:rPr>
      </w:pPr>
    </w:p>
    <w:p w14:paraId="3398E012" w14:textId="1F3EDDC7" w:rsidR="00D96985" w:rsidRPr="00D96985" w:rsidRDefault="00D96985" w:rsidP="00D96985">
      <w:pPr>
        <w:jc w:val="center"/>
        <w:rPr>
          <w:rFonts w:ascii="Times New Roman" w:hAnsi="Times New Roman" w:cs="Times New Roman"/>
          <w:sz w:val="24"/>
          <w:szCs w:val="24"/>
        </w:rPr>
      </w:pPr>
      <w:r w:rsidRPr="00D96985">
        <w:rPr>
          <w:rFonts w:ascii="Century Gothic" w:hAnsi="Century Gothic" w:cs="Times New Roman"/>
          <w:b/>
          <w:bCs/>
          <w:color w:val="000000"/>
          <w:sz w:val="24"/>
          <w:szCs w:val="24"/>
        </w:rPr>
        <w:t>ATENTAMENTE,</w:t>
      </w:r>
    </w:p>
    <w:p w14:paraId="12C3150B" w14:textId="77777777" w:rsidR="00DA3D93" w:rsidRPr="006437D8" w:rsidRDefault="00DA3D93" w:rsidP="00D96985">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60"/>
        <w:gridCol w:w="4678"/>
      </w:tblGrid>
      <w:tr w:rsidR="00D96985" w:rsidRPr="006437D8" w14:paraId="15D5EEB0" w14:textId="77777777" w:rsidTr="00E62333">
        <w:tc>
          <w:tcPr>
            <w:tcW w:w="0" w:type="auto"/>
            <w:tcMar>
              <w:top w:w="0" w:type="dxa"/>
              <w:left w:w="108" w:type="dxa"/>
              <w:bottom w:w="0" w:type="dxa"/>
              <w:right w:w="108" w:type="dxa"/>
            </w:tcMar>
            <w:hideMark/>
          </w:tcPr>
          <w:p w14:paraId="4E2CC90F"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72A1E37"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EDIN CUAUHTÉMOC ESTRADA SOTELO</w:t>
            </w:r>
            <w:r>
              <w:rPr>
                <w:rFonts w:ascii="Century Gothic" w:hAnsi="Century Gothic" w:cs="Times New Roman"/>
                <w:b/>
                <w:bCs/>
                <w:color w:val="000000"/>
                <w:sz w:val="24"/>
                <w:szCs w:val="24"/>
              </w:rPr>
              <w:t>.</w:t>
            </w:r>
          </w:p>
        </w:tc>
      </w:tr>
      <w:tr w:rsidR="00D96985" w:rsidRPr="006437D8" w14:paraId="050BFBA6" w14:textId="77777777" w:rsidTr="00E62333">
        <w:tc>
          <w:tcPr>
            <w:tcW w:w="0" w:type="auto"/>
            <w:tcMar>
              <w:top w:w="0" w:type="dxa"/>
              <w:left w:w="108" w:type="dxa"/>
              <w:bottom w:w="0" w:type="dxa"/>
              <w:right w:w="108" w:type="dxa"/>
            </w:tcMar>
            <w:hideMark/>
          </w:tcPr>
          <w:p w14:paraId="6D5B52D7" w14:textId="549AA6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6385F7BE" w14:textId="77777777" w:rsidR="00D96985" w:rsidRPr="006437D8" w:rsidRDefault="00D96985" w:rsidP="00E62333">
            <w:pPr>
              <w:ind w:left="-2" w:hanging="2"/>
              <w:rPr>
                <w:rFonts w:ascii="Times New Roman" w:hAnsi="Times New Roman" w:cs="Times New Roman"/>
                <w:sz w:val="24"/>
                <w:szCs w:val="24"/>
              </w:rPr>
            </w:pPr>
            <w:r w:rsidRPr="006437D8">
              <w:rPr>
                <w:rFonts w:ascii="Century Gothic" w:hAnsi="Century Gothic" w:cs="Times New Roman"/>
                <w:b/>
                <w:bCs/>
                <w:color w:val="000000"/>
                <w:sz w:val="24"/>
                <w:szCs w:val="24"/>
              </w:rPr>
              <w:t>DIP. LETICIA ORTEGA MÁYNEZ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70EF1D0E" w14:textId="4BF0F414"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203AA656"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OSCAR DANIEL AVITIA ARELLANES</w:t>
            </w:r>
            <w:r>
              <w:rPr>
                <w:rFonts w:ascii="Century Gothic" w:hAnsi="Century Gothic" w:cs="Times New Roman"/>
                <w:b/>
                <w:bCs/>
                <w:color w:val="000000"/>
                <w:sz w:val="24"/>
                <w:szCs w:val="24"/>
              </w:rPr>
              <w:t>.</w:t>
            </w:r>
          </w:p>
        </w:tc>
      </w:tr>
      <w:tr w:rsidR="00D96985" w:rsidRPr="006437D8" w14:paraId="0E866A27" w14:textId="77777777" w:rsidTr="00E62333">
        <w:tc>
          <w:tcPr>
            <w:tcW w:w="0" w:type="auto"/>
            <w:tcMar>
              <w:top w:w="0" w:type="dxa"/>
              <w:left w:w="108" w:type="dxa"/>
              <w:bottom w:w="0" w:type="dxa"/>
              <w:right w:w="108" w:type="dxa"/>
            </w:tcMar>
            <w:hideMark/>
          </w:tcPr>
          <w:p w14:paraId="21798BE3" w14:textId="75D07CBA"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4EF8513D" w14:textId="77777777" w:rsidR="00D96985" w:rsidRDefault="00D96985" w:rsidP="00E62333">
            <w:pPr>
              <w:ind w:left="-2" w:hanging="2"/>
              <w:jc w:val="center"/>
              <w:rPr>
                <w:rFonts w:ascii="Century Gothic" w:hAnsi="Century Gothic" w:cs="Times New Roman"/>
                <w:b/>
                <w:bCs/>
                <w:color w:val="000000"/>
                <w:sz w:val="24"/>
                <w:szCs w:val="24"/>
              </w:rPr>
            </w:pPr>
          </w:p>
          <w:p w14:paraId="27517FD5" w14:textId="77777777" w:rsidR="00D96985" w:rsidRPr="006437D8" w:rsidRDefault="00D96985" w:rsidP="00E62333">
            <w:pPr>
              <w:ind w:left="-2" w:hanging="2"/>
              <w:rPr>
                <w:rFonts w:ascii="Times New Roman" w:hAnsi="Times New Roman" w:cs="Times New Roman"/>
                <w:sz w:val="24"/>
                <w:szCs w:val="24"/>
              </w:rPr>
            </w:pPr>
            <w:r w:rsidRPr="006437D8">
              <w:rPr>
                <w:rFonts w:ascii="Century Gothic" w:hAnsi="Century Gothic" w:cs="Times New Roman"/>
                <w:b/>
                <w:bCs/>
                <w:color w:val="000000"/>
                <w:sz w:val="24"/>
                <w:szCs w:val="24"/>
              </w:rPr>
              <w:t>DIP. ROSANA DÍAZ REYES</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66378D7A" w14:textId="79A8A4B1"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49CEECAA" w14:textId="77777777" w:rsidR="00D96985" w:rsidRPr="006437D8" w:rsidRDefault="00D96985" w:rsidP="00E62333">
            <w:pPr>
              <w:spacing w:after="240"/>
              <w:rPr>
                <w:rFonts w:ascii="Times New Roman" w:eastAsia="Times New Roman" w:hAnsi="Times New Roman" w:cs="Times New Roman"/>
                <w:sz w:val="24"/>
                <w:szCs w:val="24"/>
              </w:rPr>
            </w:pPr>
          </w:p>
          <w:p w14:paraId="7C3B6B0A"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GUSTAVO DE LA ROSA HICKERSON</w:t>
            </w:r>
            <w:r>
              <w:rPr>
                <w:rFonts w:ascii="Century Gothic" w:hAnsi="Century Gothic" w:cs="Times New Roman"/>
                <w:b/>
                <w:bCs/>
                <w:color w:val="000000"/>
                <w:sz w:val="24"/>
                <w:szCs w:val="24"/>
              </w:rPr>
              <w:t>.</w:t>
            </w:r>
          </w:p>
        </w:tc>
      </w:tr>
      <w:tr w:rsidR="00D96985" w:rsidRPr="006437D8" w14:paraId="07815D89" w14:textId="77777777" w:rsidTr="00E62333">
        <w:tc>
          <w:tcPr>
            <w:tcW w:w="0" w:type="auto"/>
            <w:tcMar>
              <w:top w:w="0" w:type="dxa"/>
              <w:left w:w="108" w:type="dxa"/>
              <w:bottom w:w="0" w:type="dxa"/>
              <w:right w:w="108" w:type="dxa"/>
            </w:tcMar>
            <w:hideMark/>
          </w:tcPr>
          <w:p w14:paraId="55A31609"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C913620" w14:textId="55C313FC" w:rsidR="00D96985" w:rsidRDefault="00D96985" w:rsidP="00E62333">
            <w:pPr>
              <w:spacing w:after="240"/>
              <w:rPr>
                <w:rFonts w:ascii="Times New Roman" w:eastAsia="Times New Roman" w:hAnsi="Times New Roman" w:cs="Times New Roman"/>
                <w:sz w:val="24"/>
                <w:szCs w:val="24"/>
              </w:rPr>
            </w:pPr>
          </w:p>
          <w:p w14:paraId="19D6682E" w14:textId="77777777" w:rsidR="00D96985" w:rsidRPr="006437D8" w:rsidRDefault="00D96985" w:rsidP="00E62333">
            <w:pPr>
              <w:spacing w:after="240"/>
              <w:rPr>
                <w:rFonts w:ascii="Times New Roman" w:eastAsia="Times New Roman" w:hAnsi="Times New Roman" w:cs="Times New Roman"/>
                <w:sz w:val="24"/>
                <w:szCs w:val="24"/>
              </w:rPr>
            </w:pPr>
          </w:p>
          <w:p w14:paraId="51677E9B"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MAGDALENA RENTERÍA PÉREZ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0A70EE9B"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72EECEDC" w14:textId="77777777" w:rsidR="00D96985" w:rsidRPr="006437D8" w:rsidRDefault="00D96985" w:rsidP="00E62333">
            <w:pPr>
              <w:spacing w:after="240"/>
              <w:rPr>
                <w:rFonts w:ascii="Times New Roman" w:eastAsia="Times New Roman" w:hAnsi="Times New Roman" w:cs="Times New Roman"/>
                <w:sz w:val="24"/>
                <w:szCs w:val="24"/>
              </w:rPr>
            </w:pPr>
          </w:p>
          <w:p w14:paraId="4E82B5B2"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MARÍA ANTONIETA PÉREZ REYES</w:t>
            </w:r>
            <w:r>
              <w:rPr>
                <w:rFonts w:ascii="Century Gothic" w:hAnsi="Century Gothic" w:cs="Times New Roman"/>
                <w:b/>
                <w:bCs/>
                <w:color w:val="000000"/>
                <w:sz w:val="24"/>
                <w:szCs w:val="24"/>
              </w:rPr>
              <w:t>.</w:t>
            </w:r>
          </w:p>
        </w:tc>
      </w:tr>
      <w:tr w:rsidR="00D96985" w:rsidRPr="006437D8" w14:paraId="30367D1E" w14:textId="77777777" w:rsidTr="00E62333">
        <w:tc>
          <w:tcPr>
            <w:tcW w:w="0" w:type="auto"/>
            <w:tcMar>
              <w:top w:w="0" w:type="dxa"/>
              <w:left w:w="108" w:type="dxa"/>
              <w:bottom w:w="0" w:type="dxa"/>
              <w:right w:w="108" w:type="dxa"/>
            </w:tcMar>
            <w:hideMark/>
          </w:tcPr>
          <w:p w14:paraId="2F3C8A04" w14:textId="37E283CA"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408784BC" w14:textId="77777777" w:rsidR="00D96985" w:rsidRPr="006437D8" w:rsidRDefault="00D96985" w:rsidP="00E62333">
            <w:pPr>
              <w:rPr>
                <w:rFonts w:ascii="Times New Roman" w:hAnsi="Times New Roman" w:cs="Times New Roman"/>
                <w:sz w:val="24"/>
                <w:szCs w:val="24"/>
              </w:rPr>
            </w:pPr>
            <w:r w:rsidRPr="006437D8">
              <w:rPr>
                <w:rFonts w:ascii="Century Gothic" w:hAnsi="Century Gothic" w:cs="Times New Roman"/>
                <w:b/>
                <w:bCs/>
                <w:color w:val="000000"/>
                <w:sz w:val="24"/>
                <w:szCs w:val="24"/>
              </w:rPr>
              <w:t>DIP. DAVID OSCAR CASTREJÓN RIVAS</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40ACB9ED" w14:textId="3515467B"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r w:rsidRPr="006437D8">
              <w:rPr>
                <w:rFonts w:ascii="Times New Roman" w:eastAsia="Times New Roman" w:hAnsi="Times New Roman" w:cs="Times New Roman"/>
                <w:sz w:val="24"/>
                <w:szCs w:val="24"/>
              </w:rPr>
              <w:br/>
            </w:r>
          </w:p>
          <w:p w14:paraId="0C3DA7EA" w14:textId="77777777" w:rsidR="00D73579" w:rsidRPr="006437D8" w:rsidRDefault="00D73579" w:rsidP="00E62333">
            <w:pPr>
              <w:spacing w:after="240"/>
              <w:rPr>
                <w:rFonts w:ascii="Times New Roman" w:eastAsia="Times New Roman" w:hAnsi="Times New Roman" w:cs="Times New Roman"/>
                <w:sz w:val="24"/>
                <w:szCs w:val="24"/>
              </w:rPr>
            </w:pPr>
          </w:p>
          <w:p w14:paraId="3D658141" w14:textId="77777777" w:rsidR="00D96985" w:rsidRPr="00F93CC4" w:rsidRDefault="00D96985" w:rsidP="00E62333">
            <w:pPr>
              <w:spacing w:line="360" w:lineRule="auto"/>
              <w:jc w:val="both"/>
              <w:rPr>
                <w:rFonts w:ascii="Century Gothic" w:hAnsi="Century Gothic" w:cs="Times New Roman"/>
                <w:b/>
                <w:bCs/>
                <w:color w:val="000000"/>
                <w:sz w:val="24"/>
                <w:szCs w:val="24"/>
              </w:rPr>
            </w:pPr>
            <w:r w:rsidRPr="00F93CC4">
              <w:rPr>
                <w:rFonts w:ascii="Century Gothic" w:hAnsi="Century Gothic" w:cs="Times New Roman"/>
                <w:b/>
                <w:bCs/>
                <w:color w:val="000000"/>
                <w:sz w:val="24"/>
                <w:szCs w:val="24"/>
              </w:rPr>
              <w:t>DIP. ILSE AMÉRICA GARCÍA SOTO.</w:t>
            </w:r>
          </w:p>
          <w:p w14:paraId="7A1C7161" w14:textId="77777777" w:rsidR="00D96985" w:rsidRPr="006437D8" w:rsidRDefault="00D96985" w:rsidP="00E62333">
            <w:pPr>
              <w:ind w:left="-2" w:hanging="2"/>
              <w:jc w:val="center"/>
              <w:rPr>
                <w:rFonts w:ascii="Times New Roman" w:hAnsi="Times New Roman" w:cs="Times New Roman"/>
                <w:sz w:val="24"/>
                <w:szCs w:val="24"/>
              </w:rPr>
            </w:pPr>
          </w:p>
        </w:tc>
      </w:tr>
    </w:tbl>
    <w:p w14:paraId="7DD02858" w14:textId="77777777" w:rsidR="00E77062" w:rsidRPr="00446DF9" w:rsidRDefault="00E77062" w:rsidP="00446DF9">
      <w:pPr>
        <w:spacing w:after="0" w:line="360" w:lineRule="auto"/>
        <w:contextualSpacing/>
        <w:jc w:val="both"/>
        <w:rPr>
          <w:rFonts w:ascii="Century Gothic" w:hAnsi="Century Gothic" w:cs="Arial"/>
          <w:sz w:val="24"/>
          <w:szCs w:val="24"/>
        </w:rPr>
      </w:pPr>
    </w:p>
    <w:p w14:paraId="7CFCC78C" w14:textId="77777777" w:rsidR="002620BF" w:rsidRDefault="002620BF" w:rsidP="00F443C2">
      <w:pPr>
        <w:spacing w:after="0" w:line="240" w:lineRule="auto"/>
        <w:rPr>
          <w:rFonts w:ascii="Arial" w:hAnsi="Arial" w:cs="Arial"/>
          <w:sz w:val="24"/>
          <w:szCs w:val="24"/>
        </w:rPr>
      </w:pPr>
    </w:p>
    <w:p w14:paraId="0880422B" w14:textId="29D8D151" w:rsidR="002620BF" w:rsidRPr="00D96985" w:rsidRDefault="00D96985" w:rsidP="000776A1">
      <w:pPr>
        <w:spacing w:after="0" w:line="240" w:lineRule="auto"/>
        <w:jc w:val="both"/>
        <w:rPr>
          <w:rFonts w:ascii="Century Gothic" w:hAnsi="Century Gothic" w:cs="Arial"/>
          <w:i/>
          <w:sz w:val="18"/>
          <w:szCs w:val="18"/>
        </w:rPr>
      </w:pPr>
      <w:r w:rsidRPr="00D96985">
        <w:rPr>
          <w:rFonts w:ascii="Century Gothic" w:eastAsia="Arial Unicode MS" w:hAnsi="Century Gothic" w:cs="Arial"/>
          <w:bCs/>
          <w:i/>
          <w:iCs/>
          <w:sz w:val="18"/>
          <w:szCs w:val="18"/>
        </w:rPr>
        <w:t>La presente</w:t>
      </w:r>
      <w:r w:rsidR="002620BF" w:rsidRPr="00D96985">
        <w:rPr>
          <w:rFonts w:ascii="Century Gothic" w:eastAsia="Arial Unicode MS" w:hAnsi="Century Gothic" w:cs="Arial"/>
          <w:bCs/>
          <w:i/>
          <w:iCs/>
          <w:sz w:val="18"/>
          <w:szCs w:val="18"/>
        </w:rPr>
        <w:t xml:space="preserve"> hoja de firma</w:t>
      </w:r>
      <w:r w:rsidR="0093209F" w:rsidRPr="00D96985">
        <w:rPr>
          <w:rFonts w:ascii="Century Gothic" w:eastAsia="Arial Unicode MS" w:hAnsi="Century Gothic" w:cs="Arial"/>
          <w:bCs/>
          <w:i/>
          <w:iCs/>
          <w:sz w:val="18"/>
          <w:szCs w:val="18"/>
        </w:rPr>
        <w:t>s</w:t>
      </w:r>
      <w:r w:rsidR="006961C0" w:rsidRPr="00D96985">
        <w:rPr>
          <w:rFonts w:ascii="Century Gothic" w:eastAsia="Arial Unicode MS" w:hAnsi="Century Gothic" w:cs="Arial"/>
          <w:bCs/>
          <w:i/>
          <w:iCs/>
          <w:sz w:val="18"/>
          <w:szCs w:val="18"/>
        </w:rPr>
        <w:t>,</w:t>
      </w:r>
      <w:r w:rsidRPr="00D96985">
        <w:rPr>
          <w:rFonts w:ascii="Century Gothic" w:eastAsia="Arial Unicode MS" w:hAnsi="Century Gothic" w:cs="Arial"/>
          <w:bCs/>
          <w:i/>
          <w:iCs/>
          <w:sz w:val="18"/>
          <w:szCs w:val="18"/>
        </w:rPr>
        <w:t xml:space="preserve"> corresponde</w:t>
      </w:r>
      <w:r w:rsidR="006961C0" w:rsidRPr="00D96985">
        <w:rPr>
          <w:rFonts w:ascii="Century Gothic" w:eastAsia="Arial Unicode MS" w:hAnsi="Century Gothic" w:cs="Arial"/>
          <w:bCs/>
          <w:i/>
          <w:iCs/>
          <w:sz w:val="18"/>
          <w:szCs w:val="18"/>
        </w:rPr>
        <w:t xml:space="preserve"> a la</w:t>
      </w:r>
      <w:r w:rsidR="002620BF" w:rsidRPr="00D96985">
        <w:rPr>
          <w:rFonts w:ascii="Century Gothic" w:eastAsia="Arial Unicode MS" w:hAnsi="Century Gothic" w:cs="Arial"/>
          <w:bCs/>
          <w:i/>
          <w:iCs/>
          <w:sz w:val="18"/>
          <w:szCs w:val="18"/>
        </w:rPr>
        <w:t xml:space="preserve"> iniciativa</w:t>
      </w:r>
      <w:r w:rsidR="00136AD1" w:rsidRPr="00D96985">
        <w:rPr>
          <w:rFonts w:ascii="Century Gothic" w:eastAsia="Arial Unicode MS" w:hAnsi="Century Gothic" w:cs="Arial"/>
          <w:bCs/>
          <w:i/>
          <w:iCs/>
          <w:sz w:val="18"/>
          <w:szCs w:val="18"/>
        </w:rPr>
        <w:t xml:space="preserve"> con</w:t>
      </w:r>
      <w:r w:rsidR="002620BF" w:rsidRPr="00D96985">
        <w:rPr>
          <w:rFonts w:ascii="Century Gothic" w:eastAsia="Arial Unicode MS" w:hAnsi="Century Gothic" w:cs="Arial"/>
          <w:bCs/>
          <w:i/>
          <w:iCs/>
          <w:sz w:val="18"/>
          <w:szCs w:val="18"/>
        </w:rPr>
        <w:t xml:space="preserve"> carácter de </w:t>
      </w:r>
      <w:r w:rsidR="002620BF" w:rsidRPr="00D96985">
        <w:rPr>
          <w:rFonts w:ascii="Century Gothic" w:eastAsia="Arial Unicode MS" w:hAnsi="Century Gothic" w:cs="Arial"/>
          <w:b/>
          <w:bCs/>
          <w:i/>
          <w:iCs/>
          <w:sz w:val="18"/>
          <w:szCs w:val="18"/>
        </w:rPr>
        <w:t>DECRETO</w:t>
      </w:r>
      <w:r w:rsidR="00CF22B0" w:rsidRPr="00D96985">
        <w:rPr>
          <w:rFonts w:ascii="Century Gothic" w:eastAsia="Arial Unicode MS" w:hAnsi="Century Gothic" w:cs="Arial"/>
          <w:bCs/>
          <w:i/>
          <w:iCs/>
          <w:sz w:val="18"/>
          <w:szCs w:val="18"/>
        </w:rPr>
        <w:t>,</w:t>
      </w:r>
      <w:r w:rsidR="00D73579">
        <w:rPr>
          <w:rFonts w:ascii="Century Gothic" w:eastAsia="Arial Unicode MS" w:hAnsi="Century Gothic" w:cs="Arial"/>
          <w:bCs/>
          <w:iCs/>
          <w:sz w:val="18"/>
          <w:szCs w:val="18"/>
        </w:rPr>
        <w:t xml:space="preserve"> a fin de reformar</w:t>
      </w:r>
      <w:r w:rsidR="006E1339">
        <w:rPr>
          <w:rFonts w:ascii="Century Gothic" w:eastAsia="Arial Unicode MS" w:hAnsi="Century Gothic" w:cs="Arial"/>
          <w:bCs/>
          <w:iCs/>
          <w:sz w:val="18"/>
          <w:szCs w:val="18"/>
        </w:rPr>
        <w:t xml:space="preserve"> el artículo 4º. De </w:t>
      </w:r>
      <w:r w:rsidR="00D73579">
        <w:rPr>
          <w:rFonts w:ascii="Century Gothic" w:eastAsia="Arial Unicode MS" w:hAnsi="Century Gothic" w:cs="Arial"/>
          <w:bCs/>
          <w:iCs/>
          <w:sz w:val="18"/>
          <w:szCs w:val="18"/>
        </w:rPr>
        <w:t xml:space="preserve"> la </w:t>
      </w:r>
      <w:r w:rsidR="006E1339">
        <w:rPr>
          <w:rFonts w:ascii="Century Gothic" w:eastAsia="Arial Unicode MS" w:hAnsi="Century Gothic" w:cs="Arial"/>
          <w:bCs/>
          <w:iCs/>
          <w:sz w:val="18"/>
          <w:szCs w:val="18"/>
        </w:rPr>
        <w:t xml:space="preserve">Constitución </w:t>
      </w:r>
      <w:r w:rsidR="00D73579">
        <w:rPr>
          <w:rFonts w:ascii="Century Gothic" w:eastAsia="Arial Unicode MS" w:hAnsi="Century Gothic" w:cs="Arial"/>
          <w:bCs/>
          <w:iCs/>
          <w:sz w:val="18"/>
          <w:szCs w:val="18"/>
        </w:rPr>
        <w:t xml:space="preserve"> </w:t>
      </w:r>
      <w:r w:rsidR="006E1339">
        <w:rPr>
          <w:rFonts w:ascii="Century Gothic" w:eastAsia="Arial Unicode MS" w:hAnsi="Century Gothic" w:cs="Arial"/>
          <w:bCs/>
          <w:iCs/>
          <w:sz w:val="18"/>
          <w:szCs w:val="18"/>
        </w:rPr>
        <w:t xml:space="preserve">Política del Estado de Chihuahua </w:t>
      </w:r>
      <w:r w:rsidR="00D73579">
        <w:rPr>
          <w:rFonts w:ascii="Century Gothic" w:eastAsia="Arial Unicode MS" w:hAnsi="Century Gothic" w:cs="Arial"/>
          <w:bCs/>
          <w:iCs/>
          <w:sz w:val="18"/>
          <w:szCs w:val="18"/>
        </w:rPr>
        <w:t xml:space="preserve">en materia de </w:t>
      </w:r>
      <w:r w:rsidR="006E1339">
        <w:rPr>
          <w:rFonts w:ascii="Century Gothic" w:eastAsia="Arial Unicode MS" w:hAnsi="Century Gothic" w:cs="Arial"/>
          <w:bCs/>
          <w:iCs/>
          <w:sz w:val="18"/>
          <w:szCs w:val="18"/>
        </w:rPr>
        <w:t>participación ciudadana de niñas, niños y adolescentes.</w:t>
      </w:r>
    </w:p>
    <w:sectPr w:rsidR="002620BF" w:rsidRPr="00D96985" w:rsidSect="00C82A57">
      <w:headerReference w:type="default" r:id="rId8"/>
      <w:footerReference w:type="default" r:id="rId9"/>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68B01" w14:textId="77777777" w:rsidR="002878D9" w:rsidRDefault="002878D9" w:rsidP="002953CA">
      <w:pPr>
        <w:spacing w:after="0" w:line="240" w:lineRule="auto"/>
      </w:pPr>
      <w:r>
        <w:separator/>
      </w:r>
    </w:p>
  </w:endnote>
  <w:endnote w:type="continuationSeparator" w:id="0">
    <w:p w14:paraId="27735E07" w14:textId="77777777" w:rsidR="002878D9" w:rsidRDefault="002878D9"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age Italic">
    <w:panose1 w:val="03070502040507070304"/>
    <w:charset w:val="00"/>
    <w:family w:val="script"/>
    <w:pitch w:val="variable"/>
    <w:sig w:usb0="00000003" w:usb1="00000000" w:usb2="00000000" w:usb3="00000000" w:csb0="00000001"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es-ES"/>
      </w:rPr>
      <w:id w:val="-1270151333"/>
      <w:docPartObj>
        <w:docPartGallery w:val="Page Numbers (Bottom of Page)"/>
        <w:docPartUnique/>
      </w:docPartObj>
    </w:sdtPr>
    <w:sdtEndPr>
      <w:rPr>
        <w:rFonts w:ascii="Arial" w:hAnsi="Arial" w:cs="Arial"/>
        <w:b/>
        <w:sz w:val="20"/>
        <w:szCs w:val="20"/>
        <w:lang w:val="es-ES_tradnl"/>
      </w:rPr>
    </w:sdtEndPr>
    <w:sdtContent>
      <w:p w14:paraId="519B9993" w14:textId="40E2DC31" w:rsidR="00136AD1" w:rsidRPr="00136AD1" w:rsidRDefault="00136AD1">
        <w:pPr>
          <w:pStyle w:val="Piedepgina"/>
          <w:jc w:val="right"/>
          <w:rPr>
            <w:rFonts w:ascii="Arial" w:eastAsiaTheme="majorEastAsia" w:hAnsi="Arial" w:cs="Arial"/>
            <w:b/>
            <w:sz w:val="20"/>
            <w:szCs w:val="20"/>
          </w:rPr>
        </w:pPr>
        <w:r w:rsidRPr="00136AD1">
          <w:rPr>
            <w:rFonts w:ascii="Arial" w:eastAsiaTheme="majorEastAsia" w:hAnsi="Arial" w:cs="Arial"/>
            <w:b/>
            <w:sz w:val="20"/>
            <w:szCs w:val="20"/>
            <w:lang w:val="es-ES"/>
          </w:rPr>
          <w:t xml:space="preserve">pág. </w:t>
        </w:r>
        <w:r w:rsidRPr="00136AD1">
          <w:rPr>
            <w:rFonts w:ascii="Arial" w:eastAsiaTheme="minorEastAsia" w:hAnsi="Arial" w:cs="Arial"/>
            <w:b/>
            <w:sz w:val="20"/>
            <w:szCs w:val="20"/>
          </w:rPr>
          <w:fldChar w:fldCharType="begin"/>
        </w:r>
        <w:r w:rsidRPr="00136AD1">
          <w:rPr>
            <w:rFonts w:ascii="Arial" w:hAnsi="Arial" w:cs="Arial"/>
            <w:b/>
            <w:sz w:val="20"/>
            <w:szCs w:val="20"/>
          </w:rPr>
          <w:instrText>PAGE    \* MERGEFORMAT</w:instrText>
        </w:r>
        <w:r w:rsidRPr="00136AD1">
          <w:rPr>
            <w:rFonts w:ascii="Arial" w:eastAsiaTheme="minorEastAsia" w:hAnsi="Arial" w:cs="Arial"/>
            <w:b/>
            <w:sz w:val="20"/>
            <w:szCs w:val="20"/>
          </w:rPr>
          <w:fldChar w:fldCharType="separate"/>
        </w:r>
        <w:r w:rsidR="00F150F5" w:rsidRPr="00F150F5">
          <w:rPr>
            <w:rFonts w:ascii="Arial" w:eastAsiaTheme="majorEastAsia" w:hAnsi="Arial" w:cs="Arial"/>
            <w:b/>
            <w:noProof/>
            <w:sz w:val="20"/>
            <w:szCs w:val="20"/>
            <w:lang w:val="es-ES"/>
          </w:rPr>
          <w:t>2</w:t>
        </w:r>
        <w:r w:rsidRPr="00136AD1">
          <w:rPr>
            <w:rFonts w:ascii="Arial" w:eastAsiaTheme="majorEastAsia" w:hAnsi="Arial" w:cs="Arial"/>
            <w:b/>
            <w:sz w:val="20"/>
            <w:szCs w:val="20"/>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B59BC" w14:textId="77777777" w:rsidR="002878D9" w:rsidRDefault="002878D9" w:rsidP="002953CA">
      <w:pPr>
        <w:spacing w:after="0" w:line="240" w:lineRule="auto"/>
      </w:pPr>
      <w:r>
        <w:separator/>
      </w:r>
    </w:p>
  </w:footnote>
  <w:footnote w:type="continuationSeparator" w:id="0">
    <w:p w14:paraId="0F044A1C" w14:textId="77777777" w:rsidR="002878D9" w:rsidRDefault="002878D9" w:rsidP="0029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4E2C" w14:textId="77777777" w:rsidR="00DB1D51" w:rsidRPr="00DB1D51" w:rsidRDefault="00DB1D51" w:rsidP="00DB1D51">
    <w:pPr>
      <w:pStyle w:val="Encabezado"/>
      <w:jc w:val="right"/>
      <w:rPr>
        <w:rFonts w:ascii="Rage Italic" w:hAnsi="Rage Italic"/>
        <w:sz w:val="28"/>
        <w:szCs w:val="28"/>
      </w:rPr>
    </w:pPr>
    <w:r w:rsidRPr="00DB1D51">
      <w:rPr>
        <w:rFonts w:ascii="Rage Italic" w:hAnsi="Rage Italic"/>
        <w:sz w:val="28"/>
        <w:szCs w:val="28"/>
      </w:rPr>
      <w:t>“2022, Año del Centenario de la Llegada de la Comunidad Menonita a Chihuahua”</w:t>
    </w:r>
  </w:p>
  <w:p w14:paraId="172AE99E" w14:textId="77777777" w:rsidR="00DB1D51" w:rsidRPr="00F90BAA" w:rsidRDefault="00DB1D51" w:rsidP="00DB1D51">
    <w:pPr>
      <w:pStyle w:val="Encabezado"/>
      <w:jc w:val="right"/>
      <w:rPr>
        <w:rFonts w:ascii="Bradley Hand" w:hAnsi="Bradley Hand"/>
      </w:rPr>
    </w:pPr>
    <w:r>
      <w:rPr>
        <w:rFonts w:ascii="Bradley Hand" w:hAnsi="Bradley Hand"/>
        <w:noProof/>
        <w:lang w:val="es-MX" w:eastAsia="es-MX"/>
      </w:rPr>
      <w:drawing>
        <wp:inline distT="0" distB="0" distL="0" distR="0" wp14:anchorId="64512125" wp14:editId="11ADD1FA">
          <wp:extent cx="700405" cy="1340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4610" cy="152125"/>
                  </a:xfrm>
                  <a:prstGeom prst="rect">
                    <a:avLst/>
                  </a:prstGeom>
                </pic:spPr>
              </pic:pic>
            </a:graphicData>
          </a:graphic>
        </wp:inline>
      </w:drawing>
    </w:r>
  </w:p>
  <w:p w14:paraId="3714961D" w14:textId="77777777" w:rsidR="001E41D2" w:rsidRPr="00DB1D51" w:rsidRDefault="001E41D2" w:rsidP="00DB1D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4"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13"/>
  </w:num>
  <w:num w:numId="4">
    <w:abstractNumId w:val="28"/>
  </w:num>
  <w:num w:numId="5">
    <w:abstractNumId w:val="25"/>
  </w:num>
  <w:num w:numId="6">
    <w:abstractNumId w:val="9"/>
  </w:num>
  <w:num w:numId="7">
    <w:abstractNumId w:val="15"/>
  </w:num>
  <w:num w:numId="8">
    <w:abstractNumId w:val="7"/>
  </w:num>
  <w:num w:numId="9">
    <w:abstractNumId w:val="23"/>
  </w:num>
  <w:num w:numId="10">
    <w:abstractNumId w:val="4"/>
  </w:num>
  <w:num w:numId="11">
    <w:abstractNumId w:val="29"/>
  </w:num>
  <w:num w:numId="12">
    <w:abstractNumId w:val="22"/>
  </w:num>
  <w:num w:numId="13">
    <w:abstractNumId w:val="2"/>
  </w:num>
  <w:num w:numId="14">
    <w:abstractNumId w:val="26"/>
  </w:num>
  <w:num w:numId="15">
    <w:abstractNumId w:val="16"/>
  </w:num>
  <w:num w:numId="16">
    <w:abstractNumId w:val="6"/>
  </w:num>
  <w:num w:numId="17">
    <w:abstractNumId w:val="27"/>
  </w:num>
  <w:num w:numId="18">
    <w:abstractNumId w:val="19"/>
  </w:num>
  <w:num w:numId="19">
    <w:abstractNumId w:val="5"/>
  </w:num>
  <w:num w:numId="20">
    <w:abstractNumId w:val="20"/>
  </w:num>
  <w:num w:numId="21">
    <w:abstractNumId w:val="3"/>
  </w:num>
  <w:num w:numId="22">
    <w:abstractNumId w:val="21"/>
  </w:num>
  <w:num w:numId="23">
    <w:abstractNumId w:val="1"/>
  </w:num>
  <w:num w:numId="24">
    <w:abstractNumId w:val="30"/>
  </w:num>
  <w:num w:numId="25">
    <w:abstractNumId w:val="8"/>
  </w:num>
  <w:num w:numId="26">
    <w:abstractNumId w:val="10"/>
  </w:num>
  <w:num w:numId="27">
    <w:abstractNumId w:val="14"/>
  </w:num>
  <w:num w:numId="28">
    <w:abstractNumId w:val="24"/>
  </w:num>
  <w:num w:numId="29">
    <w:abstractNumId w:val="12"/>
  </w:num>
  <w:num w:numId="30">
    <w:abstractNumId w:val="17"/>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CA"/>
    <w:rsid w:val="00000F4E"/>
    <w:rsid w:val="00013BF7"/>
    <w:rsid w:val="00014A45"/>
    <w:rsid w:val="000219CC"/>
    <w:rsid w:val="00022469"/>
    <w:rsid w:val="00030373"/>
    <w:rsid w:val="000314A5"/>
    <w:rsid w:val="000468DD"/>
    <w:rsid w:val="00053469"/>
    <w:rsid w:val="00057E97"/>
    <w:rsid w:val="00062252"/>
    <w:rsid w:val="000632C9"/>
    <w:rsid w:val="00064980"/>
    <w:rsid w:val="00065E71"/>
    <w:rsid w:val="000710B3"/>
    <w:rsid w:val="000733CE"/>
    <w:rsid w:val="00077349"/>
    <w:rsid w:val="000776A1"/>
    <w:rsid w:val="00077D79"/>
    <w:rsid w:val="00084BCB"/>
    <w:rsid w:val="00093C8B"/>
    <w:rsid w:val="00097A6B"/>
    <w:rsid w:val="000A0D5F"/>
    <w:rsid w:val="000A4F99"/>
    <w:rsid w:val="000A6106"/>
    <w:rsid w:val="000B2CE5"/>
    <w:rsid w:val="000B70A8"/>
    <w:rsid w:val="000C1E03"/>
    <w:rsid w:val="000C7EF9"/>
    <w:rsid w:val="000E2538"/>
    <w:rsid w:val="000E4783"/>
    <w:rsid w:val="000F46E7"/>
    <w:rsid w:val="000F4EC8"/>
    <w:rsid w:val="000F6A54"/>
    <w:rsid w:val="00104E64"/>
    <w:rsid w:val="00105806"/>
    <w:rsid w:val="001112BB"/>
    <w:rsid w:val="00113B1F"/>
    <w:rsid w:val="001171AA"/>
    <w:rsid w:val="00122DFC"/>
    <w:rsid w:val="00125388"/>
    <w:rsid w:val="00125D85"/>
    <w:rsid w:val="00136AD1"/>
    <w:rsid w:val="00141E14"/>
    <w:rsid w:val="0014664C"/>
    <w:rsid w:val="001475E6"/>
    <w:rsid w:val="00152C6B"/>
    <w:rsid w:val="001534C5"/>
    <w:rsid w:val="00155176"/>
    <w:rsid w:val="00155983"/>
    <w:rsid w:val="00160525"/>
    <w:rsid w:val="00166282"/>
    <w:rsid w:val="00171FD5"/>
    <w:rsid w:val="0017566B"/>
    <w:rsid w:val="0018581F"/>
    <w:rsid w:val="00193DE4"/>
    <w:rsid w:val="001A0C10"/>
    <w:rsid w:val="001A7A22"/>
    <w:rsid w:val="001B162D"/>
    <w:rsid w:val="001B7AA4"/>
    <w:rsid w:val="001C501B"/>
    <w:rsid w:val="001C5AD9"/>
    <w:rsid w:val="001C747A"/>
    <w:rsid w:val="001C7FD6"/>
    <w:rsid w:val="001D1168"/>
    <w:rsid w:val="001D1ABE"/>
    <w:rsid w:val="001D5CA3"/>
    <w:rsid w:val="001D6AE4"/>
    <w:rsid w:val="001E41D2"/>
    <w:rsid w:val="001E52AA"/>
    <w:rsid w:val="001F39F3"/>
    <w:rsid w:val="001F78F2"/>
    <w:rsid w:val="0020088D"/>
    <w:rsid w:val="0020200A"/>
    <w:rsid w:val="00207970"/>
    <w:rsid w:val="002149E5"/>
    <w:rsid w:val="00214A7D"/>
    <w:rsid w:val="0022534F"/>
    <w:rsid w:val="00227835"/>
    <w:rsid w:val="00227AA5"/>
    <w:rsid w:val="00232B3E"/>
    <w:rsid w:val="002348C2"/>
    <w:rsid w:val="00237409"/>
    <w:rsid w:val="00242173"/>
    <w:rsid w:val="00244B79"/>
    <w:rsid w:val="00246D15"/>
    <w:rsid w:val="002620BF"/>
    <w:rsid w:val="00271078"/>
    <w:rsid w:val="00275FF7"/>
    <w:rsid w:val="00281A53"/>
    <w:rsid w:val="0028453E"/>
    <w:rsid w:val="00287738"/>
    <w:rsid w:val="002878D9"/>
    <w:rsid w:val="002908B6"/>
    <w:rsid w:val="0029115F"/>
    <w:rsid w:val="00293450"/>
    <w:rsid w:val="002953CA"/>
    <w:rsid w:val="00296025"/>
    <w:rsid w:val="00296E9E"/>
    <w:rsid w:val="002A7698"/>
    <w:rsid w:val="002B53E5"/>
    <w:rsid w:val="002B5983"/>
    <w:rsid w:val="002B6392"/>
    <w:rsid w:val="002C04F9"/>
    <w:rsid w:val="002C0C09"/>
    <w:rsid w:val="002D1212"/>
    <w:rsid w:val="002D1388"/>
    <w:rsid w:val="002D2BA9"/>
    <w:rsid w:val="002D2EAC"/>
    <w:rsid w:val="002D31C7"/>
    <w:rsid w:val="002D3870"/>
    <w:rsid w:val="002D5C05"/>
    <w:rsid w:val="002E536F"/>
    <w:rsid w:val="002E78E4"/>
    <w:rsid w:val="002F1A6C"/>
    <w:rsid w:val="002F41E8"/>
    <w:rsid w:val="002F68B2"/>
    <w:rsid w:val="00301D03"/>
    <w:rsid w:val="00304AEB"/>
    <w:rsid w:val="00304DCD"/>
    <w:rsid w:val="00305637"/>
    <w:rsid w:val="003172F8"/>
    <w:rsid w:val="003344AF"/>
    <w:rsid w:val="00335985"/>
    <w:rsid w:val="00336255"/>
    <w:rsid w:val="0034309A"/>
    <w:rsid w:val="00344BA7"/>
    <w:rsid w:val="00357063"/>
    <w:rsid w:val="003664B9"/>
    <w:rsid w:val="00381793"/>
    <w:rsid w:val="00382239"/>
    <w:rsid w:val="0038461C"/>
    <w:rsid w:val="0039027D"/>
    <w:rsid w:val="003902EC"/>
    <w:rsid w:val="00395739"/>
    <w:rsid w:val="003A0098"/>
    <w:rsid w:val="003A22B5"/>
    <w:rsid w:val="003B4279"/>
    <w:rsid w:val="003C64C5"/>
    <w:rsid w:val="003E49BD"/>
    <w:rsid w:val="003E7825"/>
    <w:rsid w:val="003F1A41"/>
    <w:rsid w:val="00402D05"/>
    <w:rsid w:val="0040546D"/>
    <w:rsid w:val="00407062"/>
    <w:rsid w:val="00412090"/>
    <w:rsid w:val="00413ED9"/>
    <w:rsid w:val="00415B2E"/>
    <w:rsid w:val="00421B81"/>
    <w:rsid w:val="00443D3F"/>
    <w:rsid w:val="00446DF9"/>
    <w:rsid w:val="00454D79"/>
    <w:rsid w:val="00463CD3"/>
    <w:rsid w:val="004863E9"/>
    <w:rsid w:val="004875EC"/>
    <w:rsid w:val="00491416"/>
    <w:rsid w:val="004A5416"/>
    <w:rsid w:val="004A6D84"/>
    <w:rsid w:val="004B2A48"/>
    <w:rsid w:val="004B5543"/>
    <w:rsid w:val="004B7A86"/>
    <w:rsid w:val="004D3D68"/>
    <w:rsid w:val="004D42A3"/>
    <w:rsid w:val="004E2636"/>
    <w:rsid w:val="004E6602"/>
    <w:rsid w:val="0050058A"/>
    <w:rsid w:val="00515251"/>
    <w:rsid w:val="00516AC5"/>
    <w:rsid w:val="00520D76"/>
    <w:rsid w:val="005313DB"/>
    <w:rsid w:val="0054248F"/>
    <w:rsid w:val="00543A84"/>
    <w:rsid w:val="00545F8A"/>
    <w:rsid w:val="00551F13"/>
    <w:rsid w:val="00563FC7"/>
    <w:rsid w:val="00565A9C"/>
    <w:rsid w:val="0057099D"/>
    <w:rsid w:val="00570DC5"/>
    <w:rsid w:val="005733DA"/>
    <w:rsid w:val="00573CD5"/>
    <w:rsid w:val="00575E61"/>
    <w:rsid w:val="00577EB6"/>
    <w:rsid w:val="00580D38"/>
    <w:rsid w:val="00586DB8"/>
    <w:rsid w:val="0059073D"/>
    <w:rsid w:val="00594CE7"/>
    <w:rsid w:val="005B14A7"/>
    <w:rsid w:val="005D4519"/>
    <w:rsid w:val="005E433C"/>
    <w:rsid w:val="005E73B6"/>
    <w:rsid w:val="005F2A74"/>
    <w:rsid w:val="00605BF0"/>
    <w:rsid w:val="00614C93"/>
    <w:rsid w:val="006166BF"/>
    <w:rsid w:val="006173B9"/>
    <w:rsid w:val="00620988"/>
    <w:rsid w:val="00636B42"/>
    <w:rsid w:val="00642027"/>
    <w:rsid w:val="00642279"/>
    <w:rsid w:val="00657531"/>
    <w:rsid w:val="006579C6"/>
    <w:rsid w:val="00657C63"/>
    <w:rsid w:val="006667DC"/>
    <w:rsid w:val="00674940"/>
    <w:rsid w:val="00681398"/>
    <w:rsid w:val="0068295E"/>
    <w:rsid w:val="00682C49"/>
    <w:rsid w:val="00685330"/>
    <w:rsid w:val="00685638"/>
    <w:rsid w:val="00685FA5"/>
    <w:rsid w:val="00686AA4"/>
    <w:rsid w:val="006920A1"/>
    <w:rsid w:val="0069247A"/>
    <w:rsid w:val="00692D5B"/>
    <w:rsid w:val="006961C0"/>
    <w:rsid w:val="006A11B2"/>
    <w:rsid w:val="006A2542"/>
    <w:rsid w:val="006A7B49"/>
    <w:rsid w:val="006B086C"/>
    <w:rsid w:val="006B1B8D"/>
    <w:rsid w:val="006C08B9"/>
    <w:rsid w:val="006D7169"/>
    <w:rsid w:val="006D746C"/>
    <w:rsid w:val="006E0931"/>
    <w:rsid w:val="006E1339"/>
    <w:rsid w:val="006F081A"/>
    <w:rsid w:val="007017A0"/>
    <w:rsid w:val="0070289B"/>
    <w:rsid w:val="007107EE"/>
    <w:rsid w:val="0072097A"/>
    <w:rsid w:val="00726868"/>
    <w:rsid w:val="007268FA"/>
    <w:rsid w:val="00732745"/>
    <w:rsid w:val="00732C8C"/>
    <w:rsid w:val="007353D9"/>
    <w:rsid w:val="00747855"/>
    <w:rsid w:val="00747B87"/>
    <w:rsid w:val="00747D49"/>
    <w:rsid w:val="00751CE7"/>
    <w:rsid w:val="0075244C"/>
    <w:rsid w:val="00756F43"/>
    <w:rsid w:val="00766424"/>
    <w:rsid w:val="007672D5"/>
    <w:rsid w:val="00774E0F"/>
    <w:rsid w:val="007765AE"/>
    <w:rsid w:val="00785B62"/>
    <w:rsid w:val="007904DC"/>
    <w:rsid w:val="00794191"/>
    <w:rsid w:val="007943A4"/>
    <w:rsid w:val="00794869"/>
    <w:rsid w:val="00794E4B"/>
    <w:rsid w:val="00794F7B"/>
    <w:rsid w:val="007B0664"/>
    <w:rsid w:val="007B1779"/>
    <w:rsid w:val="007B2632"/>
    <w:rsid w:val="007B66CA"/>
    <w:rsid w:val="007C20C0"/>
    <w:rsid w:val="007C551B"/>
    <w:rsid w:val="007C79FC"/>
    <w:rsid w:val="007D0C2E"/>
    <w:rsid w:val="007D3541"/>
    <w:rsid w:val="007E6A80"/>
    <w:rsid w:val="007F5FCB"/>
    <w:rsid w:val="007F7ACD"/>
    <w:rsid w:val="00802032"/>
    <w:rsid w:val="008073A3"/>
    <w:rsid w:val="0081629D"/>
    <w:rsid w:val="00822B89"/>
    <w:rsid w:val="0082491C"/>
    <w:rsid w:val="008253D0"/>
    <w:rsid w:val="00832EA9"/>
    <w:rsid w:val="008331F0"/>
    <w:rsid w:val="00833B8E"/>
    <w:rsid w:val="00834ED3"/>
    <w:rsid w:val="00842218"/>
    <w:rsid w:val="008423E5"/>
    <w:rsid w:val="0084744E"/>
    <w:rsid w:val="0084760A"/>
    <w:rsid w:val="00851506"/>
    <w:rsid w:val="00855BBD"/>
    <w:rsid w:val="0085733C"/>
    <w:rsid w:val="008656F6"/>
    <w:rsid w:val="00866FA4"/>
    <w:rsid w:val="00867132"/>
    <w:rsid w:val="00877CFD"/>
    <w:rsid w:val="00887535"/>
    <w:rsid w:val="00887A7F"/>
    <w:rsid w:val="0089515F"/>
    <w:rsid w:val="00896DDA"/>
    <w:rsid w:val="008A1176"/>
    <w:rsid w:val="008A4834"/>
    <w:rsid w:val="008B0CA5"/>
    <w:rsid w:val="008C1A31"/>
    <w:rsid w:val="008D2AD3"/>
    <w:rsid w:val="008D3EE8"/>
    <w:rsid w:val="008E029F"/>
    <w:rsid w:val="008E2794"/>
    <w:rsid w:val="008E76C8"/>
    <w:rsid w:val="008F331A"/>
    <w:rsid w:val="008F7DD2"/>
    <w:rsid w:val="0090096E"/>
    <w:rsid w:val="009049CC"/>
    <w:rsid w:val="0091219F"/>
    <w:rsid w:val="00920C41"/>
    <w:rsid w:val="009230FF"/>
    <w:rsid w:val="0093209F"/>
    <w:rsid w:val="009363FD"/>
    <w:rsid w:val="0093681C"/>
    <w:rsid w:val="00937216"/>
    <w:rsid w:val="009421C2"/>
    <w:rsid w:val="009423EE"/>
    <w:rsid w:val="00943D91"/>
    <w:rsid w:val="00962390"/>
    <w:rsid w:val="00965D3F"/>
    <w:rsid w:val="0097432A"/>
    <w:rsid w:val="00984669"/>
    <w:rsid w:val="009870FB"/>
    <w:rsid w:val="00990075"/>
    <w:rsid w:val="009906D9"/>
    <w:rsid w:val="00997EEA"/>
    <w:rsid w:val="009A2EF9"/>
    <w:rsid w:val="009A37DF"/>
    <w:rsid w:val="009B1438"/>
    <w:rsid w:val="009C370B"/>
    <w:rsid w:val="009C7C92"/>
    <w:rsid w:val="009D3C2C"/>
    <w:rsid w:val="009D7232"/>
    <w:rsid w:val="009E18D0"/>
    <w:rsid w:val="009E36E6"/>
    <w:rsid w:val="00A01C18"/>
    <w:rsid w:val="00A02674"/>
    <w:rsid w:val="00A03009"/>
    <w:rsid w:val="00A03157"/>
    <w:rsid w:val="00A05A6F"/>
    <w:rsid w:val="00A062B6"/>
    <w:rsid w:val="00A06FF6"/>
    <w:rsid w:val="00A13BCB"/>
    <w:rsid w:val="00A23F1D"/>
    <w:rsid w:val="00A25F0A"/>
    <w:rsid w:val="00A33A35"/>
    <w:rsid w:val="00A3659D"/>
    <w:rsid w:val="00A37DF0"/>
    <w:rsid w:val="00A4238D"/>
    <w:rsid w:val="00A50E3B"/>
    <w:rsid w:val="00A571E6"/>
    <w:rsid w:val="00A6349D"/>
    <w:rsid w:val="00A6406B"/>
    <w:rsid w:val="00A6763B"/>
    <w:rsid w:val="00A70D4F"/>
    <w:rsid w:val="00A72F23"/>
    <w:rsid w:val="00A81363"/>
    <w:rsid w:val="00A8137E"/>
    <w:rsid w:val="00A85474"/>
    <w:rsid w:val="00A86119"/>
    <w:rsid w:val="00A95970"/>
    <w:rsid w:val="00A97194"/>
    <w:rsid w:val="00AA6F2F"/>
    <w:rsid w:val="00AB5248"/>
    <w:rsid w:val="00AC126B"/>
    <w:rsid w:val="00AC1D17"/>
    <w:rsid w:val="00AC3373"/>
    <w:rsid w:val="00AC5D8B"/>
    <w:rsid w:val="00AD01A7"/>
    <w:rsid w:val="00AD5FD4"/>
    <w:rsid w:val="00AF2562"/>
    <w:rsid w:val="00AF7D27"/>
    <w:rsid w:val="00B07A41"/>
    <w:rsid w:val="00B110DB"/>
    <w:rsid w:val="00B14741"/>
    <w:rsid w:val="00B20FA8"/>
    <w:rsid w:val="00B24F98"/>
    <w:rsid w:val="00B27762"/>
    <w:rsid w:val="00B31F36"/>
    <w:rsid w:val="00B36DB5"/>
    <w:rsid w:val="00B42278"/>
    <w:rsid w:val="00B47AD5"/>
    <w:rsid w:val="00B52787"/>
    <w:rsid w:val="00B53459"/>
    <w:rsid w:val="00B53575"/>
    <w:rsid w:val="00B557CE"/>
    <w:rsid w:val="00B64DA6"/>
    <w:rsid w:val="00B702E1"/>
    <w:rsid w:val="00B70935"/>
    <w:rsid w:val="00B73688"/>
    <w:rsid w:val="00B83F1E"/>
    <w:rsid w:val="00B91C31"/>
    <w:rsid w:val="00B929E3"/>
    <w:rsid w:val="00BA2EDE"/>
    <w:rsid w:val="00BA56A1"/>
    <w:rsid w:val="00BA7375"/>
    <w:rsid w:val="00BA7B2D"/>
    <w:rsid w:val="00BB2160"/>
    <w:rsid w:val="00BB46BD"/>
    <w:rsid w:val="00BC2022"/>
    <w:rsid w:val="00BC37B8"/>
    <w:rsid w:val="00BC5884"/>
    <w:rsid w:val="00BD047F"/>
    <w:rsid w:val="00BD0DD3"/>
    <w:rsid w:val="00BD21A8"/>
    <w:rsid w:val="00BD236A"/>
    <w:rsid w:val="00BD3C65"/>
    <w:rsid w:val="00BE0254"/>
    <w:rsid w:val="00BF0C56"/>
    <w:rsid w:val="00BF28A4"/>
    <w:rsid w:val="00BF5E6E"/>
    <w:rsid w:val="00C009EC"/>
    <w:rsid w:val="00C05700"/>
    <w:rsid w:val="00C24CBD"/>
    <w:rsid w:val="00C303AB"/>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0ABD"/>
    <w:rsid w:val="00C7322F"/>
    <w:rsid w:val="00C7746E"/>
    <w:rsid w:val="00C82327"/>
    <w:rsid w:val="00C82A57"/>
    <w:rsid w:val="00C82BA8"/>
    <w:rsid w:val="00C85DE9"/>
    <w:rsid w:val="00C87015"/>
    <w:rsid w:val="00C94B59"/>
    <w:rsid w:val="00C971E1"/>
    <w:rsid w:val="00CA49B7"/>
    <w:rsid w:val="00CA4C25"/>
    <w:rsid w:val="00CC3842"/>
    <w:rsid w:val="00CC621E"/>
    <w:rsid w:val="00CC7B35"/>
    <w:rsid w:val="00CF22B0"/>
    <w:rsid w:val="00CF236E"/>
    <w:rsid w:val="00CF2E7A"/>
    <w:rsid w:val="00CF3743"/>
    <w:rsid w:val="00D0022E"/>
    <w:rsid w:val="00D02970"/>
    <w:rsid w:val="00D04EE7"/>
    <w:rsid w:val="00D065FE"/>
    <w:rsid w:val="00D15825"/>
    <w:rsid w:val="00D1795B"/>
    <w:rsid w:val="00D261CB"/>
    <w:rsid w:val="00D310CE"/>
    <w:rsid w:val="00D34934"/>
    <w:rsid w:val="00D40495"/>
    <w:rsid w:val="00D40C5C"/>
    <w:rsid w:val="00D428D3"/>
    <w:rsid w:val="00D436B8"/>
    <w:rsid w:val="00D57916"/>
    <w:rsid w:val="00D60110"/>
    <w:rsid w:val="00D60909"/>
    <w:rsid w:val="00D6466E"/>
    <w:rsid w:val="00D65BB2"/>
    <w:rsid w:val="00D73579"/>
    <w:rsid w:val="00D80C55"/>
    <w:rsid w:val="00D8264F"/>
    <w:rsid w:val="00D850EB"/>
    <w:rsid w:val="00D870F7"/>
    <w:rsid w:val="00D92644"/>
    <w:rsid w:val="00D96263"/>
    <w:rsid w:val="00D96985"/>
    <w:rsid w:val="00D96D03"/>
    <w:rsid w:val="00D97D28"/>
    <w:rsid w:val="00DA3D93"/>
    <w:rsid w:val="00DB1337"/>
    <w:rsid w:val="00DB171F"/>
    <w:rsid w:val="00DB1D51"/>
    <w:rsid w:val="00DB24BE"/>
    <w:rsid w:val="00DB4FA6"/>
    <w:rsid w:val="00DC0220"/>
    <w:rsid w:val="00DC11C2"/>
    <w:rsid w:val="00DC50F2"/>
    <w:rsid w:val="00DC68B0"/>
    <w:rsid w:val="00DD147C"/>
    <w:rsid w:val="00DD2576"/>
    <w:rsid w:val="00DD66FD"/>
    <w:rsid w:val="00DE0DCE"/>
    <w:rsid w:val="00DE1906"/>
    <w:rsid w:val="00DE545A"/>
    <w:rsid w:val="00DE637B"/>
    <w:rsid w:val="00DE6A9C"/>
    <w:rsid w:val="00DF3E1F"/>
    <w:rsid w:val="00DF638C"/>
    <w:rsid w:val="00DF67C7"/>
    <w:rsid w:val="00E03E4E"/>
    <w:rsid w:val="00E04859"/>
    <w:rsid w:val="00E1423A"/>
    <w:rsid w:val="00E36F45"/>
    <w:rsid w:val="00E42022"/>
    <w:rsid w:val="00E43C49"/>
    <w:rsid w:val="00E52E21"/>
    <w:rsid w:val="00E6062F"/>
    <w:rsid w:val="00E612C7"/>
    <w:rsid w:val="00E627AF"/>
    <w:rsid w:val="00E71D78"/>
    <w:rsid w:val="00E77062"/>
    <w:rsid w:val="00E85E61"/>
    <w:rsid w:val="00E87CF4"/>
    <w:rsid w:val="00EA3FA6"/>
    <w:rsid w:val="00EA5F17"/>
    <w:rsid w:val="00EB09EE"/>
    <w:rsid w:val="00EB1E9E"/>
    <w:rsid w:val="00EC1074"/>
    <w:rsid w:val="00ED20E2"/>
    <w:rsid w:val="00EE27CA"/>
    <w:rsid w:val="00EE667E"/>
    <w:rsid w:val="00EF383F"/>
    <w:rsid w:val="00EF645F"/>
    <w:rsid w:val="00F0073E"/>
    <w:rsid w:val="00F014D7"/>
    <w:rsid w:val="00F150F5"/>
    <w:rsid w:val="00F2138C"/>
    <w:rsid w:val="00F24F3D"/>
    <w:rsid w:val="00F400F6"/>
    <w:rsid w:val="00F419AE"/>
    <w:rsid w:val="00F443C2"/>
    <w:rsid w:val="00F44BFF"/>
    <w:rsid w:val="00F47CDE"/>
    <w:rsid w:val="00F514F0"/>
    <w:rsid w:val="00F54494"/>
    <w:rsid w:val="00F54840"/>
    <w:rsid w:val="00F549A8"/>
    <w:rsid w:val="00F54E5D"/>
    <w:rsid w:val="00F57FCB"/>
    <w:rsid w:val="00F612DB"/>
    <w:rsid w:val="00F65415"/>
    <w:rsid w:val="00F667FF"/>
    <w:rsid w:val="00F66AD9"/>
    <w:rsid w:val="00F7434F"/>
    <w:rsid w:val="00F7549C"/>
    <w:rsid w:val="00F7685D"/>
    <w:rsid w:val="00F7768C"/>
    <w:rsid w:val="00F93FE8"/>
    <w:rsid w:val="00F950CC"/>
    <w:rsid w:val="00F96499"/>
    <w:rsid w:val="00FA344A"/>
    <w:rsid w:val="00FB2060"/>
    <w:rsid w:val="00FB2459"/>
    <w:rsid w:val="00FB2717"/>
    <w:rsid w:val="00FB68E5"/>
    <w:rsid w:val="00FB7B80"/>
    <w:rsid w:val="00FD3B09"/>
    <w:rsid w:val="00FD71BA"/>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paragraph" w:styleId="NormalWeb">
    <w:name w:val="Normal (Web)"/>
    <w:basedOn w:val="Normal"/>
    <w:uiPriority w:val="99"/>
    <w:unhideWhenUsed/>
    <w:rsid w:val="005733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02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075">
      <w:bodyDiv w:val="1"/>
      <w:marLeft w:val="0"/>
      <w:marRight w:val="0"/>
      <w:marTop w:val="0"/>
      <w:marBottom w:val="0"/>
      <w:divBdr>
        <w:top w:val="none" w:sz="0" w:space="0" w:color="auto"/>
        <w:left w:val="none" w:sz="0" w:space="0" w:color="auto"/>
        <w:bottom w:val="none" w:sz="0" w:space="0" w:color="auto"/>
        <w:right w:val="none" w:sz="0" w:space="0" w:color="auto"/>
      </w:divBdr>
      <w:divsChild>
        <w:div w:id="181213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0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34301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8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 w:id="2138064199">
      <w:bodyDiv w:val="1"/>
      <w:marLeft w:val="0"/>
      <w:marRight w:val="0"/>
      <w:marTop w:val="0"/>
      <w:marBottom w:val="0"/>
      <w:divBdr>
        <w:top w:val="none" w:sz="0" w:space="0" w:color="auto"/>
        <w:left w:val="none" w:sz="0" w:space="0" w:color="auto"/>
        <w:bottom w:val="none" w:sz="0" w:space="0" w:color="auto"/>
        <w:right w:val="none" w:sz="0" w:space="0" w:color="auto"/>
      </w:divBdr>
      <w:divsChild>
        <w:div w:id="156278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B8C419FA-649C-4C3D-A17E-E6F03A6C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2022-10-24T18:08:00Z</cp:lastPrinted>
  <dcterms:created xsi:type="dcterms:W3CDTF">2022-10-24T20:11:00Z</dcterms:created>
  <dcterms:modified xsi:type="dcterms:W3CDTF">2022-10-24T20:11:00Z</dcterms:modified>
</cp:coreProperties>
</file>