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28" w:rsidRDefault="00025B28" w:rsidP="004F3789">
      <w:pPr>
        <w:jc w:val="both"/>
        <w:rPr>
          <w:rFonts w:ascii="Century Gothic" w:hAnsi="Century Gothic" w:cstheme="majorHAnsi"/>
          <w:b/>
          <w:sz w:val="28"/>
          <w:szCs w:val="28"/>
        </w:rPr>
      </w:pPr>
      <w:bookmarkStart w:id="0" w:name="_GoBack"/>
      <w:bookmarkEnd w:id="0"/>
    </w:p>
    <w:p w:rsidR="00025B28" w:rsidRDefault="00025B28" w:rsidP="004F3789">
      <w:pPr>
        <w:jc w:val="both"/>
        <w:rPr>
          <w:rFonts w:ascii="Century Gothic" w:hAnsi="Century Gothic" w:cstheme="majorHAnsi"/>
          <w:b/>
          <w:sz w:val="28"/>
          <w:szCs w:val="28"/>
        </w:rPr>
      </w:pPr>
    </w:p>
    <w:p w:rsidR="00025B28" w:rsidRDefault="00025B28" w:rsidP="004F3789">
      <w:pPr>
        <w:jc w:val="both"/>
        <w:rPr>
          <w:rFonts w:ascii="Century Gothic" w:hAnsi="Century Gothic" w:cstheme="majorHAnsi"/>
          <w:b/>
          <w:sz w:val="28"/>
          <w:szCs w:val="28"/>
        </w:rPr>
      </w:pPr>
    </w:p>
    <w:p w:rsidR="00025B28" w:rsidRDefault="00025B28" w:rsidP="004F3789">
      <w:pPr>
        <w:jc w:val="both"/>
        <w:rPr>
          <w:rFonts w:ascii="Century Gothic" w:hAnsi="Century Gothic" w:cstheme="majorHAnsi"/>
          <w:b/>
          <w:sz w:val="28"/>
          <w:szCs w:val="28"/>
        </w:rPr>
      </w:pPr>
    </w:p>
    <w:p w:rsidR="004F3789" w:rsidRPr="00856353" w:rsidRDefault="004F3789" w:rsidP="004F3789">
      <w:pPr>
        <w:jc w:val="both"/>
        <w:rPr>
          <w:rFonts w:ascii="Century Gothic" w:hAnsi="Century Gothic" w:cstheme="majorHAnsi"/>
          <w:b/>
          <w:sz w:val="28"/>
          <w:szCs w:val="28"/>
        </w:rPr>
      </w:pPr>
      <w:r w:rsidRPr="00856353">
        <w:rPr>
          <w:rFonts w:ascii="Century Gothic" w:hAnsi="Century Gothic" w:cstheme="majorHAnsi"/>
          <w:b/>
          <w:sz w:val="28"/>
          <w:szCs w:val="28"/>
        </w:rPr>
        <w:t>H. CONGRESO DEL ESTADO DE CHIHUAHUA</w:t>
      </w:r>
    </w:p>
    <w:p w:rsidR="004F3789" w:rsidRPr="00856353" w:rsidRDefault="004F3789" w:rsidP="004F3789">
      <w:pPr>
        <w:jc w:val="both"/>
        <w:rPr>
          <w:rFonts w:ascii="Century Gothic" w:hAnsi="Century Gothic" w:cstheme="majorHAnsi"/>
          <w:b/>
          <w:sz w:val="28"/>
          <w:szCs w:val="28"/>
        </w:rPr>
      </w:pPr>
      <w:r w:rsidRPr="00856353">
        <w:rPr>
          <w:rFonts w:ascii="Century Gothic" w:hAnsi="Century Gothic" w:cstheme="majorHAnsi"/>
          <w:b/>
          <w:sz w:val="28"/>
          <w:szCs w:val="28"/>
        </w:rPr>
        <w:t xml:space="preserve">P R E S E N T E. </w:t>
      </w:r>
    </w:p>
    <w:p w:rsidR="004F3789" w:rsidRPr="00856353" w:rsidRDefault="004F3789" w:rsidP="004F3789">
      <w:pPr>
        <w:jc w:val="both"/>
        <w:rPr>
          <w:rFonts w:ascii="Century Gothic" w:hAnsi="Century Gothic" w:cstheme="majorHAnsi"/>
          <w:b/>
          <w:sz w:val="28"/>
          <w:szCs w:val="28"/>
          <w:lang w:val="es-ES_tradnl"/>
        </w:rPr>
      </w:pPr>
    </w:p>
    <w:p w:rsidR="004F3789" w:rsidRPr="00D62804" w:rsidRDefault="004F3789" w:rsidP="004F3789">
      <w:pPr>
        <w:jc w:val="both"/>
        <w:rPr>
          <w:rFonts w:ascii="Century Gothic" w:hAnsi="Century Gothic" w:cstheme="majorHAnsi"/>
          <w:b/>
          <w:bCs/>
          <w:color w:val="000000" w:themeColor="text1"/>
          <w:sz w:val="28"/>
          <w:szCs w:val="28"/>
        </w:rPr>
      </w:pPr>
      <w:r w:rsidRPr="00856353">
        <w:rPr>
          <w:rFonts w:ascii="Century Gothic" w:hAnsi="Century Gothic" w:cstheme="majorHAnsi"/>
          <w:sz w:val="28"/>
          <w:szCs w:val="28"/>
        </w:rPr>
        <w:t xml:space="preserve">Los que suscriben, </w:t>
      </w:r>
      <w:r w:rsidRPr="00856353">
        <w:rPr>
          <w:rFonts w:ascii="Century Gothic" w:eastAsia="Times New Roman" w:hAnsi="Century Gothic" w:cstheme="majorHAnsi"/>
          <w:b/>
          <w:sz w:val="28"/>
          <w:szCs w:val="28"/>
        </w:rPr>
        <w:t>María Antonieta Pérez Reyes,</w:t>
      </w:r>
      <w:r w:rsidRPr="00856353">
        <w:rPr>
          <w:rFonts w:ascii="Century Gothic" w:eastAsia="Times New Roman" w:hAnsi="Century Gothic" w:cstheme="majorHAnsi"/>
          <w:sz w:val="28"/>
          <w:szCs w:val="28"/>
        </w:rPr>
        <w:t xml:space="preserve"> </w:t>
      </w:r>
      <w:r w:rsidRPr="00856353">
        <w:rPr>
          <w:rFonts w:ascii="Century Gothic" w:eastAsia="Times New Roman" w:hAnsi="Century Gothic" w:cstheme="majorHAnsi"/>
          <w:b/>
          <w:sz w:val="28"/>
          <w:szCs w:val="28"/>
        </w:rPr>
        <w:t xml:space="preserve">Leticia Ortega Máynez, Óscar Daniel </w:t>
      </w:r>
      <w:proofErr w:type="spellStart"/>
      <w:r w:rsidRPr="00856353">
        <w:rPr>
          <w:rFonts w:ascii="Century Gothic" w:eastAsia="Times New Roman" w:hAnsi="Century Gothic" w:cstheme="majorHAnsi"/>
          <w:b/>
          <w:sz w:val="28"/>
          <w:szCs w:val="28"/>
        </w:rPr>
        <w:t>Avitia</w:t>
      </w:r>
      <w:proofErr w:type="spellEnd"/>
      <w:r w:rsidRPr="00856353">
        <w:rPr>
          <w:rFonts w:ascii="Century Gothic" w:eastAsia="Times New Roman" w:hAnsi="Century Gothic" w:cstheme="majorHAnsi"/>
          <w:b/>
          <w:sz w:val="28"/>
          <w:szCs w:val="28"/>
        </w:rPr>
        <w:t xml:space="preserve"> </w:t>
      </w:r>
      <w:proofErr w:type="spellStart"/>
      <w:r w:rsidRPr="00856353">
        <w:rPr>
          <w:rFonts w:ascii="Century Gothic" w:eastAsia="Times New Roman" w:hAnsi="Century Gothic" w:cstheme="majorHAnsi"/>
          <w:b/>
          <w:sz w:val="28"/>
          <w:szCs w:val="28"/>
        </w:rPr>
        <w:t>Arellanes</w:t>
      </w:r>
      <w:proofErr w:type="spellEnd"/>
      <w:r w:rsidRPr="00856353">
        <w:rPr>
          <w:rFonts w:ascii="Century Gothic" w:eastAsia="Times New Roman" w:hAnsi="Century Gothic" w:cstheme="majorHAnsi"/>
          <w:b/>
          <w:sz w:val="28"/>
          <w:szCs w:val="28"/>
        </w:rPr>
        <w:t xml:space="preserve">, Rosana Díaz Reyes, Gustavo De la Rosa </w:t>
      </w:r>
      <w:proofErr w:type="spellStart"/>
      <w:r w:rsidRPr="00856353">
        <w:rPr>
          <w:rFonts w:ascii="Century Gothic" w:eastAsia="Times New Roman" w:hAnsi="Century Gothic" w:cstheme="majorHAnsi"/>
          <w:b/>
          <w:sz w:val="28"/>
          <w:szCs w:val="28"/>
        </w:rPr>
        <w:t>Hickerson</w:t>
      </w:r>
      <w:proofErr w:type="spellEnd"/>
      <w:r w:rsidRPr="00856353">
        <w:rPr>
          <w:rFonts w:ascii="Century Gothic" w:eastAsia="Times New Roman" w:hAnsi="Century Gothic" w:cstheme="majorHAnsi"/>
          <w:b/>
          <w:sz w:val="28"/>
          <w:szCs w:val="28"/>
        </w:rPr>
        <w:t xml:space="preserve">, </w:t>
      </w:r>
      <w:proofErr w:type="spellStart"/>
      <w:r w:rsidRPr="00856353">
        <w:rPr>
          <w:rFonts w:ascii="Century Gothic" w:eastAsia="Times New Roman" w:hAnsi="Century Gothic" w:cstheme="majorHAnsi"/>
          <w:b/>
          <w:sz w:val="28"/>
          <w:szCs w:val="28"/>
        </w:rPr>
        <w:t>Edin</w:t>
      </w:r>
      <w:proofErr w:type="spellEnd"/>
      <w:r w:rsidRPr="00856353">
        <w:rPr>
          <w:rFonts w:ascii="Century Gothic" w:eastAsia="Times New Roman" w:hAnsi="Century Gothic" w:cstheme="majorHAnsi"/>
          <w:b/>
          <w:sz w:val="28"/>
          <w:szCs w:val="28"/>
        </w:rPr>
        <w:t xml:space="preserve"> Cuauhtémoc Estrada Sotelo, Magdalena Rentería Pérez, </w:t>
      </w:r>
      <w:r>
        <w:rPr>
          <w:rFonts w:ascii="Century Gothic" w:eastAsia="Times New Roman" w:hAnsi="Century Gothic" w:cstheme="majorHAnsi"/>
          <w:b/>
          <w:sz w:val="28"/>
          <w:szCs w:val="28"/>
        </w:rPr>
        <w:t>Ilse América García Soto</w:t>
      </w:r>
      <w:r w:rsidRPr="00856353">
        <w:rPr>
          <w:rFonts w:ascii="Century Gothic" w:eastAsia="Times New Roman" w:hAnsi="Century Gothic" w:cstheme="majorHAnsi"/>
          <w:b/>
          <w:sz w:val="28"/>
          <w:szCs w:val="28"/>
        </w:rPr>
        <w:t>, Benjamín Carrera Chávez y David Oscar Castrejón Rivas,</w:t>
      </w:r>
      <w:r w:rsidRPr="00856353">
        <w:rPr>
          <w:rFonts w:ascii="Century Gothic" w:eastAsia="Times New Roman" w:hAnsi="Century Gothic" w:cstheme="majorHAnsi"/>
          <w:bCs/>
          <w:sz w:val="28"/>
          <w:szCs w:val="28"/>
        </w:rPr>
        <w:t xml:space="preserve"> en nuestro carácter de Diputados de la</w:t>
      </w:r>
      <w:r w:rsidRPr="00856353">
        <w:rPr>
          <w:rFonts w:ascii="Century Gothic" w:eastAsia="Times New Roman" w:hAnsi="Century Gothic" w:cstheme="majorHAnsi"/>
          <w:sz w:val="28"/>
          <w:szCs w:val="28"/>
        </w:rPr>
        <w:t xml:space="preserve"> </w:t>
      </w:r>
      <w:r w:rsidRPr="00856353">
        <w:rPr>
          <w:rFonts w:ascii="Century Gothic" w:hAnsi="Century Gothic" w:cstheme="majorHAnsi"/>
          <w:sz w:val="28"/>
          <w:szCs w:val="28"/>
        </w:rPr>
        <w:t xml:space="preserve">Sexagésima Séptima Legislatura del Honorable Congreso del Estado de Chihuahua e integrantes del Grupo Parlamentario de Morena;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w:t>
      </w:r>
      <w:r w:rsidRPr="00D62804">
        <w:rPr>
          <w:rFonts w:ascii="Century Gothic" w:hAnsi="Century Gothic" w:cstheme="majorHAnsi"/>
          <w:color w:val="000000" w:themeColor="text1"/>
          <w:sz w:val="28"/>
          <w:szCs w:val="28"/>
        </w:rPr>
        <w:t xml:space="preserve">presentar una </w:t>
      </w:r>
      <w:r>
        <w:rPr>
          <w:rFonts w:ascii="Century Gothic" w:hAnsi="Century Gothic" w:cstheme="majorHAnsi"/>
          <w:b/>
          <w:bCs/>
          <w:color w:val="000000" w:themeColor="text1"/>
          <w:sz w:val="28"/>
          <w:szCs w:val="28"/>
        </w:rPr>
        <w:t>proposición</w:t>
      </w:r>
      <w:r w:rsidRPr="00D62804">
        <w:rPr>
          <w:rFonts w:ascii="Century Gothic" w:hAnsi="Century Gothic" w:cstheme="majorHAnsi"/>
          <w:b/>
          <w:bCs/>
          <w:color w:val="000000" w:themeColor="text1"/>
          <w:sz w:val="28"/>
          <w:szCs w:val="28"/>
        </w:rPr>
        <w:t xml:space="preserve"> con el carácter de</w:t>
      </w:r>
      <w:r>
        <w:rPr>
          <w:rFonts w:ascii="Century Gothic" w:hAnsi="Century Gothic" w:cstheme="majorHAnsi"/>
          <w:b/>
          <w:bCs/>
          <w:color w:val="000000" w:themeColor="text1"/>
          <w:sz w:val="28"/>
          <w:szCs w:val="28"/>
        </w:rPr>
        <w:t xml:space="preserve"> punto de</w:t>
      </w:r>
      <w:r w:rsidRPr="00D62804">
        <w:rPr>
          <w:rFonts w:ascii="Century Gothic" w:hAnsi="Century Gothic" w:cstheme="majorHAnsi"/>
          <w:b/>
          <w:bCs/>
          <w:color w:val="000000" w:themeColor="text1"/>
          <w:sz w:val="28"/>
          <w:szCs w:val="28"/>
        </w:rPr>
        <w:t xml:space="preserve"> Acuerdo, para exhortar atenta y respetuosamente a</w:t>
      </w:r>
      <w:r w:rsidR="00D936D0">
        <w:rPr>
          <w:rFonts w:ascii="Century Gothic" w:hAnsi="Century Gothic" w:cstheme="majorHAnsi"/>
          <w:b/>
          <w:bCs/>
          <w:color w:val="000000" w:themeColor="text1"/>
          <w:sz w:val="28"/>
          <w:szCs w:val="28"/>
        </w:rPr>
        <w:t xml:space="preserve"> la Secretaria de</w:t>
      </w:r>
      <w:r>
        <w:rPr>
          <w:rFonts w:ascii="Century Gothic" w:hAnsi="Century Gothic" w:cstheme="majorHAnsi"/>
          <w:b/>
          <w:bCs/>
          <w:color w:val="000000" w:themeColor="text1"/>
          <w:sz w:val="28"/>
          <w:szCs w:val="28"/>
        </w:rPr>
        <w:t xml:space="preserve"> </w:t>
      </w:r>
      <w:r w:rsidR="00D936D0">
        <w:rPr>
          <w:rFonts w:ascii="Century Gothic" w:hAnsi="Century Gothic" w:cstheme="majorHAnsi"/>
          <w:b/>
          <w:bCs/>
          <w:color w:val="000000" w:themeColor="text1"/>
          <w:sz w:val="28"/>
          <w:szCs w:val="28"/>
        </w:rPr>
        <w:t>Educación del estado de Chihuahua</w:t>
      </w:r>
      <w:r w:rsidR="00D60AD7">
        <w:rPr>
          <w:rFonts w:ascii="Century Gothic" w:hAnsi="Century Gothic" w:cstheme="majorHAnsi"/>
          <w:b/>
          <w:bCs/>
          <w:color w:val="000000" w:themeColor="text1"/>
          <w:sz w:val="28"/>
          <w:szCs w:val="28"/>
        </w:rPr>
        <w:t xml:space="preserve"> y a la Secretaria de la Función Publica </w:t>
      </w:r>
      <w:r w:rsidR="00D936D0" w:rsidRPr="00D62804">
        <w:rPr>
          <w:rFonts w:ascii="Century Gothic" w:hAnsi="Century Gothic" w:cstheme="majorHAnsi"/>
          <w:color w:val="000000" w:themeColor="text1"/>
          <w:sz w:val="28"/>
          <w:szCs w:val="28"/>
        </w:rPr>
        <w:t xml:space="preserve"> lo</w:t>
      </w:r>
      <w:r w:rsidRPr="00D62804">
        <w:rPr>
          <w:rFonts w:ascii="Century Gothic" w:hAnsi="Century Gothic" w:cstheme="majorHAnsi"/>
          <w:color w:val="000000" w:themeColor="text1"/>
          <w:sz w:val="28"/>
          <w:szCs w:val="28"/>
        </w:rPr>
        <w:t xml:space="preserve"> anterior con sustento en la siguiente:</w:t>
      </w:r>
      <w:r>
        <w:rPr>
          <w:rFonts w:ascii="Century Gothic" w:hAnsi="Century Gothic" w:cstheme="majorHAnsi"/>
          <w:color w:val="000000" w:themeColor="text1"/>
          <w:sz w:val="28"/>
          <w:szCs w:val="28"/>
        </w:rPr>
        <w:t xml:space="preserve">  </w:t>
      </w:r>
    </w:p>
    <w:p w:rsidR="004F3789" w:rsidRPr="00D62804" w:rsidRDefault="004F3789" w:rsidP="004F3789">
      <w:pPr>
        <w:jc w:val="both"/>
        <w:rPr>
          <w:rFonts w:ascii="Century Gothic" w:hAnsi="Century Gothic" w:cstheme="majorHAnsi"/>
          <w:color w:val="000000" w:themeColor="text1"/>
          <w:sz w:val="28"/>
          <w:szCs w:val="28"/>
        </w:rPr>
      </w:pPr>
    </w:p>
    <w:p w:rsidR="004F3789" w:rsidRPr="00D62804" w:rsidRDefault="004F3789" w:rsidP="004F3789">
      <w:pPr>
        <w:jc w:val="both"/>
        <w:rPr>
          <w:rFonts w:ascii="Century Gothic" w:hAnsi="Century Gothic" w:cstheme="majorHAnsi"/>
          <w:color w:val="000000" w:themeColor="text1"/>
          <w:sz w:val="28"/>
          <w:szCs w:val="28"/>
          <w:lang w:val="es-ES_tradnl"/>
        </w:rPr>
      </w:pPr>
    </w:p>
    <w:p w:rsidR="004F3789" w:rsidRDefault="004F3789" w:rsidP="004F3789">
      <w:pPr>
        <w:jc w:val="center"/>
        <w:rPr>
          <w:rFonts w:ascii="Century Gothic" w:hAnsi="Century Gothic" w:cstheme="majorHAnsi"/>
          <w:b/>
          <w:color w:val="000000" w:themeColor="text1"/>
          <w:sz w:val="28"/>
          <w:szCs w:val="28"/>
        </w:rPr>
      </w:pPr>
      <w:r w:rsidRPr="00D62804">
        <w:rPr>
          <w:rFonts w:ascii="Century Gothic" w:hAnsi="Century Gothic" w:cstheme="majorHAnsi"/>
          <w:b/>
          <w:color w:val="000000" w:themeColor="text1"/>
          <w:sz w:val="28"/>
          <w:szCs w:val="28"/>
        </w:rPr>
        <w:t>EXPOSICIÓN DE MOTIVOS:</w:t>
      </w:r>
    </w:p>
    <w:p w:rsidR="004F3789" w:rsidRDefault="00D936D0"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El artículo tercero constitucional  establece la garantía a la educación obligatoria, universal, inclusiva, publica, gratuita y laica. Las secretarias de educación de los estados tienen la obligación de vigilar el cumplimiento de este derecho constitucional. No obstante lo anterior en pleno siglo veintiuno la violación a este derecho en perjuicio de los niños, niñas y adolescentes en nuestro estado se ha convertido en una norma. </w:t>
      </w:r>
    </w:p>
    <w:p w:rsidR="00D936D0" w:rsidRDefault="00D936D0"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18486A" w:rsidRDefault="0018486A"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18486A" w:rsidRDefault="0018486A"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18486A" w:rsidRDefault="0018486A"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18486A" w:rsidRDefault="0018486A"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18486A" w:rsidRDefault="0018486A" w:rsidP="0018486A">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D936D0" w:rsidRDefault="00D936D0" w:rsidP="0018486A">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Documentare solamente dos de muchos casos que están sufriendo los padres de familia en nuestro estado, como representante del distrito diez de Ciudad </w:t>
      </w:r>
      <w:r w:rsidR="004B0743">
        <w:rPr>
          <w:rFonts w:ascii="Century Gothic" w:hAnsi="Century Gothic" w:cstheme="majorHAnsi"/>
          <w:color w:val="000000" w:themeColor="text1"/>
          <w:sz w:val="28"/>
          <w:szCs w:val="28"/>
        </w:rPr>
        <w:t>Juárez</w:t>
      </w:r>
      <w:r>
        <w:rPr>
          <w:rFonts w:ascii="Century Gothic" w:hAnsi="Century Gothic" w:cstheme="majorHAnsi"/>
          <w:color w:val="000000" w:themeColor="text1"/>
          <w:sz w:val="28"/>
          <w:szCs w:val="28"/>
        </w:rPr>
        <w:t xml:space="preserve"> en </w:t>
      </w:r>
      <w:r w:rsidR="0018486A">
        <w:rPr>
          <w:rFonts w:ascii="Century Gothic" w:hAnsi="Century Gothic" w:cstheme="majorHAnsi"/>
          <w:color w:val="000000" w:themeColor="text1"/>
          <w:sz w:val="28"/>
          <w:szCs w:val="28"/>
        </w:rPr>
        <w:t>donde se incluye la populosa Riv</w:t>
      </w:r>
      <w:r>
        <w:rPr>
          <w:rFonts w:ascii="Century Gothic" w:hAnsi="Century Gothic" w:cstheme="majorHAnsi"/>
          <w:color w:val="000000" w:themeColor="text1"/>
          <w:sz w:val="28"/>
          <w:szCs w:val="28"/>
        </w:rPr>
        <w:t xml:space="preserve">eras del Bravo con 35,000 mil habitantes por la situación del bajo nivel de ingresos familiares, entre otras, es constante la negativa de estudio a los niños, niñas y adolescentes de ese sector por parte de los directores de escuelas públicas. </w:t>
      </w:r>
    </w:p>
    <w:p w:rsidR="00D936D0" w:rsidRDefault="00D936D0"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D936D0" w:rsidRDefault="00D936D0"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La escuela técnica numero noventa CCT con registro 08-DST0090J cuentan con denuncias de padres de familia en donde se está condicionando la aceptación de alumnos a cambio de las ´´ Cuotas Voluntarias´´ de padres de familia. El 6 de Julio de este año un padre de familia presento ante la directora general de servicios educativos del estado de chihuahua la doctora Sandra Elena </w:t>
      </w:r>
      <w:r w:rsidR="006277F8">
        <w:rPr>
          <w:rFonts w:ascii="Century Gothic" w:hAnsi="Century Gothic" w:cstheme="majorHAnsi"/>
          <w:color w:val="000000" w:themeColor="text1"/>
          <w:sz w:val="28"/>
          <w:szCs w:val="28"/>
        </w:rPr>
        <w:t>Gutiérrez</w:t>
      </w:r>
      <w:r>
        <w:rPr>
          <w:rFonts w:ascii="Century Gothic" w:hAnsi="Century Gothic" w:cstheme="majorHAnsi"/>
          <w:color w:val="000000" w:themeColor="text1"/>
          <w:sz w:val="28"/>
          <w:szCs w:val="28"/>
        </w:rPr>
        <w:t xml:space="preserve"> Fierro un escrito en donde hace del conocimiento entre otros que su hija en un inicio no fue aceptada por no pagar la cuota voluntaria, ante la queja del padre de familia la secundaria técnica </w:t>
      </w:r>
      <w:r w:rsidR="006277F8">
        <w:rPr>
          <w:rFonts w:ascii="Century Gothic" w:hAnsi="Century Gothic" w:cstheme="majorHAnsi"/>
          <w:color w:val="000000" w:themeColor="text1"/>
          <w:sz w:val="28"/>
          <w:szCs w:val="28"/>
        </w:rPr>
        <w:t>número</w:t>
      </w:r>
      <w:r>
        <w:rPr>
          <w:rFonts w:ascii="Century Gothic" w:hAnsi="Century Gothic" w:cstheme="majorHAnsi"/>
          <w:color w:val="000000" w:themeColor="text1"/>
          <w:sz w:val="28"/>
          <w:szCs w:val="28"/>
        </w:rPr>
        <w:t xml:space="preserve"> noventa finalmente recibió a la </w:t>
      </w:r>
      <w:r w:rsidR="006277F8">
        <w:rPr>
          <w:rFonts w:ascii="Century Gothic" w:hAnsi="Century Gothic" w:cstheme="majorHAnsi"/>
          <w:color w:val="000000" w:themeColor="text1"/>
          <w:sz w:val="28"/>
          <w:szCs w:val="28"/>
        </w:rPr>
        <w:t xml:space="preserve">jovencita. Tuve la oportunidad de hablar con el padre que presento la denuncia por escrito del caso antes mencionado y me comento que si bien su hija estaba ya tomando las clases, constantemente era víctima de estar recibiendo recordatorios por parte de los maestros de esa institución en el sentido de que si no pagaba la cuota seria expulsada. Este es simple y sencillamente ´´ Bullying o acoso escolar´´  llevado a cabo por los maestros quienes deberían de evitar cualquier acto de violencia emocional de los jóvenes que tienen a su cargo. </w:t>
      </w:r>
    </w:p>
    <w:p w:rsidR="006277F8" w:rsidRDefault="006277F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025B28" w:rsidRDefault="006277F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Otro caso de la violación al derecho constitucional a la educación gratuita, es el que se lleva a cabo en la escuela Tomas Alva Edison de la etapa 5 de riberas de bravo. Resalta el caso particular de una madre de familia que en este ciclo escolar </w:t>
      </w:r>
      <w:r>
        <w:rPr>
          <w:rFonts w:ascii="Century Gothic" w:hAnsi="Century Gothic" w:cstheme="majorHAnsi"/>
          <w:color w:val="000000" w:themeColor="text1"/>
          <w:sz w:val="28"/>
          <w:szCs w:val="28"/>
        </w:rPr>
        <w:lastRenderedPageBreak/>
        <w:t xml:space="preserve">intento inscribir a sus hijos en primero y tercer grado en donde según su dicho tenía que pagar obligatoriamente los 400 pesos </w:t>
      </w:r>
    </w:p>
    <w:p w:rsidR="00025B28" w:rsidRDefault="00025B2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025B28" w:rsidRDefault="00025B2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025B28" w:rsidRDefault="00025B2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025B28" w:rsidRDefault="00025B2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860E78" w:rsidRDefault="006277F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de cooperación voluntaria por cada niño para aceptarlos en clase,  narro la madre de familia que tuvo que conseguir dinero prestado para pagar esa cuota y cuando acudió de nuevo a la escuela le negaron la inscripción de ambos niños, el motivo que nos dio la madre de familia fue que por el hecho de hacer pública la violación a los derechos que sufrieron los niños ya no se les permitiría inscribir en la escuela por haber desprestigiado al plantel haciendo de la opinión publica conocimiento de lo sucedido. El Diario de Juárez bajo la investigación periodística de Alejandra Gómez detalla de manera precisa el curso de esta historia el viernes 9 de septiembre del año en curso</w:t>
      </w:r>
      <w:r w:rsidR="00860E78">
        <w:rPr>
          <w:rFonts w:ascii="Century Gothic" w:hAnsi="Century Gothic" w:cstheme="majorHAnsi"/>
          <w:color w:val="000000" w:themeColor="text1"/>
          <w:sz w:val="28"/>
          <w:szCs w:val="28"/>
        </w:rPr>
        <w:t xml:space="preserve">. </w:t>
      </w:r>
    </w:p>
    <w:p w:rsidR="00860E78" w:rsidRDefault="00860E7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6277F8" w:rsidRDefault="00860E7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Antes de la denuncia pública que estoy haciendo documente el caso de la escuela Tomas Alva </w:t>
      </w:r>
      <w:r w:rsidR="006277F8">
        <w:rPr>
          <w:rFonts w:ascii="Century Gothic" w:hAnsi="Century Gothic" w:cstheme="majorHAnsi"/>
          <w:color w:val="000000" w:themeColor="text1"/>
          <w:sz w:val="28"/>
          <w:szCs w:val="28"/>
        </w:rPr>
        <w:t xml:space="preserve"> </w:t>
      </w:r>
      <w:r>
        <w:rPr>
          <w:rFonts w:ascii="Century Gothic" w:hAnsi="Century Gothic" w:cstheme="majorHAnsi"/>
          <w:color w:val="000000" w:themeColor="text1"/>
          <w:sz w:val="28"/>
          <w:szCs w:val="28"/>
        </w:rPr>
        <w:t xml:space="preserve">Edison, ya que hablando con varios presidentes del comité de vecinos del sector me confirmaron que efectivamente no solo en esa escuela sino en el sector todos los planteles es constante la exigencia del pago de las cuotas escolares a cambio de inscribirlos. </w:t>
      </w:r>
    </w:p>
    <w:p w:rsidR="00D936D0" w:rsidRDefault="00D936D0"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860E78" w:rsidRDefault="00860E7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El día de ayer 28 de septiembre pude tener comunicación vía telefónica con la directora de la escuela Tomas Alva Edison y esta solo se presentó como la Maestra Rosa Angélica, ante mi cuestionamiento del caso de estos dos niños que no fueron aceptado en la escuela que ella dirige me dio información que es todavía más alarmante que la negativa al ingreso de la escuela por falta de cuotas escolares:</w:t>
      </w:r>
    </w:p>
    <w:p w:rsidR="00860E78" w:rsidRDefault="00860E7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 </w:t>
      </w:r>
    </w:p>
    <w:p w:rsidR="00025B28" w:rsidRDefault="00860E7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1.-   La directora Rosa </w:t>
      </w:r>
      <w:r w:rsidR="00FD64A1">
        <w:rPr>
          <w:rFonts w:ascii="Century Gothic" w:hAnsi="Century Gothic" w:cstheme="majorHAnsi"/>
          <w:color w:val="000000" w:themeColor="text1"/>
          <w:sz w:val="28"/>
          <w:szCs w:val="28"/>
        </w:rPr>
        <w:t>Angélica</w:t>
      </w:r>
      <w:r>
        <w:rPr>
          <w:rFonts w:ascii="Century Gothic" w:hAnsi="Century Gothic" w:cstheme="majorHAnsi"/>
          <w:color w:val="000000" w:themeColor="text1"/>
          <w:sz w:val="28"/>
          <w:szCs w:val="28"/>
        </w:rPr>
        <w:t xml:space="preserve"> negó que el motivo de la no inscripción haya sido el de las cuotas escolares que en realidad al niño que iba a tercer grado no lo recibieron </w:t>
      </w:r>
      <w:r w:rsidR="00FD64A1">
        <w:rPr>
          <w:rFonts w:ascii="Century Gothic" w:hAnsi="Century Gothic" w:cstheme="majorHAnsi"/>
          <w:color w:val="000000" w:themeColor="text1"/>
          <w:sz w:val="28"/>
          <w:szCs w:val="28"/>
        </w:rPr>
        <w:t>porque</w:t>
      </w:r>
      <w:r>
        <w:rPr>
          <w:rFonts w:ascii="Century Gothic" w:hAnsi="Century Gothic" w:cstheme="majorHAnsi"/>
          <w:color w:val="000000" w:themeColor="text1"/>
          <w:sz w:val="28"/>
          <w:szCs w:val="28"/>
        </w:rPr>
        <w:t xml:space="preserve"> estaba ya </w:t>
      </w:r>
      <w:r>
        <w:rPr>
          <w:rFonts w:ascii="Century Gothic" w:hAnsi="Century Gothic" w:cstheme="majorHAnsi"/>
          <w:color w:val="000000" w:themeColor="text1"/>
          <w:sz w:val="28"/>
          <w:szCs w:val="28"/>
        </w:rPr>
        <w:lastRenderedPageBreak/>
        <w:t xml:space="preserve">fuera del sistema de alumnos dado que el año anterior lo curso en la misma escuela, ante mi pregunta del </w:t>
      </w:r>
      <w:r w:rsidR="00FD64A1">
        <w:rPr>
          <w:rFonts w:ascii="Century Gothic" w:hAnsi="Century Gothic" w:cstheme="majorHAnsi"/>
          <w:color w:val="000000" w:themeColor="text1"/>
          <w:sz w:val="28"/>
          <w:szCs w:val="28"/>
        </w:rPr>
        <w:t>por qué</w:t>
      </w:r>
      <w:r>
        <w:rPr>
          <w:rFonts w:ascii="Century Gothic" w:hAnsi="Century Gothic" w:cstheme="majorHAnsi"/>
          <w:color w:val="000000" w:themeColor="text1"/>
          <w:sz w:val="28"/>
          <w:szCs w:val="28"/>
        </w:rPr>
        <w:t xml:space="preserve"> y quien había </w:t>
      </w:r>
    </w:p>
    <w:p w:rsidR="00025B28" w:rsidRDefault="00025B2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025B28" w:rsidRDefault="00025B2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025B28" w:rsidRDefault="00025B2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FD64A1" w:rsidRDefault="00860E7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dado de baja a este niño me </w:t>
      </w:r>
      <w:r w:rsidR="00FD64A1">
        <w:rPr>
          <w:rFonts w:ascii="Century Gothic" w:hAnsi="Century Gothic" w:cstheme="majorHAnsi"/>
          <w:color w:val="000000" w:themeColor="text1"/>
          <w:sz w:val="28"/>
          <w:szCs w:val="28"/>
        </w:rPr>
        <w:t>respondió</w:t>
      </w:r>
      <w:r>
        <w:rPr>
          <w:rFonts w:ascii="Century Gothic" w:hAnsi="Century Gothic" w:cstheme="majorHAnsi"/>
          <w:color w:val="000000" w:themeColor="text1"/>
          <w:sz w:val="28"/>
          <w:szCs w:val="28"/>
        </w:rPr>
        <w:t xml:space="preserve"> que a las escuelas primarias les habían </w:t>
      </w:r>
      <w:r w:rsidR="00FD64A1">
        <w:rPr>
          <w:rFonts w:ascii="Century Gothic" w:hAnsi="Century Gothic" w:cstheme="majorHAnsi"/>
          <w:color w:val="000000" w:themeColor="text1"/>
          <w:sz w:val="28"/>
          <w:szCs w:val="28"/>
        </w:rPr>
        <w:t>circulado</w:t>
      </w:r>
      <w:r>
        <w:rPr>
          <w:rFonts w:ascii="Century Gothic" w:hAnsi="Century Gothic" w:cstheme="majorHAnsi"/>
          <w:color w:val="000000" w:themeColor="text1"/>
          <w:sz w:val="28"/>
          <w:szCs w:val="28"/>
        </w:rPr>
        <w:t xml:space="preserve"> un oficio en donde les solicitaba dieran de baja a todos los alumnos que el año pasado no hubieren </w:t>
      </w:r>
      <w:r w:rsidR="00FD64A1">
        <w:rPr>
          <w:rFonts w:ascii="Century Gothic" w:hAnsi="Century Gothic" w:cstheme="majorHAnsi"/>
          <w:color w:val="000000" w:themeColor="text1"/>
          <w:sz w:val="28"/>
          <w:szCs w:val="28"/>
        </w:rPr>
        <w:t>asistido</w:t>
      </w:r>
      <w:r>
        <w:rPr>
          <w:rFonts w:ascii="Century Gothic" w:hAnsi="Century Gothic" w:cstheme="majorHAnsi"/>
          <w:color w:val="000000" w:themeColor="text1"/>
          <w:sz w:val="28"/>
          <w:szCs w:val="28"/>
        </w:rPr>
        <w:t xml:space="preserve"> a clases diciendo que le</w:t>
      </w:r>
      <w:r w:rsidR="00FD64A1">
        <w:rPr>
          <w:rFonts w:ascii="Century Gothic" w:hAnsi="Century Gothic" w:cstheme="majorHAnsi"/>
          <w:color w:val="000000" w:themeColor="text1"/>
          <w:sz w:val="28"/>
          <w:szCs w:val="28"/>
        </w:rPr>
        <w:t xml:space="preserve"> caso del niño estableciendo que no asistía a clases, no llevaba las tareas, le requerí copia de este oficio donde según ella daban instrucciones cuando el presidente de la republica había anunciado que no se darían de baja por ningún motivo derivado del tiempo transcurrido de la pandemia  a lo que no me respondió ni envió el oficio correspondiente. </w:t>
      </w:r>
    </w:p>
    <w:p w:rsidR="00FD64A1" w:rsidRDefault="00FD64A1"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860E78" w:rsidRDefault="00FD64A1"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Es grave a la negativa de inscripción por falta de pago de cuotas, pero es irresponsable el hecho de que por instrucciones superiores las escuelas no podemos darnos cuenta de cuantas ni cuales dieron de baja en el sistema alumnos con el pretexto antes mencionado  y estableciendo que solamente tienen espacio para 35 alumnos. Es obvio que la madre de familia no fue notificada de esa baja puesto que de manera ingenua pretendió dar de alta al niño en 3er año en la institución mencionada. </w:t>
      </w:r>
    </w:p>
    <w:p w:rsidR="00FD64A1" w:rsidRDefault="00FD64A1"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025B28" w:rsidRDefault="00FD64A1" w:rsidP="00C4107D">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Otra información que se me brindo telefónicamente por parte de la directora es que el dinero lo manejaba la sociedad de padres de familia y que si los padres no tenían para pagar las cuotas se les firmaban convenios para la liquidación de esos importes, lo que quiere decir que de una manera u otra obligan a los padres de familia a cubrir esas aportaciones sangrando su economía de por si deteriorada. Ante tanto cuestionamiento de mi parte la directora molesta me dijo que antes de estar investigando lo de las cuotas de padres de familia, viera las condiciones que están en las escuelas con grandes carencias y que eso obligaba a exigir las cuotas a los padres de familia. Menciono además que desde su punto de vista los dos niños a los que me refiero con anterioridad </w:t>
      </w:r>
      <w:r w:rsidR="00C4107D">
        <w:rPr>
          <w:rFonts w:ascii="Century Gothic" w:hAnsi="Century Gothic" w:cstheme="majorHAnsi"/>
          <w:color w:val="000000" w:themeColor="text1"/>
          <w:sz w:val="28"/>
          <w:szCs w:val="28"/>
        </w:rPr>
        <w:t xml:space="preserve">eran niños que se veía que no eran cuidados en su casa, ante todo eso mi pregunta es, la </w:t>
      </w:r>
    </w:p>
    <w:p w:rsidR="00025B28" w:rsidRDefault="00025B28" w:rsidP="00C4107D">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025B28" w:rsidRDefault="00025B28" w:rsidP="00C4107D">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025B28" w:rsidRDefault="00025B28" w:rsidP="00C4107D">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FD64A1" w:rsidRDefault="00025B28" w:rsidP="00C4107D">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Directora</w:t>
      </w:r>
      <w:r w:rsidR="00C4107D">
        <w:rPr>
          <w:rFonts w:ascii="Century Gothic" w:hAnsi="Century Gothic" w:cstheme="majorHAnsi"/>
          <w:color w:val="000000" w:themeColor="text1"/>
          <w:sz w:val="28"/>
          <w:szCs w:val="28"/>
        </w:rPr>
        <w:t xml:space="preserve"> de esta escuela  si detecto carencias en los cuidados de estos pequeños ¿No era más humanos de su parte además de su responsabilidad como directora, recibir a estos niños en clases en lugar de rechazarlos y hacerles más incierta su vida a futuro?</w:t>
      </w:r>
    </w:p>
    <w:p w:rsidR="00C4107D" w:rsidRDefault="00C4107D" w:rsidP="00C4107D">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C4107D" w:rsidRDefault="00C4107D" w:rsidP="00C4107D">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En esta exposición de motivos documento solo dos de cientos de casos que se dan en mi distrito en las escuelas públicas en donde la constante es la violación a los derechos consagrados en nuestra constitución a los niños, niñas y adolescentes en el tema de educación. Nuestros niños y niñas en sectores como riberas del bravo viven en una constante amenaza de caer en la drogadicción, en el ocio y en otros muchos peligros al andar en la calle en lugar de estar en las escuelas estudiando, que director de </w:t>
      </w:r>
      <w:r w:rsidR="003C4D17">
        <w:rPr>
          <w:rFonts w:ascii="Century Gothic" w:hAnsi="Century Gothic" w:cstheme="majorHAnsi"/>
          <w:color w:val="000000" w:themeColor="text1"/>
          <w:sz w:val="28"/>
          <w:szCs w:val="28"/>
        </w:rPr>
        <w:t>escuela</w:t>
      </w:r>
      <w:r>
        <w:rPr>
          <w:rFonts w:ascii="Century Gothic" w:hAnsi="Century Gothic" w:cstheme="majorHAnsi"/>
          <w:color w:val="000000" w:themeColor="text1"/>
          <w:sz w:val="28"/>
          <w:szCs w:val="28"/>
        </w:rPr>
        <w:t xml:space="preserve"> no puede entender semejante drama y sin ningún miramiento exponen a estos riesgos a cientos de niños cuando las familias de escasos recurso no pueden pagar las ´´Cuotas Voluntarias´´. </w:t>
      </w:r>
    </w:p>
    <w:p w:rsidR="00C4107D" w:rsidRDefault="00C4107D" w:rsidP="00C4107D">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AA1FEE" w:rsidRDefault="00AA1FEE" w:rsidP="00C4107D">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Pr>
          <w:rFonts w:ascii="Century Gothic" w:hAnsi="Century Gothic" w:cstheme="majorHAnsi"/>
          <w:color w:val="000000" w:themeColor="text1"/>
          <w:sz w:val="28"/>
          <w:szCs w:val="28"/>
        </w:rPr>
        <w:t xml:space="preserve">Pero y la inspección que debe de hacer la secretaria de educación del estado para que todo esto no suceda ¿en dónde está? ¿Qué ha hecho la doctora Sandra Elena Gutiérrez Fierro, directora general de servicios educativos del estado de chihuahua, quien recibió la denuncia de la secundaria técnica número noventa? ¿En dónde están los órganos internos de la secretaria de educación del estado encargados de supervisar por zona que no se cometan estas violaciones en contra de nuestros niños, niñas y adolescentes? Son preguntas que gobierno del estado debe responder. </w:t>
      </w:r>
    </w:p>
    <w:p w:rsidR="00D936D0" w:rsidRDefault="00D936D0"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4F3789" w:rsidRDefault="004F3789"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025B28" w:rsidRDefault="00025B2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025B28" w:rsidRDefault="00025B2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025B28" w:rsidRDefault="00025B2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025B28" w:rsidRDefault="00025B2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025B28" w:rsidRDefault="00025B2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025B28" w:rsidRDefault="00025B28"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p>
    <w:p w:rsidR="004F3789" w:rsidRPr="00792BC5" w:rsidRDefault="004F3789" w:rsidP="004F3789">
      <w:pPr>
        <w:pStyle w:val="NormalWeb"/>
        <w:shd w:val="clear" w:color="auto" w:fill="FDFDFD"/>
        <w:spacing w:before="0" w:beforeAutospacing="0" w:after="0" w:afterAutospacing="0"/>
        <w:ind w:firstLine="708"/>
        <w:jc w:val="both"/>
        <w:rPr>
          <w:rFonts w:ascii="Century Gothic" w:hAnsi="Century Gothic" w:cstheme="majorHAnsi"/>
          <w:color w:val="000000" w:themeColor="text1"/>
          <w:sz w:val="28"/>
          <w:szCs w:val="28"/>
        </w:rPr>
      </w:pPr>
      <w:r w:rsidRPr="00D62804">
        <w:rPr>
          <w:rFonts w:ascii="Century Gothic" w:hAnsi="Century Gothic" w:cstheme="majorHAnsi"/>
          <w:color w:val="000000" w:themeColor="text1"/>
          <w:sz w:val="28"/>
          <w:szCs w:val="28"/>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w:t>
      </w:r>
      <w:r w:rsidRPr="00792BC5">
        <w:rPr>
          <w:rFonts w:ascii="Century Gothic" w:hAnsi="Century Gothic" w:cstheme="majorHAnsi"/>
          <w:color w:val="000000" w:themeColor="text1"/>
          <w:sz w:val="28"/>
          <w:szCs w:val="28"/>
        </w:rPr>
        <w:t>a consideración de esta Honorable Asamblea el siguiente proyecto de:</w:t>
      </w:r>
    </w:p>
    <w:p w:rsidR="004F3789" w:rsidRDefault="004F3789" w:rsidP="004F3789">
      <w:pPr>
        <w:pStyle w:val="NormalWeb"/>
        <w:shd w:val="clear" w:color="auto" w:fill="FDFDFD"/>
        <w:spacing w:before="0" w:beforeAutospacing="0" w:after="0" w:afterAutospacing="0"/>
        <w:jc w:val="center"/>
        <w:rPr>
          <w:rFonts w:ascii="Century Gothic" w:hAnsi="Century Gothic" w:cstheme="majorHAnsi"/>
          <w:b/>
          <w:sz w:val="28"/>
          <w:szCs w:val="28"/>
        </w:rPr>
      </w:pPr>
      <w:r w:rsidRPr="00856353">
        <w:rPr>
          <w:rFonts w:ascii="Century Gothic" w:hAnsi="Century Gothic" w:cstheme="majorHAnsi"/>
          <w:b/>
          <w:sz w:val="28"/>
          <w:szCs w:val="28"/>
        </w:rPr>
        <w:t>ACUERDO</w:t>
      </w:r>
    </w:p>
    <w:p w:rsidR="004F3789" w:rsidRPr="008E725C" w:rsidRDefault="004F3789" w:rsidP="004F3789">
      <w:pPr>
        <w:pStyle w:val="NormalWeb"/>
        <w:shd w:val="clear" w:color="auto" w:fill="FDFDFD"/>
        <w:spacing w:before="0" w:beforeAutospacing="0" w:after="0" w:afterAutospacing="0"/>
        <w:rPr>
          <w:rFonts w:ascii="Century Gothic" w:hAnsi="Century Gothic" w:cstheme="majorHAnsi"/>
          <w:sz w:val="28"/>
          <w:szCs w:val="28"/>
        </w:rPr>
      </w:pPr>
    </w:p>
    <w:p w:rsidR="004F3789" w:rsidRDefault="004F3789" w:rsidP="004F3789">
      <w:pPr>
        <w:jc w:val="both"/>
        <w:rPr>
          <w:rFonts w:ascii="Century Gothic" w:eastAsia="Times New Roman" w:hAnsi="Century Gothic" w:cstheme="majorHAnsi"/>
          <w:bCs/>
          <w:sz w:val="28"/>
          <w:szCs w:val="28"/>
          <w:lang w:val="es-ES"/>
        </w:rPr>
      </w:pPr>
      <w:r w:rsidRPr="00856353">
        <w:rPr>
          <w:rFonts w:ascii="Century Gothic" w:eastAsia="Times New Roman" w:hAnsi="Century Gothic" w:cstheme="majorHAnsi"/>
          <w:b/>
          <w:sz w:val="28"/>
          <w:szCs w:val="28"/>
          <w:lang w:val="es-ES"/>
        </w:rPr>
        <w:t>PRIMERO.-</w:t>
      </w:r>
      <w:r w:rsidRPr="00856353">
        <w:rPr>
          <w:rFonts w:ascii="Century Gothic" w:eastAsia="Times New Roman" w:hAnsi="Century Gothic" w:cstheme="majorHAnsi"/>
          <w:bCs/>
          <w:sz w:val="28"/>
          <w:szCs w:val="28"/>
          <w:lang w:val="es-ES"/>
        </w:rPr>
        <w:t xml:space="preserve"> </w:t>
      </w:r>
      <w:r>
        <w:rPr>
          <w:rFonts w:ascii="Century Gothic" w:eastAsia="Times New Roman" w:hAnsi="Century Gothic" w:cstheme="majorHAnsi"/>
          <w:bCs/>
          <w:sz w:val="28"/>
          <w:szCs w:val="28"/>
          <w:lang w:val="es-ES"/>
        </w:rPr>
        <w:t xml:space="preserve">Se exhorte </w:t>
      </w:r>
      <w:r w:rsidR="007B039E">
        <w:rPr>
          <w:rFonts w:ascii="Century Gothic" w:eastAsia="Times New Roman" w:hAnsi="Century Gothic" w:cstheme="majorHAnsi"/>
          <w:bCs/>
          <w:sz w:val="28"/>
          <w:szCs w:val="28"/>
          <w:lang w:val="es-ES"/>
        </w:rPr>
        <w:t>a la Secretaria de educación del estado a través de sus órganos internos de control lleve una supervisión estricta para evitar que sigan siendo expulsados a las calles a los estudiantes  de nuestro estado con el pretexto del no pago de las cuotas escolares, en especial la supervisión de las siguientes escuelas:</w:t>
      </w:r>
    </w:p>
    <w:p w:rsidR="007B039E" w:rsidRDefault="007B039E" w:rsidP="007B039E">
      <w:pPr>
        <w:pStyle w:val="Prrafodelista"/>
        <w:numPr>
          <w:ilvl w:val="0"/>
          <w:numId w:val="1"/>
        </w:numPr>
        <w:jc w:val="both"/>
        <w:rPr>
          <w:rFonts w:ascii="Century Gothic" w:eastAsia="Times New Roman" w:hAnsi="Century Gothic" w:cstheme="majorHAnsi"/>
          <w:sz w:val="28"/>
          <w:szCs w:val="28"/>
          <w:lang w:val="es-ES"/>
        </w:rPr>
      </w:pPr>
      <w:r>
        <w:rPr>
          <w:rFonts w:ascii="Century Gothic" w:eastAsia="Times New Roman" w:hAnsi="Century Gothic" w:cstheme="majorHAnsi"/>
          <w:sz w:val="28"/>
          <w:szCs w:val="28"/>
          <w:lang w:val="es-ES"/>
        </w:rPr>
        <w:t>Secundaria Técnica Número 90</w:t>
      </w:r>
    </w:p>
    <w:p w:rsidR="007B039E" w:rsidRDefault="007B039E" w:rsidP="007B039E">
      <w:pPr>
        <w:pStyle w:val="Prrafodelista"/>
        <w:numPr>
          <w:ilvl w:val="0"/>
          <w:numId w:val="1"/>
        </w:numPr>
        <w:jc w:val="both"/>
        <w:rPr>
          <w:rFonts w:ascii="Century Gothic" w:eastAsia="Times New Roman" w:hAnsi="Century Gothic" w:cstheme="majorHAnsi"/>
          <w:sz w:val="28"/>
          <w:szCs w:val="28"/>
          <w:lang w:val="es-ES"/>
        </w:rPr>
      </w:pPr>
      <w:r>
        <w:rPr>
          <w:rFonts w:ascii="Century Gothic" w:eastAsia="Times New Roman" w:hAnsi="Century Gothic" w:cstheme="majorHAnsi"/>
          <w:sz w:val="28"/>
          <w:szCs w:val="28"/>
          <w:lang w:val="es-ES"/>
        </w:rPr>
        <w:t>Tomas Alva Édison</w:t>
      </w:r>
    </w:p>
    <w:p w:rsidR="007B039E" w:rsidRDefault="007B039E" w:rsidP="007B039E">
      <w:pPr>
        <w:pStyle w:val="Prrafodelista"/>
        <w:numPr>
          <w:ilvl w:val="0"/>
          <w:numId w:val="1"/>
        </w:numPr>
        <w:jc w:val="both"/>
        <w:rPr>
          <w:rFonts w:ascii="Century Gothic" w:eastAsia="Times New Roman" w:hAnsi="Century Gothic" w:cstheme="majorHAnsi"/>
          <w:sz w:val="28"/>
          <w:szCs w:val="28"/>
          <w:lang w:val="es-ES"/>
        </w:rPr>
      </w:pPr>
      <w:r>
        <w:rPr>
          <w:rFonts w:ascii="Century Gothic" w:eastAsia="Times New Roman" w:hAnsi="Century Gothic" w:cstheme="majorHAnsi"/>
          <w:sz w:val="28"/>
          <w:szCs w:val="28"/>
          <w:lang w:val="es-ES"/>
        </w:rPr>
        <w:t xml:space="preserve">Primaria Federal Elisa </w:t>
      </w:r>
      <w:proofErr w:type="spellStart"/>
      <w:r>
        <w:rPr>
          <w:rFonts w:ascii="Century Gothic" w:eastAsia="Times New Roman" w:hAnsi="Century Gothic" w:cstheme="majorHAnsi"/>
          <w:sz w:val="28"/>
          <w:szCs w:val="28"/>
          <w:lang w:val="es-ES"/>
        </w:rPr>
        <w:t>Griensen</w:t>
      </w:r>
      <w:proofErr w:type="spellEnd"/>
      <w:r>
        <w:rPr>
          <w:rFonts w:ascii="Century Gothic" w:eastAsia="Times New Roman" w:hAnsi="Century Gothic" w:cstheme="majorHAnsi"/>
          <w:sz w:val="28"/>
          <w:szCs w:val="28"/>
          <w:lang w:val="es-ES"/>
        </w:rPr>
        <w:t xml:space="preserve"> </w:t>
      </w:r>
    </w:p>
    <w:p w:rsidR="007B039E" w:rsidRDefault="007B039E" w:rsidP="007B039E">
      <w:pPr>
        <w:pStyle w:val="Prrafodelista"/>
        <w:numPr>
          <w:ilvl w:val="0"/>
          <w:numId w:val="1"/>
        </w:numPr>
        <w:jc w:val="both"/>
        <w:rPr>
          <w:rFonts w:ascii="Century Gothic" w:eastAsia="Times New Roman" w:hAnsi="Century Gothic" w:cstheme="majorHAnsi"/>
          <w:sz w:val="28"/>
          <w:szCs w:val="28"/>
          <w:lang w:val="es-ES"/>
        </w:rPr>
      </w:pPr>
      <w:r>
        <w:rPr>
          <w:rFonts w:ascii="Century Gothic" w:eastAsia="Times New Roman" w:hAnsi="Century Gothic" w:cstheme="majorHAnsi"/>
          <w:sz w:val="28"/>
          <w:szCs w:val="28"/>
          <w:lang w:val="es-ES"/>
        </w:rPr>
        <w:t xml:space="preserve"> Escuela Primaria Federal José Fuentes Mares</w:t>
      </w:r>
    </w:p>
    <w:p w:rsidR="007B039E" w:rsidRDefault="007B039E" w:rsidP="007B039E">
      <w:pPr>
        <w:pStyle w:val="Prrafodelista"/>
        <w:numPr>
          <w:ilvl w:val="0"/>
          <w:numId w:val="1"/>
        </w:numPr>
        <w:jc w:val="both"/>
        <w:rPr>
          <w:rFonts w:ascii="Century Gothic" w:eastAsia="Times New Roman" w:hAnsi="Century Gothic" w:cstheme="majorHAnsi"/>
          <w:sz w:val="28"/>
          <w:szCs w:val="28"/>
          <w:lang w:val="es-ES"/>
        </w:rPr>
      </w:pPr>
      <w:r>
        <w:rPr>
          <w:rFonts w:ascii="Century Gothic" w:eastAsia="Times New Roman" w:hAnsi="Century Gothic" w:cstheme="majorHAnsi"/>
          <w:sz w:val="28"/>
          <w:szCs w:val="28"/>
          <w:lang w:val="es-ES"/>
        </w:rPr>
        <w:t>Jardín de Niños Soledad Mota Vázquez</w:t>
      </w:r>
    </w:p>
    <w:p w:rsidR="007B039E" w:rsidRDefault="007B039E" w:rsidP="007B039E">
      <w:pPr>
        <w:jc w:val="both"/>
        <w:rPr>
          <w:rFonts w:ascii="Century Gothic" w:eastAsia="Times New Roman" w:hAnsi="Century Gothic" w:cstheme="majorHAnsi"/>
          <w:sz w:val="28"/>
          <w:szCs w:val="28"/>
          <w:lang w:val="es-ES"/>
        </w:rPr>
      </w:pPr>
      <w:r>
        <w:rPr>
          <w:rFonts w:ascii="Century Gothic" w:eastAsia="Times New Roman" w:hAnsi="Century Gothic" w:cstheme="majorHAnsi"/>
          <w:sz w:val="28"/>
          <w:szCs w:val="28"/>
          <w:lang w:val="es-ES"/>
        </w:rPr>
        <w:t xml:space="preserve">Todos los anteriores con quejas de padres de familia. </w:t>
      </w:r>
    </w:p>
    <w:p w:rsidR="007B039E" w:rsidRDefault="007B039E" w:rsidP="007B039E">
      <w:pPr>
        <w:jc w:val="both"/>
        <w:rPr>
          <w:rFonts w:ascii="Century Gothic" w:eastAsia="Times New Roman" w:hAnsi="Century Gothic" w:cstheme="majorHAnsi"/>
          <w:sz w:val="28"/>
          <w:szCs w:val="28"/>
          <w:lang w:val="es-ES"/>
        </w:rPr>
      </w:pPr>
    </w:p>
    <w:p w:rsidR="007B039E" w:rsidRDefault="007B039E" w:rsidP="007B039E">
      <w:pPr>
        <w:jc w:val="both"/>
        <w:rPr>
          <w:rFonts w:ascii="Century Gothic" w:eastAsia="Times New Roman" w:hAnsi="Century Gothic" w:cstheme="majorHAnsi"/>
          <w:b/>
          <w:sz w:val="28"/>
          <w:szCs w:val="28"/>
          <w:lang w:val="es-ES"/>
        </w:rPr>
      </w:pPr>
    </w:p>
    <w:p w:rsidR="007B039E" w:rsidRDefault="007B039E" w:rsidP="007B039E">
      <w:pPr>
        <w:jc w:val="both"/>
        <w:rPr>
          <w:rFonts w:ascii="Century Gothic" w:eastAsia="Times New Roman" w:hAnsi="Century Gothic" w:cstheme="majorHAnsi"/>
          <w:b/>
          <w:sz w:val="28"/>
          <w:szCs w:val="28"/>
          <w:lang w:val="es-ES"/>
        </w:rPr>
      </w:pPr>
    </w:p>
    <w:p w:rsidR="007B039E" w:rsidRPr="007B039E" w:rsidRDefault="007B039E" w:rsidP="007B039E">
      <w:pPr>
        <w:jc w:val="both"/>
        <w:rPr>
          <w:rFonts w:ascii="Century Gothic" w:eastAsia="Times New Roman" w:hAnsi="Century Gothic" w:cstheme="majorHAnsi"/>
          <w:sz w:val="28"/>
          <w:szCs w:val="28"/>
          <w:lang w:val="es-ES"/>
        </w:rPr>
      </w:pPr>
      <w:r>
        <w:rPr>
          <w:rFonts w:ascii="Century Gothic" w:eastAsia="Times New Roman" w:hAnsi="Century Gothic" w:cstheme="majorHAnsi"/>
          <w:b/>
          <w:sz w:val="28"/>
          <w:szCs w:val="28"/>
          <w:lang w:val="es-ES"/>
        </w:rPr>
        <w:t xml:space="preserve">SEGUNDO.- </w:t>
      </w:r>
      <w:r>
        <w:rPr>
          <w:rFonts w:ascii="Century Gothic" w:eastAsia="Times New Roman" w:hAnsi="Century Gothic" w:cstheme="majorHAnsi"/>
          <w:sz w:val="28"/>
          <w:szCs w:val="28"/>
          <w:lang w:val="es-ES"/>
        </w:rPr>
        <w:t xml:space="preserve">Que se investigue a fondo el dicho de la directora de la escuela Tomas Alva Edison, de que por instrucciones superiores se le instruyo dar de baja del sistema escolar a los niños que no fueron localizados en las aulas o no cumplieron el aprovechamiento del grado que cursaban en el periodo escolar anterior y de ser cierto esto se fingen responsabilidades administrativas a quienes giraron esa instrucción. </w:t>
      </w:r>
      <w:r w:rsidRPr="007B039E">
        <w:rPr>
          <w:rFonts w:ascii="Century Gothic" w:eastAsia="Times New Roman" w:hAnsi="Century Gothic" w:cstheme="majorHAnsi"/>
          <w:sz w:val="28"/>
          <w:szCs w:val="28"/>
          <w:lang w:val="es-ES"/>
        </w:rPr>
        <w:t xml:space="preserve"> </w:t>
      </w:r>
    </w:p>
    <w:p w:rsidR="004F3789" w:rsidRDefault="004F3789" w:rsidP="004F3789">
      <w:pPr>
        <w:autoSpaceDE w:val="0"/>
        <w:autoSpaceDN w:val="0"/>
        <w:adjustRightInd w:val="0"/>
        <w:jc w:val="both"/>
        <w:rPr>
          <w:rFonts w:ascii="Century Gothic" w:hAnsi="Century Gothic" w:cstheme="majorHAnsi"/>
          <w:b/>
          <w:sz w:val="28"/>
          <w:szCs w:val="28"/>
          <w:shd w:val="clear" w:color="auto" w:fill="FFFFFF"/>
        </w:rPr>
      </w:pPr>
    </w:p>
    <w:p w:rsidR="00025B28" w:rsidRDefault="00025B28" w:rsidP="004F3789">
      <w:pPr>
        <w:autoSpaceDE w:val="0"/>
        <w:autoSpaceDN w:val="0"/>
        <w:adjustRightInd w:val="0"/>
        <w:jc w:val="both"/>
        <w:rPr>
          <w:rFonts w:ascii="Century Gothic" w:hAnsi="Century Gothic" w:cstheme="majorHAnsi"/>
          <w:b/>
          <w:sz w:val="28"/>
          <w:szCs w:val="28"/>
          <w:shd w:val="clear" w:color="auto" w:fill="FFFFFF"/>
        </w:rPr>
      </w:pPr>
    </w:p>
    <w:p w:rsidR="00025B28" w:rsidRDefault="00025B28" w:rsidP="004F3789">
      <w:pPr>
        <w:autoSpaceDE w:val="0"/>
        <w:autoSpaceDN w:val="0"/>
        <w:adjustRightInd w:val="0"/>
        <w:jc w:val="both"/>
        <w:rPr>
          <w:rFonts w:ascii="Century Gothic" w:hAnsi="Century Gothic" w:cstheme="majorHAnsi"/>
          <w:b/>
          <w:sz w:val="28"/>
          <w:szCs w:val="28"/>
          <w:shd w:val="clear" w:color="auto" w:fill="FFFFFF"/>
        </w:rPr>
      </w:pPr>
    </w:p>
    <w:p w:rsidR="00025B28" w:rsidRDefault="00025B28" w:rsidP="004F3789">
      <w:pPr>
        <w:autoSpaceDE w:val="0"/>
        <w:autoSpaceDN w:val="0"/>
        <w:adjustRightInd w:val="0"/>
        <w:jc w:val="both"/>
        <w:rPr>
          <w:rFonts w:ascii="Century Gothic" w:hAnsi="Century Gothic" w:cstheme="majorHAnsi"/>
          <w:b/>
          <w:sz w:val="28"/>
          <w:szCs w:val="28"/>
          <w:shd w:val="clear" w:color="auto" w:fill="FFFFFF"/>
        </w:rPr>
      </w:pPr>
    </w:p>
    <w:p w:rsidR="00025B28" w:rsidRDefault="00025B28" w:rsidP="004F3789">
      <w:pPr>
        <w:autoSpaceDE w:val="0"/>
        <w:autoSpaceDN w:val="0"/>
        <w:adjustRightInd w:val="0"/>
        <w:jc w:val="both"/>
        <w:rPr>
          <w:rFonts w:ascii="Century Gothic" w:hAnsi="Century Gothic" w:cstheme="majorHAnsi"/>
          <w:b/>
          <w:sz w:val="28"/>
          <w:szCs w:val="28"/>
          <w:shd w:val="clear" w:color="auto" w:fill="FFFFFF"/>
        </w:rPr>
      </w:pPr>
    </w:p>
    <w:p w:rsidR="004F3789" w:rsidRPr="00856353" w:rsidRDefault="004F3789" w:rsidP="004F3789">
      <w:pPr>
        <w:autoSpaceDE w:val="0"/>
        <w:autoSpaceDN w:val="0"/>
        <w:adjustRightInd w:val="0"/>
        <w:jc w:val="both"/>
        <w:rPr>
          <w:rFonts w:ascii="Century Gothic" w:hAnsi="Century Gothic" w:cstheme="majorHAnsi"/>
          <w:bCs/>
          <w:sz w:val="28"/>
          <w:szCs w:val="28"/>
        </w:rPr>
      </w:pPr>
      <w:r w:rsidRPr="00856353">
        <w:rPr>
          <w:rFonts w:ascii="Century Gothic" w:hAnsi="Century Gothic" w:cstheme="majorHAnsi"/>
          <w:b/>
          <w:sz w:val="28"/>
          <w:szCs w:val="28"/>
          <w:shd w:val="clear" w:color="auto" w:fill="FFFFFF"/>
        </w:rPr>
        <w:t xml:space="preserve">ECONÓMICO.- </w:t>
      </w:r>
      <w:r w:rsidRPr="00856353">
        <w:rPr>
          <w:rFonts w:ascii="Century Gothic" w:hAnsi="Century Gothic" w:cstheme="majorHAnsi"/>
          <w:bCs/>
          <w:sz w:val="28"/>
          <w:szCs w:val="28"/>
          <w:shd w:val="clear" w:color="auto" w:fill="FFFFFF"/>
        </w:rPr>
        <w:t>Remítase copia del presente Acuerdo, a las autoridades antes mencionadas, para su conocimiento y los efectos conducentes.</w:t>
      </w:r>
    </w:p>
    <w:p w:rsidR="004F3789" w:rsidRPr="00856353" w:rsidRDefault="004F3789" w:rsidP="004F3789">
      <w:pPr>
        <w:autoSpaceDE w:val="0"/>
        <w:autoSpaceDN w:val="0"/>
        <w:adjustRightInd w:val="0"/>
        <w:jc w:val="both"/>
        <w:rPr>
          <w:rFonts w:ascii="Century Gothic" w:hAnsi="Century Gothic" w:cstheme="majorHAnsi"/>
          <w:b/>
          <w:sz w:val="28"/>
          <w:szCs w:val="28"/>
        </w:rPr>
      </w:pPr>
    </w:p>
    <w:p w:rsidR="004F3789" w:rsidRDefault="004F3789" w:rsidP="004F3789">
      <w:pPr>
        <w:pStyle w:val="Prrafodelista"/>
        <w:spacing w:after="0" w:line="240" w:lineRule="auto"/>
        <w:ind w:left="0"/>
        <w:jc w:val="both"/>
        <w:rPr>
          <w:rFonts w:ascii="Century Gothic" w:hAnsi="Century Gothic" w:cstheme="majorHAnsi"/>
          <w:sz w:val="28"/>
          <w:szCs w:val="28"/>
        </w:rPr>
      </w:pPr>
      <w:r w:rsidRPr="00856353">
        <w:rPr>
          <w:rFonts w:ascii="Century Gothic" w:hAnsi="Century Gothic" w:cstheme="majorHAnsi"/>
          <w:b/>
          <w:sz w:val="28"/>
          <w:szCs w:val="28"/>
        </w:rPr>
        <w:t>D A D O</w:t>
      </w:r>
      <w:r w:rsidR="003C4D17">
        <w:rPr>
          <w:rFonts w:ascii="Century Gothic" w:hAnsi="Century Gothic" w:cstheme="majorHAnsi"/>
          <w:sz w:val="28"/>
          <w:szCs w:val="28"/>
        </w:rPr>
        <w:t xml:space="preserve"> en el Pleno </w:t>
      </w:r>
      <w:r w:rsidRPr="00856353">
        <w:rPr>
          <w:rFonts w:ascii="Century Gothic" w:hAnsi="Century Gothic" w:cstheme="majorHAnsi"/>
          <w:sz w:val="28"/>
          <w:szCs w:val="28"/>
        </w:rPr>
        <w:t>del Poder Legislativo en la Ci</w:t>
      </w:r>
      <w:r w:rsidR="00860E78">
        <w:rPr>
          <w:rFonts w:ascii="Century Gothic" w:hAnsi="Century Gothic" w:cstheme="majorHAnsi"/>
          <w:sz w:val="28"/>
          <w:szCs w:val="28"/>
        </w:rPr>
        <w:t xml:space="preserve">udad de Chihuahua, </w:t>
      </w:r>
      <w:proofErr w:type="spellStart"/>
      <w:r w:rsidR="00860E78">
        <w:rPr>
          <w:rFonts w:ascii="Century Gothic" w:hAnsi="Century Gothic" w:cstheme="majorHAnsi"/>
          <w:sz w:val="28"/>
          <w:szCs w:val="28"/>
        </w:rPr>
        <w:t>Chih</w:t>
      </w:r>
      <w:proofErr w:type="spellEnd"/>
      <w:r w:rsidR="00860E78">
        <w:rPr>
          <w:rFonts w:ascii="Century Gothic" w:hAnsi="Century Gothic" w:cstheme="majorHAnsi"/>
          <w:sz w:val="28"/>
          <w:szCs w:val="28"/>
        </w:rPr>
        <w:t xml:space="preserve">., a los </w:t>
      </w:r>
      <w:r w:rsidR="007B039E">
        <w:rPr>
          <w:rFonts w:ascii="Century Gothic" w:hAnsi="Century Gothic" w:cstheme="majorHAnsi"/>
          <w:sz w:val="28"/>
          <w:szCs w:val="28"/>
        </w:rPr>
        <w:t>Veinti</w:t>
      </w:r>
      <w:r w:rsidR="00860E78">
        <w:rPr>
          <w:rFonts w:ascii="Century Gothic" w:hAnsi="Century Gothic" w:cstheme="majorHAnsi"/>
          <w:sz w:val="28"/>
          <w:szCs w:val="28"/>
        </w:rPr>
        <w:t xml:space="preserve"> </w:t>
      </w:r>
      <w:r w:rsidR="004D3D82">
        <w:rPr>
          <w:rFonts w:ascii="Century Gothic" w:hAnsi="Century Gothic" w:cstheme="majorHAnsi"/>
          <w:sz w:val="28"/>
          <w:szCs w:val="28"/>
        </w:rPr>
        <w:t>nueve</w:t>
      </w:r>
      <w:r w:rsidR="00860E78">
        <w:rPr>
          <w:rFonts w:ascii="Century Gothic" w:hAnsi="Century Gothic" w:cstheme="majorHAnsi"/>
          <w:sz w:val="28"/>
          <w:szCs w:val="28"/>
        </w:rPr>
        <w:t xml:space="preserve"> días </w:t>
      </w:r>
      <w:r w:rsidRPr="00856353">
        <w:rPr>
          <w:rFonts w:ascii="Century Gothic" w:hAnsi="Century Gothic" w:cstheme="majorHAnsi"/>
          <w:sz w:val="28"/>
          <w:szCs w:val="28"/>
        </w:rPr>
        <w:t xml:space="preserve"> del mes de </w:t>
      </w:r>
      <w:r>
        <w:rPr>
          <w:rFonts w:ascii="Century Gothic" w:hAnsi="Century Gothic" w:cstheme="majorHAnsi"/>
          <w:sz w:val="28"/>
          <w:szCs w:val="28"/>
        </w:rPr>
        <w:t xml:space="preserve">Septiembre </w:t>
      </w:r>
      <w:r w:rsidRPr="00856353">
        <w:rPr>
          <w:rFonts w:ascii="Century Gothic" w:hAnsi="Century Gothic" w:cstheme="majorHAnsi"/>
          <w:sz w:val="28"/>
          <w:szCs w:val="28"/>
        </w:rPr>
        <w:t>del año dos mil veinti</w:t>
      </w:r>
      <w:r>
        <w:rPr>
          <w:rFonts w:ascii="Century Gothic" w:hAnsi="Century Gothic" w:cstheme="majorHAnsi"/>
          <w:sz w:val="28"/>
          <w:szCs w:val="28"/>
        </w:rPr>
        <w:t>dós</w:t>
      </w:r>
      <w:r w:rsidRPr="00856353">
        <w:rPr>
          <w:rFonts w:ascii="Century Gothic" w:hAnsi="Century Gothic" w:cstheme="majorHAnsi"/>
          <w:sz w:val="28"/>
          <w:szCs w:val="28"/>
        </w:rPr>
        <w:t>.</w:t>
      </w:r>
    </w:p>
    <w:p w:rsidR="004F3789" w:rsidRDefault="004F3789" w:rsidP="004F3789">
      <w:pPr>
        <w:pStyle w:val="Prrafodelista"/>
        <w:spacing w:after="0" w:line="240" w:lineRule="auto"/>
        <w:ind w:left="0"/>
        <w:jc w:val="both"/>
        <w:rPr>
          <w:rFonts w:ascii="Century Gothic" w:hAnsi="Century Gothic" w:cstheme="majorHAnsi"/>
          <w:sz w:val="28"/>
          <w:szCs w:val="28"/>
        </w:rPr>
      </w:pPr>
    </w:p>
    <w:p w:rsidR="004F3789" w:rsidRPr="00856353" w:rsidRDefault="004F3789" w:rsidP="004F3789">
      <w:pPr>
        <w:pStyle w:val="Prrafodelista"/>
        <w:spacing w:after="0" w:line="240" w:lineRule="auto"/>
        <w:ind w:left="0"/>
        <w:jc w:val="both"/>
        <w:rPr>
          <w:rFonts w:ascii="Century Gothic" w:hAnsi="Century Gothic" w:cstheme="majorHAnsi"/>
          <w:sz w:val="28"/>
          <w:szCs w:val="28"/>
        </w:rPr>
      </w:pPr>
    </w:p>
    <w:p w:rsidR="004F3789" w:rsidRPr="00856353" w:rsidRDefault="004F3789" w:rsidP="004F3789">
      <w:pPr>
        <w:jc w:val="center"/>
        <w:rPr>
          <w:rFonts w:ascii="Century Gothic" w:hAnsi="Century Gothic" w:cstheme="majorHAnsi"/>
          <w:b/>
          <w:sz w:val="28"/>
          <w:szCs w:val="28"/>
        </w:rPr>
      </w:pPr>
      <w:r w:rsidRPr="00856353">
        <w:rPr>
          <w:rFonts w:ascii="Century Gothic" w:hAnsi="Century Gothic" w:cstheme="majorHAnsi"/>
          <w:b/>
          <w:sz w:val="28"/>
          <w:szCs w:val="28"/>
        </w:rPr>
        <w:t>A T E N T A M E N T E</w:t>
      </w:r>
    </w:p>
    <w:p w:rsidR="004F3789" w:rsidRDefault="004F3789" w:rsidP="004F3789">
      <w:pPr>
        <w:pStyle w:val="Prrafodelista"/>
        <w:spacing w:line="240" w:lineRule="auto"/>
        <w:ind w:left="0"/>
        <w:rPr>
          <w:rFonts w:ascii="Century Gothic" w:hAnsi="Century Gothic" w:cstheme="majorHAnsi"/>
          <w:b/>
          <w:sz w:val="28"/>
          <w:szCs w:val="28"/>
          <w:shd w:val="clear" w:color="auto" w:fill="FFFFFF"/>
        </w:rPr>
      </w:pPr>
    </w:p>
    <w:p w:rsidR="004F3789" w:rsidRDefault="004F3789" w:rsidP="004F3789">
      <w:pPr>
        <w:spacing w:after="160"/>
        <w:contextualSpacing/>
        <w:jc w:val="center"/>
        <w:rPr>
          <w:rFonts w:ascii="Century Gothic" w:eastAsiaTheme="minorHAnsi" w:hAnsi="Century Gothic" w:cstheme="majorHAnsi"/>
          <w:b/>
          <w:bCs/>
          <w:sz w:val="28"/>
          <w:szCs w:val="28"/>
          <w:lang w:eastAsia="en-US"/>
        </w:rPr>
      </w:pPr>
    </w:p>
    <w:p w:rsidR="004F3789" w:rsidRDefault="004F3789" w:rsidP="004F3789">
      <w:pPr>
        <w:spacing w:after="160"/>
        <w:contextualSpacing/>
        <w:jc w:val="center"/>
        <w:rPr>
          <w:rFonts w:ascii="Century Gothic" w:eastAsiaTheme="minorHAnsi" w:hAnsi="Century Gothic" w:cstheme="majorHAnsi"/>
          <w:b/>
          <w:bCs/>
          <w:sz w:val="28"/>
          <w:szCs w:val="28"/>
          <w:lang w:eastAsia="en-US"/>
        </w:rPr>
      </w:pPr>
    </w:p>
    <w:p w:rsidR="004F3789" w:rsidRDefault="004F3789" w:rsidP="004F3789">
      <w:pPr>
        <w:spacing w:after="160"/>
        <w:contextualSpacing/>
        <w:jc w:val="center"/>
        <w:rPr>
          <w:rFonts w:ascii="Century Gothic" w:eastAsiaTheme="minorHAnsi" w:hAnsi="Century Gothic" w:cstheme="majorHAnsi"/>
          <w:b/>
          <w:bCs/>
          <w:sz w:val="28"/>
          <w:szCs w:val="28"/>
          <w:lang w:eastAsia="en-US"/>
        </w:rPr>
      </w:pPr>
      <w:r w:rsidRPr="00856353">
        <w:rPr>
          <w:rFonts w:ascii="Century Gothic" w:eastAsiaTheme="minorHAnsi" w:hAnsi="Century Gothic" w:cstheme="majorHAnsi"/>
          <w:b/>
          <w:bCs/>
          <w:sz w:val="28"/>
          <w:szCs w:val="28"/>
          <w:lang w:eastAsia="en-US"/>
        </w:rPr>
        <w:t>DIP. MARIA ANTONIETA PÉREZ REYES</w:t>
      </w:r>
    </w:p>
    <w:p w:rsidR="004F3789" w:rsidRDefault="004F3789" w:rsidP="004F3789">
      <w:pPr>
        <w:spacing w:after="160"/>
        <w:contextualSpacing/>
        <w:jc w:val="center"/>
        <w:rPr>
          <w:rFonts w:ascii="Century Gothic" w:eastAsiaTheme="minorHAnsi" w:hAnsi="Century Gothic" w:cstheme="majorHAnsi"/>
          <w:b/>
          <w:bCs/>
          <w:sz w:val="28"/>
          <w:szCs w:val="28"/>
          <w:lang w:eastAsia="en-US"/>
        </w:rPr>
      </w:pPr>
    </w:p>
    <w:p w:rsidR="004F3789" w:rsidRDefault="004F3789" w:rsidP="004F3789">
      <w:pPr>
        <w:spacing w:after="160"/>
        <w:contextualSpacing/>
        <w:jc w:val="center"/>
        <w:rPr>
          <w:rFonts w:ascii="Century Gothic" w:eastAsiaTheme="minorHAnsi" w:hAnsi="Century Gothic" w:cstheme="majorHAnsi"/>
          <w:b/>
          <w:bCs/>
          <w:sz w:val="28"/>
          <w:szCs w:val="28"/>
          <w:lang w:eastAsia="en-US"/>
        </w:rPr>
      </w:pPr>
    </w:p>
    <w:p w:rsidR="004F3789" w:rsidRPr="00856353" w:rsidRDefault="004F3789" w:rsidP="004F3789">
      <w:pPr>
        <w:spacing w:after="160"/>
        <w:contextualSpacing/>
        <w:jc w:val="center"/>
        <w:rPr>
          <w:rFonts w:ascii="Century Gothic" w:eastAsiaTheme="minorHAnsi" w:hAnsi="Century Gothic" w:cstheme="majorHAnsi"/>
          <w:b/>
          <w:sz w:val="28"/>
          <w:szCs w:val="28"/>
          <w:shd w:val="clear" w:color="auto" w:fill="FFFFFF"/>
          <w:lang w:eastAsia="en-US"/>
        </w:rPr>
      </w:pPr>
    </w:p>
    <w:tbl>
      <w:tblPr>
        <w:tblStyle w:val="Tablaconcuadrcula1"/>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4F3789" w:rsidRPr="00856353" w:rsidTr="00A16F90">
        <w:trPr>
          <w:trHeight w:val="1640"/>
        </w:trPr>
        <w:tc>
          <w:tcPr>
            <w:tcW w:w="4443" w:type="dxa"/>
            <w:vAlign w:val="bottom"/>
          </w:tcPr>
          <w:p w:rsidR="004F3789" w:rsidRPr="00856353" w:rsidRDefault="004F3789" w:rsidP="00A16F90">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LETICIA ORTEGA </w:t>
            </w:r>
          </w:p>
          <w:p w:rsidR="004F3789" w:rsidRPr="00856353" w:rsidRDefault="004F3789" w:rsidP="00A16F90">
            <w:pPr>
              <w:jc w:val="center"/>
              <w:rPr>
                <w:rFonts w:ascii="Century Gothic" w:hAnsi="Century Gothic" w:cstheme="majorHAnsi"/>
                <w:b/>
                <w:bCs/>
                <w:sz w:val="28"/>
                <w:szCs w:val="28"/>
              </w:rPr>
            </w:pPr>
            <w:r w:rsidRPr="00856353">
              <w:rPr>
                <w:rFonts w:ascii="Century Gothic" w:hAnsi="Century Gothic" w:cstheme="majorHAnsi"/>
                <w:b/>
                <w:bCs/>
                <w:sz w:val="28"/>
                <w:szCs w:val="28"/>
              </w:rPr>
              <w:t>MÁYNEZ</w:t>
            </w:r>
          </w:p>
        </w:tc>
        <w:tc>
          <w:tcPr>
            <w:tcW w:w="4443" w:type="dxa"/>
            <w:vAlign w:val="bottom"/>
          </w:tcPr>
          <w:p w:rsidR="004F3789" w:rsidRPr="00856353" w:rsidRDefault="004F3789" w:rsidP="00A16F90">
            <w:pPr>
              <w:jc w:val="center"/>
              <w:rPr>
                <w:rFonts w:ascii="Century Gothic" w:hAnsi="Century Gothic" w:cstheme="majorHAnsi"/>
                <w:b/>
                <w:bCs/>
                <w:sz w:val="28"/>
                <w:szCs w:val="28"/>
              </w:rPr>
            </w:pPr>
            <w:r w:rsidRPr="00856353">
              <w:rPr>
                <w:rFonts w:ascii="Century Gothic" w:hAnsi="Century Gothic" w:cstheme="majorHAnsi"/>
                <w:b/>
                <w:bCs/>
                <w:sz w:val="28"/>
                <w:szCs w:val="28"/>
              </w:rPr>
              <w:t>DIP. ÓSCAR DANIEL AVITIA ARELLANES</w:t>
            </w:r>
          </w:p>
        </w:tc>
      </w:tr>
      <w:tr w:rsidR="004F3789" w:rsidRPr="00856353" w:rsidTr="00A16F90">
        <w:trPr>
          <w:trHeight w:val="1640"/>
        </w:trPr>
        <w:tc>
          <w:tcPr>
            <w:tcW w:w="4443" w:type="dxa"/>
            <w:vAlign w:val="bottom"/>
          </w:tcPr>
          <w:p w:rsidR="004F3789" w:rsidRPr="00856353" w:rsidRDefault="004F3789" w:rsidP="00A16F90">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ROSANA DÍAZ </w:t>
            </w:r>
          </w:p>
          <w:p w:rsidR="004F3789" w:rsidRPr="00856353" w:rsidRDefault="004F3789" w:rsidP="00A16F90">
            <w:pPr>
              <w:jc w:val="center"/>
              <w:rPr>
                <w:rFonts w:ascii="Century Gothic" w:hAnsi="Century Gothic" w:cstheme="majorHAnsi"/>
                <w:b/>
                <w:bCs/>
                <w:sz w:val="28"/>
                <w:szCs w:val="28"/>
              </w:rPr>
            </w:pPr>
            <w:r w:rsidRPr="00856353">
              <w:rPr>
                <w:rFonts w:ascii="Century Gothic" w:hAnsi="Century Gothic" w:cstheme="majorHAnsi"/>
                <w:b/>
                <w:bCs/>
                <w:sz w:val="28"/>
                <w:szCs w:val="28"/>
              </w:rPr>
              <w:t>REYES</w:t>
            </w:r>
          </w:p>
        </w:tc>
        <w:tc>
          <w:tcPr>
            <w:tcW w:w="4443" w:type="dxa"/>
            <w:vAlign w:val="bottom"/>
          </w:tcPr>
          <w:p w:rsidR="004F3789" w:rsidRPr="00856353" w:rsidRDefault="004F3789" w:rsidP="00A16F90">
            <w:pPr>
              <w:jc w:val="center"/>
              <w:rPr>
                <w:rFonts w:ascii="Century Gothic" w:hAnsi="Century Gothic" w:cstheme="majorHAnsi"/>
                <w:b/>
                <w:bCs/>
                <w:sz w:val="28"/>
                <w:szCs w:val="28"/>
              </w:rPr>
            </w:pPr>
            <w:r w:rsidRPr="00856353">
              <w:rPr>
                <w:rFonts w:ascii="Century Gothic" w:hAnsi="Century Gothic" w:cstheme="majorHAnsi"/>
                <w:b/>
                <w:bCs/>
                <w:sz w:val="28"/>
                <w:szCs w:val="28"/>
              </w:rPr>
              <w:t>DIP. GUSTAVO DE LA ROSA HICKERSON</w:t>
            </w:r>
          </w:p>
        </w:tc>
      </w:tr>
      <w:tr w:rsidR="004F3789" w:rsidRPr="00856353" w:rsidTr="00A16F90">
        <w:trPr>
          <w:trHeight w:val="1640"/>
        </w:trPr>
        <w:tc>
          <w:tcPr>
            <w:tcW w:w="4443" w:type="dxa"/>
            <w:vAlign w:val="bottom"/>
          </w:tcPr>
          <w:p w:rsidR="004F3789" w:rsidRPr="00856353" w:rsidRDefault="004F3789" w:rsidP="00A16F90">
            <w:pPr>
              <w:jc w:val="center"/>
              <w:rPr>
                <w:rFonts w:ascii="Century Gothic" w:hAnsi="Century Gothic" w:cstheme="majorHAnsi"/>
                <w:b/>
                <w:bCs/>
                <w:sz w:val="28"/>
                <w:szCs w:val="28"/>
              </w:rPr>
            </w:pPr>
            <w:r w:rsidRPr="00856353">
              <w:rPr>
                <w:rFonts w:ascii="Century Gothic" w:hAnsi="Century Gothic" w:cstheme="majorHAnsi"/>
                <w:b/>
                <w:sz w:val="28"/>
                <w:szCs w:val="28"/>
              </w:rPr>
              <w:t>DIP.</w:t>
            </w:r>
            <w:r w:rsidRPr="00856353">
              <w:rPr>
                <w:rFonts w:ascii="Century Gothic" w:eastAsia="Times New Roman" w:hAnsi="Century Gothic" w:cstheme="majorHAnsi"/>
                <w:b/>
                <w:sz w:val="28"/>
                <w:szCs w:val="28"/>
              </w:rPr>
              <w:t xml:space="preserve"> EDIN CUAUHTÉMOC ESTRADA SOTELO</w:t>
            </w:r>
          </w:p>
        </w:tc>
        <w:tc>
          <w:tcPr>
            <w:tcW w:w="4443" w:type="dxa"/>
            <w:vAlign w:val="bottom"/>
          </w:tcPr>
          <w:p w:rsidR="004F3789" w:rsidRPr="00856353" w:rsidRDefault="004F3789" w:rsidP="00A16F90">
            <w:pPr>
              <w:jc w:val="center"/>
              <w:rPr>
                <w:rFonts w:ascii="Century Gothic" w:hAnsi="Century Gothic" w:cstheme="majorHAnsi"/>
                <w:b/>
                <w:bCs/>
                <w:sz w:val="28"/>
                <w:szCs w:val="28"/>
              </w:rPr>
            </w:pPr>
            <w:r w:rsidRPr="00856353">
              <w:rPr>
                <w:rFonts w:ascii="Century Gothic" w:eastAsia="Times New Roman" w:hAnsi="Century Gothic" w:cstheme="majorHAnsi"/>
                <w:b/>
                <w:sz w:val="28"/>
                <w:szCs w:val="28"/>
              </w:rPr>
              <w:t>DIP. MAGDALENA RENTERÍA PÉREZ</w:t>
            </w:r>
          </w:p>
        </w:tc>
      </w:tr>
      <w:tr w:rsidR="004F3789" w:rsidRPr="00856353" w:rsidTr="00A16F90">
        <w:trPr>
          <w:trHeight w:val="1640"/>
        </w:trPr>
        <w:tc>
          <w:tcPr>
            <w:tcW w:w="4443" w:type="dxa"/>
            <w:vAlign w:val="bottom"/>
          </w:tcPr>
          <w:p w:rsidR="00D84191" w:rsidRDefault="00D84191" w:rsidP="00A16F90">
            <w:pPr>
              <w:jc w:val="center"/>
              <w:rPr>
                <w:rFonts w:ascii="Century Gothic" w:hAnsi="Century Gothic" w:cstheme="majorHAnsi"/>
                <w:b/>
                <w:bCs/>
                <w:sz w:val="28"/>
                <w:szCs w:val="28"/>
              </w:rPr>
            </w:pPr>
          </w:p>
          <w:p w:rsidR="00D84191" w:rsidRDefault="00D84191" w:rsidP="00A16F90">
            <w:pPr>
              <w:jc w:val="center"/>
              <w:rPr>
                <w:rFonts w:ascii="Century Gothic" w:hAnsi="Century Gothic" w:cstheme="majorHAnsi"/>
                <w:b/>
                <w:bCs/>
                <w:sz w:val="28"/>
                <w:szCs w:val="28"/>
              </w:rPr>
            </w:pPr>
          </w:p>
          <w:p w:rsidR="00D84191" w:rsidRDefault="00D84191" w:rsidP="00A16F90">
            <w:pPr>
              <w:jc w:val="center"/>
              <w:rPr>
                <w:rFonts w:ascii="Century Gothic" w:hAnsi="Century Gothic" w:cstheme="majorHAnsi"/>
                <w:b/>
                <w:bCs/>
                <w:sz w:val="28"/>
                <w:szCs w:val="28"/>
              </w:rPr>
            </w:pPr>
          </w:p>
          <w:p w:rsidR="00D84191" w:rsidRDefault="00D84191" w:rsidP="00A16F90">
            <w:pPr>
              <w:jc w:val="center"/>
              <w:rPr>
                <w:rFonts w:ascii="Century Gothic" w:hAnsi="Century Gothic" w:cstheme="majorHAnsi"/>
                <w:b/>
                <w:bCs/>
                <w:sz w:val="28"/>
                <w:szCs w:val="28"/>
              </w:rPr>
            </w:pPr>
          </w:p>
          <w:p w:rsidR="004F3789" w:rsidRPr="00856353" w:rsidRDefault="004F3789" w:rsidP="00A16F90">
            <w:pPr>
              <w:jc w:val="center"/>
              <w:rPr>
                <w:rFonts w:ascii="Century Gothic" w:hAnsi="Century Gothic" w:cstheme="majorHAnsi"/>
                <w:b/>
                <w:bCs/>
                <w:sz w:val="28"/>
                <w:szCs w:val="28"/>
              </w:rPr>
            </w:pPr>
            <w:r w:rsidRPr="00856353">
              <w:rPr>
                <w:rFonts w:ascii="Century Gothic" w:hAnsi="Century Gothic" w:cstheme="majorHAnsi"/>
                <w:b/>
                <w:bCs/>
                <w:sz w:val="28"/>
                <w:szCs w:val="28"/>
              </w:rPr>
              <w:t xml:space="preserve">DIP. </w:t>
            </w:r>
            <w:r>
              <w:rPr>
                <w:rFonts w:ascii="Century Gothic" w:hAnsi="Century Gothic" w:cstheme="majorHAnsi"/>
                <w:b/>
                <w:bCs/>
                <w:sz w:val="28"/>
                <w:szCs w:val="28"/>
              </w:rPr>
              <w:t xml:space="preserve">ILSE AMÉRICA GARCÍA SOTO </w:t>
            </w:r>
          </w:p>
        </w:tc>
        <w:tc>
          <w:tcPr>
            <w:tcW w:w="4443" w:type="dxa"/>
            <w:vAlign w:val="bottom"/>
          </w:tcPr>
          <w:p w:rsidR="004F3789" w:rsidRPr="00856353" w:rsidRDefault="004F3789" w:rsidP="00A16F90">
            <w:pPr>
              <w:jc w:val="center"/>
              <w:rPr>
                <w:rFonts w:ascii="Century Gothic" w:hAnsi="Century Gothic" w:cstheme="majorHAnsi"/>
                <w:b/>
                <w:bCs/>
                <w:sz w:val="28"/>
                <w:szCs w:val="28"/>
              </w:rPr>
            </w:pPr>
            <w:r w:rsidRPr="00856353">
              <w:rPr>
                <w:rFonts w:ascii="Century Gothic" w:hAnsi="Century Gothic" w:cstheme="majorHAnsi"/>
                <w:b/>
                <w:bCs/>
                <w:sz w:val="28"/>
                <w:szCs w:val="28"/>
              </w:rPr>
              <w:t>DIP. BENJAMÍN CARRERA CHÁVEZ</w:t>
            </w:r>
          </w:p>
        </w:tc>
      </w:tr>
      <w:tr w:rsidR="004F3789" w:rsidRPr="00856353" w:rsidTr="00A16F90">
        <w:trPr>
          <w:trHeight w:val="1640"/>
        </w:trPr>
        <w:tc>
          <w:tcPr>
            <w:tcW w:w="4443" w:type="dxa"/>
            <w:vAlign w:val="bottom"/>
          </w:tcPr>
          <w:p w:rsidR="004F3789" w:rsidRPr="00856353" w:rsidRDefault="004F3789" w:rsidP="00A16F90">
            <w:pPr>
              <w:jc w:val="center"/>
              <w:rPr>
                <w:rFonts w:ascii="Century Gothic" w:hAnsi="Century Gothic" w:cstheme="majorHAnsi"/>
                <w:b/>
                <w:bCs/>
                <w:sz w:val="28"/>
                <w:szCs w:val="28"/>
              </w:rPr>
            </w:pPr>
            <w:r w:rsidRPr="00856353">
              <w:rPr>
                <w:rFonts w:ascii="Century Gothic" w:hAnsi="Century Gothic" w:cstheme="majorHAnsi"/>
                <w:b/>
                <w:bCs/>
                <w:sz w:val="28"/>
                <w:szCs w:val="28"/>
              </w:rPr>
              <w:t>DIP. DAVID OSCAR CASTREJÓN RIVAS</w:t>
            </w:r>
          </w:p>
        </w:tc>
        <w:tc>
          <w:tcPr>
            <w:tcW w:w="4443" w:type="dxa"/>
          </w:tcPr>
          <w:p w:rsidR="004F3789" w:rsidRPr="00856353" w:rsidRDefault="004F3789" w:rsidP="00A16F90">
            <w:pPr>
              <w:jc w:val="center"/>
              <w:rPr>
                <w:rFonts w:ascii="Century Gothic" w:hAnsi="Century Gothic" w:cstheme="majorHAnsi"/>
                <w:sz w:val="28"/>
                <w:szCs w:val="28"/>
              </w:rPr>
            </w:pPr>
          </w:p>
        </w:tc>
      </w:tr>
    </w:tbl>
    <w:p w:rsidR="004F3789" w:rsidRDefault="004F3789" w:rsidP="004F3789">
      <w:pPr>
        <w:jc w:val="both"/>
        <w:rPr>
          <w:rFonts w:ascii="Century Gothic" w:hAnsi="Century Gothic" w:cstheme="majorHAnsi"/>
          <w:sz w:val="16"/>
          <w:szCs w:val="16"/>
        </w:rPr>
      </w:pPr>
    </w:p>
    <w:p w:rsidR="004F3789" w:rsidRDefault="004F3789" w:rsidP="004F3789">
      <w:pPr>
        <w:jc w:val="both"/>
        <w:rPr>
          <w:rFonts w:ascii="Century Gothic" w:hAnsi="Century Gothic" w:cstheme="majorHAnsi"/>
          <w:sz w:val="16"/>
          <w:szCs w:val="16"/>
        </w:rPr>
      </w:pPr>
    </w:p>
    <w:p w:rsidR="004F3789" w:rsidRDefault="004F3789" w:rsidP="004F3789">
      <w:pPr>
        <w:jc w:val="both"/>
        <w:rPr>
          <w:rFonts w:ascii="Century Gothic" w:hAnsi="Century Gothic" w:cstheme="majorHAnsi"/>
          <w:sz w:val="16"/>
          <w:szCs w:val="16"/>
        </w:rPr>
      </w:pPr>
    </w:p>
    <w:p w:rsidR="004F3789" w:rsidRPr="006A324F" w:rsidRDefault="004F3789" w:rsidP="004F3789">
      <w:pPr>
        <w:jc w:val="both"/>
        <w:rPr>
          <w:rFonts w:ascii="Century Gothic" w:hAnsi="Century Gothic"/>
          <w:color w:val="000000" w:themeColor="text1"/>
          <w:sz w:val="16"/>
          <w:szCs w:val="16"/>
        </w:rPr>
      </w:pPr>
      <w:r w:rsidRPr="00B14867">
        <w:rPr>
          <w:rFonts w:ascii="Century Gothic" w:hAnsi="Century Gothic" w:cstheme="majorHAnsi"/>
          <w:sz w:val="16"/>
          <w:szCs w:val="16"/>
        </w:rPr>
        <w:t xml:space="preserve">La presente hoja de firmas corresponde a la </w:t>
      </w:r>
      <w:r>
        <w:rPr>
          <w:rFonts w:ascii="Century Gothic" w:hAnsi="Century Gothic" w:cstheme="majorHAnsi"/>
          <w:sz w:val="16"/>
          <w:szCs w:val="16"/>
        </w:rPr>
        <w:t>proposición</w:t>
      </w:r>
      <w:r w:rsidRPr="00B14867">
        <w:rPr>
          <w:rFonts w:ascii="Century Gothic" w:hAnsi="Century Gothic" w:cstheme="majorHAnsi"/>
          <w:sz w:val="16"/>
          <w:szCs w:val="16"/>
        </w:rPr>
        <w:t xml:space="preserve"> con el carácter</w:t>
      </w:r>
      <w:r>
        <w:rPr>
          <w:rFonts w:ascii="Century Gothic" w:hAnsi="Century Gothic" w:cstheme="majorHAnsi"/>
          <w:sz w:val="16"/>
          <w:szCs w:val="16"/>
        </w:rPr>
        <w:t xml:space="preserve"> punto  de acuerdo</w:t>
      </w:r>
      <w:r w:rsidRPr="00B14867">
        <w:rPr>
          <w:rFonts w:ascii="Century Gothic" w:hAnsi="Century Gothic" w:cstheme="majorHAnsi"/>
          <w:sz w:val="16"/>
          <w:szCs w:val="16"/>
        </w:rPr>
        <w:t xml:space="preserve">, para </w:t>
      </w:r>
      <w:r w:rsidRPr="00B14867">
        <w:rPr>
          <w:rFonts w:ascii="Century Gothic" w:hAnsi="Century Gothic" w:cstheme="majorHAnsi"/>
          <w:color w:val="000000" w:themeColor="text1"/>
          <w:sz w:val="16"/>
          <w:szCs w:val="16"/>
        </w:rPr>
        <w:t xml:space="preserve">exhorta atenta y respetuosamente </w:t>
      </w:r>
      <w:r>
        <w:rPr>
          <w:rFonts w:ascii="Century Gothic" w:hAnsi="Century Gothic" w:cstheme="majorHAnsi"/>
          <w:bCs/>
          <w:color w:val="000000" w:themeColor="text1"/>
          <w:sz w:val="16"/>
          <w:szCs w:val="16"/>
        </w:rPr>
        <w:t xml:space="preserve">al ____. </w:t>
      </w:r>
    </w:p>
    <w:p w:rsidR="00AF4CE0" w:rsidRDefault="00AF4CE0"/>
    <w:sectPr w:rsidR="00AF4CE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7FE" w:rsidRDefault="001757FE" w:rsidP="004F3789">
      <w:r>
        <w:separator/>
      </w:r>
    </w:p>
  </w:endnote>
  <w:endnote w:type="continuationSeparator" w:id="0">
    <w:p w:rsidR="001757FE" w:rsidRDefault="001757FE" w:rsidP="004F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7FE" w:rsidRDefault="001757FE" w:rsidP="004F3789">
      <w:r>
        <w:separator/>
      </w:r>
    </w:p>
  </w:footnote>
  <w:footnote w:type="continuationSeparator" w:id="0">
    <w:p w:rsidR="001757FE" w:rsidRDefault="001757FE" w:rsidP="004F3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89" w:rsidRDefault="004F3789" w:rsidP="004F3789">
    <w:pPr>
      <w:pStyle w:val="Encabezado"/>
      <w:jc w:val="right"/>
      <w:rPr>
        <w:rFonts w:ascii="Century Gothic" w:hAnsi="Century Gothic"/>
        <w:b/>
        <w:bCs/>
        <w:i/>
        <w:iCs/>
      </w:rPr>
    </w:pPr>
    <w:r>
      <w:rPr>
        <w:rFonts w:ascii="Century Gothic" w:hAnsi="Century Gothic"/>
        <w:b/>
        <w:bCs/>
        <w:i/>
        <w:iCs/>
      </w:rPr>
      <w:t xml:space="preserve">“2022, Año del Centenario de la Llegada de la Comunidad Menonita a Chihuahua” </w:t>
    </w:r>
  </w:p>
  <w:p w:rsidR="004F3789" w:rsidRDefault="004F37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D0287"/>
    <w:multiLevelType w:val="hybridMultilevel"/>
    <w:tmpl w:val="FE7C8164"/>
    <w:lvl w:ilvl="0" w:tplc="16844AA4">
      <w:start w:val="1"/>
      <w:numFmt w:val="decimal"/>
      <w:lvlText w:val="%1."/>
      <w:lvlJc w:val="left"/>
      <w:pPr>
        <w:ind w:left="2460" w:hanging="360"/>
      </w:pPr>
      <w:rPr>
        <w:rFonts w:hint="default"/>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89"/>
    <w:rsid w:val="00025B28"/>
    <w:rsid w:val="000E0B01"/>
    <w:rsid w:val="001757FE"/>
    <w:rsid w:val="0018486A"/>
    <w:rsid w:val="002836BA"/>
    <w:rsid w:val="002D55B8"/>
    <w:rsid w:val="003C4D17"/>
    <w:rsid w:val="004B0743"/>
    <w:rsid w:val="004D3D82"/>
    <w:rsid w:val="004F3789"/>
    <w:rsid w:val="006277F8"/>
    <w:rsid w:val="007B039E"/>
    <w:rsid w:val="00860E78"/>
    <w:rsid w:val="00AA1FEE"/>
    <w:rsid w:val="00AF4CE0"/>
    <w:rsid w:val="00C4107D"/>
    <w:rsid w:val="00D60AD7"/>
    <w:rsid w:val="00D65597"/>
    <w:rsid w:val="00D84191"/>
    <w:rsid w:val="00D936D0"/>
    <w:rsid w:val="00DC6E36"/>
    <w:rsid w:val="00E775A5"/>
    <w:rsid w:val="00ED11EE"/>
    <w:rsid w:val="00FD64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FCA73-5BCF-4269-A3FB-58B71CF2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789"/>
    <w:pPr>
      <w:spacing w:after="0" w:line="240" w:lineRule="auto"/>
    </w:pPr>
    <w:rPr>
      <w:rFonts w:ascii="Times New Roman" w:eastAsia="MS Mincho"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3789"/>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4F3789"/>
  </w:style>
  <w:style w:type="paragraph" w:styleId="Piedepgina">
    <w:name w:val="footer"/>
    <w:basedOn w:val="Normal"/>
    <w:link w:val="PiedepginaCar"/>
    <w:uiPriority w:val="99"/>
    <w:unhideWhenUsed/>
    <w:rsid w:val="004F3789"/>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F3789"/>
  </w:style>
  <w:style w:type="paragraph" w:styleId="Prrafodelista">
    <w:name w:val="List Paragraph"/>
    <w:aliases w:val="Imagen,Tabla de contenido"/>
    <w:basedOn w:val="Normal"/>
    <w:link w:val="PrrafodelistaCar"/>
    <w:uiPriority w:val="34"/>
    <w:qFormat/>
    <w:rsid w:val="004F3789"/>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F3789"/>
    <w:pPr>
      <w:spacing w:before="100" w:beforeAutospacing="1" w:after="100" w:afterAutospacing="1"/>
    </w:pPr>
    <w:rPr>
      <w:rFonts w:eastAsia="Times New Roman"/>
      <w:sz w:val="24"/>
      <w:szCs w:val="24"/>
      <w:lang w:eastAsia="es-MX"/>
    </w:rPr>
  </w:style>
  <w:style w:type="character" w:customStyle="1" w:styleId="PrrafodelistaCar">
    <w:name w:val="Párrafo de lista Car"/>
    <w:aliases w:val="Imagen Car,Tabla de contenido Car"/>
    <w:link w:val="Prrafodelista"/>
    <w:uiPriority w:val="34"/>
    <w:locked/>
    <w:rsid w:val="004F3789"/>
  </w:style>
  <w:style w:type="table" w:customStyle="1" w:styleId="Tablaconcuadrcula1">
    <w:name w:val="Tabla con cuadrícula1"/>
    <w:basedOn w:val="Tablanormal"/>
    <w:next w:val="Tablaconcuadrcula"/>
    <w:uiPriority w:val="39"/>
    <w:rsid w:val="004F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F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25B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B28"/>
    <w:rPr>
      <w:rFonts w:ascii="Segoe UI" w:eastAsia="MS Mincho"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1678</Words>
  <Characters>9229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Cortes Duran</dc:creator>
  <cp:keywords/>
  <dc:description/>
  <cp:lastModifiedBy>Brenda Sarahi Gonzalez Dominguez</cp:lastModifiedBy>
  <cp:revision>2</cp:revision>
  <cp:lastPrinted>2022-09-28T23:51:00Z</cp:lastPrinted>
  <dcterms:created xsi:type="dcterms:W3CDTF">2022-09-29T15:50:00Z</dcterms:created>
  <dcterms:modified xsi:type="dcterms:W3CDTF">2022-09-29T15:50:00Z</dcterms:modified>
</cp:coreProperties>
</file>