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76A866" w14:textId="77777777" w:rsidR="00617D0A" w:rsidRPr="009D30C4" w:rsidRDefault="00617D0A" w:rsidP="00337102">
      <w:pPr>
        <w:spacing w:line="360" w:lineRule="auto"/>
        <w:rPr>
          <w:rFonts w:ascii="Century Gothic" w:hAnsi="Century Gothic" w:cs="Arial"/>
          <w:b/>
          <w:sz w:val="22"/>
          <w:szCs w:val="22"/>
          <w:lang w:val="es-ES_tradnl"/>
        </w:rPr>
      </w:pPr>
      <w:bookmarkStart w:id="0" w:name="_GoBack"/>
      <w:bookmarkEnd w:id="0"/>
      <w:r w:rsidRPr="009D30C4">
        <w:rPr>
          <w:rFonts w:ascii="Century Gothic" w:hAnsi="Century Gothic" w:cs="Arial"/>
          <w:b/>
          <w:sz w:val="22"/>
          <w:szCs w:val="22"/>
          <w:lang w:val="es-ES"/>
        </w:rPr>
        <w:t>H</w:t>
      </w: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 xml:space="preserve">. </w:t>
      </w:r>
      <w:r w:rsidR="00B84BF5" w:rsidRPr="009D30C4">
        <w:rPr>
          <w:rFonts w:ascii="Century Gothic" w:hAnsi="Century Gothic" w:cs="Arial"/>
          <w:b/>
          <w:sz w:val="22"/>
          <w:szCs w:val="22"/>
          <w:lang w:val="es-ES_tradnl"/>
        </w:rPr>
        <w:t xml:space="preserve">CONGRESO DEL ESTADO </w:t>
      </w:r>
      <w:r w:rsidR="00A933C4" w:rsidRPr="009D30C4">
        <w:rPr>
          <w:rFonts w:ascii="Century Gothic" w:hAnsi="Century Gothic" w:cs="Arial"/>
          <w:b/>
          <w:sz w:val="22"/>
          <w:szCs w:val="22"/>
          <w:lang w:val="es-ES_tradnl"/>
        </w:rPr>
        <w:t>DE CHIHUAHUA</w:t>
      </w:r>
    </w:p>
    <w:p w14:paraId="07274ABE" w14:textId="7FBBB50E" w:rsidR="004D30F5" w:rsidRPr="009D30C4" w:rsidRDefault="008A187B" w:rsidP="00337102">
      <w:pPr>
        <w:spacing w:line="360" w:lineRule="auto"/>
        <w:jc w:val="both"/>
        <w:rPr>
          <w:rFonts w:ascii="Century Gothic" w:hAnsi="Century Gothic" w:cs="Arial"/>
          <w:b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 xml:space="preserve">PRESENTE. </w:t>
      </w:r>
      <w:r w:rsidR="009E7534" w:rsidRPr="009D30C4">
        <w:rPr>
          <w:rFonts w:ascii="Century Gothic" w:hAnsi="Century Gothic" w:cs="Arial"/>
          <w:b/>
          <w:sz w:val="22"/>
          <w:szCs w:val="22"/>
          <w:lang w:val="es-ES_tradnl"/>
        </w:rPr>
        <w:t>–</w:t>
      </w:r>
      <w:r w:rsidR="004D30F5" w:rsidRPr="009D30C4">
        <w:rPr>
          <w:rFonts w:ascii="Century Gothic" w:hAnsi="Century Gothic" w:cs="Arial"/>
          <w:b/>
          <w:sz w:val="22"/>
          <w:szCs w:val="22"/>
          <w:lang w:val="es-ES_tradnl"/>
        </w:rPr>
        <w:t xml:space="preserve"> </w:t>
      </w:r>
    </w:p>
    <w:p w14:paraId="1D4C44FB" w14:textId="77777777" w:rsidR="009E7534" w:rsidRPr="009D30C4" w:rsidRDefault="009E7534" w:rsidP="009E7534">
      <w:pPr>
        <w:spacing w:line="276" w:lineRule="auto"/>
        <w:jc w:val="both"/>
        <w:rPr>
          <w:rFonts w:ascii="Century Gothic" w:hAnsi="Century Gothic" w:cs="Arial"/>
          <w:b/>
          <w:sz w:val="22"/>
          <w:szCs w:val="22"/>
          <w:lang w:val="es-ES_tradnl"/>
        </w:rPr>
      </w:pPr>
    </w:p>
    <w:p w14:paraId="779ECE23" w14:textId="06C92D77" w:rsidR="009E7534" w:rsidRPr="009D30C4" w:rsidRDefault="009E7534" w:rsidP="009E7534">
      <w:pPr>
        <w:spacing w:line="360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La suscrita, </w:t>
      </w: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 xml:space="preserve">Yesenia Guadalupe Reyes </w:t>
      </w:r>
      <w:proofErr w:type="spellStart"/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>Calzadías</w:t>
      </w:r>
      <w:proofErr w:type="spellEnd"/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, en mi carácter de Diputada integrante de la Sexagésima Séptima Legislatura del Honorable Congreso del Estado, y del Grupo Parlamentario de Acción Nacional, acudo ante este Honorable Cuerpo Colegiado con la finalidad de presentar la siguiente </w:t>
      </w:r>
      <w:r w:rsidR="000B3F29" w:rsidRPr="009D30C4">
        <w:rPr>
          <w:rFonts w:ascii="Century Gothic" w:hAnsi="Century Gothic" w:cs="Arial"/>
          <w:sz w:val="22"/>
          <w:szCs w:val="22"/>
          <w:lang w:val="es-ES_tradnl"/>
        </w:rPr>
        <w:t>Proposición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con Carácter de Punto de Acuerdo, </w:t>
      </w:r>
      <w:r w:rsidR="00C035E0" w:rsidRPr="009D30C4">
        <w:rPr>
          <w:rFonts w:ascii="Century Gothic" w:hAnsi="Century Gothic" w:cs="Arial"/>
          <w:sz w:val="22"/>
          <w:szCs w:val="22"/>
          <w:lang w:val="es-ES_tradnl"/>
        </w:rPr>
        <w:t xml:space="preserve">a efecto de solicitar </w:t>
      </w:r>
      <w:r w:rsidR="009D30C4" w:rsidRPr="009D30C4">
        <w:rPr>
          <w:rFonts w:ascii="Century Gothic" w:hAnsi="Century Gothic" w:cs="Arial"/>
          <w:sz w:val="22"/>
          <w:szCs w:val="22"/>
          <w:lang w:val="es-ES_tradnl"/>
        </w:rPr>
        <w:t>acciones para</w:t>
      </w:r>
      <w:r w:rsidR="00D142C7" w:rsidRPr="009D30C4">
        <w:rPr>
          <w:rFonts w:ascii="Century Gothic" w:hAnsi="Century Gothic" w:cs="Arial"/>
          <w:sz w:val="22"/>
          <w:szCs w:val="22"/>
          <w:lang w:val="es-ES_tradnl"/>
        </w:rPr>
        <w:t xml:space="preserve"> </w:t>
      </w:r>
      <w:r w:rsidR="000B3F29" w:rsidRPr="009D30C4">
        <w:rPr>
          <w:rFonts w:ascii="Century Gothic" w:hAnsi="Century Gothic" w:cs="Arial"/>
          <w:sz w:val="22"/>
          <w:szCs w:val="22"/>
          <w:lang w:val="es-ES_tradnl"/>
        </w:rPr>
        <w:t xml:space="preserve">el fortalecimiento </w:t>
      </w:r>
      <w:r w:rsidR="00D142C7" w:rsidRPr="009D30C4">
        <w:rPr>
          <w:rFonts w:ascii="Century Gothic" w:hAnsi="Century Gothic" w:cs="Arial"/>
          <w:sz w:val="22"/>
          <w:szCs w:val="22"/>
          <w:lang w:val="es-ES_tradnl"/>
        </w:rPr>
        <w:t xml:space="preserve">y permanencia </w:t>
      </w:r>
      <w:r w:rsidR="000B3F29" w:rsidRPr="009D30C4">
        <w:rPr>
          <w:rFonts w:ascii="Century Gothic" w:hAnsi="Century Gothic" w:cs="Arial"/>
          <w:sz w:val="22"/>
          <w:szCs w:val="22"/>
          <w:lang w:val="es-ES_tradnl"/>
        </w:rPr>
        <w:t xml:space="preserve">de </w:t>
      </w:r>
      <w:r w:rsidR="009D30C4" w:rsidRPr="009D30C4">
        <w:rPr>
          <w:rFonts w:ascii="Century Gothic" w:hAnsi="Century Gothic" w:cs="Arial"/>
          <w:sz w:val="22"/>
          <w:szCs w:val="22"/>
          <w:lang w:val="es-ES_tradnl"/>
        </w:rPr>
        <w:t xml:space="preserve">los programas </w:t>
      </w:r>
      <w:r w:rsidR="000B3F29" w:rsidRPr="009D30C4">
        <w:rPr>
          <w:rFonts w:ascii="Century Gothic" w:hAnsi="Century Gothic" w:cs="Arial"/>
          <w:sz w:val="22"/>
          <w:szCs w:val="22"/>
          <w:lang w:val="es-ES_tradnl"/>
        </w:rPr>
        <w:t xml:space="preserve">de donación de </w:t>
      </w:r>
      <w:r w:rsidR="009D30C4" w:rsidRPr="009D30C4">
        <w:rPr>
          <w:rFonts w:ascii="Century Gothic" w:hAnsi="Century Gothic" w:cs="Arial"/>
          <w:sz w:val="22"/>
          <w:szCs w:val="22"/>
          <w:lang w:val="es-ES_tradnl"/>
        </w:rPr>
        <w:t xml:space="preserve">órganos, así como la capacidad de atención en los Centros Estatales de Trasplante y hospitales públicos con licencia para realizar trasplantes ,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>al tenor de la siguiente:</w:t>
      </w:r>
    </w:p>
    <w:p w14:paraId="6C503D43" w14:textId="77777777" w:rsidR="00B879B4" w:rsidRPr="009D30C4" w:rsidRDefault="00B879B4" w:rsidP="00A314E2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01B6028F" w14:textId="1182FEF7" w:rsidR="00936B92" w:rsidRPr="009D30C4" w:rsidRDefault="00357452" w:rsidP="00C04A5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>EXPOSICIÓN DE MOTIVOS</w:t>
      </w:r>
    </w:p>
    <w:p w14:paraId="697C1063" w14:textId="77777777" w:rsidR="00680DB0" w:rsidRPr="009D30C4" w:rsidRDefault="00680DB0" w:rsidP="00C04A5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14:paraId="02CB420C" w14:textId="77B1C227" w:rsidR="00680DB0" w:rsidRPr="009D30C4" w:rsidRDefault="00680DB0" w:rsidP="000C011D">
      <w:pPr>
        <w:spacing w:line="360" w:lineRule="auto"/>
        <w:jc w:val="both"/>
        <w:rPr>
          <w:rFonts w:ascii="Century Gothic" w:hAnsi="Century Gothic" w:cs="Arial"/>
          <w:bCs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Cs/>
          <w:sz w:val="22"/>
          <w:szCs w:val="22"/>
          <w:lang w:val="es-ES_tradnl"/>
        </w:rPr>
        <w:t>La donación de órganos y tejidos constituye un gesto altruista que puede salvar y mejorar la calidad de vida en miles de personas</w:t>
      </w:r>
      <w:r w:rsidR="00CF7F73" w:rsidRPr="009D30C4">
        <w:rPr>
          <w:rFonts w:ascii="Century Gothic" w:hAnsi="Century Gothic" w:cs="Arial"/>
          <w:bCs/>
          <w:sz w:val="22"/>
          <w:szCs w:val="22"/>
          <w:lang w:val="es-ES_tradnl"/>
        </w:rPr>
        <w:t xml:space="preserve"> y esto es posible solo a través de la acción voluntaria de los donantes</w:t>
      </w:r>
      <w:r w:rsidR="00424E53" w:rsidRPr="009D30C4">
        <w:rPr>
          <w:rFonts w:ascii="Century Gothic" w:hAnsi="Century Gothic" w:cs="Arial"/>
          <w:bCs/>
          <w:sz w:val="22"/>
          <w:szCs w:val="22"/>
          <w:lang w:val="es-ES_tradnl"/>
        </w:rPr>
        <w:t xml:space="preserve"> y la capacidad de las instituciones de salud y de la red hospitalaria para realizar estos procedimientos. </w:t>
      </w:r>
    </w:p>
    <w:p w14:paraId="15767A1A" w14:textId="77777777" w:rsidR="00680DB0" w:rsidRPr="009D30C4" w:rsidRDefault="00680DB0" w:rsidP="000C011D">
      <w:pPr>
        <w:spacing w:line="360" w:lineRule="auto"/>
        <w:jc w:val="both"/>
        <w:rPr>
          <w:rFonts w:ascii="Century Gothic" w:hAnsi="Century Gothic" w:cs="Arial"/>
          <w:bCs/>
          <w:sz w:val="22"/>
          <w:szCs w:val="22"/>
          <w:lang w:val="es-ES_tradnl"/>
        </w:rPr>
      </w:pPr>
    </w:p>
    <w:p w14:paraId="003879AF" w14:textId="77777777" w:rsidR="00350D11" w:rsidRPr="009D30C4" w:rsidRDefault="000C011D" w:rsidP="000C011D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Cs/>
          <w:sz w:val="22"/>
          <w:szCs w:val="22"/>
          <w:lang w:val="es-ES_tradnl"/>
        </w:rPr>
        <w:t xml:space="preserve">En el marco del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Día Nacional de la Donación y Trasplante de Órganos y Tejidos, se hace patente la importancia de fomentar </w:t>
      </w:r>
      <w:r w:rsidR="00350D11" w:rsidRPr="009D30C4">
        <w:rPr>
          <w:rFonts w:ascii="Century Gothic" w:hAnsi="Century Gothic" w:cs="Arial"/>
          <w:sz w:val="22"/>
          <w:szCs w:val="22"/>
          <w:lang w:val="es-ES_tradnl"/>
        </w:rPr>
        <w:t>la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cultura de</w:t>
      </w:r>
      <w:r w:rsidR="00350D11" w:rsidRPr="009D30C4">
        <w:rPr>
          <w:rFonts w:ascii="Century Gothic" w:hAnsi="Century Gothic" w:cs="Arial"/>
          <w:sz w:val="22"/>
          <w:szCs w:val="22"/>
          <w:lang w:val="es-ES_tradnl"/>
        </w:rPr>
        <w:t xml:space="preserve"> la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donación voluntaria</w:t>
      </w:r>
      <w:r w:rsidR="00350D11" w:rsidRPr="009D30C4">
        <w:rPr>
          <w:rFonts w:ascii="Century Gothic" w:hAnsi="Century Gothic" w:cs="Arial"/>
          <w:sz w:val="22"/>
          <w:szCs w:val="22"/>
          <w:lang w:val="es-ES_tradnl"/>
        </w:rPr>
        <w:t xml:space="preserve">, informando de forma puntual los beneficios que esto puede traer a otras personas; las condiciones bajo las cuales se realice y la transparencia de los procesos para otorgar este consentimiento. </w:t>
      </w:r>
    </w:p>
    <w:p w14:paraId="636625E5" w14:textId="77777777" w:rsidR="00350D11" w:rsidRPr="009D30C4" w:rsidRDefault="00350D11" w:rsidP="000C011D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67E5738A" w14:textId="7648B782" w:rsidR="00350D11" w:rsidRPr="009D30C4" w:rsidRDefault="00350D11" w:rsidP="000C011D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En este sentido, la información que se brinda a la ciudadanía, cobra vital relevancia para difundir y promover los procesos para ser acreditada como persona donadora de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órganos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y tejidos</w:t>
      </w:r>
      <w:r w:rsidR="00C1768D" w:rsidRPr="009D30C4">
        <w:rPr>
          <w:rFonts w:ascii="Century Gothic" w:hAnsi="Century Gothic" w:cs="Arial"/>
          <w:sz w:val="22"/>
          <w:szCs w:val="22"/>
          <w:lang w:val="es-ES_tradnl"/>
        </w:rPr>
        <w:t xml:space="preserve"> y que el proceso de donación se realiza únicamente en hospitales autorizados por la Comisión Federal para la Protección contra Riesgos Sanitarios de la Secretaría de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salud</w:t>
      </w:r>
      <w:r w:rsidR="00C1768D" w:rsidRPr="009D30C4">
        <w:rPr>
          <w:rFonts w:ascii="Century Gothic" w:hAnsi="Century Gothic" w:cs="Arial"/>
          <w:sz w:val="22"/>
          <w:szCs w:val="22"/>
          <w:lang w:val="es-ES_tradnl"/>
        </w:rPr>
        <w:t>.</w:t>
      </w:r>
    </w:p>
    <w:p w14:paraId="1CCC89E8" w14:textId="449A4757" w:rsidR="00350D11" w:rsidRPr="009D30C4" w:rsidRDefault="00424E53" w:rsidP="000C011D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Style w:val="Refdenotaalpie"/>
          <w:rFonts w:ascii="Century Gothic" w:hAnsi="Century Gothic" w:cs="Arial"/>
          <w:sz w:val="22"/>
          <w:szCs w:val="22"/>
          <w:lang w:val="es-ES_tradnl"/>
        </w:rPr>
        <w:footnoteReference w:id="1"/>
      </w:r>
    </w:p>
    <w:p w14:paraId="6AB6B8BC" w14:textId="3D0C1798" w:rsidR="00350D11" w:rsidRPr="009D30C4" w:rsidRDefault="00350D11" w:rsidP="00F93DEA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lastRenderedPageBreak/>
        <w:t>Hoy en día, sabemos que l</w:t>
      </w:r>
      <w:r w:rsidR="00680DB0" w:rsidRPr="009D30C4">
        <w:rPr>
          <w:rFonts w:ascii="Century Gothic" w:hAnsi="Century Gothic" w:cs="Arial"/>
          <w:sz w:val="22"/>
          <w:szCs w:val="22"/>
          <w:lang w:val="es-ES_tradnl"/>
        </w:rPr>
        <w:t>os órganos que se pueden donar son corazón, pulmones, hígado, riñones, páncreas e intestino; mientras que los tejidos susceptibles de donación son córneas, piel, tendones, cartílago, vasos sanguíneos, válvulas cardiacas y tejido musculoesquelético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, con lo cual es posible salvar y mejorar la calidad de vida de un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sinnúmero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de personas con diversos padecimientos o necesidades</w:t>
      </w:r>
      <w:r w:rsidR="00A90CCB" w:rsidRPr="009D30C4">
        <w:rPr>
          <w:rFonts w:ascii="Century Gothic" w:hAnsi="Century Gothic" w:cs="Arial"/>
          <w:sz w:val="22"/>
          <w:szCs w:val="22"/>
          <w:lang w:val="es-ES_tradnl"/>
        </w:rPr>
        <w:t xml:space="preserve"> urgentes de atención. </w:t>
      </w:r>
    </w:p>
    <w:p w14:paraId="13F1FEFC" w14:textId="45CFB814" w:rsidR="00E80556" w:rsidRPr="009D30C4" w:rsidRDefault="00E80556" w:rsidP="00F93DEA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4CD5A963" w14:textId="19790F13" w:rsidR="00E80556" w:rsidRPr="009D30C4" w:rsidRDefault="00E80556" w:rsidP="00F93DEA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</w:rPr>
        <w:t>De acuerdo a datos publicados</w:t>
      </w:r>
      <w:r w:rsidR="00424E53" w:rsidRPr="009D30C4">
        <w:rPr>
          <w:rFonts w:ascii="Century Gothic" w:hAnsi="Century Gothic" w:cs="Arial"/>
          <w:sz w:val="22"/>
          <w:szCs w:val="22"/>
        </w:rPr>
        <w:t xml:space="preserve"> en 2017,</w:t>
      </w:r>
      <w:r w:rsidRPr="009D30C4">
        <w:rPr>
          <w:rFonts w:ascii="Century Gothic" w:hAnsi="Century Gothic" w:cs="Arial"/>
          <w:sz w:val="22"/>
          <w:szCs w:val="22"/>
        </w:rPr>
        <w:t xml:space="preserve"> en el portal oficial del Gobierno de México, </w:t>
      </w:r>
      <w:r w:rsidR="00424E53" w:rsidRPr="009D30C4">
        <w:rPr>
          <w:rFonts w:ascii="Century Gothic" w:hAnsi="Century Gothic" w:cs="Arial"/>
          <w:sz w:val="22"/>
          <w:szCs w:val="22"/>
        </w:rPr>
        <w:t xml:space="preserve">en nuestro país </w:t>
      </w:r>
      <w:r w:rsidRPr="009D30C4">
        <w:rPr>
          <w:rFonts w:ascii="Century Gothic" w:hAnsi="Century Gothic" w:cs="Arial"/>
          <w:sz w:val="22"/>
          <w:szCs w:val="22"/>
        </w:rPr>
        <w:t xml:space="preserve">son </w:t>
      </w:r>
      <w:r w:rsidR="00C714AA">
        <w:rPr>
          <w:rFonts w:ascii="Century Gothic" w:hAnsi="Century Gothic" w:cs="Arial"/>
          <w:sz w:val="22"/>
          <w:szCs w:val="22"/>
        </w:rPr>
        <w:t xml:space="preserve">son </w:t>
      </w:r>
      <w:r w:rsidR="00424E53" w:rsidRPr="009D30C4">
        <w:rPr>
          <w:rFonts w:ascii="Century Gothic" w:hAnsi="Century Gothic" w:cs="Arial"/>
          <w:sz w:val="22"/>
          <w:szCs w:val="22"/>
        </w:rPr>
        <w:t>más</w:t>
      </w:r>
      <w:r w:rsidRPr="009D30C4">
        <w:rPr>
          <w:rFonts w:ascii="Century Gothic" w:hAnsi="Century Gothic" w:cs="Arial"/>
          <w:sz w:val="22"/>
          <w:szCs w:val="22"/>
        </w:rPr>
        <w:t xml:space="preserve"> de 21 mil las personas registradas en espera de un trasplante de órgano o tejido.</w:t>
      </w:r>
    </w:p>
    <w:p w14:paraId="544E73A7" w14:textId="60B7B49E" w:rsidR="00A90CCB" w:rsidRPr="009D30C4" w:rsidRDefault="00A90CCB" w:rsidP="00F93DEA">
      <w:pPr>
        <w:spacing w:line="360" w:lineRule="auto"/>
        <w:jc w:val="both"/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</w:pPr>
    </w:p>
    <w:p w14:paraId="771BE548" w14:textId="685D5DCE" w:rsidR="00A90CCB" w:rsidRPr="009D30C4" w:rsidRDefault="00A90CCB" w:rsidP="00A90CCB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En el tenor de la importancia de difundir la información por conducto de las instancias competentes en la materia, en nuestro </w:t>
      </w:r>
      <w:r w:rsidR="00D51B5F" w:rsidRPr="009D30C4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>país</w:t>
      </w:r>
      <w:r w:rsidRPr="009D30C4">
        <w:rPr>
          <w:rFonts w:ascii="Century Gothic" w:hAnsi="Century Gothic" w:cs="Arial"/>
          <w:color w:val="000000" w:themeColor="text1"/>
          <w:sz w:val="22"/>
          <w:szCs w:val="22"/>
          <w:lang w:val="es-ES_tradnl"/>
        </w:rPr>
        <w:t xml:space="preserve"> contamos con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>el Centro Nacional de Trasplantes (CENATARA) órgano responsable de impulsar y coordinar los procesos desde la donación hasta el trasplante de órganos, tejidos y células, desarrollando el marco regulatorio para favorecer el desempeño de los integrantes del Subsistema Nacional de Donación y Trasplantes, otorgando a los pacientes que así lo requieran una mayor oportunidad, con legalidad y seguridad.</w:t>
      </w:r>
    </w:p>
    <w:p w14:paraId="557CDE3D" w14:textId="3266B42F" w:rsidR="009C3780" w:rsidRPr="009D30C4" w:rsidRDefault="009C3780" w:rsidP="00A90CCB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291B49BD" w14:textId="5EAC8111" w:rsidR="009C3780" w:rsidRPr="009D30C4" w:rsidRDefault="009C3780" w:rsidP="00A90CCB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En el marco normativo aplicable al asunto que aquí se aborda, cobra relevancia lo dispuesto en </w:t>
      </w:r>
      <w:r w:rsidR="00CE7950">
        <w:rPr>
          <w:rFonts w:ascii="Century Gothic" w:hAnsi="Century Gothic" w:cs="Arial"/>
          <w:sz w:val="22"/>
          <w:szCs w:val="22"/>
          <w:lang w:val="es-ES_tradnl"/>
        </w:rPr>
        <w:t xml:space="preserve">el Reglamento de la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>Ley General de Salud</w:t>
      </w:r>
      <w:r w:rsidR="00CE7950">
        <w:rPr>
          <w:rFonts w:ascii="Century Gothic" w:hAnsi="Century Gothic" w:cs="Arial"/>
          <w:sz w:val="22"/>
          <w:szCs w:val="22"/>
          <w:lang w:val="es-ES_tradnl"/>
        </w:rPr>
        <w:t xml:space="preserve"> en Materia de Trasplantes;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mism</w:t>
      </w:r>
      <w:r w:rsidR="00CE7950">
        <w:rPr>
          <w:rFonts w:ascii="Century Gothic" w:hAnsi="Century Gothic" w:cs="Arial"/>
          <w:sz w:val="22"/>
          <w:szCs w:val="22"/>
          <w:lang w:val="es-ES_tradnl"/>
        </w:rPr>
        <w:t>o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que establece en las fracciones I y II del artículo 4, </w:t>
      </w:r>
      <w:r w:rsidR="0082498D" w:rsidRPr="009D30C4">
        <w:rPr>
          <w:rFonts w:ascii="Century Gothic" w:hAnsi="Century Gothic" w:cs="Arial"/>
          <w:sz w:val="22"/>
          <w:szCs w:val="22"/>
          <w:lang w:val="es-ES_tradnl"/>
        </w:rPr>
        <w:t xml:space="preserve">así como fracción I del artículo 69,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que corresponde al CENATRA: </w:t>
      </w:r>
    </w:p>
    <w:p w14:paraId="3EEA61C2" w14:textId="40B51768" w:rsidR="009C3780" w:rsidRPr="009D30C4" w:rsidRDefault="009C3780" w:rsidP="00A90CCB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7E4FD901" w14:textId="3EDAD574" w:rsidR="009C3780" w:rsidRPr="009D30C4" w:rsidRDefault="009C3780" w:rsidP="009C378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Establecer programas y campañas orientados a difundir entre los responsables sanitarios y los profesionales de la salud, los requisitos sanitarios que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e deben satisfacer en la disposición de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órganos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, tejidos y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células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con fines de trasplantes. </w:t>
      </w:r>
    </w:p>
    <w:p w14:paraId="78EA2C73" w14:textId="4656DDE7" w:rsidR="009C3780" w:rsidRPr="009D30C4" w:rsidRDefault="009C3780" w:rsidP="009C378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Fomentar en coordinación con las dependencias y entidades de la Administración Pública Federal y los gobiernos de las entidades federativas, acciones para promover la donación de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órganos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, tejidos y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células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, tanto en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lastRenderedPageBreak/>
        <w:t xml:space="preserve">vida como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después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de acontecida la perdida </w:t>
      </w:r>
      <w:proofErr w:type="spellStart"/>
      <w:r w:rsidRPr="009D30C4">
        <w:rPr>
          <w:rFonts w:ascii="Century Gothic" w:hAnsi="Century Gothic" w:cs="Arial"/>
          <w:sz w:val="22"/>
          <w:szCs w:val="22"/>
          <w:lang w:val="es-ES_tradnl"/>
        </w:rPr>
        <w:t>lde</w:t>
      </w:r>
      <w:proofErr w:type="spellEnd"/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la misma, con fines de trasplante. </w:t>
      </w:r>
    </w:p>
    <w:p w14:paraId="63CDAC69" w14:textId="2C170FCF" w:rsidR="009C3780" w:rsidRPr="009D30C4" w:rsidRDefault="0082498D" w:rsidP="009C378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Coordinar las actividades en materia de donación y trasplantes de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órganos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, tejidos y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células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de los integrantes del Subsistema Nacional de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Donación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y Trasplantes. </w:t>
      </w:r>
    </w:p>
    <w:p w14:paraId="1D972A0C" w14:textId="25BB0FC6" w:rsidR="0082498D" w:rsidRPr="009D30C4" w:rsidRDefault="0082498D" w:rsidP="0082498D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6E480E1B" w14:textId="511FB117" w:rsidR="002D581A" w:rsidRPr="009D30C4" w:rsidRDefault="0082498D" w:rsidP="0082498D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En este orden de ideas, se estima necesaria y pertinente una activa y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permanente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participación del Centro Nacional de Trasplantes, a efecto de </w:t>
      </w:r>
      <w:r w:rsidR="00C1768D" w:rsidRPr="009D30C4">
        <w:rPr>
          <w:rFonts w:ascii="Century Gothic" w:hAnsi="Century Gothic" w:cs="Arial"/>
          <w:sz w:val="22"/>
          <w:szCs w:val="22"/>
          <w:lang w:val="es-ES_tradnl"/>
        </w:rPr>
        <w:t xml:space="preserve">promover de forma permanente en nuestro Estado, una cultura de donación de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órganos</w:t>
      </w:r>
      <w:r w:rsidR="00C1768D" w:rsidRPr="009D30C4">
        <w:rPr>
          <w:rFonts w:ascii="Century Gothic" w:hAnsi="Century Gothic" w:cs="Arial"/>
          <w:sz w:val="22"/>
          <w:szCs w:val="22"/>
          <w:lang w:val="es-ES_tradnl"/>
        </w:rPr>
        <w:t xml:space="preserve">, ya que para ello es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estrictamente</w:t>
      </w:r>
      <w:r w:rsidR="00C1768D" w:rsidRPr="009D30C4">
        <w:rPr>
          <w:rFonts w:ascii="Century Gothic" w:hAnsi="Century Gothic" w:cs="Arial"/>
          <w:sz w:val="22"/>
          <w:szCs w:val="22"/>
          <w:lang w:val="es-ES_tradnl"/>
        </w:rPr>
        <w:t xml:space="preserve"> necesario que la persona realice una decisión voluntaria de fungir como donador.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</w:t>
      </w:r>
    </w:p>
    <w:p w14:paraId="2E7D520D" w14:textId="77777777" w:rsidR="002D581A" w:rsidRPr="009D30C4" w:rsidRDefault="002D581A" w:rsidP="0082498D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1458EA89" w14:textId="546E58C7" w:rsidR="0082498D" w:rsidRPr="009D30C4" w:rsidRDefault="00C1768D" w:rsidP="0082498D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Por ello, resulta de suma importancia conocer </w:t>
      </w:r>
      <w:r w:rsidR="0082498D" w:rsidRPr="009D30C4">
        <w:rPr>
          <w:rFonts w:ascii="Century Gothic" w:hAnsi="Century Gothic" w:cs="Arial"/>
          <w:sz w:val="22"/>
          <w:szCs w:val="22"/>
          <w:lang w:val="es-ES_tradnl"/>
        </w:rPr>
        <w:t xml:space="preserve">el procedimiento correspondiente, requisitos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y la vigilancia que a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través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de las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políticas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públicas se ha generado por parte de los entes responsables de realizar estos procedimientos, así como difundir </w:t>
      </w:r>
      <w:r w:rsidR="002D581A" w:rsidRPr="009D30C4">
        <w:rPr>
          <w:rFonts w:ascii="Century Gothic" w:hAnsi="Century Gothic" w:cs="Arial"/>
          <w:sz w:val="22"/>
          <w:szCs w:val="22"/>
          <w:lang w:val="es-ES_tradnl"/>
        </w:rPr>
        <w:t xml:space="preserve">la existencia del Registro de Donadores Voluntarios,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con la finalidad de generar condiciones que permitan contar con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más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personas donadoras de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órganos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y salvar </w:t>
      </w:r>
      <w:r w:rsidR="00D51B5F" w:rsidRPr="009D30C4">
        <w:rPr>
          <w:rFonts w:ascii="Century Gothic" w:hAnsi="Century Gothic" w:cs="Arial"/>
          <w:sz w:val="22"/>
          <w:szCs w:val="22"/>
          <w:lang w:val="es-ES_tradnl"/>
        </w:rPr>
        <w:t>más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vidas. </w:t>
      </w:r>
    </w:p>
    <w:p w14:paraId="600715D6" w14:textId="77777777" w:rsidR="000540A5" w:rsidRPr="009D30C4" w:rsidRDefault="000540A5" w:rsidP="00067245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58A1DF13" w14:textId="54F7C314" w:rsidR="00C714AA" w:rsidRPr="009D30C4" w:rsidRDefault="00067245" w:rsidP="00067245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En </w:t>
      </w:r>
      <w:r w:rsidR="00EA5F8D" w:rsidRPr="009D30C4">
        <w:rPr>
          <w:rFonts w:ascii="Century Gothic" w:hAnsi="Century Gothic" w:cs="Arial"/>
          <w:sz w:val="22"/>
          <w:szCs w:val="22"/>
          <w:lang w:val="es-ES_tradnl"/>
        </w:rPr>
        <w:t>mérito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de </w:t>
      </w:r>
      <w:r w:rsidR="000B3F29" w:rsidRPr="009D30C4">
        <w:rPr>
          <w:rFonts w:ascii="Century Gothic" w:hAnsi="Century Gothic" w:cs="Arial"/>
          <w:sz w:val="22"/>
          <w:szCs w:val="22"/>
          <w:lang w:val="es-ES_tradnl"/>
        </w:rPr>
        <w:t xml:space="preserve">lo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antes expuesto, con fundamento en lo dispuesto por los artículos </w:t>
      </w:r>
      <w:r w:rsidR="005E7AE6" w:rsidRPr="009D30C4">
        <w:rPr>
          <w:rFonts w:ascii="Century Gothic" w:hAnsi="Century Gothic" w:cs="Arial"/>
          <w:sz w:val="22"/>
          <w:szCs w:val="22"/>
          <w:lang w:val="es-ES_tradnl"/>
        </w:rPr>
        <w:t xml:space="preserve">169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>de la Ley Orgánica del Poder Legislativo del Estado, así como 2 fracción I</w:t>
      </w:r>
      <w:r w:rsidR="005E7AE6" w:rsidRPr="009D30C4">
        <w:rPr>
          <w:rFonts w:ascii="Century Gothic" w:hAnsi="Century Gothic" w:cs="Arial"/>
          <w:sz w:val="22"/>
          <w:szCs w:val="22"/>
          <w:lang w:val="es-ES_tradnl"/>
        </w:rPr>
        <w:t>X del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Reglamento Interior y de Prácticas Parlamentarias del Poder Legislativo, </w:t>
      </w:r>
      <w:r w:rsidR="005E7AE6" w:rsidRPr="009D30C4">
        <w:rPr>
          <w:rFonts w:ascii="Century Gothic" w:hAnsi="Century Gothic" w:cs="Arial"/>
          <w:sz w:val="22"/>
          <w:szCs w:val="22"/>
          <w:lang w:val="es-ES_tradnl"/>
        </w:rPr>
        <w:t xml:space="preserve">comparezco a presentar el siguiente proyecto de: </w:t>
      </w:r>
    </w:p>
    <w:p w14:paraId="403EFFAE" w14:textId="77777777" w:rsidR="00936B92" w:rsidRPr="009D30C4" w:rsidRDefault="00936B92" w:rsidP="00C06C27">
      <w:pPr>
        <w:jc w:val="both"/>
        <w:rPr>
          <w:rFonts w:ascii="Century Gothic" w:hAnsi="Century Gothic" w:cs="Arial"/>
          <w:b/>
          <w:sz w:val="22"/>
          <w:szCs w:val="22"/>
          <w:lang w:val="es-ES_tradnl"/>
        </w:rPr>
      </w:pPr>
    </w:p>
    <w:p w14:paraId="4BE391D9" w14:textId="77777777" w:rsidR="00067245" w:rsidRPr="009D30C4" w:rsidRDefault="00067245" w:rsidP="00970562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>ACUERDO</w:t>
      </w:r>
    </w:p>
    <w:p w14:paraId="745F114A" w14:textId="429E3E6F" w:rsidR="00936B92" w:rsidRPr="009D30C4" w:rsidRDefault="00936B92" w:rsidP="00C06C27">
      <w:pPr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14:paraId="3623C87D" w14:textId="2F39C43A" w:rsidR="00CE0097" w:rsidRPr="009D30C4" w:rsidRDefault="007C40C8" w:rsidP="00AB7487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>PRIMERO.</w:t>
      </w:r>
      <w:r w:rsidR="00067245" w:rsidRPr="009D30C4">
        <w:rPr>
          <w:rFonts w:ascii="Century Gothic" w:hAnsi="Century Gothic" w:cs="Arial"/>
          <w:b/>
          <w:sz w:val="22"/>
          <w:szCs w:val="22"/>
          <w:lang w:val="es-ES_tradnl"/>
        </w:rPr>
        <w:t>-</w:t>
      </w:r>
      <w:r w:rsidR="00067245" w:rsidRPr="009D30C4">
        <w:rPr>
          <w:rFonts w:ascii="Century Gothic" w:hAnsi="Century Gothic" w:cs="Arial"/>
          <w:sz w:val="22"/>
          <w:szCs w:val="22"/>
          <w:lang w:val="es-ES_tradnl"/>
        </w:rPr>
        <w:t xml:space="preserve"> La Sexagésima S</w:t>
      </w:r>
      <w:r w:rsidR="00D066C5" w:rsidRPr="009D30C4">
        <w:rPr>
          <w:rFonts w:ascii="Century Gothic" w:hAnsi="Century Gothic" w:cs="Arial"/>
          <w:sz w:val="22"/>
          <w:szCs w:val="22"/>
          <w:lang w:val="es-ES_tradnl"/>
        </w:rPr>
        <w:t>éptima</w:t>
      </w:r>
      <w:r w:rsidR="00A265A4" w:rsidRPr="009D30C4">
        <w:rPr>
          <w:rFonts w:ascii="Century Gothic" w:hAnsi="Century Gothic" w:cs="Arial"/>
          <w:sz w:val="22"/>
          <w:szCs w:val="22"/>
          <w:lang w:val="es-ES_tradnl"/>
        </w:rPr>
        <w:t xml:space="preserve"> </w:t>
      </w:r>
      <w:r w:rsidR="00067245" w:rsidRPr="009D30C4">
        <w:rPr>
          <w:rFonts w:ascii="Century Gothic" w:hAnsi="Century Gothic" w:cs="Arial"/>
          <w:sz w:val="22"/>
          <w:szCs w:val="22"/>
          <w:lang w:val="es-ES_tradnl"/>
        </w:rPr>
        <w:t xml:space="preserve">Legislatura del </w:t>
      </w:r>
      <w:r w:rsidR="00D066C5" w:rsidRPr="009D30C4">
        <w:rPr>
          <w:rFonts w:ascii="Century Gothic" w:hAnsi="Century Gothic" w:cs="Arial"/>
          <w:sz w:val="22"/>
          <w:szCs w:val="22"/>
          <w:lang w:val="es-ES_tradnl"/>
        </w:rPr>
        <w:t xml:space="preserve">Honorable </w:t>
      </w:r>
      <w:r w:rsidR="00067245" w:rsidRPr="009D30C4">
        <w:rPr>
          <w:rFonts w:ascii="Century Gothic" w:hAnsi="Century Gothic" w:cs="Arial"/>
          <w:sz w:val="22"/>
          <w:szCs w:val="22"/>
          <w:lang w:val="es-ES_tradnl"/>
        </w:rPr>
        <w:t xml:space="preserve">Congreso del Estado de Chihuahua, </w:t>
      </w:r>
      <w:r w:rsidR="005E7AE6" w:rsidRPr="009D30C4">
        <w:rPr>
          <w:rFonts w:ascii="Century Gothic" w:hAnsi="Century Gothic" w:cs="Arial"/>
          <w:sz w:val="22"/>
          <w:szCs w:val="22"/>
          <w:lang w:val="es-ES_tradnl"/>
        </w:rPr>
        <w:t xml:space="preserve">solicita de forma respetuosa </w:t>
      </w:r>
      <w:r w:rsidR="000F1E14" w:rsidRPr="009D30C4">
        <w:rPr>
          <w:rFonts w:ascii="Century Gothic" w:hAnsi="Century Gothic" w:cs="Arial"/>
          <w:sz w:val="22"/>
          <w:szCs w:val="22"/>
          <w:lang w:val="es-ES_tradnl"/>
        </w:rPr>
        <w:t xml:space="preserve">al </w:t>
      </w:r>
      <w:r w:rsidR="00424E53" w:rsidRPr="009D30C4">
        <w:rPr>
          <w:rFonts w:ascii="Century Gothic" w:hAnsi="Century Gothic" w:cs="Arial"/>
          <w:sz w:val="22"/>
          <w:szCs w:val="22"/>
          <w:lang w:val="es-ES_tradnl"/>
        </w:rPr>
        <w:t xml:space="preserve">H. Congreso de la Unión por conducto de la Comisión </w:t>
      </w:r>
      <w:r w:rsidR="00CE0097" w:rsidRPr="009D30C4">
        <w:rPr>
          <w:rFonts w:ascii="Century Gothic" w:hAnsi="Century Gothic" w:cs="Arial"/>
          <w:sz w:val="22"/>
          <w:szCs w:val="22"/>
          <w:lang w:val="es-ES_tradnl"/>
        </w:rPr>
        <w:t xml:space="preserve">de Presupuesto y Cuenta Pública, para que en el proceso legislativo del Proyecto de Presupuesto de Egresos de la Federación para el Ejercicio Fiscal 2023, se destinen recursos </w:t>
      </w:r>
      <w:r w:rsidR="00CE0153" w:rsidRPr="009D30C4">
        <w:rPr>
          <w:rFonts w:ascii="Century Gothic" w:hAnsi="Century Gothic" w:cs="Arial"/>
          <w:sz w:val="22"/>
          <w:szCs w:val="22"/>
          <w:lang w:val="es-ES_tradnl"/>
        </w:rPr>
        <w:t xml:space="preserve">al sector salud </w:t>
      </w:r>
      <w:r w:rsidR="00CE0097" w:rsidRPr="009D30C4">
        <w:rPr>
          <w:rFonts w:ascii="Century Gothic" w:hAnsi="Century Gothic" w:cs="Arial"/>
          <w:sz w:val="22"/>
          <w:szCs w:val="22"/>
          <w:lang w:val="es-ES_tradnl"/>
        </w:rPr>
        <w:t xml:space="preserve">para fortalecer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y promover </w:t>
      </w:r>
      <w:r w:rsidR="00CE0097" w:rsidRPr="009D30C4">
        <w:rPr>
          <w:rFonts w:ascii="Century Gothic" w:hAnsi="Century Gothic" w:cs="Arial"/>
          <w:sz w:val="22"/>
          <w:szCs w:val="22"/>
          <w:lang w:val="es-ES_tradnl"/>
        </w:rPr>
        <w:t xml:space="preserve">en las entidades federativas los programas de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donación y trasplantes de órganos, tejidos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lastRenderedPageBreak/>
        <w:t xml:space="preserve">y células, así como </w:t>
      </w:r>
      <w:r w:rsidR="00BA4877" w:rsidRPr="009D30C4">
        <w:rPr>
          <w:rFonts w:ascii="Century Gothic" w:hAnsi="Century Gothic" w:cs="Arial"/>
          <w:sz w:val="22"/>
          <w:szCs w:val="22"/>
          <w:lang w:val="es-ES_tradnl"/>
        </w:rPr>
        <w:t xml:space="preserve">para mejorar e incrementar la capacidad de atención de los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>Centros Estatales de Trasplante</w:t>
      </w:r>
      <w:r w:rsidR="00CE0153" w:rsidRPr="009D30C4">
        <w:rPr>
          <w:rFonts w:ascii="Century Gothic" w:hAnsi="Century Gothic" w:cs="Arial"/>
          <w:sz w:val="22"/>
          <w:szCs w:val="22"/>
          <w:lang w:val="es-ES_tradnl"/>
        </w:rPr>
        <w:t xml:space="preserve"> y </w:t>
      </w:r>
      <w:r w:rsidR="00BA4877" w:rsidRPr="009D30C4">
        <w:rPr>
          <w:rFonts w:ascii="Century Gothic" w:hAnsi="Century Gothic" w:cs="Arial"/>
          <w:sz w:val="22"/>
          <w:szCs w:val="22"/>
          <w:lang w:val="es-ES_tradnl"/>
        </w:rPr>
        <w:t xml:space="preserve">los </w:t>
      </w:r>
      <w:r w:rsidR="00CE0153" w:rsidRPr="009D30C4">
        <w:rPr>
          <w:rFonts w:ascii="Century Gothic" w:hAnsi="Century Gothic" w:cs="Arial"/>
          <w:sz w:val="22"/>
          <w:szCs w:val="22"/>
          <w:lang w:val="es-ES_tradnl"/>
        </w:rPr>
        <w:t>hospitales públicos con licencia para realizar</w:t>
      </w:r>
      <w:r w:rsidR="00BA4877" w:rsidRPr="009D30C4">
        <w:rPr>
          <w:rFonts w:ascii="Century Gothic" w:hAnsi="Century Gothic" w:cs="Arial"/>
          <w:sz w:val="22"/>
          <w:szCs w:val="22"/>
          <w:lang w:val="es-ES_tradnl"/>
        </w:rPr>
        <w:t xml:space="preserve">los. </w:t>
      </w:r>
    </w:p>
    <w:p w14:paraId="78F3FFEE" w14:textId="7A989364" w:rsidR="007C40C8" w:rsidRPr="009D30C4" w:rsidRDefault="007C40C8" w:rsidP="00BA4877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6D5DB39E" w14:textId="2FE77519" w:rsidR="00E80C22" w:rsidRPr="009D30C4" w:rsidRDefault="007C40C8" w:rsidP="00AB7487">
      <w:pPr>
        <w:spacing w:line="360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9D30C4">
        <w:rPr>
          <w:rFonts w:ascii="Century Gothic" w:hAnsi="Century Gothic" w:cs="Arial"/>
          <w:b/>
          <w:bCs/>
          <w:sz w:val="22"/>
          <w:szCs w:val="22"/>
          <w:lang w:val="es-ES_tradnl"/>
        </w:rPr>
        <w:t xml:space="preserve">SEGUNDO.- 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>La Sexagésima Séptima Legislatura del Honorable Congreso del Estado de Chihuahua, solicita de forma respetuosa al Poder Ejecutivo</w:t>
      </w:r>
      <w:r w:rsidR="00CE0153" w:rsidRPr="009D30C4">
        <w:rPr>
          <w:rFonts w:ascii="Century Gothic" w:hAnsi="Century Gothic" w:cs="Arial"/>
          <w:sz w:val="22"/>
          <w:szCs w:val="22"/>
          <w:lang w:val="es-ES_tradnl"/>
        </w:rPr>
        <w:t xml:space="preserve"> Federal, que en coordinación con el Poder Ejecutivo del Estado, por conducto de las dependencias y organismos competentes en la materia, se promueva y difunda </w:t>
      </w:r>
      <w:r w:rsidR="00BA04BB" w:rsidRPr="009D30C4">
        <w:rPr>
          <w:rFonts w:ascii="Century Gothic" w:hAnsi="Century Gothic" w:cs="Arial"/>
          <w:sz w:val="22"/>
          <w:szCs w:val="22"/>
          <w:lang w:val="es-ES_tradnl"/>
        </w:rPr>
        <w:t xml:space="preserve">de forma permanente </w:t>
      </w:r>
      <w:r w:rsidR="00CE0153" w:rsidRPr="009D30C4">
        <w:rPr>
          <w:rFonts w:ascii="Century Gothic" w:hAnsi="Century Gothic" w:cs="Arial"/>
          <w:sz w:val="22"/>
          <w:szCs w:val="22"/>
          <w:lang w:val="es-ES_tradnl"/>
        </w:rPr>
        <w:t>el</w:t>
      </w:r>
      <w:r w:rsidR="00BA04BB" w:rsidRPr="009D30C4">
        <w:rPr>
          <w:rFonts w:ascii="Century Gothic" w:hAnsi="Century Gothic" w:cs="Arial"/>
          <w:sz w:val="22"/>
          <w:szCs w:val="22"/>
          <w:lang w:val="es-ES_tradnl"/>
        </w:rPr>
        <w:t xml:space="preserve"> </w:t>
      </w:r>
      <w:r w:rsidR="00BA04BB" w:rsidRPr="009D30C4">
        <w:rPr>
          <w:rFonts w:ascii="Century Gothic" w:hAnsi="Century Gothic"/>
          <w:sz w:val="22"/>
          <w:szCs w:val="22"/>
          <w:lang w:val="es-ES_tradnl"/>
        </w:rPr>
        <w:t xml:space="preserve">Programa de Donación y Trasplantes de Órganos, Tejidos y </w:t>
      </w:r>
      <w:r w:rsidR="00BA04BB" w:rsidRPr="009D30C4">
        <w:rPr>
          <w:rFonts w:ascii="Century Gothic" w:hAnsi="Century Gothic" w:cs="Arial"/>
          <w:sz w:val="22"/>
          <w:szCs w:val="22"/>
          <w:lang w:val="es-ES_tradnl"/>
        </w:rPr>
        <w:t xml:space="preserve">Células, y </w:t>
      </w:r>
      <w:r w:rsidR="00BA4877" w:rsidRPr="009D30C4">
        <w:rPr>
          <w:rFonts w:ascii="Century Gothic" w:hAnsi="Century Gothic" w:cs="Arial"/>
          <w:sz w:val="22"/>
          <w:szCs w:val="22"/>
          <w:lang w:val="es-ES_tradnl"/>
        </w:rPr>
        <w:t>el</w:t>
      </w:r>
      <w:r w:rsidR="00BA04BB" w:rsidRPr="009D30C4">
        <w:rPr>
          <w:rFonts w:ascii="Century Gothic" w:hAnsi="Century Gothic" w:cs="Arial"/>
          <w:sz w:val="22"/>
          <w:szCs w:val="22"/>
          <w:lang w:val="es-ES_tradnl"/>
        </w:rPr>
        <w:t xml:space="preserve"> Registro de Donadores Voluntarios, con la finalidad de concientizar y fomentar certeza en el proceso de la donación y trasplante de órganos.</w:t>
      </w:r>
      <w:r w:rsidR="00BA4877" w:rsidRPr="009D30C4">
        <w:rPr>
          <w:rFonts w:ascii="Century Gothic" w:hAnsi="Century Gothic" w:cs="Arial"/>
          <w:sz w:val="22"/>
          <w:szCs w:val="22"/>
          <w:lang w:val="es-ES_tradnl"/>
        </w:rPr>
        <w:t xml:space="preserve"> Asimismo, que se emprendan las acciones conducentes para incrementar la capacidad de atención en los Centros Estatales de Trasplante y hospitales públicos con licencia para realizar trasplantes  </w:t>
      </w:r>
    </w:p>
    <w:p w14:paraId="5D840E3B" w14:textId="77777777" w:rsidR="00BA4877" w:rsidRPr="009D30C4" w:rsidRDefault="00BA4877" w:rsidP="00AB7487">
      <w:pPr>
        <w:spacing w:line="360" w:lineRule="auto"/>
        <w:jc w:val="both"/>
        <w:rPr>
          <w:rFonts w:ascii="Arial" w:hAnsi="Arial" w:cs="Arial"/>
          <w:color w:val="202124"/>
          <w:sz w:val="22"/>
          <w:szCs w:val="22"/>
        </w:rPr>
      </w:pPr>
    </w:p>
    <w:p w14:paraId="285C6752" w14:textId="0C250E15" w:rsidR="00AB7487" w:rsidRPr="009D30C4" w:rsidRDefault="00AB7487" w:rsidP="002C42D4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>ECON</w:t>
      </w:r>
      <w:r w:rsidR="00DD5D84" w:rsidRPr="009D30C4">
        <w:rPr>
          <w:rFonts w:ascii="Century Gothic" w:hAnsi="Century Gothic" w:cs="Arial"/>
          <w:b/>
          <w:sz w:val="22"/>
          <w:szCs w:val="22"/>
          <w:lang w:val="es-ES_tradnl"/>
        </w:rPr>
        <w:t>Ó</w:t>
      </w: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>MICO</w:t>
      </w:r>
      <w:r w:rsidR="005D7AD1" w:rsidRPr="009D30C4">
        <w:rPr>
          <w:rFonts w:ascii="Century Gothic" w:hAnsi="Century Gothic" w:cs="Arial"/>
          <w:b/>
          <w:sz w:val="22"/>
          <w:szCs w:val="22"/>
          <w:lang w:val="es-ES_tradnl"/>
        </w:rPr>
        <w:t>.</w:t>
      </w:r>
      <w:r w:rsidR="005D7AD1" w:rsidRPr="009D30C4">
        <w:rPr>
          <w:rFonts w:ascii="Century Gothic" w:hAnsi="Century Gothic" w:cs="Arial"/>
          <w:sz w:val="22"/>
          <w:szCs w:val="22"/>
          <w:lang w:val="es-ES_tradnl"/>
        </w:rPr>
        <w:t xml:space="preserve"> Aprobado que sea, túrnese a la Secretaría para que elabore la Minuta de Acuerdo correspondiente</w:t>
      </w:r>
      <w:r w:rsidR="00130FCC" w:rsidRPr="009D30C4">
        <w:rPr>
          <w:rFonts w:ascii="Century Gothic" w:hAnsi="Century Gothic" w:cs="Arial"/>
          <w:sz w:val="22"/>
          <w:szCs w:val="22"/>
          <w:lang w:val="es-ES_tradnl"/>
        </w:rPr>
        <w:t xml:space="preserve"> y sea enviado a las instancias competentes para los efectos legales </w:t>
      </w:r>
      <w:r w:rsidR="00E80C22" w:rsidRPr="009D30C4">
        <w:rPr>
          <w:rFonts w:ascii="Century Gothic" w:hAnsi="Century Gothic" w:cs="Arial"/>
          <w:sz w:val="22"/>
          <w:szCs w:val="22"/>
          <w:lang w:val="es-ES_tradnl"/>
        </w:rPr>
        <w:t xml:space="preserve">a que haya lugar. </w:t>
      </w:r>
    </w:p>
    <w:p w14:paraId="7BF47633" w14:textId="77777777" w:rsidR="005D5170" w:rsidRPr="009D30C4" w:rsidRDefault="005D5170" w:rsidP="002C42D4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6C677251" w14:textId="7235BE56" w:rsidR="00C00AF0" w:rsidRPr="009D30C4" w:rsidRDefault="00AB7487" w:rsidP="002C42D4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>D A D O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 en el </w:t>
      </w:r>
      <w:r w:rsidR="00EF0609" w:rsidRPr="009D30C4">
        <w:rPr>
          <w:rFonts w:ascii="Century Gothic" w:hAnsi="Century Gothic" w:cs="Arial"/>
          <w:sz w:val="22"/>
          <w:szCs w:val="22"/>
          <w:lang w:val="es-ES_tradnl"/>
        </w:rPr>
        <w:t xml:space="preserve">Recinto Oficial 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>del Poder Legislativo</w:t>
      </w:r>
      <w:r w:rsidR="00EF0609" w:rsidRPr="009D30C4">
        <w:rPr>
          <w:rFonts w:ascii="Century Gothic" w:hAnsi="Century Gothic" w:cs="Arial"/>
          <w:sz w:val="22"/>
          <w:szCs w:val="22"/>
          <w:lang w:val="es-ES_tradnl"/>
        </w:rPr>
        <w:t xml:space="preserve"> del Estado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>, en la Ciudad de Chihuahua, Chih</w:t>
      </w:r>
      <w:r w:rsidR="008A187B" w:rsidRPr="009D30C4">
        <w:rPr>
          <w:rFonts w:ascii="Century Gothic" w:hAnsi="Century Gothic" w:cs="Arial"/>
          <w:sz w:val="22"/>
          <w:szCs w:val="22"/>
          <w:lang w:val="es-ES_tradnl"/>
        </w:rPr>
        <w:t>uahua</w:t>
      </w:r>
      <w:r w:rsidRPr="009D30C4">
        <w:rPr>
          <w:rFonts w:ascii="Century Gothic" w:hAnsi="Century Gothic" w:cs="Arial"/>
          <w:sz w:val="22"/>
          <w:szCs w:val="22"/>
          <w:lang w:val="es-ES_tradnl"/>
        </w:rPr>
        <w:t xml:space="preserve">, a </w:t>
      </w:r>
      <w:r w:rsidR="00E80C22" w:rsidRPr="009D30C4">
        <w:rPr>
          <w:rFonts w:ascii="Century Gothic" w:hAnsi="Century Gothic" w:cs="Arial"/>
          <w:sz w:val="22"/>
          <w:szCs w:val="22"/>
          <w:lang w:val="es-ES_tradnl"/>
        </w:rPr>
        <w:t>los veinti</w:t>
      </w:r>
      <w:r w:rsidR="00A265A4" w:rsidRPr="009D30C4">
        <w:rPr>
          <w:rFonts w:ascii="Century Gothic" w:hAnsi="Century Gothic" w:cs="Arial"/>
          <w:sz w:val="22"/>
          <w:szCs w:val="22"/>
          <w:lang w:val="es-ES_tradnl"/>
        </w:rPr>
        <w:t>siete</w:t>
      </w:r>
      <w:r w:rsidR="00E80C22" w:rsidRPr="009D30C4">
        <w:rPr>
          <w:rFonts w:ascii="Century Gothic" w:hAnsi="Century Gothic" w:cs="Arial"/>
          <w:sz w:val="22"/>
          <w:szCs w:val="22"/>
          <w:lang w:val="es-ES_tradnl"/>
        </w:rPr>
        <w:t xml:space="preserve"> días del mes de </w:t>
      </w:r>
      <w:r w:rsidR="00A265A4" w:rsidRPr="009D30C4">
        <w:rPr>
          <w:rFonts w:ascii="Century Gothic" w:hAnsi="Century Gothic" w:cs="Arial"/>
          <w:sz w:val="22"/>
          <w:szCs w:val="22"/>
          <w:lang w:val="es-ES_tradnl"/>
        </w:rPr>
        <w:t xml:space="preserve">septiembre </w:t>
      </w:r>
      <w:r w:rsidR="00E80C22" w:rsidRPr="009D30C4">
        <w:rPr>
          <w:rFonts w:ascii="Century Gothic" w:hAnsi="Century Gothic" w:cs="Arial"/>
          <w:sz w:val="22"/>
          <w:szCs w:val="22"/>
          <w:lang w:val="es-ES_tradnl"/>
        </w:rPr>
        <w:t xml:space="preserve">de dos mil veintidós. </w:t>
      </w:r>
    </w:p>
    <w:p w14:paraId="57998DED" w14:textId="77777777" w:rsidR="00EF0609" w:rsidRPr="009D30C4" w:rsidRDefault="00EF0609" w:rsidP="002C42D4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38E6AAB8" w14:textId="77777777" w:rsidR="00337102" w:rsidRPr="009D30C4" w:rsidRDefault="005D7AD1" w:rsidP="002C42D4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>Atentamente</w:t>
      </w:r>
    </w:p>
    <w:p w14:paraId="043024B9" w14:textId="77777777" w:rsidR="00F11515" w:rsidRPr="009D30C4" w:rsidRDefault="00F11515" w:rsidP="002C42D4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</w:p>
    <w:p w14:paraId="45FD7272" w14:textId="77777777" w:rsidR="00D304C5" w:rsidRPr="009D30C4" w:rsidRDefault="005D7AD1" w:rsidP="002C42D4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  <w:lang w:val="es-ES_tradnl"/>
        </w:rPr>
      </w:pPr>
      <w:r w:rsidRPr="009D30C4">
        <w:rPr>
          <w:rFonts w:ascii="Century Gothic" w:hAnsi="Century Gothic" w:cs="Arial"/>
          <w:b/>
          <w:sz w:val="22"/>
          <w:szCs w:val="22"/>
          <w:lang w:val="es-ES_tradnl"/>
        </w:rPr>
        <w:t>Dip</w:t>
      </w:r>
      <w:r w:rsidR="00194FA9" w:rsidRPr="009D30C4">
        <w:rPr>
          <w:rFonts w:ascii="Century Gothic" w:hAnsi="Century Gothic" w:cs="Arial"/>
          <w:b/>
          <w:sz w:val="22"/>
          <w:szCs w:val="22"/>
          <w:lang w:val="es-ES_tradnl"/>
        </w:rPr>
        <w:t xml:space="preserve">utada </w:t>
      </w:r>
      <w:r w:rsidR="008A187B" w:rsidRPr="009D30C4">
        <w:rPr>
          <w:rFonts w:ascii="Century Gothic" w:hAnsi="Century Gothic" w:cs="Arial"/>
          <w:b/>
          <w:sz w:val="22"/>
          <w:szCs w:val="22"/>
          <w:lang w:val="es-ES_tradnl"/>
        </w:rPr>
        <w:t xml:space="preserve">Yesenia Guadalupe Reyes </w:t>
      </w:r>
      <w:proofErr w:type="spellStart"/>
      <w:r w:rsidR="008A187B" w:rsidRPr="009D30C4">
        <w:rPr>
          <w:rFonts w:ascii="Century Gothic" w:hAnsi="Century Gothic" w:cs="Arial"/>
          <w:b/>
          <w:sz w:val="22"/>
          <w:szCs w:val="22"/>
          <w:lang w:val="es-ES_tradnl"/>
        </w:rPr>
        <w:t>Calzadías</w:t>
      </w:r>
      <w:proofErr w:type="spellEnd"/>
    </w:p>
    <w:p w14:paraId="271C63D2" w14:textId="77777777" w:rsidR="003547CD" w:rsidRPr="009D30C4" w:rsidRDefault="003547CD" w:rsidP="002C42D4">
      <w:pPr>
        <w:spacing w:line="360" w:lineRule="auto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072E320E" w14:textId="77777777" w:rsidR="00697C21" w:rsidRPr="009D30C4" w:rsidRDefault="00697C21" w:rsidP="002C42D4">
      <w:pPr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1242F07F" w14:textId="77777777" w:rsidR="008A187B" w:rsidRPr="009D30C4" w:rsidRDefault="008A187B" w:rsidP="008A187B">
      <w:pPr>
        <w:ind w:left="-142" w:firstLine="850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2D10EE76" w14:textId="77777777" w:rsidR="008A187B" w:rsidRPr="009D30C4" w:rsidRDefault="008A187B" w:rsidP="008A187B">
      <w:pPr>
        <w:ind w:left="-142" w:firstLine="850"/>
        <w:jc w:val="both"/>
        <w:rPr>
          <w:rFonts w:ascii="Century Gothic" w:hAnsi="Century Gothic" w:cs="Arial"/>
          <w:sz w:val="22"/>
          <w:szCs w:val="22"/>
          <w:lang w:val="es-ES_tradnl"/>
        </w:rPr>
      </w:pPr>
    </w:p>
    <w:p w14:paraId="7D98F2CA" w14:textId="77777777" w:rsidR="00DD5D84" w:rsidRPr="009D30C4" w:rsidRDefault="00DD5D84" w:rsidP="008A187B">
      <w:pPr>
        <w:ind w:left="-142" w:firstLine="850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6FA72BFC" w14:textId="77777777" w:rsidR="00DD5D84" w:rsidRPr="009D30C4" w:rsidRDefault="00DD5D84" w:rsidP="008A187B">
      <w:pPr>
        <w:ind w:left="-142" w:firstLine="850"/>
        <w:jc w:val="both"/>
        <w:rPr>
          <w:rFonts w:ascii="Century Gothic" w:hAnsi="Century Gothic" w:cs="Arial"/>
          <w:sz w:val="22"/>
          <w:szCs w:val="22"/>
          <w:lang w:val="es-ES"/>
        </w:rPr>
      </w:pPr>
    </w:p>
    <w:tbl>
      <w:tblPr>
        <w:tblpPr w:leftFromText="141" w:rightFromText="141" w:vertAnchor="text" w:horzAnchor="page" w:tblpX="1" w:tblpY="-208"/>
        <w:tblW w:w="12686" w:type="dxa"/>
        <w:tblLook w:val="04A0" w:firstRow="1" w:lastRow="0" w:firstColumn="1" w:lastColumn="0" w:noHBand="0" w:noVBand="1"/>
      </w:tblPr>
      <w:tblGrid>
        <w:gridCol w:w="5637"/>
        <w:gridCol w:w="7049"/>
      </w:tblGrid>
      <w:tr w:rsidR="00AC4550" w:rsidRPr="00D51B5F" w14:paraId="78F0AC9F" w14:textId="77777777" w:rsidTr="00911A19">
        <w:tc>
          <w:tcPr>
            <w:tcW w:w="5637" w:type="dxa"/>
            <w:shd w:val="clear" w:color="auto" w:fill="auto"/>
          </w:tcPr>
          <w:p w14:paraId="330AFCD7" w14:textId="2252250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4463445A" w14:textId="77777777" w:rsidR="009D30C4" w:rsidRPr="00D51B5F" w:rsidRDefault="009D30C4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47929062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Marisela Terrazas Muñoz</w:t>
            </w:r>
          </w:p>
        </w:tc>
        <w:tc>
          <w:tcPr>
            <w:tcW w:w="7049" w:type="dxa"/>
            <w:shd w:val="clear" w:color="auto" w:fill="auto"/>
          </w:tcPr>
          <w:p w14:paraId="5CB9D5FE" w14:textId="2F4208A0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814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1351AEB4" w14:textId="77777777" w:rsidR="009D30C4" w:rsidRPr="00D51B5F" w:rsidRDefault="009D30C4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814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60535BAC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814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Ismael Pérez Pavía</w:t>
            </w:r>
          </w:p>
        </w:tc>
      </w:tr>
      <w:tr w:rsidR="00AC4550" w:rsidRPr="00D51B5F" w14:paraId="02E160CD" w14:textId="77777777" w:rsidTr="00911A19">
        <w:tc>
          <w:tcPr>
            <w:tcW w:w="5637" w:type="dxa"/>
            <w:shd w:val="clear" w:color="auto" w:fill="auto"/>
          </w:tcPr>
          <w:p w14:paraId="441B597B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68449820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2A8CF8AA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Rocío Guadalupe Sarmiento Rufino</w:t>
            </w:r>
          </w:p>
        </w:tc>
        <w:tc>
          <w:tcPr>
            <w:tcW w:w="7049" w:type="dxa"/>
            <w:shd w:val="clear" w:color="auto" w:fill="auto"/>
          </w:tcPr>
          <w:p w14:paraId="7D2C60F4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2A90709F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023D4088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Saúl Mireles Corral</w:t>
            </w:r>
          </w:p>
        </w:tc>
      </w:tr>
      <w:tr w:rsidR="00AC4550" w:rsidRPr="00D51B5F" w14:paraId="4E37F86F" w14:textId="77777777" w:rsidTr="00911A19">
        <w:tc>
          <w:tcPr>
            <w:tcW w:w="5637" w:type="dxa"/>
            <w:shd w:val="clear" w:color="auto" w:fill="auto"/>
          </w:tcPr>
          <w:p w14:paraId="1B4B3F37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30C4E7EF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0D028E8C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Georgina Alejandra Bujanda Ríos</w:t>
            </w:r>
          </w:p>
        </w:tc>
        <w:tc>
          <w:tcPr>
            <w:tcW w:w="7049" w:type="dxa"/>
            <w:shd w:val="clear" w:color="auto" w:fill="auto"/>
          </w:tcPr>
          <w:p w14:paraId="362358B7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050F45BE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35F334A9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José Alfredo Chávez Madrid</w:t>
            </w:r>
          </w:p>
        </w:tc>
      </w:tr>
      <w:tr w:rsidR="00AC4550" w:rsidRPr="00D51B5F" w14:paraId="3E9685C8" w14:textId="77777777" w:rsidTr="00911A19">
        <w:tc>
          <w:tcPr>
            <w:tcW w:w="5637" w:type="dxa"/>
            <w:shd w:val="clear" w:color="auto" w:fill="auto"/>
          </w:tcPr>
          <w:p w14:paraId="54428746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174C772D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6B84BEA7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Carlos Alfredo Olson San Vicente</w:t>
            </w:r>
          </w:p>
        </w:tc>
        <w:tc>
          <w:tcPr>
            <w:tcW w:w="7049" w:type="dxa"/>
            <w:shd w:val="clear" w:color="auto" w:fill="auto"/>
          </w:tcPr>
          <w:p w14:paraId="5E930D8B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4A7B7785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7DA503FA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Carla Yamileth Rivas Martínez</w:t>
            </w:r>
          </w:p>
        </w:tc>
      </w:tr>
      <w:tr w:rsidR="00AC4550" w:rsidRPr="00D51B5F" w14:paraId="25762083" w14:textId="77777777" w:rsidTr="00911A19">
        <w:tc>
          <w:tcPr>
            <w:tcW w:w="5637" w:type="dxa"/>
            <w:shd w:val="clear" w:color="auto" w:fill="auto"/>
          </w:tcPr>
          <w:p w14:paraId="2F971C27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531FDD7B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0880A54F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Roberto Marcelino Carreón Huitrón</w:t>
            </w:r>
          </w:p>
        </w:tc>
        <w:tc>
          <w:tcPr>
            <w:tcW w:w="7049" w:type="dxa"/>
            <w:shd w:val="clear" w:color="auto" w:fill="auto"/>
          </w:tcPr>
          <w:p w14:paraId="4A527136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57CDF038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128578C0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Luis Alberto Aguilar Lozoya</w:t>
            </w:r>
          </w:p>
        </w:tc>
      </w:tr>
      <w:tr w:rsidR="00AC4550" w:rsidRPr="00D51B5F" w14:paraId="392435FC" w14:textId="77777777" w:rsidTr="00911A19">
        <w:tc>
          <w:tcPr>
            <w:tcW w:w="5637" w:type="dxa"/>
            <w:shd w:val="clear" w:color="auto" w:fill="auto"/>
          </w:tcPr>
          <w:p w14:paraId="3FCA155C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46A2471C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5A8ECB19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Diana Ivette Pereda Gutiérrez</w:t>
            </w:r>
          </w:p>
          <w:p w14:paraId="33125453" w14:textId="77777777" w:rsidR="00AC4550" w:rsidRPr="00D51B5F" w:rsidRDefault="00AC4550" w:rsidP="00911A19">
            <w:pPr>
              <w:tabs>
                <w:tab w:val="left" w:pos="3720"/>
              </w:tabs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"/>
              </w:rPr>
            </w:pPr>
            <w:r w:rsidRPr="00D51B5F">
              <w:rPr>
                <w:rFonts w:ascii="Century Gothic" w:hAnsi="Century Gothic" w:cs="Arial"/>
                <w:sz w:val="22"/>
                <w:szCs w:val="22"/>
                <w:lang w:val="es-ES"/>
              </w:rPr>
              <w:tab/>
            </w:r>
          </w:p>
        </w:tc>
        <w:tc>
          <w:tcPr>
            <w:tcW w:w="7049" w:type="dxa"/>
            <w:shd w:val="clear" w:color="auto" w:fill="auto"/>
          </w:tcPr>
          <w:p w14:paraId="6139D09D" w14:textId="77777777" w:rsidR="00AC4550" w:rsidRPr="00D51B5F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0204F66C" w14:textId="77777777" w:rsidR="00AC4550" w:rsidRPr="00D51B5F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136E497B" w14:textId="77777777" w:rsidR="00AC4550" w:rsidRPr="00D51B5F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Gabriel Ángel García Cantú</w:t>
            </w:r>
          </w:p>
          <w:p w14:paraId="0905A8AA" w14:textId="77777777" w:rsidR="00AC4550" w:rsidRPr="00D51B5F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</w:tc>
      </w:tr>
      <w:tr w:rsidR="00AC4550" w:rsidRPr="00D51B5F" w14:paraId="5EF2DE36" w14:textId="77777777" w:rsidTr="00911A19">
        <w:tc>
          <w:tcPr>
            <w:tcW w:w="5637" w:type="dxa"/>
            <w:shd w:val="clear" w:color="auto" w:fill="auto"/>
          </w:tcPr>
          <w:p w14:paraId="3D37CF2D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2113C7E4" w14:textId="77777777" w:rsidR="00AC4550" w:rsidRPr="00D51B5F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. Mario Humberto Vázquez Robles</w:t>
            </w:r>
          </w:p>
        </w:tc>
        <w:tc>
          <w:tcPr>
            <w:tcW w:w="7049" w:type="dxa"/>
            <w:shd w:val="clear" w:color="auto" w:fill="auto"/>
          </w:tcPr>
          <w:p w14:paraId="0EE847CE" w14:textId="77777777" w:rsidR="00AC4550" w:rsidRPr="00D51B5F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00175260" w14:textId="77777777" w:rsidR="00AC4550" w:rsidRPr="00D51B5F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>Dip</w:t>
            </w:r>
            <w:proofErr w:type="spellEnd"/>
            <w:r w:rsidRPr="00D51B5F"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  <w:t xml:space="preserve">. Isela Martínez Díaz </w:t>
            </w:r>
          </w:p>
          <w:p w14:paraId="19BFEA9E" w14:textId="77777777" w:rsidR="00AC4550" w:rsidRPr="00D51B5F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  <w:p w14:paraId="72987CA6" w14:textId="77777777" w:rsidR="00AC4550" w:rsidRPr="00D51B5F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2643B9A0" w14:textId="3D28465B" w:rsidR="00AC4550" w:rsidRPr="00D51B5F" w:rsidRDefault="00AC4550" w:rsidP="00D51B5F">
      <w:pPr>
        <w:spacing w:line="360" w:lineRule="auto"/>
        <w:ind w:left="709"/>
        <w:jc w:val="both"/>
        <w:rPr>
          <w:rFonts w:ascii="Century Gothic" w:hAnsi="Century Gothic" w:cs="Arial"/>
          <w:b/>
          <w:color w:val="000000" w:themeColor="text1"/>
          <w:lang w:val="es-ES"/>
        </w:rPr>
      </w:pPr>
      <w:r w:rsidRPr="00D51B5F">
        <w:rPr>
          <w:rFonts w:ascii="Century Gothic" w:hAnsi="Century Gothic" w:cs="Arial"/>
          <w:bCs/>
          <w:color w:val="000000" w:themeColor="text1"/>
          <w:sz w:val="14"/>
          <w:szCs w:val="14"/>
          <w:lang w:val="es-ES"/>
        </w:rPr>
        <w:t xml:space="preserve">La presente hoja de firma corresponde a </w:t>
      </w:r>
      <w:r w:rsidR="00D51B5F" w:rsidRPr="00D51B5F">
        <w:rPr>
          <w:rFonts w:ascii="Century Gothic" w:hAnsi="Century Gothic" w:cs="Arial"/>
          <w:bCs/>
          <w:color w:val="000000" w:themeColor="text1"/>
          <w:sz w:val="14"/>
          <w:szCs w:val="14"/>
          <w:lang w:val="es-ES"/>
        </w:rPr>
        <w:t xml:space="preserve">la Proposición con carácter de Punto de Acuerdo a efecto de solicitar al Centro Nacional de Trasplantes, el fortalecimiento y permanencia de las campañas de donación de órganos de fecha 27 de septiembre de 2022. </w:t>
      </w:r>
    </w:p>
    <w:p w14:paraId="2281CCD5" w14:textId="2BC26BBA" w:rsidR="00DF653B" w:rsidRPr="00EA5F8D" w:rsidRDefault="00DF653B" w:rsidP="00DD5D84">
      <w:pPr>
        <w:ind w:left="567"/>
        <w:jc w:val="both"/>
        <w:rPr>
          <w:rFonts w:ascii="Century Gothic" w:hAnsi="Century Gothic" w:cs="Arial"/>
          <w:noProof/>
          <w:sz w:val="16"/>
          <w:szCs w:val="16"/>
        </w:rPr>
      </w:pPr>
    </w:p>
    <w:sectPr w:rsidR="00DF653B" w:rsidRPr="00EA5F8D" w:rsidSect="009D30C4">
      <w:headerReference w:type="default" r:id="rId8"/>
      <w:type w:val="continuous"/>
      <w:pgSz w:w="12240" w:h="15840"/>
      <w:pgMar w:top="1792" w:right="1608" w:bottom="103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E9247" w14:textId="77777777" w:rsidR="000647DB" w:rsidRDefault="000647DB" w:rsidP="00E86649">
      <w:r>
        <w:separator/>
      </w:r>
    </w:p>
  </w:endnote>
  <w:endnote w:type="continuationSeparator" w:id="0">
    <w:p w14:paraId="72A93F74" w14:textId="77777777" w:rsidR="000647DB" w:rsidRDefault="000647DB" w:rsidP="00E8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2DFE7" w14:textId="77777777" w:rsidR="000647DB" w:rsidRDefault="000647DB" w:rsidP="00E86649">
      <w:r>
        <w:separator/>
      </w:r>
    </w:p>
  </w:footnote>
  <w:footnote w:type="continuationSeparator" w:id="0">
    <w:p w14:paraId="6D374E1D" w14:textId="77777777" w:rsidR="000647DB" w:rsidRDefault="000647DB" w:rsidP="00E86649">
      <w:r>
        <w:continuationSeparator/>
      </w:r>
    </w:p>
  </w:footnote>
  <w:footnote w:id="1">
    <w:p w14:paraId="6DAFBE1A" w14:textId="0F611C32" w:rsidR="00424E53" w:rsidRPr="00424E53" w:rsidRDefault="00424E53" w:rsidP="00424E53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424E53">
        <w:rPr>
          <w:sz w:val="18"/>
          <w:szCs w:val="18"/>
        </w:rPr>
        <w:t>https://www.gob.mx/salud/prensa/387-en-mexico-mas-de-21-mil-personas-en-espera-de-un-trasplante-de-organo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208A9" w14:textId="73A9B1B8" w:rsidR="00D51CBF" w:rsidRPr="00C06C27" w:rsidRDefault="00FC2BBF" w:rsidP="008A187B">
    <w:pPr>
      <w:pStyle w:val="Encabezado"/>
      <w:spacing w:line="276" w:lineRule="auto"/>
      <w:ind w:left="-142"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  <w:r w:rsidRPr="00C06C27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1799F978" wp14:editId="299F4DA0">
          <wp:simplePos x="0" y="0"/>
          <wp:positionH relativeFrom="column">
            <wp:posOffset>-909358</wp:posOffset>
          </wp:positionH>
          <wp:positionV relativeFrom="paragraph">
            <wp:posOffset>-260985</wp:posOffset>
          </wp:positionV>
          <wp:extent cx="878541" cy="779929"/>
          <wp:effectExtent l="0" t="0" r="0" b="0"/>
          <wp:wrapNone/>
          <wp:docPr id="1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541" cy="779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“202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2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, Año del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 xml:space="preserve"> Centenario de la llegada de la Comunidad Menonita a Chihuahua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”</w:t>
    </w:r>
  </w:p>
  <w:p w14:paraId="4D318C97" w14:textId="77777777" w:rsidR="00566AE1" w:rsidRDefault="00566A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80C5E"/>
    <w:multiLevelType w:val="multilevel"/>
    <w:tmpl w:val="35A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D2D34"/>
    <w:multiLevelType w:val="hybridMultilevel"/>
    <w:tmpl w:val="4AB8F6E4"/>
    <w:lvl w:ilvl="0" w:tplc="D2884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35BA"/>
    <w:multiLevelType w:val="multilevel"/>
    <w:tmpl w:val="FA6E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9A2FBF"/>
    <w:multiLevelType w:val="hybridMultilevel"/>
    <w:tmpl w:val="F356B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17142"/>
    <w:multiLevelType w:val="hybridMultilevel"/>
    <w:tmpl w:val="837CCB7C"/>
    <w:lvl w:ilvl="0" w:tplc="1C44B9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66425"/>
    <w:multiLevelType w:val="multilevel"/>
    <w:tmpl w:val="5254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0A"/>
    <w:rsid w:val="0000428F"/>
    <w:rsid w:val="00010C35"/>
    <w:rsid w:val="00011815"/>
    <w:rsid w:val="000164CD"/>
    <w:rsid w:val="000240B5"/>
    <w:rsid w:val="00030ACC"/>
    <w:rsid w:val="00036B5C"/>
    <w:rsid w:val="0005328C"/>
    <w:rsid w:val="000540A5"/>
    <w:rsid w:val="0006284C"/>
    <w:rsid w:val="00064704"/>
    <w:rsid w:val="000647DB"/>
    <w:rsid w:val="00067245"/>
    <w:rsid w:val="0007240D"/>
    <w:rsid w:val="00087239"/>
    <w:rsid w:val="000A330B"/>
    <w:rsid w:val="000A452A"/>
    <w:rsid w:val="000B0127"/>
    <w:rsid w:val="000B01C0"/>
    <w:rsid w:val="000B3F29"/>
    <w:rsid w:val="000B7CDA"/>
    <w:rsid w:val="000C011D"/>
    <w:rsid w:val="000C054A"/>
    <w:rsid w:val="000C7E56"/>
    <w:rsid w:val="000D1330"/>
    <w:rsid w:val="000D4707"/>
    <w:rsid w:val="000D558C"/>
    <w:rsid w:val="000D58DB"/>
    <w:rsid w:val="000E6FB4"/>
    <w:rsid w:val="000E7803"/>
    <w:rsid w:val="000F1E14"/>
    <w:rsid w:val="000F6E44"/>
    <w:rsid w:val="00114251"/>
    <w:rsid w:val="001219E3"/>
    <w:rsid w:val="0012454E"/>
    <w:rsid w:val="0012516F"/>
    <w:rsid w:val="001262B4"/>
    <w:rsid w:val="00130ECB"/>
    <w:rsid w:val="00130FCC"/>
    <w:rsid w:val="00144C0C"/>
    <w:rsid w:val="0015295B"/>
    <w:rsid w:val="00153580"/>
    <w:rsid w:val="001566B1"/>
    <w:rsid w:val="00181549"/>
    <w:rsid w:val="00191B62"/>
    <w:rsid w:val="00194FA9"/>
    <w:rsid w:val="001A10C2"/>
    <w:rsid w:val="001A1758"/>
    <w:rsid w:val="001A2014"/>
    <w:rsid w:val="001A3745"/>
    <w:rsid w:val="001A5203"/>
    <w:rsid w:val="001B66CD"/>
    <w:rsid w:val="001C52D5"/>
    <w:rsid w:val="001D4D08"/>
    <w:rsid w:val="001D5266"/>
    <w:rsid w:val="001E39E4"/>
    <w:rsid w:val="001E5547"/>
    <w:rsid w:val="001E5D37"/>
    <w:rsid w:val="00203113"/>
    <w:rsid w:val="00210CEF"/>
    <w:rsid w:val="00210F37"/>
    <w:rsid w:val="00212CAA"/>
    <w:rsid w:val="00217314"/>
    <w:rsid w:val="00254EBB"/>
    <w:rsid w:val="00262FFA"/>
    <w:rsid w:val="002647D3"/>
    <w:rsid w:val="002A3072"/>
    <w:rsid w:val="002B5823"/>
    <w:rsid w:val="002C2214"/>
    <w:rsid w:val="002C330D"/>
    <w:rsid w:val="002C3646"/>
    <w:rsid w:val="002C42D4"/>
    <w:rsid w:val="002C5255"/>
    <w:rsid w:val="002D581A"/>
    <w:rsid w:val="002E46C1"/>
    <w:rsid w:val="002E72EA"/>
    <w:rsid w:val="00313988"/>
    <w:rsid w:val="00321EC7"/>
    <w:rsid w:val="003225FF"/>
    <w:rsid w:val="0032625B"/>
    <w:rsid w:val="003350EB"/>
    <w:rsid w:val="00337102"/>
    <w:rsid w:val="00342D73"/>
    <w:rsid w:val="00343493"/>
    <w:rsid w:val="003473EC"/>
    <w:rsid w:val="0034775C"/>
    <w:rsid w:val="00350D11"/>
    <w:rsid w:val="003547CD"/>
    <w:rsid w:val="00357452"/>
    <w:rsid w:val="00362274"/>
    <w:rsid w:val="00371FAB"/>
    <w:rsid w:val="00375522"/>
    <w:rsid w:val="00381C8A"/>
    <w:rsid w:val="00386633"/>
    <w:rsid w:val="00396687"/>
    <w:rsid w:val="003A44D3"/>
    <w:rsid w:val="003A75F7"/>
    <w:rsid w:val="003B34DA"/>
    <w:rsid w:val="003B3C6D"/>
    <w:rsid w:val="003B6350"/>
    <w:rsid w:val="003C367E"/>
    <w:rsid w:val="003C631F"/>
    <w:rsid w:val="003C7612"/>
    <w:rsid w:val="003D0767"/>
    <w:rsid w:val="003D5DA7"/>
    <w:rsid w:val="003D6BED"/>
    <w:rsid w:val="003E4CF3"/>
    <w:rsid w:val="003F4457"/>
    <w:rsid w:val="003F4FD7"/>
    <w:rsid w:val="00400A86"/>
    <w:rsid w:val="004014C6"/>
    <w:rsid w:val="00403177"/>
    <w:rsid w:val="00416660"/>
    <w:rsid w:val="00417566"/>
    <w:rsid w:val="00421521"/>
    <w:rsid w:val="00424E53"/>
    <w:rsid w:val="00427488"/>
    <w:rsid w:val="004317DB"/>
    <w:rsid w:val="004317F4"/>
    <w:rsid w:val="00434C1D"/>
    <w:rsid w:val="004414B7"/>
    <w:rsid w:val="00450C86"/>
    <w:rsid w:val="00491BD7"/>
    <w:rsid w:val="00495DE9"/>
    <w:rsid w:val="00496390"/>
    <w:rsid w:val="0049764B"/>
    <w:rsid w:val="004A429F"/>
    <w:rsid w:val="004A518F"/>
    <w:rsid w:val="004B0D55"/>
    <w:rsid w:val="004B37ED"/>
    <w:rsid w:val="004B77C7"/>
    <w:rsid w:val="004B7E43"/>
    <w:rsid w:val="004C1474"/>
    <w:rsid w:val="004C55E4"/>
    <w:rsid w:val="004C584D"/>
    <w:rsid w:val="004D032F"/>
    <w:rsid w:val="004D30F5"/>
    <w:rsid w:val="004E3E99"/>
    <w:rsid w:val="004F0277"/>
    <w:rsid w:val="004F0D38"/>
    <w:rsid w:val="005010F7"/>
    <w:rsid w:val="00521E25"/>
    <w:rsid w:val="00523444"/>
    <w:rsid w:val="005238DD"/>
    <w:rsid w:val="00535068"/>
    <w:rsid w:val="00565DCD"/>
    <w:rsid w:val="00566AE1"/>
    <w:rsid w:val="00583351"/>
    <w:rsid w:val="00590257"/>
    <w:rsid w:val="005909FA"/>
    <w:rsid w:val="005A1F07"/>
    <w:rsid w:val="005A3AF4"/>
    <w:rsid w:val="005A6E76"/>
    <w:rsid w:val="005A789F"/>
    <w:rsid w:val="005B13A7"/>
    <w:rsid w:val="005B7CCF"/>
    <w:rsid w:val="005C16EB"/>
    <w:rsid w:val="005D4A10"/>
    <w:rsid w:val="005D5170"/>
    <w:rsid w:val="005D7AD1"/>
    <w:rsid w:val="005E7AE6"/>
    <w:rsid w:val="005F19D4"/>
    <w:rsid w:val="005F7CD5"/>
    <w:rsid w:val="00604F39"/>
    <w:rsid w:val="00610647"/>
    <w:rsid w:val="006123E0"/>
    <w:rsid w:val="00617779"/>
    <w:rsid w:val="00617D0A"/>
    <w:rsid w:val="00621DED"/>
    <w:rsid w:val="00627AD0"/>
    <w:rsid w:val="006513F4"/>
    <w:rsid w:val="00654402"/>
    <w:rsid w:val="00656686"/>
    <w:rsid w:val="00660EA2"/>
    <w:rsid w:val="0066464D"/>
    <w:rsid w:val="00666898"/>
    <w:rsid w:val="00671C50"/>
    <w:rsid w:val="006721D0"/>
    <w:rsid w:val="00680DB0"/>
    <w:rsid w:val="006841E7"/>
    <w:rsid w:val="00695103"/>
    <w:rsid w:val="00695B61"/>
    <w:rsid w:val="00697C21"/>
    <w:rsid w:val="006A3227"/>
    <w:rsid w:val="006B0DF8"/>
    <w:rsid w:val="006B5794"/>
    <w:rsid w:val="006C342F"/>
    <w:rsid w:val="006C5F2E"/>
    <w:rsid w:val="006D34EF"/>
    <w:rsid w:val="006D633F"/>
    <w:rsid w:val="006D68CB"/>
    <w:rsid w:val="006E031C"/>
    <w:rsid w:val="006E57C2"/>
    <w:rsid w:val="006F3976"/>
    <w:rsid w:val="006F7B29"/>
    <w:rsid w:val="00703C6E"/>
    <w:rsid w:val="00715709"/>
    <w:rsid w:val="0072497C"/>
    <w:rsid w:val="00726FDC"/>
    <w:rsid w:val="007359E4"/>
    <w:rsid w:val="00743AF1"/>
    <w:rsid w:val="007654C4"/>
    <w:rsid w:val="007A5145"/>
    <w:rsid w:val="007B6C42"/>
    <w:rsid w:val="007B6F02"/>
    <w:rsid w:val="007C40C8"/>
    <w:rsid w:val="007D1155"/>
    <w:rsid w:val="007D14D4"/>
    <w:rsid w:val="007D75AA"/>
    <w:rsid w:val="007F2FE5"/>
    <w:rsid w:val="00807F76"/>
    <w:rsid w:val="0082498D"/>
    <w:rsid w:val="00832672"/>
    <w:rsid w:val="008406D3"/>
    <w:rsid w:val="0086073F"/>
    <w:rsid w:val="00877E29"/>
    <w:rsid w:val="00893CD8"/>
    <w:rsid w:val="0089784B"/>
    <w:rsid w:val="008A187B"/>
    <w:rsid w:val="008A377C"/>
    <w:rsid w:val="008A3B8F"/>
    <w:rsid w:val="008B29F4"/>
    <w:rsid w:val="008B46EC"/>
    <w:rsid w:val="008B4D5E"/>
    <w:rsid w:val="008B6452"/>
    <w:rsid w:val="008C2289"/>
    <w:rsid w:val="008C52C6"/>
    <w:rsid w:val="008D1633"/>
    <w:rsid w:val="008D21BC"/>
    <w:rsid w:val="008E0B3E"/>
    <w:rsid w:val="008E20C9"/>
    <w:rsid w:val="008E3D29"/>
    <w:rsid w:val="008F21C1"/>
    <w:rsid w:val="008F3FB1"/>
    <w:rsid w:val="008F6EF3"/>
    <w:rsid w:val="0090101B"/>
    <w:rsid w:val="00910F4A"/>
    <w:rsid w:val="0091179B"/>
    <w:rsid w:val="00913C99"/>
    <w:rsid w:val="00916F73"/>
    <w:rsid w:val="00917D6C"/>
    <w:rsid w:val="00923DA9"/>
    <w:rsid w:val="00927C1E"/>
    <w:rsid w:val="0093344B"/>
    <w:rsid w:val="00936B92"/>
    <w:rsid w:val="00936E59"/>
    <w:rsid w:val="00941CBC"/>
    <w:rsid w:val="00964891"/>
    <w:rsid w:val="00970562"/>
    <w:rsid w:val="00986708"/>
    <w:rsid w:val="009A4E4C"/>
    <w:rsid w:val="009C3780"/>
    <w:rsid w:val="009D30C4"/>
    <w:rsid w:val="009E6DC1"/>
    <w:rsid w:val="009E7534"/>
    <w:rsid w:val="009F3EEC"/>
    <w:rsid w:val="00A06ED3"/>
    <w:rsid w:val="00A126C6"/>
    <w:rsid w:val="00A265A4"/>
    <w:rsid w:val="00A30ADA"/>
    <w:rsid w:val="00A314E2"/>
    <w:rsid w:val="00A316A2"/>
    <w:rsid w:val="00A3230D"/>
    <w:rsid w:val="00A33C2B"/>
    <w:rsid w:val="00A555D5"/>
    <w:rsid w:val="00A572E4"/>
    <w:rsid w:val="00A61FAC"/>
    <w:rsid w:val="00A705B3"/>
    <w:rsid w:val="00A837A0"/>
    <w:rsid w:val="00A90CCB"/>
    <w:rsid w:val="00A9244F"/>
    <w:rsid w:val="00A933C4"/>
    <w:rsid w:val="00A95259"/>
    <w:rsid w:val="00AA0BC7"/>
    <w:rsid w:val="00AA4658"/>
    <w:rsid w:val="00AA53F1"/>
    <w:rsid w:val="00AA7E3C"/>
    <w:rsid w:val="00AB0C48"/>
    <w:rsid w:val="00AB595E"/>
    <w:rsid w:val="00AB66A0"/>
    <w:rsid w:val="00AB7487"/>
    <w:rsid w:val="00AC3492"/>
    <w:rsid w:val="00AC363E"/>
    <w:rsid w:val="00AC4550"/>
    <w:rsid w:val="00AE51D7"/>
    <w:rsid w:val="00AF3CAA"/>
    <w:rsid w:val="00AF4CCC"/>
    <w:rsid w:val="00AF5956"/>
    <w:rsid w:val="00B11B8F"/>
    <w:rsid w:val="00B147CD"/>
    <w:rsid w:val="00B208DA"/>
    <w:rsid w:val="00B2564F"/>
    <w:rsid w:val="00B52D4C"/>
    <w:rsid w:val="00B6011A"/>
    <w:rsid w:val="00B615B4"/>
    <w:rsid w:val="00B6393C"/>
    <w:rsid w:val="00B84BF5"/>
    <w:rsid w:val="00B879B4"/>
    <w:rsid w:val="00BA04BB"/>
    <w:rsid w:val="00BA0CA9"/>
    <w:rsid w:val="00BA4877"/>
    <w:rsid w:val="00BA73CD"/>
    <w:rsid w:val="00BB38BE"/>
    <w:rsid w:val="00BE33DE"/>
    <w:rsid w:val="00BE3A05"/>
    <w:rsid w:val="00BF50E9"/>
    <w:rsid w:val="00BF530C"/>
    <w:rsid w:val="00BF5CD0"/>
    <w:rsid w:val="00BF5F3B"/>
    <w:rsid w:val="00C00AF0"/>
    <w:rsid w:val="00C012C9"/>
    <w:rsid w:val="00C01F12"/>
    <w:rsid w:val="00C035E0"/>
    <w:rsid w:val="00C04A5F"/>
    <w:rsid w:val="00C05A69"/>
    <w:rsid w:val="00C06C27"/>
    <w:rsid w:val="00C126F6"/>
    <w:rsid w:val="00C1611C"/>
    <w:rsid w:val="00C1761D"/>
    <w:rsid w:val="00C1768D"/>
    <w:rsid w:val="00C32505"/>
    <w:rsid w:val="00C50887"/>
    <w:rsid w:val="00C55ACD"/>
    <w:rsid w:val="00C620FF"/>
    <w:rsid w:val="00C67168"/>
    <w:rsid w:val="00C714AA"/>
    <w:rsid w:val="00C73AC5"/>
    <w:rsid w:val="00C7405D"/>
    <w:rsid w:val="00C83DFD"/>
    <w:rsid w:val="00C85EC7"/>
    <w:rsid w:val="00C866FE"/>
    <w:rsid w:val="00CB22AA"/>
    <w:rsid w:val="00CB3AE0"/>
    <w:rsid w:val="00CB530D"/>
    <w:rsid w:val="00CC08A8"/>
    <w:rsid w:val="00CE0097"/>
    <w:rsid w:val="00CE0153"/>
    <w:rsid w:val="00CE1407"/>
    <w:rsid w:val="00CE7950"/>
    <w:rsid w:val="00CF18CA"/>
    <w:rsid w:val="00CF4F94"/>
    <w:rsid w:val="00CF7F19"/>
    <w:rsid w:val="00CF7F73"/>
    <w:rsid w:val="00D00BD0"/>
    <w:rsid w:val="00D048E3"/>
    <w:rsid w:val="00D066C5"/>
    <w:rsid w:val="00D110DE"/>
    <w:rsid w:val="00D142C7"/>
    <w:rsid w:val="00D16A07"/>
    <w:rsid w:val="00D204CC"/>
    <w:rsid w:val="00D304C5"/>
    <w:rsid w:val="00D31F6F"/>
    <w:rsid w:val="00D45A09"/>
    <w:rsid w:val="00D51B5F"/>
    <w:rsid w:val="00D51CBF"/>
    <w:rsid w:val="00D54275"/>
    <w:rsid w:val="00D65BCF"/>
    <w:rsid w:val="00D73A29"/>
    <w:rsid w:val="00D814EB"/>
    <w:rsid w:val="00D97866"/>
    <w:rsid w:val="00DA42C0"/>
    <w:rsid w:val="00DD0E42"/>
    <w:rsid w:val="00DD3462"/>
    <w:rsid w:val="00DD5D84"/>
    <w:rsid w:val="00DE2C54"/>
    <w:rsid w:val="00DE67DF"/>
    <w:rsid w:val="00DE7CAE"/>
    <w:rsid w:val="00DF3AEE"/>
    <w:rsid w:val="00DF653B"/>
    <w:rsid w:val="00E07D44"/>
    <w:rsid w:val="00E07FBE"/>
    <w:rsid w:val="00E16AE4"/>
    <w:rsid w:val="00E31BCD"/>
    <w:rsid w:val="00E348C8"/>
    <w:rsid w:val="00E379C7"/>
    <w:rsid w:val="00E438F8"/>
    <w:rsid w:val="00E51F4A"/>
    <w:rsid w:val="00E607DB"/>
    <w:rsid w:val="00E610AB"/>
    <w:rsid w:val="00E62962"/>
    <w:rsid w:val="00E80556"/>
    <w:rsid w:val="00E80C22"/>
    <w:rsid w:val="00E86649"/>
    <w:rsid w:val="00E9199E"/>
    <w:rsid w:val="00E91D7D"/>
    <w:rsid w:val="00E9344A"/>
    <w:rsid w:val="00EA5A27"/>
    <w:rsid w:val="00EA5F8D"/>
    <w:rsid w:val="00EC0613"/>
    <w:rsid w:val="00ED47FF"/>
    <w:rsid w:val="00EE2A4C"/>
    <w:rsid w:val="00EF0609"/>
    <w:rsid w:val="00EF3868"/>
    <w:rsid w:val="00F02D49"/>
    <w:rsid w:val="00F04767"/>
    <w:rsid w:val="00F04AF3"/>
    <w:rsid w:val="00F11515"/>
    <w:rsid w:val="00F467C9"/>
    <w:rsid w:val="00F50DE9"/>
    <w:rsid w:val="00F861D8"/>
    <w:rsid w:val="00F93DEA"/>
    <w:rsid w:val="00FA7753"/>
    <w:rsid w:val="00FA7ADA"/>
    <w:rsid w:val="00FB002E"/>
    <w:rsid w:val="00FB5B7B"/>
    <w:rsid w:val="00FC283B"/>
    <w:rsid w:val="00FC2BBF"/>
    <w:rsid w:val="00FC2D49"/>
    <w:rsid w:val="00FC369D"/>
    <w:rsid w:val="00FF037F"/>
    <w:rsid w:val="00FF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E4160"/>
  <w15:chartTrackingRefBased/>
  <w15:docId w15:val="{80CBB057-7A89-8F43-A5DA-85762195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4CD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EC06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723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7E3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8664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8664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E86649"/>
    <w:rPr>
      <w:vertAlign w:val="superscript"/>
    </w:rPr>
  </w:style>
  <w:style w:type="character" w:customStyle="1" w:styleId="normaltextrun">
    <w:name w:val="normaltextrun"/>
    <w:basedOn w:val="Fuentedeprrafopredeter"/>
    <w:rsid w:val="008E3D29"/>
  </w:style>
  <w:style w:type="paragraph" w:customStyle="1" w:styleId="paragraph">
    <w:name w:val="paragraph"/>
    <w:basedOn w:val="Normal"/>
    <w:rsid w:val="008E3D2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unhideWhenUsed/>
    <w:rsid w:val="008E3D29"/>
    <w:pPr>
      <w:spacing w:beforeAutospacing="1" w:afterAutospacing="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5D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E5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C1"/>
    <w:pPr>
      <w:spacing w:before="100" w:beforeAutospacing="1" w:after="100" w:afterAutospacing="1"/>
    </w:pPr>
  </w:style>
  <w:style w:type="paragraph" w:customStyle="1" w:styleId="Normal1">
    <w:name w:val="Normal1"/>
    <w:rsid w:val="00A95259"/>
    <w:pPr>
      <w:spacing w:after="160" w:line="259" w:lineRule="auto"/>
    </w:pPr>
    <w:rPr>
      <w:rFonts w:cs="Calibri"/>
      <w:sz w:val="22"/>
      <w:szCs w:val="22"/>
    </w:rPr>
  </w:style>
  <w:style w:type="character" w:customStyle="1" w:styleId="Ttulo1Car">
    <w:name w:val="Título 1 Car"/>
    <w:link w:val="Ttulo1"/>
    <w:uiPriority w:val="9"/>
    <w:rsid w:val="00EC061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link w:val="Ttulo2"/>
    <w:uiPriority w:val="9"/>
    <w:semiHidden/>
    <w:rsid w:val="003B34D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link w:val="Ttulo3"/>
    <w:uiPriority w:val="9"/>
    <w:semiHidden/>
    <w:rsid w:val="00087239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AA7E3C"/>
    <w:rPr>
      <w:rFonts w:ascii="Cambria" w:eastAsia="Times New Roman" w:hAnsi="Cambria" w:cs="Times New Roman"/>
      <w:b/>
      <w:bCs/>
      <w:i/>
      <w:iCs/>
      <w:color w:val="4F81BD"/>
    </w:rPr>
  </w:style>
  <w:style w:type="paragraph" w:styleId="Encabezado">
    <w:name w:val="header"/>
    <w:basedOn w:val="Normal"/>
    <w:link w:val="Encabezado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AF0"/>
  </w:style>
  <w:style w:type="paragraph" w:styleId="Piedepgina">
    <w:name w:val="footer"/>
    <w:basedOn w:val="Normal"/>
    <w:link w:val="Piedepgina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AF0"/>
  </w:style>
  <w:style w:type="character" w:customStyle="1" w:styleId="apple-converted-space">
    <w:name w:val="apple-converted-space"/>
    <w:basedOn w:val="Fuentedeprrafopredeter"/>
    <w:rsid w:val="00F04AF3"/>
  </w:style>
  <w:style w:type="character" w:styleId="Hipervnculo">
    <w:name w:val="Hyperlink"/>
    <w:basedOn w:val="Fuentedeprrafopredeter"/>
    <w:uiPriority w:val="99"/>
    <w:unhideWhenUsed/>
    <w:rsid w:val="0098670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670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C3780"/>
    <w:pPr>
      <w:ind w:left="720"/>
      <w:contextualSpacing/>
    </w:pPr>
  </w:style>
  <w:style w:type="character" w:customStyle="1" w:styleId="hgkelc">
    <w:name w:val="hgkelc"/>
    <w:basedOn w:val="Fuentedeprrafopredeter"/>
    <w:rsid w:val="00BA0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9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8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3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3697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403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78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5935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9914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154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9324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6711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6686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9671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2770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6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8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5966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5882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46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281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0193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10275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630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1226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24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3305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5467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7307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62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0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5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1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0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1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13037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34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34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2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46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323143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371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50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687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703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56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9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970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035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3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70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6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210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42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7675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502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345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3072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190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813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515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743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4750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821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71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23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424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583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431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7393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216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949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21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09468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0144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4350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011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044">
          <w:marLeft w:val="72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1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8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4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2C0E3-8279-4D53-BA20-9A2391997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selizondo</dc:creator>
  <cp:keywords/>
  <cp:lastModifiedBy>Brenda Sarahi Gonzalez Dominguez</cp:lastModifiedBy>
  <cp:revision>2</cp:revision>
  <cp:lastPrinted>2019-10-23T16:15:00Z</cp:lastPrinted>
  <dcterms:created xsi:type="dcterms:W3CDTF">2022-09-26T16:29:00Z</dcterms:created>
  <dcterms:modified xsi:type="dcterms:W3CDTF">2022-09-26T16:29:00Z</dcterms:modified>
</cp:coreProperties>
</file>