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380C" w:rsidRDefault="00F36E92">
      <w:pPr>
        <w:pStyle w:val="Cuerpo"/>
        <w:jc w:val="both"/>
        <w:rPr>
          <w:rStyle w:val="Ninguno"/>
          <w:rFonts w:ascii="Century Gothic" w:eastAsia="Century Gothic" w:hAnsi="Century Gothic" w:cs="Century Gothic"/>
          <w:b/>
          <w:bCs/>
          <w:sz w:val="28"/>
          <w:szCs w:val="28"/>
        </w:rPr>
      </w:pPr>
      <w:bookmarkStart w:id="0" w:name="_GoBack"/>
      <w:bookmarkEnd w:id="0"/>
      <w:r>
        <w:rPr>
          <w:rStyle w:val="Ninguno"/>
          <w:rFonts w:ascii="Century Gothic" w:hAnsi="Century Gothic"/>
          <w:b/>
          <w:bCs/>
          <w:sz w:val="28"/>
          <w:szCs w:val="28"/>
        </w:rPr>
        <w:t>H. CONGRESO DEL ESTADO DE CHIHUAHUA</w:t>
      </w:r>
    </w:p>
    <w:p w:rsidR="0000380C" w:rsidRDefault="00F36E92">
      <w:pPr>
        <w:pStyle w:val="Cuerpo"/>
        <w:jc w:val="both"/>
        <w:rPr>
          <w:rStyle w:val="Ninguno"/>
          <w:rFonts w:ascii="Century Gothic" w:eastAsia="Century Gothic" w:hAnsi="Century Gothic" w:cs="Century Gothic"/>
          <w:b/>
          <w:bCs/>
          <w:sz w:val="28"/>
          <w:szCs w:val="28"/>
        </w:rPr>
      </w:pPr>
      <w:r>
        <w:rPr>
          <w:rStyle w:val="Ninguno"/>
          <w:rFonts w:ascii="Century Gothic" w:hAnsi="Century Gothic"/>
          <w:b/>
          <w:bCs/>
          <w:sz w:val="28"/>
          <w:szCs w:val="28"/>
          <w:lang w:val="it-IT"/>
        </w:rPr>
        <w:t xml:space="preserve">P R E S E N T E. </w:t>
      </w:r>
    </w:p>
    <w:p w:rsidR="0000380C" w:rsidRDefault="0000380C">
      <w:pPr>
        <w:pStyle w:val="Cuerpo"/>
        <w:jc w:val="both"/>
        <w:rPr>
          <w:rStyle w:val="Ninguno"/>
          <w:rFonts w:ascii="Century Gothic" w:eastAsia="Century Gothic" w:hAnsi="Century Gothic" w:cs="Century Gothic"/>
          <w:b/>
          <w:bCs/>
          <w:sz w:val="28"/>
          <w:szCs w:val="28"/>
        </w:rPr>
      </w:pPr>
    </w:p>
    <w:p w:rsidR="0000380C" w:rsidRDefault="00F36E92">
      <w:pPr>
        <w:pStyle w:val="Cuerpo"/>
        <w:jc w:val="both"/>
        <w:rPr>
          <w:rStyle w:val="Ninguno"/>
          <w:rFonts w:ascii="Century Gothic" w:eastAsia="Century Gothic" w:hAnsi="Century Gothic" w:cs="Century Gothic"/>
          <w:sz w:val="28"/>
          <w:szCs w:val="28"/>
        </w:rPr>
      </w:pPr>
      <w:r>
        <w:rPr>
          <w:rStyle w:val="Ninguno"/>
          <w:rFonts w:ascii="Century Gothic" w:hAnsi="Century Gothic"/>
          <w:sz w:val="28"/>
          <w:szCs w:val="28"/>
        </w:rPr>
        <w:t xml:space="preserve">Los que suscriben, </w:t>
      </w:r>
      <w:r w:rsidR="00144F8D">
        <w:rPr>
          <w:rStyle w:val="Ninguno"/>
          <w:rFonts w:ascii="Century Gothic" w:hAnsi="Century Gothic"/>
          <w:b/>
          <w:bCs/>
          <w:sz w:val="28"/>
          <w:szCs w:val="28"/>
        </w:rPr>
        <w:t>Mari</w:t>
      </w:r>
      <w:r w:rsidR="00144F8D">
        <w:rPr>
          <w:rStyle w:val="Ninguno"/>
          <w:rFonts w:ascii="Century Gothic" w:hAnsi="Century Gothic"/>
          <w:b/>
          <w:bCs/>
          <w:sz w:val="28"/>
          <w:szCs w:val="28"/>
          <w:lang w:val="nl-NL"/>
        </w:rPr>
        <w:t xml:space="preserve">a Antonieta </w:t>
      </w:r>
      <w:r w:rsidR="00144F8D">
        <w:rPr>
          <w:rStyle w:val="Ninguno"/>
          <w:rFonts w:ascii="Century Gothic" w:hAnsi="Century Gothic"/>
          <w:b/>
          <w:bCs/>
          <w:sz w:val="28"/>
          <w:szCs w:val="28"/>
        </w:rPr>
        <w:t>Pérez</w:t>
      </w:r>
      <w:r>
        <w:rPr>
          <w:rStyle w:val="Ninguno"/>
          <w:rFonts w:ascii="Century Gothic" w:hAnsi="Century Gothic"/>
          <w:b/>
          <w:bCs/>
          <w:sz w:val="28"/>
          <w:szCs w:val="28"/>
        </w:rPr>
        <w:t xml:space="preserve"> Reyes,</w:t>
      </w:r>
      <w:r>
        <w:rPr>
          <w:rStyle w:val="Ninguno"/>
          <w:rFonts w:ascii="Century Gothic" w:hAnsi="Century Gothic"/>
          <w:sz w:val="28"/>
          <w:szCs w:val="28"/>
        </w:rPr>
        <w:t xml:space="preserve"> </w:t>
      </w:r>
      <w:r>
        <w:rPr>
          <w:rStyle w:val="Ninguno"/>
          <w:rFonts w:ascii="Century Gothic" w:hAnsi="Century Gothic"/>
          <w:b/>
          <w:bCs/>
          <w:sz w:val="28"/>
          <w:szCs w:val="28"/>
        </w:rPr>
        <w:t>Leticia Ortega Máynez, Ó</w:t>
      </w:r>
      <w:r>
        <w:rPr>
          <w:rStyle w:val="Ninguno"/>
          <w:rFonts w:ascii="Century Gothic" w:hAnsi="Century Gothic"/>
          <w:b/>
          <w:bCs/>
          <w:sz w:val="28"/>
          <w:szCs w:val="28"/>
          <w:lang w:val="it-IT"/>
        </w:rPr>
        <w:t>scar Daniel Avitia Arellanes, Rosana D</w:t>
      </w:r>
      <w:r>
        <w:rPr>
          <w:rStyle w:val="Ninguno"/>
          <w:rFonts w:ascii="Century Gothic" w:hAnsi="Century Gothic"/>
          <w:b/>
          <w:bCs/>
          <w:sz w:val="28"/>
          <w:szCs w:val="28"/>
        </w:rPr>
        <w:t>íaz Reyes, Gustavo De la Rosa Hickerson, Edin Cuauhtémoc Estrada Sotelo, Magdalena Rentería Pérez, Adriana Terrazas Porras, Benjamín Carrera Chávez y David Oscar Castrejó</w:t>
      </w:r>
      <w:r>
        <w:rPr>
          <w:rStyle w:val="Ninguno"/>
          <w:rFonts w:ascii="Century Gothic" w:hAnsi="Century Gothic"/>
          <w:b/>
          <w:bCs/>
          <w:sz w:val="28"/>
          <w:szCs w:val="28"/>
          <w:lang w:val="pt-PT"/>
        </w:rPr>
        <w:t>n Rivas,</w:t>
      </w:r>
      <w:r>
        <w:rPr>
          <w:rStyle w:val="Ninguno"/>
          <w:rFonts w:ascii="Century Gothic" w:hAnsi="Century Gothic"/>
          <w:sz w:val="28"/>
          <w:szCs w:val="28"/>
        </w:rPr>
        <w:t xml:space="preserve"> en nuestro carácter de Diputados de la Sexagésima Séptima Legislatura del Honorable Congreso del Estado de Chihuahua e integrantes del Grupo Parlamentario de Morena; Con fundamento en lo que dispone los artículos 167, fracción I y 169 todos de la Ley Orgánica del Poder Legislativo del Estado de Chihuahua, articulo 2, Fracción IX, del Reglamento Interior y de </w:t>
      </w:r>
      <w:r w:rsidR="00144F8D">
        <w:rPr>
          <w:rStyle w:val="Ninguno"/>
          <w:rFonts w:ascii="Century Gothic" w:hAnsi="Century Gothic"/>
          <w:sz w:val="28"/>
          <w:szCs w:val="28"/>
        </w:rPr>
        <w:t>Prácticas</w:t>
      </w:r>
      <w:r>
        <w:rPr>
          <w:rStyle w:val="Ninguno"/>
          <w:rFonts w:ascii="Century Gothic" w:hAnsi="Century Gothic"/>
          <w:sz w:val="28"/>
          <w:szCs w:val="28"/>
        </w:rPr>
        <w:t xml:space="preserve"> Parlamentarias del Poder Legislativo, todos ordenamientos del estado de Chihuahua, acudimos ante esta Honorable Asamblea  Legislativa  a fin de presentar </w:t>
      </w:r>
      <w:r>
        <w:rPr>
          <w:rStyle w:val="Ninguno"/>
          <w:rFonts w:ascii="Century Gothic" w:hAnsi="Century Gothic"/>
          <w:b/>
          <w:bCs/>
          <w:sz w:val="28"/>
          <w:szCs w:val="28"/>
        </w:rPr>
        <w:t>Proposición con carácter de punto</w:t>
      </w:r>
      <w:r w:rsidR="00FD3309">
        <w:rPr>
          <w:rStyle w:val="Ninguno"/>
          <w:rFonts w:ascii="Century Gothic" w:hAnsi="Century Gothic"/>
          <w:b/>
          <w:bCs/>
          <w:sz w:val="28"/>
          <w:szCs w:val="28"/>
        </w:rPr>
        <w:t xml:space="preserve"> </w:t>
      </w:r>
      <w:r w:rsidR="00A77BF3">
        <w:rPr>
          <w:rStyle w:val="Ninguno"/>
          <w:rFonts w:ascii="Century Gothic" w:hAnsi="Century Gothic"/>
          <w:b/>
          <w:bCs/>
          <w:sz w:val="28"/>
          <w:szCs w:val="28"/>
        </w:rPr>
        <w:t xml:space="preserve">de acuerdo para exhortar a este H. Congreso </w:t>
      </w:r>
      <w:r w:rsidR="00FD3309">
        <w:rPr>
          <w:rStyle w:val="Ninguno"/>
          <w:rFonts w:ascii="Century Gothic" w:hAnsi="Century Gothic"/>
          <w:b/>
          <w:bCs/>
          <w:sz w:val="28"/>
          <w:szCs w:val="28"/>
        </w:rPr>
        <w:t>el presente tema con sustento en la siguiente:</w:t>
      </w:r>
    </w:p>
    <w:p w:rsidR="0000380C" w:rsidRDefault="00F36E92">
      <w:pPr>
        <w:pStyle w:val="Cuerpo"/>
        <w:jc w:val="center"/>
        <w:rPr>
          <w:rStyle w:val="Ninguno"/>
          <w:rFonts w:ascii="Century Gothic" w:hAnsi="Century Gothic"/>
          <w:b/>
          <w:bCs/>
          <w:sz w:val="28"/>
          <w:szCs w:val="28"/>
        </w:rPr>
      </w:pPr>
      <w:r>
        <w:rPr>
          <w:rStyle w:val="Ninguno"/>
          <w:rFonts w:ascii="Century Gothic" w:hAnsi="Century Gothic"/>
          <w:b/>
          <w:bCs/>
          <w:sz w:val="28"/>
          <w:szCs w:val="28"/>
          <w:lang w:val="pt-PT"/>
        </w:rPr>
        <w:t>EXPOSICI</w:t>
      </w:r>
      <w:r>
        <w:rPr>
          <w:rStyle w:val="Ninguno"/>
          <w:rFonts w:ascii="Century Gothic" w:hAnsi="Century Gothic"/>
          <w:b/>
          <w:bCs/>
          <w:sz w:val="28"/>
          <w:szCs w:val="28"/>
        </w:rPr>
        <w:t>ÓN DE MOTIVOS:</w:t>
      </w:r>
    </w:p>
    <w:p w:rsidR="00EA0345" w:rsidRDefault="00EA0345">
      <w:pPr>
        <w:pStyle w:val="Cuerpo"/>
        <w:jc w:val="center"/>
        <w:rPr>
          <w:rStyle w:val="Ninguno"/>
          <w:rFonts w:ascii="Century Gothic" w:hAnsi="Century Gothic"/>
          <w:b/>
          <w:bCs/>
          <w:sz w:val="28"/>
          <w:szCs w:val="28"/>
        </w:rPr>
      </w:pPr>
    </w:p>
    <w:p w:rsidR="00EA0345" w:rsidRPr="00EA0345" w:rsidRDefault="00EA0345" w:rsidP="00EA0345">
      <w:pPr>
        <w:pStyle w:val="Cuerpo"/>
        <w:jc w:val="both"/>
        <w:rPr>
          <w:rStyle w:val="Ninguno"/>
          <w:rFonts w:ascii="Century Gothic" w:hAnsi="Century Gothic"/>
          <w:bCs/>
          <w:sz w:val="28"/>
          <w:szCs w:val="28"/>
        </w:rPr>
      </w:pPr>
      <w:r w:rsidRPr="00EA0345">
        <w:rPr>
          <w:rStyle w:val="Ninguno"/>
          <w:rFonts w:ascii="Century Gothic" w:hAnsi="Century Gothic"/>
          <w:bCs/>
          <w:sz w:val="28"/>
          <w:szCs w:val="28"/>
        </w:rPr>
        <w:t>Si bien el fraude der</w:t>
      </w:r>
      <w:r w:rsidR="000717D4">
        <w:rPr>
          <w:rStyle w:val="Ninguno"/>
          <w:rFonts w:ascii="Century Gothic" w:hAnsi="Century Gothic"/>
          <w:bCs/>
          <w:sz w:val="28"/>
          <w:szCs w:val="28"/>
        </w:rPr>
        <w:t>ivado de las operaciones de la p</w:t>
      </w:r>
      <w:r w:rsidRPr="00EA0345">
        <w:rPr>
          <w:rStyle w:val="Ninguno"/>
          <w:rFonts w:ascii="Century Gothic" w:hAnsi="Century Gothic"/>
          <w:bCs/>
          <w:sz w:val="28"/>
          <w:szCs w:val="28"/>
        </w:rPr>
        <w:t>seudo empresa Vitas Finantial en nuestro estado no llega a las dimensiones escandalosas de familias defraudadas por Aras, es también grande el detrimento patrimonial que Vitas cometió en contra de la economía de decenas de personas en Chih</w:t>
      </w:r>
      <w:r w:rsidR="003016EB">
        <w:rPr>
          <w:rStyle w:val="Ninguno"/>
          <w:rFonts w:ascii="Century Gothic" w:hAnsi="Century Gothic"/>
          <w:bCs/>
          <w:sz w:val="28"/>
          <w:szCs w:val="28"/>
        </w:rPr>
        <w:t>uahua</w:t>
      </w:r>
      <w:r w:rsidRPr="00EA0345">
        <w:rPr>
          <w:rStyle w:val="Ninguno"/>
          <w:rFonts w:ascii="Century Gothic" w:hAnsi="Century Gothic"/>
          <w:bCs/>
          <w:sz w:val="28"/>
          <w:szCs w:val="28"/>
        </w:rPr>
        <w:t>. El esquema bajo el que Vitas operó no es más que una burda copia de las prácticas deshonestas de Aras. La Fiscalía del estado de Chih</w:t>
      </w:r>
      <w:r w:rsidR="003016EB">
        <w:rPr>
          <w:rStyle w:val="Ninguno"/>
          <w:rFonts w:ascii="Century Gothic" w:hAnsi="Century Gothic"/>
          <w:bCs/>
          <w:sz w:val="28"/>
          <w:szCs w:val="28"/>
        </w:rPr>
        <w:t>uahua</w:t>
      </w:r>
      <w:r w:rsidRPr="00EA0345">
        <w:rPr>
          <w:rStyle w:val="Ninguno"/>
          <w:rFonts w:ascii="Century Gothic" w:hAnsi="Century Gothic"/>
          <w:bCs/>
          <w:sz w:val="28"/>
          <w:szCs w:val="28"/>
        </w:rPr>
        <w:t xml:space="preserve"> ha recibido ya denuncias por fraude en contra de los funcionarios directamente involucrados entre los que se señalan a: </w:t>
      </w:r>
    </w:p>
    <w:p w:rsidR="00EA0345" w:rsidRPr="003016EB" w:rsidRDefault="00EA0345" w:rsidP="00EA0345">
      <w:pPr>
        <w:pStyle w:val="Cuerpo"/>
        <w:jc w:val="both"/>
        <w:rPr>
          <w:rStyle w:val="Ninguno"/>
          <w:rFonts w:ascii="Century Gothic" w:hAnsi="Century Gothic"/>
          <w:b/>
          <w:bCs/>
          <w:i/>
          <w:sz w:val="28"/>
          <w:szCs w:val="28"/>
        </w:rPr>
      </w:pPr>
      <w:r w:rsidRPr="003016EB">
        <w:rPr>
          <w:rStyle w:val="Ninguno"/>
          <w:rFonts w:ascii="Century Gothic" w:hAnsi="Century Gothic"/>
          <w:b/>
          <w:bCs/>
          <w:i/>
          <w:sz w:val="28"/>
          <w:szCs w:val="28"/>
        </w:rPr>
        <w:t>Jovany Arturo Hinojos Hernández; Director Administrativo</w:t>
      </w:r>
    </w:p>
    <w:p w:rsidR="00EA0345" w:rsidRPr="003016EB" w:rsidRDefault="00EA0345" w:rsidP="00EA0345">
      <w:pPr>
        <w:pStyle w:val="Cuerpo"/>
        <w:jc w:val="both"/>
        <w:rPr>
          <w:rStyle w:val="Ninguno"/>
          <w:rFonts w:ascii="Century Gothic" w:hAnsi="Century Gothic"/>
          <w:b/>
          <w:bCs/>
          <w:i/>
          <w:sz w:val="28"/>
          <w:szCs w:val="28"/>
        </w:rPr>
      </w:pPr>
      <w:r w:rsidRPr="003016EB">
        <w:rPr>
          <w:rStyle w:val="Ninguno"/>
          <w:rFonts w:ascii="Century Gothic" w:hAnsi="Century Gothic"/>
          <w:b/>
          <w:bCs/>
          <w:i/>
          <w:sz w:val="28"/>
          <w:szCs w:val="28"/>
        </w:rPr>
        <w:t>Francisco Mata Anchondo; Director de Plaza en este estado</w:t>
      </w:r>
    </w:p>
    <w:p w:rsidR="00EA0345" w:rsidRPr="003016EB" w:rsidRDefault="00EA0345" w:rsidP="00EA0345">
      <w:pPr>
        <w:pStyle w:val="Cuerpo"/>
        <w:jc w:val="both"/>
        <w:rPr>
          <w:rStyle w:val="Ninguno"/>
          <w:rFonts w:ascii="Century Gothic" w:hAnsi="Century Gothic"/>
          <w:b/>
          <w:bCs/>
          <w:i/>
          <w:sz w:val="28"/>
          <w:szCs w:val="28"/>
        </w:rPr>
      </w:pPr>
      <w:r w:rsidRPr="003016EB">
        <w:rPr>
          <w:rStyle w:val="Ninguno"/>
          <w:rFonts w:ascii="Century Gothic" w:hAnsi="Century Gothic"/>
          <w:b/>
          <w:bCs/>
          <w:i/>
          <w:sz w:val="28"/>
          <w:szCs w:val="28"/>
        </w:rPr>
        <w:t>Joel Alfonso Salas Martínez; Director de Operaciones México</w:t>
      </w:r>
    </w:p>
    <w:p w:rsidR="00EA0345" w:rsidRPr="003016EB" w:rsidRDefault="00EA0345" w:rsidP="00EA0345">
      <w:pPr>
        <w:pStyle w:val="Cuerpo"/>
        <w:jc w:val="both"/>
        <w:rPr>
          <w:rStyle w:val="Ninguno"/>
          <w:rFonts w:ascii="Century Gothic" w:hAnsi="Century Gothic"/>
          <w:b/>
          <w:bCs/>
          <w:i/>
          <w:sz w:val="28"/>
          <w:szCs w:val="28"/>
        </w:rPr>
      </w:pPr>
      <w:r w:rsidRPr="003016EB">
        <w:rPr>
          <w:rStyle w:val="Ninguno"/>
          <w:rFonts w:ascii="Century Gothic" w:hAnsi="Century Gothic"/>
          <w:b/>
          <w:bCs/>
          <w:i/>
          <w:sz w:val="28"/>
          <w:szCs w:val="28"/>
        </w:rPr>
        <w:lastRenderedPageBreak/>
        <w:t>Suiry Chávez Barraza; Directora de Integración Comercial</w:t>
      </w:r>
    </w:p>
    <w:p w:rsidR="00EA0345" w:rsidRPr="003016EB" w:rsidRDefault="00EA0345" w:rsidP="00EA0345">
      <w:pPr>
        <w:pStyle w:val="Cuerpo"/>
        <w:jc w:val="both"/>
        <w:rPr>
          <w:rStyle w:val="Ninguno"/>
          <w:rFonts w:ascii="Century Gothic" w:hAnsi="Century Gothic"/>
          <w:b/>
          <w:bCs/>
          <w:i/>
          <w:sz w:val="28"/>
          <w:szCs w:val="28"/>
        </w:rPr>
      </w:pPr>
      <w:r w:rsidRPr="003016EB">
        <w:rPr>
          <w:rStyle w:val="Ninguno"/>
          <w:rFonts w:ascii="Century Gothic" w:hAnsi="Century Gothic"/>
          <w:b/>
          <w:bCs/>
          <w:i/>
          <w:sz w:val="28"/>
          <w:szCs w:val="28"/>
        </w:rPr>
        <w:t>Alejandro Perez Tarango; Sub director Comercial México</w:t>
      </w:r>
    </w:p>
    <w:p w:rsidR="00EA0345" w:rsidRPr="003016EB" w:rsidRDefault="00EA0345" w:rsidP="00EA0345">
      <w:pPr>
        <w:pStyle w:val="Cuerpo"/>
        <w:jc w:val="both"/>
        <w:rPr>
          <w:rStyle w:val="Ninguno"/>
          <w:rFonts w:ascii="Century Gothic" w:hAnsi="Century Gothic"/>
          <w:b/>
          <w:bCs/>
          <w:i/>
          <w:sz w:val="28"/>
          <w:szCs w:val="28"/>
        </w:rPr>
      </w:pPr>
      <w:r w:rsidRPr="003016EB">
        <w:rPr>
          <w:rStyle w:val="Ninguno"/>
          <w:rFonts w:ascii="Century Gothic" w:hAnsi="Century Gothic"/>
          <w:b/>
          <w:bCs/>
          <w:i/>
          <w:sz w:val="28"/>
          <w:szCs w:val="28"/>
        </w:rPr>
        <w:t>Brandon Flores; Gerente Comercial Juárez</w:t>
      </w:r>
    </w:p>
    <w:p w:rsidR="00EA0345" w:rsidRPr="003016EB" w:rsidRDefault="00EA0345" w:rsidP="00EA0345">
      <w:pPr>
        <w:pStyle w:val="Cuerpo"/>
        <w:jc w:val="both"/>
        <w:rPr>
          <w:rStyle w:val="Ninguno"/>
          <w:rFonts w:ascii="Century Gothic" w:hAnsi="Century Gothic"/>
          <w:b/>
          <w:bCs/>
          <w:i/>
          <w:sz w:val="28"/>
          <w:szCs w:val="28"/>
        </w:rPr>
      </w:pPr>
      <w:r w:rsidRPr="003016EB">
        <w:rPr>
          <w:rStyle w:val="Ninguno"/>
          <w:rFonts w:ascii="Century Gothic" w:hAnsi="Century Gothic"/>
          <w:b/>
          <w:bCs/>
          <w:i/>
          <w:sz w:val="28"/>
          <w:szCs w:val="28"/>
        </w:rPr>
        <w:t xml:space="preserve">Andrea Eunice Machado Piña; Asistente Administrativo en Cd Juárez. </w:t>
      </w:r>
    </w:p>
    <w:p w:rsidR="00EA0345" w:rsidRPr="00EA0345" w:rsidRDefault="00EA0345" w:rsidP="00EA0345">
      <w:pPr>
        <w:pStyle w:val="Cuerpo"/>
        <w:jc w:val="both"/>
        <w:rPr>
          <w:rStyle w:val="Ninguno"/>
          <w:rFonts w:ascii="Century Gothic" w:hAnsi="Century Gothic"/>
          <w:bCs/>
          <w:sz w:val="28"/>
          <w:szCs w:val="28"/>
        </w:rPr>
      </w:pPr>
      <w:r w:rsidRPr="00EA0345">
        <w:rPr>
          <w:rStyle w:val="Ninguno"/>
          <w:rFonts w:ascii="Century Gothic" w:hAnsi="Century Gothic"/>
          <w:bCs/>
          <w:sz w:val="28"/>
          <w:szCs w:val="28"/>
        </w:rPr>
        <w:t>Todos los antes mencionados plenamente identificados ya por sus víctimas y asentado en sus denuncias ante las fiscalías correspondientes.</w:t>
      </w:r>
    </w:p>
    <w:p w:rsidR="00EA0345" w:rsidRPr="00EA0345" w:rsidRDefault="00EA0345" w:rsidP="00EA0345">
      <w:pPr>
        <w:pStyle w:val="Cuerpo"/>
        <w:jc w:val="both"/>
        <w:rPr>
          <w:rStyle w:val="Ninguno"/>
          <w:rFonts w:ascii="Century Gothic" w:hAnsi="Century Gothic"/>
          <w:bCs/>
          <w:sz w:val="28"/>
          <w:szCs w:val="28"/>
        </w:rPr>
      </w:pPr>
      <w:r w:rsidRPr="00EA0345">
        <w:rPr>
          <w:rStyle w:val="Ninguno"/>
          <w:rFonts w:ascii="Century Gothic" w:hAnsi="Century Gothic"/>
          <w:bCs/>
          <w:sz w:val="28"/>
          <w:szCs w:val="28"/>
        </w:rPr>
        <w:t>Después de que nuestra bancada de Morena en este Congreso, denunciara públicamente el fraude de Aras, se derivaron exhortos a la CNBV quien el 3 de Marzo del presente año emitió un comunicado a nivel nacional en el que advirtió que “Vitas</w:t>
      </w:r>
      <w:r w:rsidR="003016EB">
        <w:rPr>
          <w:rStyle w:val="Ninguno"/>
          <w:rFonts w:ascii="Century Gothic" w:hAnsi="Century Gothic"/>
          <w:bCs/>
          <w:sz w:val="28"/>
          <w:szCs w:val="28"/>
        </w:rPr>
        <w:t xml:space="preserve"> Financial”  así como otras pseud</w:t>
      </w:r>
      <w:r w:rsidRPr="00EA0345">
        <w:rPr>
          <w:rStyle w:val="Ninguno"/>
          <w:rFonts w:ascii="Century Gothic" w:hAnsi="Century Gothic"/>
          <w:bCs/>
          <w:sz w:val="28"/>
          <w:szCs w:val="28"/>
        </w:rPr>
        <w:t>o financieras similares no cuentan con permiso para captar dinero de inversionistas.</w:t>
      </w:r>
    </w:p>
    <w:p w:rsidR="00EA0345" w:rsidRPr="00EA0345" w:rsidRDefault="00EA0345" w:rsidP="00EA0345">
      <w:pPr>
        <w:pStyle w:val="Cuerpo"/>
        <w:jc w:val="both"/>
        <w:rPr>
          <w:rStyle w:val="Ninguno"/>
          <w:rFonts w:ascii="Century Gothic" w:hAnsi="Century Gothic"/>
          <w:bCs/>
          <w:sz w:val="28"/>
          <w:szCs w:val="28"/>
        </w:rPr>
      </w:pPr>
      <w:r w:rsidRPr="00EA0345">
        <w:rPr>
          <w:rStyle w:val="Ninguno"/>
          <w:rFonts w:ascii="Century Gothic" w:hAnsi="Century Gothic"/>
          <w:bCs/>
          <w:sz w:val="28"/>
          <w:szCs w:val="28"/>
        </w:rPr>
        <w:t xml:space="preserve">A pesar de nuestra denuncia pública en el mes de Octubre del 2021 sobre las financieras defraudadoras, Vitas continuó operando meses después hasta cerrar sus oficinas en este año al hacerse pública también las denuncias de afectados de esa pseudo financiera. </w:t>
      </w:r>
    </w:p>
    <w:p w:rsidR="00EA0345" w:rsidRPr="00EA0345" w:rsidRDefault="00EA0345" w:rsidP="00EA0345">
      <w:pPr>
        <w:pStyle w:val="Cuerpo"/>
        <w:jc w:val="both"/>
        <w:rPr>
          <w:rStyle w:val="Ninguno"/>
          <w:rFonts w:ascii="Century Gothic" w:hAnsi="Century Gothic"/>
          <w:bCs/>
          <w:sz w:val="28"/>
          <w:szCs w:val="28"/>
        </w:rPr>
      </w:pPr>
      <w:r w:rsidRPr="00EA0345">
        <w:rPr>
          <w:rStyle w:val="Ninguno"/>
          <w:rFonts w:ascii="Century Gothic" w:hAnsi="Century Gothic"/>
          <w:bCs/>
          <w:sz w:val="28"/>
          <w:szCs w:val="28"/>
        </w:rPr>
        <w:t>A pesar de la circular de la CNBV sobre Vitas, a pesar del escándalo mediático y social del caso Aras y de Fibra Millenium en nuestro estado, medios de comunicación han informado que éste esquema defraudador ha migrado al estado de Sonora bajo la razón social “Inmobiliare Vitus” en la ciudad de Hermosillo.</w:t>
      </w:r>
    </w:p>
    <w:p w:rsidR="00EA0345" w:rsidRPr="00EA0345" w:rsidRDefault="00EA0345" w:rsidP="00EA0345">
      <w:pPr>
        <w:pStyle w:val="Cuerpo"/>
        <w:jc w:val="both"/>
        <w:rPr>
          <w:rStyle w:val="Ninguno"/>
          <w:rFonts w:ascii="Century Gothic" w:hAnsi="Century Gothic"/>
          <w:bCs/>
          <w:sz w:val="28"/>
          <w:szCs w:val="28"/>
        </w:rPr>
      </w:pPr>
      <w:r w:rsidRPr="00EA0345">
        <w:rPr>
          <w:rStyle w:val="Ninguno"/>
          <w:rFonts w:ascii="Century Gothic" w:hAnsi="Century Gothic"/>
          <w:bCs/>
          <w:sz w:val="28"/>
          <w:szCs w:val="28"/>
        </w:rPr>
        <w:t>La Revista “Yo Mujer” que circula en el estado de Sonora, el 29 de Abril del 2022 publica en dos páginas el evento de inauguración de las oficinas de “Inmobiliarie Vitus SAPI de CV” bajo el título: “PROMOTORA INMOBILIARIA QUE AYUDA A CRECER TU DINERO”</w:t>
      </w:r>
    </w:p>
    <w:p w:rsidR="00EA0345" w:rsidRPr="00EA0345" w:rsidRDefault="00EA0345" w:rsidP="00EA0345">
      <w:pPr>
        <w:pStyle w:val="Cuerpo"/>
        <w:jc w:val="both"/>
        <w:rPr>
          <w:rStyle w:val="Ninguno"/>
          <w:rFonts w:ascii="Century Gothic" w:hAnsi="Century Gothic"/>
          <w:bCs/>
          <w:sz w:val="28"/>
          <w:szCs w:val="28"/>
        </w:rPr>
      </w:pPr>
      <w:r w:rsidRPr="00EA0345">
        <w:rPr>
          <w:rStyle w:val="Ninguno"/>
          <w:rFonts w:ascii="Century Gothic" w:hAnsi="Century Gothic"/>
          <w:bCs/>
          <w:sz w:val="28"/>
          <w:szCs w:val="28"/>
        </w:rPr>
        <w:t>“El Diario de Chih” en fecha 5 de agosto del 2022 informa sobre el tema bajo el título “Se fue Vitas Financial a Sonora”</w:t>
      </w:r>
    </w:p>
    <w:p w:rsidR="00EA0345" w:rsidRPr="00EA0345" w:rsidRDefault="00EA0345" w:rsidP="00EA0345">
      <w:pPr>
        <w:pStyle w:val="Cuerpo"/>
        <w:jc w:val="both"/>
        <w:rPr>
          <w:rStyle w:val="Ninguno"/>
          <w:rFonts w:ascii="Century Gothic" w:hAnsi="Century Gothic"/>
          <w:bCs/>
          <w:sz w:val="28"/>
          <w:szCs w:val="28"/>
        </w:rPr>
      </w:pPr>
      <w:r w:rsidRPr="00EA0345">
        <w:rPr>
          <w:rStyle w:val="Ninguno"/>
          <w:rFonts w:ascii="Century Gothic" w:hAnsi="Century Gothic"/>
          <w:bCs/>
          <w:sz w:val="28"/>
          <w:szCs w:val="28"/>
        </w:rPr>
        <w:t>No hay duda alguna que es el mismo grupo defraudador ya que en el artículo de la revista “Yo Mujer” detalla:</w:t>
      </w:r>
    </w:p>
    <w:p w:rsidR="00EA0345" w:rsidRPr="00EA0345" w:rsidRDefault="00EA0345" w:rsidP="00EA0345">
      <w:pPr>
        <w:pStyle w:val="Cuerpo"/>
        <w:jc w:val="both"/>
        <w:rPr>
          <w:rStyle w:val="Ninguno"/>
          <w:rFonts w:ascii="Century Gothic" w:hAnsi="Century Gothic"/>
          <w:bCs/>
          <w:sz w:val="28"/>
          <w:szCs w:val="28"/>
        </w:rPr>
      </w:pPr>
      <w:r w:rsidRPr="00EA0345">
        <w:rPr>
          <w:rStyle w:val="Ninguno"/>
          <w:rFonts w:ascii="Century Gothic" w:hAnsi="Century Gothic"/>
          <w:bCs/>
          <w:sz w:val="28"/>
          <w:szCs w:val="28"/>
        </w:rPr>
        <w:t>“Inmobiliarie Vitus” surgió hace un año en Chih</w:t>
      </w:r>
      <w:r w:rsidR="003016EB">
        <w:rPr>
          <w:rStyle w:val="Ninguno"/>
          <w:rFonts w:ascii="Century Gothic" w:hAnsi="Century Gothic"/>
          <w:bCs/>
          <w:sz w:val="28"/>
          <w:szCs w:val="28"/>
        </w:rPr>
        <w:t>uahua</w:t>
      </w:r>
      <w:r w:rsidRPr="00EA0345">
        <w:rPr>
          <w:rStyle w:val="Ninguno"/>
          <w:rFonts w:ascii="Century Gothic" w:hAnsi="Century Gothic"/>
          <w:bCs/>
          <w:sz w:val="28"/>
          <w:szCs w:val="28"/>
        </w:rPr>
        <w:t>, Chih</w:t>
      </w:r>
      <w:r w:rsidR="003016EB">
        <w:rPr>
          <w:rStyle w:val="Ninguno"/>
          <w:rFonts w:ascii="Century Gothic" w:hAnsi="Century Gothic"/>
          <w:bCs/>
          <w:sz w:val="28"/>
          <w:szCs w:val="28"/>
        </w:rPr>
        <w:t>uahua</w:t>
      </w:r>
      <w:r w:rsidRPr="00EA0345">
        <w:rPr>
          <w:rStyle w:val="Ninguno"/>
          <w:rFonts w:ascii="Century Gothic" w:hAnsi="Century Gothic"/>
          <w:bCs/>
          <w:sz w:val="28"/>
          <w:szCs w:val="28"/>
        </w:rPr>
        <w:t xml:space="preserve"> donde acaban de ap</w:t>
      </w:r>
      <w:r w:rsidR="003016EB">
        <w:rPr>
          <w:rStyle w:val="Ninguno"/>
          <w:rFonts w:ascii="Century Gothic" w:hAnsi="Century Gothic"/>
          <w:bCs/>
          <w:sz w:val="28"/>
          <w:szCs w:val="28"/>
        </w:rPr>
        <w:t xml:space="preserve">erturar la Torre Scandio y el </w:t>
      </w:r>
      <w:r w:rsidRPr="00EA0345">
        <w:rPr>
          <w:rStyle w:val="Ninguno"/>
          <w:rFonts w:ascii="Century Gothic" w:hAnsi="Century Gothic"/>
          <w:bCs/>
          <w:sz w:val="28"/>
          <w:szCs w:val="28"/>
        </w:rPr>
        <w:t xml:space="preserve"> Rejón, donde </w:t>
      </w:r>
      <w:r w:rsidRPr="00EA0345">
        <w:rPr>
          <w:rStyle w:val="Ninguno"/>
          <w:rFonts w:ascii="Century Gothic" w:hAnsi="Century Gothic"/>
          <w:bCs/>
          <w:sz w:val="28"/>
          <w:szCs w:val="28"/>
        </w:rPr>
        <w:lastRenderedPageBreak/>
        <w:t>se ubica Vita Tower, importantes desarrollos inmobiliarios de alta gama que generaran una derrama de 180 Mlls de pesos. Con una experiencia de 16 años promoviendo fondos de inversión y solo a un año de conformada “Inmobiliarie Vitus” está evolucionando de tal forma que detonó a otros</w:t>
      </w:r>
      <w:r w:rsidR="00EB7566">
        <w:rPr>
          <w:rStyle w:val="Ninguno"/>
          <w:rFonts w:ascii="Century Gothic" w:hAnsi="Century Gothic"/>
          <w:bCs/>
          <w:sz w:val="28"/>
          <w:szCs w:val="28"/>
        </w:rPr>
        <w:t xml:space="preserve"> </w:t>
      </w:r>
      <w:r w:rsidRPr="00EA0345">
        <w:rPr>
          <w:rStyle w:val="Ninguno"/>
          <w:rFonts w:ascii="Century Gothic" w:hAnsi="Century Gothic"/>
          <w:bCs/>
          <w:sz w:val="28"/>
          <w:szCs w:val="28"/>
        </w:rPr>
        <w:t xml:space="preserve"> mega</w:t>
      </w:r>
      <w:r w:rsidR="008D241D">
        <w:rPr>
          <w:rStyle w:val="Ninguno"/>
          <w:rFonts w:ascii="Century Gothic" w:hAnsi="Century Gothic"/>
          <w:bCs/>
          <w:sz w:val="28"/>
          <w:szCs w:val="28"/>
        </w:rPr>
        <w:t xml:space="preserve"> </w:t>
      </w:r>
      <w:r w:rsidRPr="00EA0345">
        <w:rPr>
          <w:rStyle w:val="Ninguno"/>
          <w:rFonts w:ascii="Century Gothic" w:hAnsi="Century Gothic"/>
          <w:bCs/>
          <w:sz w:val="28"/>
          <w:szCs w:val="28"/>
        </w:rPr>
        <w:t xml:space="preserve"> proyectos en Cd. Juárez, Parral, Delicias, Durango, Tuxtla Gutiérrez, Cd. De México, Guadalajara y Tamaulipas y después de un detallado estudio de mercado decidieron que Sonora cuenta con las bondades para promover fondos de inversión”</w:t>
      </w:r>
    </w:p>
    <w:p w:rsidR="003016EB" w:rsidRDefault="003016EB" w:rsidP="00EA0345">
      <w:pPr>
        <w:pStyle w:val="Cuerpo"/>
        <w:jc w:val="both"/>
        <w:rPr>
          <w:rStyle w:val="Ninguno"/>
          <w:rFonts w:ascii="Century Gothic" w:hAnsi="Century Gothic"/>
          <w:bCs/>
          <w:sz w:val="28"/>
          <w:szCs w:val="28"/>
        </w:rPr>
      </w:pPr>
    </w:p>
    <w:p w:rsidR="00EA0345" w:rsidRPr="00EA0345" w:rsidRDefault="00EA0345" w:rsidP="00EA0345">
      <w:pPr>
        <w:pStyle w:val="Cuerpo"/>
        <w:jc w:val="both"/>
        <w:rPr>
          <w:rStyle w:val="Ninguno"/>
          <w:rFonts w:ascii="Century Gothic" w:hAnsi="Century Gothic"/>
          <w:bCs/>
          <w:sz w:val="28"/>
          <w:szCs w:val="28"/>
        </w:rPr>
      </w:pPr>
      <w:r w:rsidRPr="00EA0345">
        <w:rPr>
          <w:rStyle w:val="Ninguno"/>
          <w:rFonts w:ascii="Century Gothic" w:hAnsi="Century Gothic"/>
          <w:bCs/>
          <w:sz w:val="28"/>
          <w:szCs w:val="28"/>
        </w:rPr>
        <w:t xml:space="preserve">Sin duda México es un territorio prospero para seguir estafando ante la omisión e ineficiencia de las instituciones que han sido creadas precisamente para proteger el patrimonio de las familias mexicanas en contra de estos grupos de defraudadores. </w:t>
      </w:r>
    </w:p>
    <w:p w:rsidR="003016EB" w:rsidRDefault="003016EB" w:rsidP="00EA0345">
      <w:pPr>
        <w:pStyle w:val="Cuerpo"/>
        <w:jc w:val="both"/>
        <w:rPr>
          <w:rStyle w:val="Ninguno"/>
          <w:rFonts w:ascii="Century Gothic" w:hAnsi="Century Gothic"/>
          <w:bCs/>
          <w:sz w:val="28"/>
          <w:szCs w:val="28"/>
        </w:rPr>
      </w:pPr>
    </w:p>
    <w:p w:rsidR="00EA0345" w:rsidRPr="00EA0345" w:rsidRDefault="00EA0345" w:rsidP="00EA0345">
      <w:pPr>
        <w:pStyle w:val="Cuerpo"/>
        <w:jc w:val="both"/>
        <w:rPr>
          <w:rStyle w:val="Ninguno"/>
          <w:rFonts w:ascii="Century Gothic" w:hAnsi="Century Gothic"/>
          <w:bCs/>
          <w:sz w:val="28"/>
          <w:szCs w:val="28"/>
        </w:rPr>
      </w:pPr>
      <w:r w:rsidRPr="00EA0345">
        <w:rPr>
          <w:rStyle w:val="Ninguno"/>
          <w:rFonts w:ascii="Century Gothic" w:hAnsi="Century Gothic"/>
          <w:bCs/>
          <w:sz w:val="28"/>
          <w:szCs w:val="28"/>
        </w:rPr>
        <w:t>¿Qué está haciendo en el país la CNVB y CONDUSEF para hacer su trabajo? Esperar a recibir denuncias y emitir boletines después de que repitan en todos los 32 estados la misma estafa, el mismo fraude cometido en Chih</w:t>
      </w:r>
      <w:r w:rsidR="003016EB">
        <w:rPr>
          <w:rStyle w:val="Ninguno"/>
          <w:rFonts w:ascii="Century Gothic" w:hAnsi="Century Gothic"/>
          <w:bCs/>
          <w:sz w:val="28"/>
          <w:szCs w:val="28"/>
        </w:rPr>
        <w:t>uahua</w:t>
      </w:r>
      <w:r w:rsidRPr="00EA0345">
        <w:rPr>
          <w:rStyle w:val="Ninguno"/>
          <w:rFonts w:ascii="Century Gothic" w:hAnsi="Century Gothic"/>
          <w:bCs/>
          <w:sz w:val="28"/>
          <w:szCs w:val="28"/>
        </w:rPr>
        <w:t>. ¿En contra de miles de familias mexicanas?</w:t>
      </w:r>
    </w:p>
    <w:p w:rsidR="006A19E8" w:rsidRDefault="006A19E8">
      <w:pPr>
        <w:pStyle w:val="Cuerpo"/>
        <w:jc w:val="center"/>
        <w:rPr>
          <w:rStyle w:val="Ninguno"/>
          <w:rFonts w:ascii="Century Gothic" w:hAnsi="Century Gothic"/>
          <w:b/>
          <w:bCs/>
          <w:sz w:val="28"/>
          <w:szCs w:val="28"/>
        </w:rPr>
      </w:pPr>
    </w:p>
    <w:p w:rsidR="000004D3" w:rsidRPr="00677C32" w:rsidRDefault="000004D3" w:rsidP="00FD3309">
      <w:pPr>
        <w:jc w:val="both"/>
        <w:rPr>
          <w:rFonts w:ascii="Arial" w:hAnsi="Arial" w:cs="Arial"/>
          <w:sz w:val="20"/>
          <w:szCs w:val="20"/>
        </w:rPr>
      </w:pPr>
    </w:p>
    <w:p w:rsidR="000004D3" w:rsidRDefault="000004D3" w:rsidP="00FD330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cs="Arial"/>
          <w:bCs/>
          <w:sz w:val="28"/>
          <w:szCs w:val="28"/>
        </w:rPr>
      </w:pPr>
    </w:p>
    <w:p w:rsidR="0000380C" w:rsidRDefault="00F36E92" w:rsidP="00FD3309">
      <w:pPr>
        <w:pStyle w:val="NormalWeb"/>
        <w:shd w:val="clear" w:color="auto" w:fill="FDFDFD"/>
        <w:spacing w:before="0" w:after="0"/>
        <w:jc w:val="both"/>
        <w:rPr>
          <w:rStyle w:val="Ninguno"/>
          <w:rFonts w:ascii="Century Gothic" w:eastAsia="Century Gothic" w:hAnsi="Century Gothic" w:cs="Century Gothic"/>
          <w:sz w:val="28"/>
          <w:szCs w:val="28"/>
        </w:rPr>
      </w:pPr>
      <w:r>
        <w:rPr>
          <w:rStyle w:val="Ninguno"/>
          <w:rFonts w:ascii="Century Gothic" w:hAnsi="Century Gothic"/>
          <w:sz w:val="28"/>
          <w:szCs w:val="28"/>
        </w:rPr>
        <w:t xml:space="preserve">Por lo anteriormente expuesto, con fundamento en lo dispuesto por los artículos 68 fracción I, de la Constitución Política del Estado de Chihuahua, 167 fracción I, de la Ley Orgánica del Poder Legislativo; así como los numerales 75 y 76 del Reglamento Interior y de Prácticas Parlamentarias del Poder Legislativo, someto a consideración de esta Honorable Asamblea el siguiente proyecto de: </w:t>
      </w:r>
    </w:p>
    <w:p w:rsidR="0000380C" w:rsidRDefault="0000380C" w:rsidP="000004D3">
      <w:pPr>
        <w:pStyle w:val="NormalWeb"/>
        <w:shd w:val="clear" w:color="auto" w:fill="FDFDFD"/>
        <w:spacing w:before="0" w:after="0"/>
        <w:jc w:val="both"/>
        <w:rPr>
          <w:rStyle w:val="Ninguno"/>
          <w:rFonts w:ascii="Century Gothic" w:eastAsia="Century Gothic" w:hAnsi="Century Gothic" w:cs="Century Gothic"/>
          <w:sz w:val="28"/>
          <w:szCs w:val="28"/>
        </w:rPr>
      </w:pPr>
    </w:p>
    <w:p w:rsidR="0000380C" w:rsidRDefault="0000380C" w:rsidP="000004D3">
      <w:pPr>
        <w:pStyle w:val="NormalWeb"/>
        <w:shd w:val="clear" w:color="auto" w:fill="FDFDFD"/>
        <w:spacing w:before="0" w:after="0"/>
        <w:jc w:val="center"/>
        <w:rPr>
          <w:rStyle w:val="Ninguno"/>
          <w:rFonts w:ascii="Century Gothic" w:eastAsia="Century Gothic" w:hAnsi="Century Gothic" w:cs="Century Gothic"/>
          <w:b/>
          <w:bCs/>
          <w:sz w:val="28"/>
          <w:szCs w:val="28"/>
        </w:rPr>
      </w:pPr>
    </w:p>
    <w:p w:rsidR="000004D3" w:rsidRDefault="000004D3" w:rsidP="000004D3">
      <w:pPr>
        <w:pStyle w:val="NormalWeb"/>
        <w:shd w:val="clear" w:color="auto" w:fill="FDFDFD"/>
        <w:spacing w:before="0" w:after="0"/>
        <w:jc w:val="center"/>
        <w:rPr>
          <w:rStyle w:val="Ninguno"/>
          <w:rFonts w:ascii="Century Gothic" w:hAnsi="Century Gothic"/>
          <w:b/>
          <w:bCs/>
          <w:sz w:val="28"/>
          <w:szCs w:val="28"/>
        </w:rPr>
      </w:pPr>
    </w:p>
    <w:p w:rsidR="00FD3309" w:rsidRDefault="00FD3309" w:rsidP="000004D3">
      <w:pPr>
        <w:pStyle w:val="NormalWeb"/>
        <w:shd w:val="clear" w:color="auto" w:fill="FDFDFD"/>
        <w:spacing w:before="0" w:after="0"/>
        <w:jc w:val="center"/>
        <w:rPr>
          <w:rStyle w:val="Ninguno"/>
          <w:rFonts w:ascii="Century Gothic" w:hAnsi="Century Gothic"/>
          <w:b/>
          <w:bCs/>
          <w:sz w:val="28"/>
          <w:szCs w:val="28"/>
        </w:rPr>
      </w:pPr>
    </w:p>
    <w:p w:rsidR="00FD3309" w:rsidRDefault="00FD3309" w:rsidP="000004D3">
      <w:pPr>
        <w:pStyle w:val="NormalWeb"/>
        <w:shd w:val="clear" w:color="auto" w:fill="FDFDFD"/>
        <w:spacing w:before="0" w:after="0"/>
        <w:jc w:val="center"/>
        <w:rPr>
          <w:rStyle w:val="Ninguno"/>
          <w:rFonts w:ascii="Century Gothic" w:hAnsi="Century Gothic"/>
          <w:b/>
          <w:bCs/>
          <w:sz w:val="28"/>
          <w:szCs w:val="28"/>
        </w:rPr>
      </w:pPr>
    </w:p>
    <w:p w:rsidR="00580B34" w:rsidRDefault="00580B34" w:rsidP="000004D3">
      <w:pPr>
        <w:pStyle w:val="NormalWeb"/>
        <w:shd w:val="clear" w:color="auto" w:fill="FDFDFD"/>
        <w:spacing w:before="0" w:after="0"/>
        <w:jc w:val="center"/>
        <w:rPr>
          <w:rStyle w:val="Ninguno"/>
          <w:rFonts w:ascii="Century Gothic" w:hAnsi="Century Gothic"/>
          <w:b/>
          <w:bCs/>
          <w:sz w:val="28"/>
          <w:szCs w:val="28"/>
        </w:rPr>
      </w:pPr>
    </w:p>
    <w:p w:rsidR="0000380C" w:rsidRDefault="00F36E92" w:rsidP="000004D3">
      <w:pPr>
        <w:pStyle w:val="NormalWeb"/>
        <w:shd w:val="clear" w:color="auto" w:fill="FDFDFD"/>
        <w:spacing w:before="0" w:after="0"/>
        <w:jc w:val="center"/>
        <w:rPr>
          <w:rStyle w:val="Ninguno"/>
          <w:rFonts w:ascii="Century Gothic" w:eastAsia="Century Gothic" w:hAnsi="Century Gothic" w:cs="Century Gothic"/>
          <w:b/>
          <w:bCs/>
          <w:sz w:val="28"/>
          <w:szCs w:val="28"/>
        </w:rPr>
      </w:pPr>
      <w:r>
        <w:rPr>
          <w:rStyle w:val="Ninguno"/>
          <w:rFonts w:ascii="Century Gothic" w:hAnsi="Century Gothic"/>
          <w:b/>
          <w:bCs/>
          <w:sz w:val="28"/>
          <w:szCs w:val="28"/>
        </w:rPr>
        <w:t>ACUERDO</w:t>
      </w:r>
    </w:p>
    <w:p w:rsidR="0000380C" w:rsidRDefault="0000380C" w:rsidP="000004D3">
      <w:pPr>
        <w:pStyle w:val="NormalWeb"/>
        <w:shd w:val="clear" w:color="auto" w:fill="FDFDFD"/>
        <w:spacing w:before="0" w:after="0"/>
        <w:rPr>
          <w:rStyle w:val="Ninguno"/>
          <w:rFonts w:ascii="Century Gothic" w:eastAsia="Century Gothic" w:hAnsi="Century Gothic" w:cs="Century Gothic"/>
          <w:sz w:val="28"/>
          <w:szCs w:val="28"/>
        </w:rPr>
      </w:pPr>
    </w:p>
    <w:p w:rsidR="0000380C" w:rsidRDefault="00A77BF3" w:rsidP="000004D3">
      <w:pPr>
        <w:pStyle w:val="Cuerpo"/>
        <w:jc w:val="both"/>
        <w:rPr>
          <w:rStyle w:val="Ninguno"/>
          <w:rFonts w:ascii="Century Gothic" w:hAnsi="Century Gothic"/>
          <w:bCs/>
          <w:sz w:val="28"/>
          <w:szCs w:val="28"/>
        </w:rPr>
      </w:pPr>
      <w:r>
        <w:rPr>
          <w:rStyle w:val="Ninguno"/>
          <w:rFonts w:ascii="Century Gothic" w:hAnsi="Century Gothic"/>
          <w:b/>
          <w:bCs/>
          <w:sz w:val="28"/>
          <w:szCs w:val="28"/>
        </w:rPr>
        <w:t>PRIMERO.</w:t>
      </w:r>
      <w:r w:rsidR="006203BE">
        <w:rPr>
          <w:rStyle w:val="Ninguno"/>
          <w:rFonts w:ascii="Century Gothic" w:hAnsi="Century Gothic"/>
          <w:b/>
          <w:bCs/>
          <w:sz w:val="28"/>
          <w:szCs w:val="28"/>
        </w:rPr>
        <w:t xml:space="preserve">- </w:t>
      </w:r>
      <w:r>
        <w:rPr>
          <w:rStyle w:val="Ninguno"/>
          <w:rFonts w:ascii="Century Gothic" w:hAnsi="Century Gothic"/>
          <w:bCs/>
          <w:sz w:val="28"/>
          <w:szCs w:val="28"/>
        </w:rPr>
        <w:t xml:space="preserve"> S</w:t>
      </w:r>
      <w:r w:rsidR="00025BC5">
        <w:rPr>
          <w:rStyle w:val="Ninguno"/>
          <w:rFonts w:ascii="Century Gothic" w:hAnsi="Century Gothic"/>
          <w:bCs/>
          <w:sz w:val="28"/>
          <w:szCs w:val="28"/>
        </w:rPr>
        <w:t>e solicite</w:t>
      </w:r>
      <w:r>
        <w:rPr>
          <w:rStyle w:val="Ninguno"/>
          <w:rFonts w:ascii="Century Gothic" w:hAnsi="Century Gothic"/>
          <w:bCs/>
          <w:sz w:val="28"/>
          <w:szCs w:val="28"/>
        </w:rPr>
        <w:t xml:space="preserve"> a la Fiscalía General del Estado</w:t>
      </w:r>
      <w:r w:rsidR="003016EB">
        <w:rPr>
          <w:rStyle w:val="Ninguno"/>
          <w:rFonts w:ascii="Century Gothic" w:hAnsi="Century Gothic"/>
          <w:bCs/>
          <w:sz w:val="28"/>
          <w:szCs w:val="28"/>
        </w:rPr>
        <w:t xml:space="preserve"> de Chihuahua</w:t>
      </w:r>
      <w:r>
        <w:rPr>
          <w:rStyle w:val="Ninguno"/>
          <w:rFonts w:ascii="Century Gothic" w:hAnsi="Century Gothic"/>
          <w:bCs/>
          <w:sz w:val="28"/>
          <w:szCs w:val="28"/>
        </w:rPr>
        <w:t xml:space="preserve"> emita comunicado a la Fiscalía del Estado de Sonora para que advierta sobre la operación en Hermosillo</w:t>
      </w:r>
      <w:r w:rsidR="003016EB">
        <w:rPr>
          <w:rStyle w:val="Ninguno"/>
          <w:rFonts w:ascii="Century Gothic" w:hAnsi="Century Gothic"/>
          <w:bCs/>
          <w:sz w:val="28"/>
          <w:szCs w:val="28"/>
        </w:rPr>
        <w:t xml:space="preserve"> </w:t>
      </w:r>
      <w:r>
        <w:rPr>
          <w:rStyle w:val="Ninguno"/>
          <w:rFonts w:ascii="Century Gothic" w:hAnsi="Century Gothic"/>
          <w:bCs/>
          <w:sz w:val="28"/>
          <w:szCs w:val="28"/>
        </w:rPr>
        <w:t>de la pseudofinanciera I</w:t>
      </w:r>
      <w:r w:rsidR="00EA0345">
        <w:rPr>
          <w:rStyle w:val="Ninguno"/>
          <w:rFonts w:ascii="Century Gothic" w:hAnsi="Century Gothic"/>
          <w:bCs/>
          <w:sz w:val="28"/>
          <w:szCs w:val="28"/>
        </w:rPr>
        <w:t>nm</w:t>
      </w:r>
      <w:r>
        <w:rPr>
          <w:rStyle w:val="Ninguno"/>
          <w:rFonts w:ascii="Century Gothic" w:hAnsi="Century Gothic"/>
          <w:bCs/>
          <w:sz w:val="28"/>
          <w:szCs w:val="28"/>
        </w:rPr>
        <w:t>obiliare V</w:t>
      </w:r>
      <w:r w:rsidR="00025BC5">
        <w:rPr>
          <w:rStyle w:val="Ninguno"/>
          <w:rFonts w:ascii="Century Gothic" w:hAnsi="Century Gothic"/>
          <w:bCs/>
          <w:sz w:val="28"/>
          <w:szCs w:val="28"/>
        </w:rPr>
        <w:t>itus,</w:t>
      </w:r>
      <w:r>
        <w:rPr>
          <w:rStyle w:val="Ninguno"/>
          <w:rFonts w:ascii="Century Gothic" w:hAnsi="Century Gothic"/>
          <w:bCs/>
          <w:sz w:val="28"/>
          <w:szCs w:val="28"/>
        </w:rPr>
        <w:t xml:space="preserve"> </w:t>
      </w:r>
      <w:r w:rsidR="00025BC5">
        <w:rPr>
          <w:rStyle w:val="Ninguno"/>
          <w:rFonts w:ascii="Century Gothic" w:hAnsi="Century Gothic"/>
          <w:bCs/>
          <w:sz w:val="28"/>
          <w:szCs w:val="28"/>
        </w:rPr>
        <w:t>y</w:t>
      </w:r>
      <w:r>
        <w:rPr>
          <w:rStyle w:val="Ninguno"/>
          <w:rFonts w:ascii="Century Gothic" w:hAnsi="Century Gothic"/>
          <w:bCs/>
          <w:sz w:val="28"/>
          <w:szCs w:val="28"/>
        </w:rPr>
        <w:t xml:space="preserve"> en función de su competencia haga lo correspondiente. </w:t>
      </w:r>
    </w:p>
    <w:p w:rsidR="00A77BF3" w:rsidRDefault="00A77BF3" w:rsidP="000004D3">
      <w:pPr>
        <w:pStyle w:val="Cuerpo"/>
        <w:jc w:val="both"/>
        <w:rPr>
          <w:rStyle w:val="Ninguno"/>
          <w:rFonts w:ascii="Century Gothic" w:hAnsi="Century Gothic"/>
          <w:bCs/>
          <w:sz w:val="28"/>
          <w:szCs w:val="28"/>
        </w:rPr>
      </w:pPr>
    </w:p>
    <w:p w:rsidR="00A77BF3" w:rsidRDefault="00A77BF3" w:rsidP="000004D3">
      <w:pPr>
        <w:pStyle w:val="Cuerpo"/>
        <w:jc w:val="both"/>
        <w:rPr>
          <w:rStyle w:val="Ninguno"/>
          <w:rFonts w:ascii="Century Gothic" w:eastAsia="Century Gothic" w:hAnsi="Century Gothic" w:cs="Century Gothic"/>
          <w:b/>
          <w:sz w:val="28"/>
          <w:szCs w:val="28"/>
        </w:rPr>
      </w:pPr>
      <w:r>
        <w:rPr>
          <w:rStyle w:val="Ninguno"/>
          <w:rFonts w:ascii="Century Gothic" w:eastAsia="Century Gothic" w:hAnsi="Century Gothic" w:cs="Century Gothic"/>
          <w:b/>
          <w:sz w:val="28"/>
          <w:szCs w:val="28"/>
        </w:rPr>
        <w:t xml:space="preserve">SEGUNDO.- </w:t>
      </w:r>
      <w:r w:rsidR="00025BC5" w:rsidRPr="00EA0345">
        <w:rPr>
          <w:rStyle w:val="Ninguno"/>
          <w:rFonts w:ascii="Century Gothic" w:eastAsia="Century Gothic" w:hAnsi="Century Gothic" w:cs="Century Gothic"/>
          <w:sz w:val="28"/>
          <w:szCs w:val="28"/>
        </w:rPr>
        <w:t xml:space="preserve">Se solicite a la Comisión Nacional Bancaria de Valores despliegue visita domiciliaria de inspección a esta </w:t>
      </w:r>
      <w:r w:rsidR="00EA0345" w:rsidRPr="00EA0345">
        <w:rPr>
          <w:rStyle w:val="Ninguno"/>
          <w:rFonts w:ascii="Century Gothic" w:eastAsia="Century Gothic" w:hAnsi="Century Gothic" w:cs="Century Gothic"/>
          <w:sz w:val="28"/>
          <w:szCs w:val="28"/>
        </w:rPr>
        <w:t>´´</w:t>
      </w:r>
      <w:r w:rsidR="00025BC5" w:rsidRPr="00EA0345">
        <w:rPr>
          <w:rStyle w:val="Ninguno"/>
          <w:rFonts w:ascii="Century Gothic" w:eastAsia="Century Gothic" w:hAnsi="Century Gothic" w:cs="Century Gothic"/>
          <w:sz w:val="28"/>
          <w:szCs w:val="28"/>
        </w:rPr>
        <w:t>I</w:t>
      </w:r>
      <w:r w:rsidR="00EA0345" w:rsidRPr="00EA0345">
        <w:rPr>
          <w:rStyle w:val="Ninguno"/>
          <w:rFonts w:ascii="Century Gothic" w:eastAsia="Century Gothic" w:hAnsi="Century Gothic" w:cs="Century Gothic"/>
          <w:sz w:val="28"/>
          <w:szCs w:val="28"/>
        </w:rPr>
        <w:t>nmobiliare</w:t>
      </w:r>
      <w:r w:rsidR="00025BC5" w:rsidRPr="00EA0345">
        <w:rPr>
          <w:rStyle w:val="Ninguno"/>
          <w:rFonts w:ascii="Century Gothic" w:eastAsia="Century Gothic" w:hAnsi="Century Gothic" w:cs="Century Gothic"/>
          <w:sz w:val="28"/>
          <w:szCs w:val="28"/>
        </w:rPr>
        <w:t xml:space="preserve"> V</w:t>
      </w:r>
      <w:r w:rsidR="00EA0345" w:rsidRPr="00EA0345">
        <w:rPr>
          <w:rStyle w:val="Ninguno"/>
          <w:rFonts w:ascii="Century Gothic" w:eastAsia="Century Gothic" w:hAnsi="Century Gothic" w:cs="Century Gothic"/>
          <w:sz w:val="28"/>
          <w:szCs w:val="28"/>
        </w:rPr>
        <w:t>itus´´ a fin de evitar nuevos fraudes en este estado.</w:t>
      </w:r>
      <w:r w:rsidR="00EA0345">
        <w:rPr>
          <w:rStyle w:val="Ninguno"/>
          <w:rFonts w:ascii="Century Gothic" w:eastAsia="Century Gothic" w:hAnsi="Century Gothic" w:cs="Century Gothic"/>
          <w:b/>
          <w:sz w:val="28"/>
          <w:szCs w:val="28"/>
        </w:rPr>
        <w:t xml:space="preserve"> </w:t>
      </w:r>
    </w:p>
    <w:p w:rsidR="00EA0345" w:rsidRDefault="00EA0345" w:rsidP="000004D3">
      <w:pPr>
        <w:pStyle w:val="Cuerpo"/>
        <w:jc w:val="both"/>
        <w:rPr>
          <w:rStyle w:val="Ninguno"/>
          <w:rFonts w:ascii="Century Gothic" w:eastAsia="Century Gothic" w:hAnsi="Century Gothic" w:cs="Century Gothic"/>
          <w:b/>
          <w:sz w:val="28"/>
          <w:szCs w:val="28"/>
        </w:rPr>
      </w:pPr>
    </w:p>
    <w:p w:rsidR="00EA0345" w:rsidRPr="00EA0345" w:rsidRDefault="00EB7566" w:rsidP="000004D3">
      <w:pPr>
        <w:pStyle w:val="Cuerpo"/>
        <w:jc w:val="both"/>
        <w:rPr>
          <w:rStyle w:val="Ninguno"/>
          <w:rFonts w:ascii="Century Gothic" w:eastAsia="Century Gothic" w:hAnsi="Century Gothic" w:cs="Century Gothic"/>
          <w:sz w:val="28"/>
          <w:szCs w:val="28"/>
        </w:rPr>
      </w:pPr>
      <w:r>
        <w:rPr>
          <w:rStyle w:val="Ninguno"/>
          <w:rFonts w:ascii="Century Gothic" w:eastAsia="Century Gothic" w:hAnsi="Century Gothic" w:cs="Century Gothic"/>
          <w:b/>
          <w:sz w:val="28"/>
          <w:szCs w:val="28"/>
        </w:rPr>
        <w:t>TERCERO</w:t>
      </w:r>
      <w:r w:rsidR="00EA0345">
        <w:rPr>
          <w:rStyle w:val="Ninguno"/>
          <w:rFonts w:ascii="Century Gothic" w:eastAsia="Century Gothic" w:hAnsi="Century Gothic" w:cs="Century Gothic"/>
          <w:b/>
          <w:sz w:val="28"/>
          <w:szCs w:val="28"/>
        </w:rPr>
        <w:t xml:space="preserve">.- </w:t>
      </w:r>
      <w:r w:rsidR="00EA0345" w:rsidRPr="00EA0345">
        <w:rPr>
          <w:rStyle w:val="Ninguno"/>
          <w:rFonts w:ascii="Century Gothic" w:eastAsia="Century Gothic" w:hAnsi="Century Gothic" w:cs="Century Gothic"/>
          <w:sz w:val="28"/>
          <w:szCs w:val="28"/>
        </w:rPr>
        <w:t>Se solicite a la CONDUSEF Nacional que despliegue visita domiciliaria de inspección a esta</w:t>
      </w:r>
      <w:r w:rsidR="00EA0345">
        <w:rPr>
          <w:rStyle w:val="Ninguno"/>
          <w:rFonts w:ascii="Century Gothic" w:eastAsia="Century Gothic" w:hAnsi="Century Gothic" w:cs="Century Gothic"/>
          <w:b/>
          <w:sz w:val="28"/>
          <w:szCs w:val="28"/>
        </w:rPr>
        <w:t xml:space="preserve"> </w:t>
      </w:r>
      <w:r w:rsidR="00EA0345" w:rsidRPr="00EA0345">
        <w:rPr>
          <w:rStyle w:val="Ninguno"/>
          <w:rFonts w:ascii="Century Gothic" w:eastAsia="Century Gothic" w:hAnsi="Century Gothic" w:cs="Century Gothic"/>
          <w:sz w:val="28"/>
          <w:szCs w:val="28"/>
        </w:rPr>
        <w:t>´´Inmobiliare Vitus´´</w:t>
      </w:r>
      <w:r w:rsidR="00EA0345">
        <w:rPr>
          <w:rStyle w:val="Ninguno"/>
          <w:rFonts w:ascii="Century Gothic" w:eastAsia="Century Gothic" w:hAnsi="Century Gothic" w:cs="Century Gothic"/>
          <w:sz w:val="28"/>
          <w:szCs w:val="28"/>
        </w:rPr>
        <w:t xml:space="preserve"> a fin de evitar nuevos fraudes en este estado. </w:t>
      </w:r>
    </w:p>
    <w:p w:rsidR="0000380C" w:rsidRDefault="0000380C" w:rsidP="000004D3">
      <w:pPr>
        <w:pStyle w:val="Cuerpo"/>
        <w:jc w:val="both"/>
        <w:rPr>
          <w:rStyle w:val="Ninguno"/>
          <w:rFonts w:ascii="Century Gothic" w:eastAsia="Century Gothic" w:hAnsi="Century Gothic" w:cs="Century Gothic"/>
          <w:sz w:val="28"/>
          <w:szCs w:val="28"/>
        </w:rPr>
      </w:pPr>
    </w:p>
    <w:p w:rsidR="0000380C" w:rsidRDefault="00F36E92" w:rsidP="000004D3">
      <w:pPr>
        <w:pStyle w:val="Cuerpo"/>
        <w:jc w:val="both"/>
        <w:rPr>
          <w:rStyle w:val="Ninguno"/>
          <w:rFonts w:ascii="Century Gothic" w:eastAsia="Century Gothic" w:hAnsi="Century Gothic" w:cs="Century Gothic"/>
          <w:sz w:val="28"/>
          <w:szCs w:val="28"/>
        </w:rPr>
      </w:pPr>
      <w:r>
        <w:rPr>
          <w:rStyle w:val="Ninguno"/>
          <w:rFonts w:ascii="Century Gothic" w:hAnsi="Century Gothic"/>
          <w:b/>
          <w:bCs/>
          <w:sz w:val="28"/>
          <w:szCs w:val="28"/>
          <w:shd w:val="clear" w:color="auto" w:fill="FFFFFF"/>
          <w:lang w:val="de-DE"/>
        </w:rPr>
        <w:t>ECON</w:t>
      </w:r>
      <w:r>
        <w:rPr>
          <w:rStyle w:val="Ninguno"/>
          <w:rFonts w:ascii="Century Gothic" w:hAnsi="Century Gothic"/>
          <w:b/>
          <w:bCs/>
          <w:sz w:val="28"/>
          <w:szCs w:val="28"/>
          <w:shd w:val="clear" w:color="auto" w:fill="FFFFFF"/>
        </w:rPr>
        <w:t xml:space="preserve">ÓMICO.- </w:t>
      </w:r>
      <w:r>
        <w:rPr>
          <w:rStyle w:val="Ninguno"/>
          <w:rFonts w:ascii="Century Gothic" w:hAnsi="Century Gothic"/>
          <w:sz w:val="28"/>
          <w:szCs w:val="28"/>
          <w:shd w:val="clear" w:color="auto" w:fill="FFFFFF"/>
          <w:lang w:val="da-DK"/>
        </w:rPr>
        <w:t>Rem</w:t>
      </w:r>
      <w:r w:rsidR="00A04F23">
        <w:rPr>
          <w:rStyle w:val="Ninguno"/>
          <w:rFonts w:ascii="Century Gothic" w:hAnsi="Century Gothic"/>
          <w:sz w:val="28"/>
          <w:szCs w:val="28"/>
          <w:shd w:val="clear" w:color="auto" w:fill="FFFFFF"/>
        </w:rPr>
        <w:t>ítase</w:t>
      </w:r>
      <w:r>
        <w:rPr>
          <w:rStyle w:val="Ninguno"/>
          <w:rFonts w:ascii="Century Gothic" w:hAnsi="Century Gothic"/>
          <w:sz w:val="28"/>
          <w:szCs w:val="28"/>
          <w:shd w:val="clear" w:color="auto" w:fill="FFFFFF"/>
        </w:rPr>
        <w:t xml:space="preserve"> copia del presente Acuerdo, a las autoridades antes mencionadas, para su conocimiento y los efectos conducentes.</w:t>
      </w:r>
    </w:p>
    <w:p w:rsidR="0000380C" w:rsidRDefault="0000380C" w:rsidP="000004D3">
      <w:pPr>
        <w:pStyle w:val="Cuerpo"/>
        <w:jc w:val="both"/>
        <w:rPr>
          <w:rStyle w:val="Ninguno"/>
          <w:rFonts w:ascii="Century Gothic" w:eastAsia="Century Gothic" w:hAnsi="Century Gothic" w:cs="Century Gothic"/>
          <w:b/>
          <w:bCs/>
          <w:sz w:val="28"/>
          <w:szCs w:val="28"/>
        </w:rPr>
      </w:pPr>
    </w:p>
    <w:p w:rsidR="0000380C" w:rsidRDefault="00F36E92" w:rsidP="000004D3">
      <w:pPr>
        <w:pStyle w:val="Prrafodelista"/>
        <w:spacing w:after="0" w:line="240" w:lineRule="auto"/>
        <w:ind w:left="0"/>
        <w:jc w:val="both"/>
        <w:rPr>
          <w:rStyle w:val="Ninguno"/>
          <w:rFonts w:ascii="Century Gothic" w:eastAsia="Century Gothic" w:hAnsi="Century Gothic" w:cs="Century Gothic"/>
          <w:sz w:val="28"/>
          <w:szCs w:val="28"/>
        </w:rPr>
      </w:pPr>
      <w:r>
        <w:rPr>
          <w:rStyle w:val="Ninguno"/>
          <w:rFonts w:ascii="Century Gothic" w:hAnsi="Century Gothic"/>
          <w:b/>
          <w:bCs/>
          <w:sz w:val="28"/>
          <w:szCs w:val="28"/>
        </w:rPr>
        <w:t>D A D O</w:t>
      </w:r>
      <w:r>
        <w:rPr>
          <w:rStyle w:val="Ninguno"/>
          <w:rFonts w:ascii="Century Gothic" w:hAnsi="Century Gothic"/>
          <w:sz w:val="28"/>
          <w:szCs w:val="28"/>
        </w:rPr>
        <w:t xml:space="preserve"> en el salón </w:t>
      </w:r>
      <w:r w:rsidR="00A04F23">
        <w:rPr>
          <w:rStyle w:val="Ninguno"/>
          <w:rFonts w:ascii="Century Gothic" w:hAnsi="Century Gothic"/>
          <w:sz w:val="28"/>
          <w:szCs w:val="28"/>
        </w:rPr>
        <w:t>de sesiones</w:t>
      </w:r>
      <w:r>
        <w:rPr>
          <w:rStyle w:val="Ninguno"/>
          <w:rFonts w:ascii="Century Gothic" w:hAnsi="Century Gothic"/>
          <w:sz w:val="28"/>
          <w:szCs w:val="28"/>
        </w:rPr>
        <w:t xml:space="preserve"> del Poder Legislativo en la Ciud</w:t>
      </w:r>
      <w:r w:rsidR="00D371EE">
        <w:rPr>
          <w:rStyle w:val="Ninguno"/>
          <w:rFonts w:ascii="Century Gothic" w:hAnsi="Century Gothic"/>
          <w:sz w:val="28"/>
          <w:szCs w:val="28"/>
        </w:rPr>
        <w:t xml:space="preserve">ad de Chihuahua, Chih., a los </w:t>
      </w:r>
      <w:r w:rsidR="00A04F23">
        <w:rPr>
          <w:rStyle w:val="Ninguno"/>
          <w:rFonts w:ascii="Century Gothic" w:hAnsi="Century Gothic"/>
          <w:sz w:val="28"/>
          <w:szCs w:val="28"/>
        </w:rPr>
        <w:t>seis</w:t>
      </w:r>
      <w:r>
        <w:rPr>
          <w:rStyle w:val="Ninguno"/>
          <w:rFonts w:ascii="Century Gothic" w:hAnsi="Century Gothic"/>
          <w:sz w:val="28"/>
          <w:szCs w:val="28"/>
        </w:rPr>
        <w:t xml:space="preserve"> dí</w:t>
      </w:r>
      <w:r w:rsidR="00D371EE">
        <w:rPr>
          <w:rStyle w:val="Ninguno"/>
          <w:rFonts w:ascii="Century Gothic" w:hAnsi="Century Gothic"/>
          <w:sz w:val="28"/>
          <w:szCs w:val="28"/>
        </w:rPr>
        <w:t xml:space="preserve">as del mes de </w:t>
      </w:r>
      <w:r w:rsidR="00A04F23">
        <w:rPr>
          <w:rStyle w:val="Ninguno"/>
          <w:rFonts w:ascii="Century Gothic" w:hAnsi="Century Gothic"/>
          <w:sz w:val="28"/>
          <w:szCs w:val="28"/>
        </w:rPr>
        <w:t>septiembre</w:t>
      </w:r>
      <w:r>
        <w:rPr>
          <w:rStyle w:val="Ninguno"/>
          <w:rFonts w:ascii="Century Gothic" w:hAnsi="Century Gothic"/>
          <w:sz w:val="28"/>
          <w:szCs w:val="28"/>
        </w:rPr>
        <w:t xml:space="preserve"> del año dos mil veintidós.</w:t>
      </w:r>
    </w:p>
    <w:p w:rsidR="0000380C" w:rsidRDefault="00F36E92">
      <w:pPr>
        <w:pStyle w:val="Cuerpo"/>
        <w:jc w:val="center"/>
        <w:rPr>
          <w:rStyle w:val="Ninguno"/>
          <w:rFonts w:ascii="Century Gothic" w:eastAsia="Century Gothic" w:hAnsi="Century Gothic" w:cs="Century Gothic"/>
          <w:b/>
          <w:bCs/>
          <w:sz w:val="28"/>
          <w:szCs w:val="28"/>
        </w:rPr>
      </w:pPr>
      <w:r>
        <w:rPr>
          <w:rStyle w:val="Ninguno"/>
          <w:rFonts w:ascii="Century Gothic" w:hAnsi="Century Gothic"/>
          <w:b/>
          <w:bCs/>
          <w:sz w:val="28"/>
          <w:szCs w:val="28"/>
          <w:lang w:val="it-IT"/>
        </w:rPr>
        <w:t>A T E N T A M E N T E</w:t>
      </w:r>
    </w:p>
    <w:p w:rsidR="0000380C" w:rsidRDefault="0000380C">
      <w:pPr>
        <w:pStyle w:val="Prrafodelista"/>
        <w:spacing w:line="240" w:lineRule="auto"/>
        <w:ind w:left="0"/>
        <w:rPr>
          <w:rStyle w:val="Ninguno"/>
          <w:rFonts w:ascii="Century Gothic" w:eastAsia="Century Gothic" w:hAnsi="Century Gothic" w:cs="Century Gothic"/>
          <w:b/>
          <w:bCs/>
          <w:sz w:val="28"/>
          <w:szCs w:val="28"/>
          <w:shd w:val="clear" w:color="auto" w:fill="FFFFFF"/>
        </w:rPr>
      </w:pPr>
    </w:p>
    <w:p w:rsidR="0000380C" w:rsidRDefault="0000380C">
      <w:pPr>
        <w:pStyle w:val="Cuerpo"/>
        <w:spacing w:after="160"/>
        <w:jc w:val="center"/>
        <w:rPr>
          <w:rStyle w:val="Ninguno"/>
          <w:rFonts w:ascii="Century Gothic" w:eastAsia="Century Gothic" w:hAnsi="Century Gothic" w:cs="Century Gothic"/>
          <w:b/>
          <w:bCs/>
          <w:sz w:val="28"/>
          <w:szCs w:val="28"/>
        </w:rPr>
      </w:pPr>
    </w:p>
    <w:p w:rsidR="0000380C" w:rsidRDefault="0000380C">
      <w:pPr>
        <w:pStyle w:val="Cuerpo"/>
        <w:spacing w:after="160"/>
        <w:jc w:val="center"/>
        <w:rPr>
          <w:rStyle w:val="Ninguno"/>
          <w:rFonts w:ascii="Century Gothic" w:eastAsia="Century Gothic" w:hAnsi="Century Gothic" w:cs="Century Gothic"/>
          <w:b/>
          <w:bCs/>
          <w:sz w:val="28"/>
          <w:szCs w:val="28"/>
        </w:rPr>
      </w:pPr>
    </w:p>
    <w:p w:rsidR="0000380C" w:rsidRDefault="00F36E92">
      <w:pPr>
        <w:pStyle w:val="Cuerpo"/>
        <w:spacing w:after="160"/>
        <w:jc w:val="center"/>
        <w:rPr>
          <w:rStyle w:val="Ninguno"/>
          <w:rFonts w:ascii="Century Gothic" w:eastAsia="Century Gothic" w:hAnsi="Century Gothic" w:cs="Century Gothic"/>
          <w:b/>
          <w:bCs/>
          <w:sz w:val="28"/>
          <w:szCs w:val="28"/>
          <w:shd w:val="clear" w:color="auto" w:fill="FFFFFF"/>
        </w:rPr>
      </w:pPr>
      <w:r>
        <w:rPr>
          <w:rStyle w:val="Ninguno"/>
          <w:rFonts w:ascii="Century Gothic" w:hAnsi="Century Gothic"/>
          <w:b/>
          <w:bCs/>
          <w:sz w:val="28"/>
          <w:szCs w:val="28"/>
        </w:rPr>
        <w:t>DIP. MARIA ANTONIETA PÉREZ REYES</w:t>
      </w:r>
    </w:p>
    <w:tbl>
      <w:tblPr>
        <w:tblStyle w:val="TableNormal"/>
        <w:tblW w:w="888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443"/>
        <w:gridCol w:w="4443"/>
      </w:tblGrid>
      <w:tr w:rsidR="0000380C">
        <w:trPr>
          <w:trHeight w:val="1480"/>
          <w:jc w:val="center"/>
        </w:trPr>
        <w:tc>
          <w:tcPr>
            <w:tcW w:w="4443" w:type="dxa"/>
            <w:tcBorders>
              <w:top w:val="nil"/>
              <w:left w:val="nil"/>
              <w:bottom w:val="nil"/>
              <w:right w:val="nil"/>
            </w:tcBorders>
            <w:shd w:val="clear" w:color="auto" w:fill="auto"/>
            <w:tcMar>
              <w:top w:w="80" w:type="dxa"/>
              <w:left w:w="80" w:type="dxa"/>
              <w:bottom w:w="80" w:type="dxa"/>
              <w:right w:w="80" w:type="dxa"/>
            </w:tcMar>
            <w:vAlign w:val="bottom"/>
          </w:tcPr>
          <w:p w:rsidR="0000380C" w:rsidRDefault="00F36E92">
            <w:pPr>
              <w:pStyle w:val="Cuerpo"/>
              <w:jc w:val="center"/>
              <w:rPr>
                <w:rStyle w:val="Ninguno"/>
                <w:rFonts w:ascii="Century Gothic" w:eastAsia="Century Gothic" w:hAnsi="Century Gothic" w:cs="Century Gothic"/>
                <w:b/>
                <w:bCs/>
                <w:sz w:val="28"/>
                <w:szCs w:val="28"/>
              </w:rPr>
            </w:pPr>
            <w:r>
              <w:rPr>
                <w:rStyle w:val="Ninguno"/>
                <w:rFonts w:ascii="Century Gothic" w:hAnsi="Century Gothic"/>
                <w:b/>
                <w:bCs/>
                <w:sz w:val="28"/>
                <w:szCs w:val="28"/>
              </w:rPr>
              <w:lastRenderedPageBreak/>
              <w:t xml:space="preserve">DIP. LETICIA ORTEGA </w:t>
            </w:r>
          </w:p>
          <w:p w:rsidR="0000380C" w:rsidRDefault="00F36E92">
            <w:pPr>
              <w:pStyle w:val="Cuerpo"/>
              <w:jc w:val="center"/>
            </w:pPr>
            <w:r>
              <w:rPr>
                <w:rStyle w:val="Ninguno"/>
                <w:rFonts w:ascii="Century Gothic" w:hAnsi="Century Gothic"/>
                <w:b/>
                <w:bCs/>
                <w:sz w:val="28"/>
                <w:szCs w:val="28"/>
              </w:rPr>
              <w:t>MÁYNEZ</w:t>
            </w:r>
          </w:p>
        </w:tc>
        <w:tc>
          <w:tcPr>
            <w:tcW w:w="4443" w:type="dxa"/>
            <w:tcBorders>
              <w:top w:val="nil"/>
              <w:left w:val="nil"/>
              <w:bottom w:val="nil"/>
              <w:right w:val="nil"/>
            </w:tcBorders>
            <w:shd w:val="clear" w:color="auto" w:fill="auto"/>
            <w:tcMar>
              <w:top w:w="80" w:type="dxa"/>
              <w:left w:w="80" w:type="dxa"/>
              <w:bottom w:w="80" w:type="dxa"/>
              <w:right w:w="80" w:type="dxa"/>
            </w:tcMar>
            <w:vAlign w:val="bottom"/>
          </w:tcPr>
          <w:p w:rsidR="0000380C" w:rsidRDefault="00F36E92">
            <w:pPr>
              <w:pStyle w:val="Cuerpo"/>
              <w:jc w:val="center"/>
            </w:pPr>
            <w:r>
              <w:rPr>
                <w:rStyle w:val="Ninguno"/>
                <w:rFonts w:ascii="Century Gothic" w:hAnsi="Century Gothic"/>
                <w:b/>
                <w:bCs/>
                <w:sz w:val="28"/>
                <w:szCs w:val="28"/>
              </w:rPr>
              <w:t>DIP. ÓSCAR DANIEL AVITIA ARELLANES</w:t>
            </w:r>
          </w:p>
        </w:tc>
      </w:tr>
      <w:tr w:rsidR="0000380C">
        <w:trPr>
          <w:trHeight w:val="1480"/>
          <w:jc w:val="center"/>
        </w:trPr>
        <w:tc>
          <w:tcPr>
            <w:tcW w:w="4443" w:type="dxa"/>
            <w:tcBorders>
              <w:top w:val="nil"/>
              <w:left w:val="nil"/>
              <w:bottom w:val="nil"/>
              <w:right w:val="nil"/>
            </w:tcBorders>
            <w:shd w:val="clear" w:color="auto" w:fill="auto"/>
            <w:tcMar>
              <w:top w:w="80" w:type="dxa"/>
              <w:left w:w="80" w:type="dxa"/>
              <w:bottom w:w="80" w:type="dxa"/>
              <w:right w:w="80" w:type="dxa"/>
            </w:tcMar>
            <w:vAlign w:val="bottom"/>
          </w:tcPr>
          <w:p w:rsidR="0000380C" w:rsidRDefault="00F36E92">
            <w:pPr>
              <w:pStyle w:val="Cuerpo"/>
              <w:jc w:val="center"/>
              <w:rPr>
                <w:rStyle w:val="Ninguno"/>
                <w:rFonts w:ascii="Century Gothic" w:eastAsia="Century Gothic" w:hAnsi="Century Gothic" w:cs="Century Gothic"/>
                <w:b/>
                <w:bCs/>
                <w:sz w:val="28"/>
                <w:szCs w:val="28"/>
              </w:rPr>
            </w:pPr>
            <w:r>
              <w:rPr>
                <w:rStyle w:val="Ninguno"/>
                <w:rFonts w:ascii="Century Gothic" w:hAnsi="Century Gothic"/>
                <w:b/>
                <w:bCs/>
                <w:sz w:val="28"/>
                <w:szCs w:val="28"/>
              </w:rPr>
              <w:t xml:space="preserve">DIP. ROSANA DÍAZ </w:t>
            </w:r>
          </w:p>
          <w:p w:rsidR="0000380C" w:rsidRDefault="00F36E92">
            <w:pPr>
              <w:pStyle w:val="Cuerpo"/>
              <w:jc w:val="center"/>
            </w:pPr>
            <w:r>
              <w:rPr>
                <w:rStyle w:val="Ninguno"/>
                <w:rFonts w:ascii="Century Gothic" w:hAnsi="Century Gothic"/>
                <w:b/>
                <w:bCs/>
                <w:sz w:val="28"/>
                <w:szCs w:val="28"/>
              </w:rPr>
              <w:t>REYES</w:t>
            </w:r>
          </w:p>
        </w:tc>
        <w:tc>
          <w:tcPr>
            <w:tcW w:w="4443" w:type="dxa"/>
            <w:tcBorders>
              <w:top w:val="nil"/>
              <w:left w:val="nil"/>
              <w:bottom w:val="nil"/>
              <w:right w:val="nil"/>
            </w:tcBorders>
            <w:shd w:val="clear" w:color="auto" w:fill="auto"/>
            <w:tcMar>
              <w:top w:w="80" w:type="dxa"/>
              <w:left w:w="80" w:type="dxa"/>
              <w:bottom w:w="80" w:type="dxa"/>
              <w:right w:w="80" w:type="dxa"/>
            </w:tcMar>
            <w:vAlign w:val="bottom"/>
          </w:tcPr>
          <w:p w:rsidR="0000380C" w:rsidRDefault="00F36E92">
            <w:pPr>
              <w:pStyle w:val="Cuerpo"/>
              <w:jc w:val="center"/>
            </w:pPr>
            <w:r>
              <w:rPr>
                <w:rStyle w:val="Ninguno"/>
                <w:rFonts w:ascii="Century Gothic" w:hAnsi="Century Gothic"/>
                <w:b/>
                <w:bCs/>
                <w:sz w:val="28"/>
                <w:szCs w:val="28"/>
              </w:rPr>
              <w:t>DIP. GUSTAVO DE LA ROSA HICKERSON</w:t>
            </w:r>
          </w:p>
        </w:tc>
      </w:tr>
      <w:tr w:rsidR="0000380C">
        <w:trPr>
          <w:trHeight w:val="1480"/>
          <w:jc w:val="center"/>
        </w:trPr>
        <w:tc>
          <w:tcPr>
            <w:tcW w:w="4443" w:type="dxa"/>
            <w:tcBorders>
              <w:top w:val="nil"/>
              <w:left w:val="nil"/>
              <w:bottom w:val="nil"/>
              <w:right w:val="nil"/>
            </w:tcBorders>
            <w:shd w:val="clear" w:color="auto" w:fill="auto"/>
            <w:tcMar>
              <w:top w:w="80" w:type="dxa"/>
              <w:left w:w="80" w:type="dxa"/>
              <w:bottom w:w="80" w:type="dxa"/>
              <w:right w:w="80" w:type="dxa"/>
            </w:tcMar>
            <w:vAlign w:val="bottom"/>
          </w:tcPr>
          <w:p w:rsidR="0000380C" w:rsidRDefault="00F36E92">
            <w:pPr>
              <w:pStyle w:val="Cuerpo"/>
              <w:jc w:val="center"/>
            </w:pPr>
            <w:r>
              <w:rPr>
                <w:rStyle w:val="Ninguno"/>
                <w:rFonts w:ascii="Century Gothic" w:hAnsi="Century Gothic"/>
                <w:b/>
                <w:bCs/>
                <w:sz w:val="28"/>
                <w:szCs w:val="28"/>
              </w:rPr>
              <w:t>DIP. EDIN CUAUHTÉMOC ESTRADA SOTELO</w:t>
            </w:r>
          </w:p>
        </w:tc>
        <w:tc>
          <w:tcPr>
            <w:tcW w:w="4443" w:type="dxa"/>
            <w:tcBorders>
              <w:top w:val="nil"/>
              <w:left w:val="nil"/>
              <w:bottom w:val="nil"/>
              <w:right w:val="nil"/>
            </w:tcBorders>
            <w:shd w:val="clear" w:color="auto" w:fill="auto"/>
            <w:tcMar>
              <w:top w:w="80" w:type="dxa"/>
              <w:left w:w="80" w:type="dxa"/>
              <w:bottom w:w="80" w:type="dxa"/>
              <w:right w:w="80" w:type="dxa"/>
            </w:tcMar>
            <w:vAlign w:val="bottom"/>
          </w:tcPr>
          <w:p w:rsidR="0000380C" w:rsidRDefault="00F36E92">
            <w:pPr>
              <w:pStyle w:val="Cuerpo"/>
              <w:jc w:val="center"/>
            </w:pPr>
            <w:r>
              <w:rPr>
                <w:rStyle w:val="Ninguno"/>
                <w:rFonts w:ascii="Century Gothic" w:hAnsi="Century Gothic"/>
                <w:b/>
                <w:bCs/>
                <w:sz w:val="28"/>
                <w:szCs w:val="28"/>
              </w:rPr>
              <w:t>DIP. MAGDALENA RENTERÍA PÉREZ</w:t>
            </w:r>
          </w:p>
        </w:tc>
      </w:tr>
      <w:tr w:rsidR="0000380C">
        <w:trPr>
          <w:trHeight w:val="1480"/>
          <w:jc w:val="center"/>
        </w:trPr>
        <w:tc>
          <w:tcPr>
            <w:tcW w:w="4443" w:type="dxa"/>
            <w:tcBorders>
              <w:top w:val="nil"/>
              <w:left w:val="nil"/>
              <w:bottom w:val="nil"/>
              <w:right w:val="nil"/>
            </w:tcBorders>
            <w:shd w:val="clear" w:color="auto" w:fill="auto"/>
            <w:tcMar>
              <w:top w:w="80" w:type="dxa"/>
              <w:left w:w="80" w:type="dxa"/>
              <w:bottom w:w="80" w:type="dxa"/>
              <w:right w:w="80" w:type="dxa"/>
            </w:tcMar>
            <w:vAlign w:val="bottom"/>
          </w:tcPr>
          <w:p w:rsidR="0000380C" w:rsidRDefault="00F36E92">
            <w:pPr>
              <w:pStyle w:val="Cuerpo"/>
              <w:jc w:val="center"/>
            </w:pPr>
            <w:r>
              <w:rPr>
                <w:rStyle w:val="Ninguno"/>
                <w:rFonts w:ascii="Century Gothic" w:hAnsi="Century Gothic"/>
                <w:b/>
                <w:bCs/>
                <w:sz w:val="28"/>
                <w:szCs w:val="28"/>
              </w:rPr>
              <w:t>DIP. ADRIANA TERRAZAS PORRAS</w:t>
            </w:r>
          </w:p>
        </w:tc>
        <w:tc>
          <w:tcPr>
            <w:tcW w:w="4443" w:type="dxa"/>
            <w:tcBorders>
              <w:top w:val="nil"/>
              <w:left w:val="nil"/>
              <w:bottom w:val="nil"/>
              <w:right w:val="nil"/>
            </w:tcBorders>
            <w:shd w:val="clear" w:color="auto" w:fill="auto"/>
            <w:tcMar>
              <w:top w:w="80" w:type="dxa"/>
              <w:left w:w="80" w:type="dxa"/>
              <w:bottom w:w="80" w:type="dxa"/>
              <w:right w:w="80" w:type="dxa"/>
            </w:tcMar>
            <w:vAlign w:val="bottom"/>
          </w:tcPr>
          <w:p w:rsidR="0000380C" w:rsidRDefault="00F36E92">
            <w:pPr>
              <w:pStyle w:val="Cuerpo"/>
              <w:jc w:val="center"/>
            </w:pPr>
            <w:r>
              <w:rPr>
                <w:rStyle w:val="Ninguno"/>
                <w:rFonts w:ascii="Century Gothic" w:hAnsi="Century Gothic"/>
                <w:b/>
                <w:bCs/>
                <w:sz w:val="28"/>
                <w:szCs w:val="28"/>
              </w:rPr>
              <w:t>DIP. BENJAMÍN CARRERA CHÁVEZ</w:t>
            </w:r>
          </w:p>
        </w:tc>
      </w:tr>
      <w:tr w:rsidR="0000380C">
        <w:trPr>
          <w:trHeight w:val="1480"/>
          <w:jc w:val="center"/>
        </w:trPr>
        <w:tc>
          <w:tcPr>
            <w:tcW w:w="4443" w:type="dxa"/>
            <w:tcBorders>
              <w:top w:val="nil"/>
              <w:left w:val="nil"/>
              <w:bottom w:val="nil"/>
              <w:right w:val="nil"/>
            </w:tcBorders>
            <w:shd w:val="clear" w:color="auto" w:fill="auto"/>
            <w:tcMar>
              <w:top w:w="80" w:type="dxa"/>
              <w:left w:w="80" w:type="dxa"/>
              <w:bottom w:w="80" w:type="dxa"/>
              <w:right w:w="80" w:type="dxa"/>
            </w:tcMar>
            <w:vAlign w:val="bottom"/>
          </w:tcPr>
          <w:p w:rsidR="0000380C" w:rsidRDefault="00F36E92">
            <w:pPr>
              <w:pStyle w:val="Cuerpo"/>
              <w:jc w:val="center"/>
            </w:pPr>
            <w:r>
              <w:rPr>
                <w:rStyle w:val="Ninguno"/>
                <w:rFonts w:ascii="Century Gothic" w:hAnsi="Century Gothic"/>
                <w:b/>
                <w:bCs/>
                <w:sz w:val="28"/>
                <w:szCs w:val="28"/>
              </w:rPr>
              <w:t>DIP. DAVID OSCAR CASTREJÓN RIVAS</w:t>
            </w:r>
          </w:p>
        </w:tc>
        <w:tc>
          <w:tcPr>
            <w:tcW w:w="4443" w:type="dxa"/>
            <w:tcBorders>
              <w:top w:val="nil"/>
              <w:left w:val="nil"/>
              <w:bottom w:val="nil"/>
              <w:right w:val="nil"/>
            </w:tcBorders>
            <w:shd w:val="clear" w:color="auto" w:fill="auto"/>
            <w:tcMar>
              <w:top w:w="80" w:type="dxa"/>
              <w:left w:w="80" w:type="dxa"/>
              <w:bottom w:w="80" w:type="dxa"/>
              <w:right w:w="80" w:type="dxa"/>
            </w:tcMar>
          </w:tcPr>
          <w:p w:rsidR="0000380C" w:rsidRDefault="0000380C"/>
        </w:tc>
      </w:tr>
    </w:tbl>
    <w:p w:rsidR="0000380C" w:rsidRDefault="0000380C">
      <w:pPr>
        <w:pStyle w:val="Cuerpo"/>
        <w:widowControl w:val="0"/>
        <w:spacing w:after="160"/>
        <w:jc w:val="center"/>
        <w:rPr>
          <w:rStyle w:val="Ninguno"/>
          <w:rFonts w:ascii="Century Gothic" w:eastAsia="Century Gothic" w:hAnsi="Century Gothic" w:cs="Century Gothic"/>
          <w:b/>
          <w:bCs/>
          <w:sz w:val="28"/>
          <w:szCs w:val="28"/>
          <w:shd w:val="clear" w:color="auto" w:fill="FFFFFF"/>
        </w:rPr>
      </w:pPr>
    </w:p>
    <w:p w:rsidR="0000380C" w:rsidRDefault="0000380C">
      <w:pPr>
        <w:pStyle w:val="Cuerpo"/>
        <w:jc w:val="both"/>
        <w:rPr>
          <w:rStyle w:val="Ninguno"/>
          <w:rFonts w:ascii="Century Gothic" w:eastAsia="Century Gothic" w:hAnsi="Century Gothic" w:cs="Century Gothic"/>
          <w:sz w:val="16"/>
          <w:szCs w:val="16"/>
        </w:rPr>
      </w:pPr>
    </w:p>
    <w:p w:rsidR="0000380C" w:rsidRDefault="0000380C">
      <w:pPr>
        <w:pStyle w:val="Cuerpo"/>
        <w:jc w:val="both"/>
        <w:rPr>
          <w:rStyle w:val="Ninguno"/>
          <w:rFonts w:ascii="Century Gothic" w:eastAsia="Century Gothic" w:hAnsi="Century Gothic" w:cs="Century Gothic"/>
          <w:sz w:val="16"/>
          <w:szCs w:val="16"/>
        </w:rPr>
      </w:pPr>
    </w:p>
    <w:p w:rsidR="0000380C" w:rsidRDefault="0000380C">
      <w:pPr>
        <w:pStyle w:val="Cuerpo"/>
        <w:jc w:val="both"/>
        <w:rPr>
          <w:rStyle w:val="Ninguno"/>
          <w:rFonts w:ascii="Century Gothic" w:eastAsia="Century Gothic" w:hAnsi="Century Gothic" w:cs="Century Gothic"/>
          <w:sz w:val="16"/>
          <w:szCs w:val="16"/>
        </w:rPr>
      </w:pPr>
    </w:p>
    <w:p w:rsidR="0000380C" w:rsidRDefault="00F36E92">
      <w:pPr>
        <w:pStyle w:val="Cuerpo"/>
        <w:jc w:val="both"/>
        <w:rPr>
          <w:rStyle w:val="Ninguno"/>
          <w:rFonts w:ascii="Century Gothic" w:hAnsi="Century Gothic"/>
          <w:sz w:val="16"/>
          <w:szCs w:val="16"/>
        </w:rPr>
      </w:pPr>
      <w:r>
        <w:rPr>
          <w:rStyle w:val="Ninguno"/>
          <w:rFonts w:ascii="Century Gothic" w:hAnsi="Century Gothic"/>
          <w:sz w:val="16"/>
          <w:szCs w:val="16"/>
        </w:rPr>
        <w:t xml:space="preserve">La presente hoja de firmas corresponde a la iniciativa con el carácter de Acuerdo de Urgente Resolución, para exhorta atenta y respetuosamente al ____. </w:t>
      </w:r>
    </w:p>
    <w:p w:rsidR="003016EB" w:rsidRDefault="003016EB">
      <w:pPr>
        <w:pStyle w:val="Cuerpo"/>
        <w:jc w:val="both"/>
        <w:rPr>
          <w:rStyle w:val="Ninguno"/>
          <w:rFonts w:ascii="Century Gothic" w:hAnsi="Century Gothic"/>
          <w:sz w:val="16"/>
          <w:szCs w:val="16"/>
        </w:rPr>
      </w:pPr>
    </w:p>
    <w:p w:rsidR="003016EB" w:rsidRDefault="003016EB">
      <w:pPr>
        <w:pStyle w:val="Cuerpo"/>
        <w:jc w:val="both"/>
        <w:rPr>
          <w:rStyle w:val="Ninguno"/>
          <w:rFonts w:ascii="Century Gothic" w:hAnsi="Century Gothic"/>
          <w:sz w:val="16"/>
          <w:szCs w:val="16"/>
        </w:rPr>
      </w:pPr>
    </w:p>
    <w:p w:rsidR="003016EB" w:rsidRDefault="003016EB">
      <w:pPr>
        <w:pStyle w:val="Cuerpo"/>
        <w:jc w:val="both"/>
        <w:rPr>
          <w:rStyle w:val="Ninguno"/>
          <w:rFonts w:ascii="Century Gothic" w:hAnsi="Century Gothic"/>
          <w:sz w:val="16"/>
          <w:szCs w:val="16"/>
        </w:rPr>
      </w:pPr>
    </w:p>
    <w:p w:rsidR="003016EB" w:rsidRDefault="003016EB">
      <w:pPr>
        <w:pStyle w:val="Cuerpo"/>
        <w:jc w:val="both"/>
        <w:rPr>
          <w:rStyle w:val="Ninguno"/>
          <w:rFonts w:ascii="Century Gothic" w:hAnsi="Century Gothic"/>
          <w:sz w:val="16"/>
          <w:szCs w:val="16"/>
        </w:rPr>
      </w:pPr>
    </w:p>
    <w:p w:rsidR="003016EB" w:rsidRDefault="003016EB">
      <w:pPr>
        <w:pStyle w:val="Cuerpo"/>
        <w:jc w:val="both"/>
        <w:rPr>
          <w:rStyle w:val="Ninguno"/>
          <w:rFonts w:ascii="Century Gothic" w:hAnsi="Century Gothic"/>
          <w:sz w:val="16"/>
          <w:szCs w:val="16"/>
        </w:rPr>
      </w:pPr>
    </w:p>
    <w:p w:rsidR="003016EB" w:rsidRDefault="003016EB">
      <w:pPr>
        <w:pStyle w:val="Cuerpo"/>
        <w:jc w:val="both"/>
        <w:rPr>
          <w:rStyle w:val="Ninguno"/>
          <w:rFonts w:ascii="Century Gothic" w:hAnsi="Century Gothic"/>
          <w:sz w:val="16"/>
          <w:szCs w:val="16"/>
        </w:rPr>
      </w:pPr>
    </w:p>
    <w:p w:rsidR="003016EB" w:rsidRDefault="003016EB">
      <w:pPr>
        <w:pStyle w:val="Cuerpo"/>
        <w:jc w:val="both"/>
        <w:rPr>
          <w:rStyle w:val="Ninguno"/>
          <w:rFonts w:ascii="Century Gothic" w:hAnsi="Century Gothic"/>
          <w:sz w:val="16"/>
          <w:szCs w:val="16"/>
        </w:rPr>
      </w:pPr>
    </w:p>
    <w:p w:rsidR="003016EB" w:rsidRDefault="003016EB">
      <w:pPr>
        <w:pStyle w:val="Cuerpo"/>
        <w:jc w:val="both"/>
        <w:rPr>
          <w:rStyle w:val="Ninguno"/>
          <w:rFonts w:ascii="Century Gothic" w:hAnsi="Century Gothic"/>
          <w:sz w:val="16"/>
          <w:szCs w:val="16"/>
        </w:rPr>
      </w:pPr>
    </w:p>
    <w:p w:rsidR="003016EB" w:rsidRDefault="003016EB">
      <w:pPr>
        <w:pStyle w:val="Cuerpo"/>
        <w:jc w:val="both"/>
        <w:rPr>
          <w:rStyle w:val="Ninguno"/>
          <w:rFonts w:ascii="Century Gothic" w:hAnsi="Century Gothic"/>
          <w:sz w:val="16"/>
          <w:szCs w:val="16"/>
        </w:rPr>
      </w:pPr>
    </w:p>
    <w:p w:rsidR="003016EB" w:rsidRDefault="003016EB">
      <w:pPr>
        <w:pStyle w:val="Cuerpo"/>
        <w:jc w:val="both"/>
        <w:rPr>
          <w:rStyle w:val="Ninguno"/>
          <w:rFonts w:ascii="Century Gothic" w:hAnsi="Century Gothic"/>
          <w:sz w:val="16"/>
          <w:szCs w:val="16"/>
        </w:rPr>
      </w:pPr>
    </w:p>
    <w:p w:rsidR="003016EB" w:rsidRDefault="003016EB">
      <w:pPr>
        <w:pStyle w:val="Cuerpo"/>
        <w:jc w:val="both"/>
        <w:rPr>
          <w:rStyle w:val="Ninguno"/>
          <w:rFonts w:ascii="Century Gothic" w:hAnsi="Century Gothic"/>
          <w:sz w:val="16"/>
          <w:szCs w:val="16"/>
        </w:rPr>
      </w:pPr>
    </w:p>
    <w:p w:rsidR="003016EB" w:rsidRDefault="003016EB">
      <w:pPr>
        <w:pStyle w:val="Cuerpo"/>
        <w:jc w:val="both"/>
        <w:rPr>
          <w:rStyle w:val="Ninguno"/>
          <w:rFonts w:ascii="Century Gothic" w:hAnsi="Century Gothic"/>
          <w:sz w:val="16"/>
          <w:szCs w:val="16"/>
        </w:rPr>
      </w:pPr>
      <w:r w:rsidRPr="003016EB">
        <w:rPr>
          <w:rFonts w:ascii="Century Gothic" w:eastAsia="Century Gothic" w:hAnsi="Century Gothic" w:cs="Century Gothic"/>
          <w:noProof/>
          <w:sz w:val="16"/>
          <w:szCs w:val="16"/>
          <w:lang w:val="es-MX"/>
        </w:rPr>
        <w:lastRenderedPageBreak/>
        <w:drawing>
          <wp:anchor distT="0" distB="0" distL="114300" distR="114300" simplePos="0" relativeHeight="251658240" behindDoc="0" locked="0" layoutInCell="1" allowOverlap="1" wp14:anchorId="7D904950" wp14:editId="2359845D">
            <wp:simplePos x="0" y="0"/>
            <wp:positionH relativeFrom="margin">
              <wp:align>center</wp:align>
            </wp:positionH>
            <wp:positionV relativeFrom="paragraph">
              <wp:posOffset>0</wp:posOffset>
            </wp:positionV>
            <wp:extent cx="6477000" cy="4857750"/>
            <wp:effectExtent l="0" t="0" r="0" b="0"/>
            <wp:wrapSquare wrapText="bothSides"/>
            <wp:docPr id="1" name="Imagen 1" descr="https://lh4.googleusercontent.com/mw025axlu8_rHo9GXUEJ2bE8eezM7Jl7R1gekltZZxG_r7f2rQeqePlyi06idnmuJa3hG5h2yqX-Z56tl-Z0oaNzP3a3i_rBGrndd9SwdDfQ-cy-Nys9krKoOXc2onyoRd3QM3ySaoMbr_M6CrOPtGkaaOupCCWv8SCaLAhRH5wIEASfsSSAegYn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mw025axlu8_rHo9GXUEJ2bE8eezM7Jl7R1gekltZZxG_r7f2rQeqePlyi06idnmuJa3hG5h2yqX-Z56tl-Z0oaNzP3a3i_rBGrndd9SwdDfQ-cy-Nys9krKoOXc2onyoRd3QM3ySaoMbr_M6CrOPtGkaaOupCCWv8SCaLAhRH5wIEASfsSSAegYna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7083" cy="48578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16EB" w:rsidRDefault="003016EB">
      <w:pPr>
        <w:pStyle w:val="Cuerpo"/>
        <w:jc w:val="both"/>
        <w:rPr>
          <w:rStyle w:val="Ninguno"/>
          <w:rFonts w:ascii="Century Gothic" w:hAnsi="Century Gothic"/>
          <w:sz w:val="16"/>
          <w:szCs w:val="16"/>
        </w:rPr>
      </w:pPr>
    </w:p>
    <w:p w:rsidR="003016EB" w:rsidRDefault="003016EB">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r>
        <w:rPr>
          <w:rFonts w:ascii="Century Gothic" w:eastAsia="Century Gothic" w:hAnsi="Century Gothic" w:cs="Century Gothic"/>
          <w:noProof/>
          <w:sz w:val="16"/>
          <w:szCs w:val="16"/>
          <w:lang w:val="es-MX"/>
        </w:rPr>
        <w:lastRenderedPageBreak/>
        <w:drawing>
          <wp:anchor distT="0" distB="0" distL="114300" distR="114300" simplePos="0" relativeHeight="251659264" behindDoc="0" locked="0" layoutInCell="1" allowOverlap="1" wp14:anchorId="16FD80BA" wp14:editId="16401226">
            <wp:simplePos x="0" y="0"/>
            <wp:positionH relativeFrom="margin">
              <wp:align>left</wp:align>
            </wp:positionH>
            <wp:positionV relativeFrom="paragraph">
              <wp:posOffset>355</wp:posOffset>
            </wp:positionV>
            <wp:extent cx="5071110" cy="661035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S VITAS.jpg"/>
                    <pic:cNvPicPr/>
                  </pic:nvPicPr>
                  <pic:blipFill>
                    <a:blip r:embed="rId9">
                      <a:extLst>
                        <a:ext uri="{28A0092B-C50C-407E-A947-70E740481C1C}">
                          <a14:useLocalDpi xmlns:a14="http://schemas.microsoft.com/office/drawing/2010/main" val="0"/>
                        </a:ext>
                      </a:extLst>
                    </a:blip>
                    <a:stretch>
                      <a:fillRect/>
                    </a:stretch>
                  </pic:blipFill>
                  <pic:spPr>
                    <a:xfrm>
                      <a:off x="0" y="0"/>
                      <a:ext cx="5073610" cy="6613260"/>
                    </a:xfrm>
                    <a:prstGeom prst="rect">
                      <a:avLst/>
                    </a:prstGeom>
                  </pic:spPr>
                </pic:pic>
              </a:graphicData>
            </a:graphic>
            <wp14:sizeRelH relativeFrom="page">
              <wp14:pctWidth>0</wp14:pctWidth>
            </wp14:sizeRelH>
            <wp14:sizeRelV relativeFrom="page">
              <wp14:pctHeight>0</wp14:pctHeight>
            </wp14:sizeRelV>
          </wp:anchor>
        </w:drawing>
      </w: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p>
    <w:p w:rsidR="00EB7566" w:rsidRDefault="00EB7566">
      <w:pPr>
        <w:pStyle w:val="Cuerpo"/>
        <w:jc w:val="both"/>
        <w:rPr>
          <w:rStyle w:val="Ninguno"/>
          <w:rFonts w:ascii="Century Gothic" w:eastAsia="Century Gothic" w:hAnsi="Century Gothic" w:cs="Century Gothic"/>
          <w:sz w:val="16"/>
          <w:szCs w:val="16"/>
        </w:rPr>
      </w:pPr>
      <w:r>
        <w:rPr>
          <w:rFonts w:ascii="Century Gothic" w:eastAsia="Century Gothic" w:hAnsi="Century Gothic" w:cs="Century Gothic"/>
          <w:noProof/>
          <w:sz w:val="16"/>
          <w:szCs w:val="16"/>
          <w:lang w:val="es-MX"/>
        </w:rPr>
        <w:lastRenderedPageBreak/>
        <w:drawing>
          <wp:inline distT="0" distB="0" distL="0" distR="0">
            <wp:extent cx="5612130" cy="2359025"/>
            <wp:effectExtent l="0" t="0" r="762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TOS VITAS 2.jpg"/>
                    <pic:cNvPicPr/>
                  </pic:nvPicPr>
                  <pic:blipFill>
                    <a:blip r:embed="rId10">
                      <a:extLst>
                        <a:ext uri="{28A0092B-C50C-407E-A947-70E740481C1C}">
                          <a14:useLocalDpi xmlns:a14="http://schemas.microsoft.com/office/drawing/2010/main" val="0"/>
                        </a:ext>
                      </a:extLst>
                    </a:blip>
                    <a:stretch>
                      <a:fillRect/>
                    </a:stretch>
                  </pic:blipFill>
                  <pic:spPr>
                    <a:xfrm>
                      <a:off x="0" y="0"/>
                      <a:ext cx="5612130" cy="2359025"/>
                    </a:xfrm>
                    <a:prstGeom prst="rect">
                      <a:avLst/>
                    </a:prstGeom>
                  </pic:spPr>
                </pic:pic>
              </a:graphicData>
            </a:graphic>
          </wp:inline>
        </w:drawing>
      </w:r>
    </w:p>
    <w:sectPr w:rsidR="00EB7566">
      <w:headerReference w:type="default" r:id="rId11"/>
      <w:footerReference w:type="default" r:id="rId12"/>
      <w:pgSz w:w="12240" w:h="15840"/>
      <w:pgMar w:top="2552" w:right="1701" w:bottom="1418" w:left="1701" w:header="426" w:footer="38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6D53" w:rsidRDefault="001B6D53">
      <w:r>
        <w:separator/>
      </w:r>
    </w:p>
  </w:endnote>
  <w:endnote w:type="continuationSeparator" w:id="0">
    <w:p w:rsidR="001B6D53" w:rsidRDefault="001B6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80C" w:rsidRDefault="00F36E92">
    <w:pPr>
      <w:pStyle w:val="Piedepgina"/>
      <w:tabs>
        <w:tab w:val="clear" w:pos="8838"/>
        <w:tab w:val="left" w:pos="270"/>
        <w:tab w:val="right" w:pos="8818"/>
      </w:tabs>
    </w:pPr>
    <w:r>
      <w:rPr>
        <w:rStyle w:val="Ninguno"/>
        <w:color w:val="525252"/>
        <w:u w:color="525252"/>
      </w:rPr>
      <w:tab/>
    </w:r>
    <w:r>
      <w:rPr>
        <w:rStyle w:val="Ninguno"/>
        <w:color w:val="525252"/>
        <w:u w:color="525252"/>
      </w:rPr>
      <w:tab/>
    </w:r>
    <w:r>
      <w:rPr>
        <w:rStyle w:val="Ninguno"/>
        <w:color w:val="525252"/>
        <w:u w:color="525252"/>
      </w:rPr>
      <w:tab/>
    </w:r>
    <w:r>
      <w:rPr>
        <w:rStyle w:val="Ninguno"/>
        <w:rFonts w:ascii="Century Gothic" w:hAnsi="Century Gothic"/>
        <w:color w:val="525252"/>
        <w:sz w:val="16"/>
        <w:szCs w:val="16"/>
        <w:u w:color="525252"/>
      </w:rPr>
      <w:t xml:space="preserve">Página </w:t>
    </w:r>
    <w:r>
      <w:rPr>
        <w:rStyle w:val="Ninguno"/>
        <w:rFonts w:ascii="Century Gothic" w:eastAsia="Century Gothic" w:hAnsi="Century Gothic" w:cs="Century Gothic"/>
        <w:b/>
        <w:bCs/>
        <w:color w:val="525252"/>
        <w:sz w:val="16"/>
        <w:szCs w:val="16"/>
        <w:u w:color="525252"/>
      </w:rPr>
      <w:fldChar w:fldCharType="begin"/>
    </w:r>
    <w:r>
      <w:rPr>
        <w:rStyle w:val="Ninguno"/>
        <w:rFonts w:ascii="Century Gothic" w:eastAsia="Century Gothic" w:hAnsi="Century Gothic" w:cs="Century Gothic"/>
        <w:b/>
        <w:bCs/>
        <w:color w:val="525252"/>
        <w:sz w:val="16"/>
        <w:szCs w:val="16"/>
        <w:u w:color="525252"/>
      </w:rPr>
      <w:instrText xml:space="preserve"> PAGE </w:instrText>
    </w:r>
    <w:r>
      <w:rPr>
        <w:rStyle w:val="Ninguno"/>
        <w:rFonts w:ascii="Century Gothic" w:eastAsia="Century Gothic" w:hAnsi="Century Gothic" w:cs="Century Gothic"/>
        <w:b/>
        <w:bCs/>
        <w:color w:val="525252"/>
        <w:sz w:val="16"/>
        <w:szCs w:val="16"/>
        <w:u w:color="525252"/>
      </w:rPr>
      <w:fldChar w:fldCharType="separate"/>
    </w:r>
    <w:r w:rsidR="001A4486">
      <w:rPr>
        <w:rStyle w:val="Ninguno"/>
        <w:rFonts w:ascii="Century Gothic" w:eastAsia="Century Gothic" w:hAnsi="Century Gothic" w:cs="Century Gothic"/>
        <w:b/>
        <w:bCs/>
        <w:noProof/>
        <w:color w:val="525252"/>
        <w:sz w:val="16"/>
        <w:szCs w:val="16"/>
        <w:u w:color="525252"/>
      </w:rPr>
      <w:t>4</w:t>
    </w:r>
    <w:r>
      <w:rPr>
        <w:rStyle w:val="Ninguno"/>
        <w:rFonts w:ascii="Century Gothic" w:eastAsia="Century Gothic" w:hAnsi="Century Gothic" w:cs="Century Gothic"/>
        <w:b/>
        <w:bCs/>
        <w:color w:val="525252"/>
        <w:sz w:val="16"/>
        <w:szCs w:val="16"/>
        <w:u w:color="525252"/>
      </w:rPr>
      <w:fldChar w:fldCharType="end"/>
    </w:r>
    <w:r>
      <w:rPr>
        <w:rStyle w:val="Ninguno"/>
        <w:rFonts w:ascii="Century Gothic" w:hAnsi="Century Gothic"/>
        <w:color w:val="525252"/>
        <w:sz w:val="16"/>
        <w:szCs w:val="16"/>
        <w:u w:color="525252"/>
      </w:rPr>
      <w:t xml:space="preserve"> de </w:t>
    </w:r>
    <w:r>
      <w:rPr>
        <w:rStyle w:val="Ninguno"/>
        <w:rFonts w:ascii="Century Gothic" w:eastAsia="Century Gothic" w:hAnsi="Century Gothic" w:cs="Century Gothic"/>
        <w:b/>
        <w:bCs/>
        <w:color w:val="525252"/>
        <w:sz w:val="16"/>
        <w:szCs w:val="16"/>
        <w:u w:color="525252"/>
      </w:rPr>
      <w:fldChar w:fldCharType="begin"/>
    </w:r>
    <w:r>
      <w:rPr>
        <w:rStyle w:val="Ninguno"/>
        <w:rFonts w:ascii="Century Gothic" w:eastAsia="Century Gothic" w:hAnsi="Century Gothic" w:cs="Century Gothic"/>
        <w:b/>
        <w:bCs/>
        <w:color w:val="525252"/>
        <w:sz w:val="16"/>
        <w:szCs w:val="16"/>
        <w:u w:color="525252"/>
      </w:rPr>
      <w:instrText xml:space="preserve"> NUMPAGES </w:instrText>
    </w:r>
    <w:r>
      <w:rPr>
        <w:rStyle w:val="Ninguno"/>
        <w:rFonts w:ascii="Century Gothic" w:eastAsia="Century Gothic" w:hAnsi="Century Gothic" w:cs="Century Gothic"/>
        <w:b/>
        <w:bCs/>
        <w:color w:val="525252"/>
        <w:sz w:val="16"/>
        <w:szCs w:val="16"/>
        <w:u w:color="525252"/>
      </w:rPr>
      <w:fldChar w:fldCharType="separate"/>
    </w:r>
    <w:r w:rsidR="001A4486">
      <w:rPr>
        <w:rStyle w:val="Ninguno"/>
        <w:rFonts w:ascii="Century Gothic" w:eastAsia="Century Gothic" w:hAnsi="Century Gothic" w:cs="Century Gothic"/>
        <w:b/>
        <w:bCs/>
        <w:noProof/>
        <w:color w:val="525252"/>
        <w:sz w:val="16"/>
        <w:szCs w:val="16"/>
        <w:u w:color="525252"/>
      </w:rPr>
      <w:t>8</w:t>
    </w:r>
    <w:r>
      <w:rPr>
        <w:rStyle w:val="Ninguno"/>
        <w:rFonts w:ascii="Century Gothic" w:eastAsia="Century Gothic" w:hAnsi="Century Gothic" w:cs="Century Gothic"/>
        <w:b/>
        <w:bCs/>
        <w:color w:val="525252"/>
        <w:sz w:val="16"/>
        <w:szCs w:val="16"/>
        <w:u w:color="52525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6D53" w:rsidRDefault="001B6D53">
      <w:r>
        <w:separator/>
      </w:r>
    </w:p>
  </w:footnote>
  <w:footnote w:type="continuationSeparator" w:id="0">
    <w:p w:rsidR="001B6D53" w:rsidRDefault="001B6D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80C" w:rsidRDefault="00F36E92">
    <w:pPr>
      <w:pStyle w:val="Encabezado"/>
      <w:tabs>
        <w:tab w:val="clear" w:pos="8838"/>
        <w:tab w:val="right" w:pos="8818"/>
      </w:tabs>
      <w:jc w:val="right"/>
    </w:pPr>
    <w:r>
      <w:rPr>
        <w:rStyle w:val="Ninguno"/>
        <w:rFonts w:ascii="Century Gothic" w:hAnsi="Century Gothic"/>
        <w:b/>
        <w:bCs/>
        <w:i/>
        <w:iCs/>
        <w:sz w:val="22"/>
        <w:szCs w:val="22"/>
      </w:rPr>
      <w:t xml:space="preserve">“2022, Año del Centenario de la Llegada de la Comunidad Menonita a Chihuahua”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8612AF"/>
    <w:multiLevelType w:val="hybridMultilevel"/>
    <w:tmpl w:val="6624F112"/>
    <w:lvl w:ilvl="0" w:tplc="E6420F4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A80087C"/>
    <w:multiLevelType w:val="hybridMultilevel"/>
    <w:tmpl w:val="58006930"/>
    <w:lvl w:ilvl="0" w:tplc="BF5A93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C6D51A5"/>
    <w:multiLevelType w:val="hybridMultilevel"/>
    <w:tmpl w:val="70A02E98"/>
    <w:lvl w:ilvl="0" w:tplc="B17C7E22">
      <w:start w:val="1"/>
      <w:numFmt w:val="upperLetter"/>
      <w:lvlText w:val="%1)"/>
      <w:lvlJc w:val="left"/>
      <w:pPr>
        <w:ind w:left="720" w:hanging="360"/>
      </w:pPr>
      <w:rPr>
        <w:rFonts w:eastAsia="Arial Unicode MS" w:cs="Arial Unicode M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5716169"/>
    <w:multiLevelType w:val="hybridMultilevel"/>
    <w:tmpl w:val="7B2A8CA0"/>
    <w:lvl w:ilvl="0" w:tplc="4D9AA3E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2B736FF"/>
    <w:multiLevelType w:val="hybridMultilevel"/>
    <w:tmpl w:val="08A28AEA"/>
    <w:lvl w:ilvl="0" w:tplc="DD42D734">
      <w:start w:val="1"/>
      <w:numFmt w:val="lowerLetter"/>
      <w:lvlText w:val="%1."/>
      <w:lvlJc w:val="left"/>
      <w:pPr>
        <w:ind w:left="1068" w:hanging="360"/>
      </w:pPr>
      <w:rPr>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80C"/>
    <w:rsid w:val="000004D3"/>
    <w:rsid w:val="0000380C"/>
    <w:rsid w:val="00025BC5"/>
    <w:rsid w:val="00030890"/>
    <w:rsid w:val="000717D4"/>
    <w:rsid w:val="00144F8D"/>
    <w:rsid w:val="001A4486"/>
    <w:rsid w:val="001B6D53"/>
    <w:rsid w:val="00206F50"/>
    <w:rsid w:val="002A280B"/>
    <w:rsid w:val="003016EB"/>
    <w:rsid w:val="0045057A"/>
    <w:rsid w:val="004D1B07"/>
    <w:rsid w:val="00580B34"/>
    <w:rsid w:val="006203BE"/>
    <w:rsid w:val="00684A0C"/>
    <w:rsid w:val="006A19E8"/>
    <w:rsid w:val="008D241D"/>
    <w:rsid w:val="008D569B"/>
    <w:rsid w:val="00980BF8"/>
    <w:rsid w:val="00A04F23"/>
    <w:rsid w:val="00A77BF3"/>
    <w:rsid w:val="00D371EE"/>
    <w:rsid w:val="00EA0345"/>
    <w:rsid w:val="00EB7566"/>
    <w:rsid w:val="00F36E92"/>
    <w:rsid w:val="00FD3309"/>
    <w:rsid w:val="00FF5B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5AEE31-A365-4A78-91DC-09AD99EC0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cabezado">
    <w:name w:val="header"/>
    <w:pPr>
      <w:tabs>
        <w:tab w:val="center" w:pos="4419"/>
        <w:tab w:val="right" w:pos="8838"/>
      </w:tabs>
    </w:pPr>
    <w:rPr>
      <w:rFonts w:cs="Arial Unicode MS"/>
      <w:color w:val="000000"/>
      <w:u w:color="000000"/>
      <w:lang w:val="es-ES_tradnl"/>
    </w:rPr>
  </w:style>
  <w:style w:type="character" w:customStyle="1" w:styleId="Ninguno">
    <w:name w:val="Ninguno"/>
    <w:rPr>
      <w:lang w:val="es-ES_tradnl"/>
    </w:rPr>
  </w:style>
  <w:style w:type="paragraph" w:styleId="Piedepgina">
    <w:name w:val="footer"/>
    <w:pPr>
      <w:tabs>
        <w:tab w:val="center" w:pos="4419"/>
        <w:tab w:val="right" w:pos="8838"/>
      </w:tabs>
    </w:pPr>
    <w:rPr>
      <w:rFonts w:eastAsia="Times New Roman"/>
      <w:color w:val="000000"/>
      <w:u w:color="000000"/>
      <w:lang w:val="es-ES_tradnl"/>
    </w:rPr>
  </w:style>
  <w:style w:type="paragraph" w:customStyle="1" w:styleId="Cuerpo">
    <w:name w:val="Cuerpo"/>
    <w:rPr>
      <w:rFonts w:cs="Arial Unicode MS"/>
      <w:color w:val="000000"/>
      <w:u w:color="000000"/>
      <w:lang w:val="es-ES_tradnl"/>
    </w:rPr>
  </w:style>
  <w:style w:type="paragraph" w:styleId="NormalWeb">
    <w:name w:val="Normal (Web)"/>
    <w:pPr>
      <w:spacing w:before="100" w:after="100"/>
    </w:pPr>
    <w:rPr>
      <w:rFonts w:cs="Arial Unicode MS"/>
      <w:color w:val="000000"/>
      <w:sz w:val="24"/>
      <w:szCs w:val="24"/>
      <w:u w:color="000000"/>
      <w:lang w:val="es-ES_tradnl"/>
    </w:rPr>
  </w:style>
  <w:style w:type="paragraph" w:styleId="Prrafodelista">
    <w:name w:val="List Paragraph"/>
    <w:aliases w:val="Imagen,Tabla de contenido"/>
    <w:link w:val="PrrafodelistaCar"/>
    <w:uiPriority w:val="34"/>
    <w:qFormat/>
    <w:pPr>
      <w:spacing w:after="160" w:line="259" w:lineRule="auto"/>
      <w:ind w:left="720"/>
    </w:pPr>
    <w:rPr>
      <w:rFonts w:ascii="Calibri" w:eastAsia="Calibri" w:hAnsi="Calibri" w:cs="Calibri"/>
      <w:color w:val="000000"/>
      <w:sz w:val="22"/>
      <w:szCs w:val="22"/>
      <w:u w:color="000000"/>
      <w:lang w:val="es-ES_tradnl"/>
    </w:rPr>
  </w:style>
  <w:style w:type="character" w:customStyle="1" w:styleId="PrrafodelistaCar">
    <w:name w:val="Párrafo de lista Car"/>
    <w:aliases w:val="Imagen Car,Tabla de contenido Car"/>
    <w:link w:val="Prrafodelista"/>
    <w:uiPriority w:val="34"/>
    <w:locked/>
    <w:rsid w:val="000004D3"/>
    <w:rPr>
      <w:rFonts w:ascii="Calibri" w:eastAsia="Calibri" w:hAnsi="Calibri" w:cs="Calibri"/>
      <w:color w:val="000000"/>
      <w:sz w:val="22"/>
      <w:szCs w:val="22"/>
      <w:u w:color="000000"/>
      <w:lang w:val="es-ES_tradnl"/>
    </w:rPr>
  </w:style>
  <w:style w:type="paragraph" w:styleId="Textodeglobo">
    <w:name w:val="Balloon Text"/>
    <w:basedOn w:val="Normal"/>
    <w:link w:val="TextodegloboCar"/>
    <w:uiPriority w:val="99"/>
    <w:semiHidden/>
    <w:unhideWhenUsed/>
    <w:rsid w:val="00980BF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80BF8"/>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3B8B30-0DE0-4AFF-A0BF-1F9813AAF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1017</Words>
  <Characters>5594</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Pablo De la Cruz Medrano</dc:creator>
  <cp:lastModifiedBy>Priscila Soto Jimenez</cp:lastModifiedBy>
  <cp:revision>2</cp:revision>
  <cp:lastPrinted>2022-09-05T17:41:00Z</cp:lastPrinted>
  <dcterms:created xsi:type="dcterms:W3CDTF">2022-09-05T20:03:00Z</dcterms:created>
  <dcterms:modified xsi:type="dcterms:W3CDTF">2022-09-05T20:03:00Z</dcterms:modified>
</cp:coreProperties>
</file>