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60DB1" w14:textId="77777777" w:rsidR="00717263" w:rsidRDefault="00717263">
      <w:pPr>
        <w:pStyle w:val="Cuerpo"/>
        <w:jc w:val="both"/>
        <w:rPr>
          <w:rStyle w:val="Ninguno"/>
          <w:rFonts w:ascii="Century Gothic" w:eastAsia="Century Gothic" w:hAnsi="Century Gothic" w:cs="Century Gothic"/>
        </w:rPr>
      </w:pPr>
    </w:p>
    <w:p w14:paraId="2A081E2A" w14:textId="77777777" w:rsidR="00717263" w:rsidRDefault="00717263">
      <w:pPr>
        <w:pStyle w:val="Cuerpo"/>
        <w:jc w:val="both"/>
        <w:rPr>
          <w:rStyle w:val="Ninguno"/>
          <w:rFonts w:ascii="Century Gothic" w:eastAsia="Century Gothic" w:hAnsi="Century Gothic" w:cs="Century Gothic"/>
          <w:b/>
          <w:bCs/>
        </w:rPr>
      </w:pPr>
    </w:p>
    <w:p w14:paraId="1479FA17" w14:textId="608D89FF" w:rsidR="00717263" w:rsidRDefault="006D31BD">
      <w:pPr>
        <w:pStyle w:val="Cuerpo"/>
        <w:jc w:val="both"/>
        <w:rPr>
          <w:rStyle w:val="Ninguno"/>
          <w:rFonts w:ascii="Century Gothic" w:eastAsia="Century Gothic" w:hAnsi="Century Gothic" w:cs="Century Gothic"/>
        </w:rPr>
      </w:pPr>
      <w:r>
        <w:rPr>
          <w:rStyle w:val="Ninguno"/>
          <w:rFonts w:ascii="Century Gothic" w:hAnsi="Century Gothic"/>
          <w:b/>
          <w:bCs/>
          <w:lang w:val="en-US"/>
        </w:rPr>
        <w:t>H</w:t>
      </w:r>
      <w:r w:rsidR="009F17B1">
        <w:rPr>
          <w:rStyle w:val="Ninguno"/>
          <w:rFonts w:ascii="Century Gothic" w:hAnsi="Century Gothic"/>
          <w:b/>
          <w:bCs/>
          <w:lang w:val="en-US"/>
        </w:rPr>
        <w:t>.</w:t>
      </w:r>
      <w:r>
        <w:rPr>
          <w:rStyle w:val="Ninguno"/>
          <w:rFonts w:ascii="Century Gothic" w:hAnsi="Century Gothic"/>
          <w:b/>
          <w:bCs/>
          <w:lang w:val="en-US"/>
        </w:rPr>
        <w:t xml:space="preserve"> CONGRESO DEL ESTADO DE CHIHUAHUA</w:t>
      </w:r>
    </w:p>
    <w:p w14:paraId="267C0D1D" w14:textId="77777777" w:rsidR="00717263" w:rsidRDefault="006D31BD">
      <w:pPr>
        <w:pStyle w:val="Cuerpo"/>
        <w:jc w:val="both"/>
        <w:rPr>
          <w:rStyle w:val="Ninguno"/>
          <w:rFonts w:ascii="Century Gothic" w:eastAsia="Century Gothic" w:hAnsi="Century Gothic" w:cs="Century Gothic"/>
        </w:rPr>
      </w:pPr>
      <w:r>
        <w:rPr>
          <w:rStyle w:val="Ninguno"/>
          <w:rFonts w:ascii="Century Gothic" w:hAnsi="Century Gothic"/>
          <w:b/>
          <w:bCs/>
          <w:lang w:val="it-IT"/>
        </w:rPr>
        <w:t>P R E S E N T E.-</w:t>
      </w:r>
    </w:p>
    <w:p w14:paraId="000FD354" w14:textId="77777777" w:rsidR="00717263" w:rsidRDefault="006D31BD">
      <w:pPr>
        <w:pStyle w:val="Cuerpo"/>
        <w:jc w:val="both"/>
        <w:rPr>
          <w:rStyle w:val="Ninguno"/>
          <w:rFonts w:ascii="Century Gothic" w:eastAsia="Century Gothic" w:hAnsi="Century Gothic" w:cs="Century Gothic"/>
        </w:rPr>
      </w:pPr>
      <w:r>
        <w:rPr>
          <w:rStyle w:val="Ninguno"/>
          <w:rFonts w:ascii="Century Gothic" w:hAnsi="Century Gothic"/>
          <w:i/>
          <w:iCs/>
          <w:lang w:val="es-ES_tradnl"/>
        </w:rPr>
        <w:t> </w:t>
      </w:r>
    </w:p>
    <w:p w14:paraId="7A2ADD0F" w14:textId="77777777" w:rsidR="00717263" w:rsidRDefault="006D31BD">
      <w:pPr>
        <w:pStyle w:val="Cuerpo"/>
        <w:jc w:val="both"/>
        <w:rPr>
          <w:rStyle w:val="Ninguno"/>
          <w:rFonts w:ascii="Century Gothic" w:eastAsia="Century Gothic" w:hAnsi="Century Gothic" w:cs="Century Gothic"/>
        </w:rPr>
      </w:pPr>
      <w:r>
        <w:rPr>
          <w:rStyle w:val="Ninguno"/>
          <w:rFonts w:ascii="Century Gothic" w:hAnsi="Century Gothic"/>
          <w:lang w:val="es-ES_tradnl"/>
        </w:rPr>
        <w:t xml:space="preserve">La suscrita </w:t>
      </w:r>
      <w:r>
        <w:rPr>
          <w:rStyle w:val="Ninguno"/>
          <w:rFonts w:ascii="Century Gothic" w:hAnsi="Century Gothic"/>
          <w:b/>
          <w:bCs/>
          <w:lang w:val="es-ES_tradnl"/>
        </w:rPr>
        <w:t xml:space="preserve">Diputada Isela </w:t>
      </w:r>
      <w:proofErr w:type="spellStart"/>
      <w:r>
        <w:rPr>
          <w:rStyle w:val="Ninguno"/>
          <w:rFonts w:ascii="Century Gothic" w:hAnsi="Century Gothic"/>
          <w:b/>
          <w:bCs/>
          <w:lang w:val="es-ES_tradnl"/>
        </w:rPr>
        <w:t>Martinez</w:t>
      </w:r>
      <w:proofErr w:type="spellEnd"/>
      <w:r>
        <w:rPr>
          <w:rStyle w:val="Ninguno"/>
          <w:rFonts w:ascii="Century Gothic" w:hAnsi="Century Gothic"/>
          <w:b/>
          <w:bCs/>
          <w:lang w:val="es-ES_tradnl"/>
        </w:rPr>
        <w:t xml:space="preserve"> </w:t>
      </w:r>
      <w:proofErr w:type="spellStart"/>
      <w:r>
        <w:rPr>
          <w:rStyle w:val="Ninguno"/>
          <w:rFonts w:ascii="Century Gothic" w:hAnsi="Century Gothic"/>
          <w:b/>
          <w:bCs/>
          <w:lang w:val="es-ES_tradnl"/>
        </w:rPr>
        <w:t>Dí</w:t>
      </w:r>
      <w:r>
        <w:rPr>
          <w:rStyle w:val="Ninguno"/>
          <w:rFonts w:ascii="Century Gothic" w:hAnsi="Century Gothic"/>
          <w:b/>
          <w:bCs/>
        </w:rPr>
        <w:t>az</w:t>
      </w:r>
      <w:proofErr w:type="spellEnd"/>
      <w:r>
        <w:rPr>
          <w:rStyle w:val="Ninguno"/>
          <w:rFonts w:ascii="Century Gothic" w:hAnsi="Century Gothic"/>
          <w:lang w:val="es-ES_tradnl"/>
        </w:rPr>
        <w:t xml:space="preserve"> de la </w:t>
      </w:r>
      <w:proofErr w:type="spellStart"/>
      <w:r>
        <w:rPr>
          <w:rStyle w:val="Ninguno"/>
          <w:rFonts w:ascii="Century Gothic" w:hAnsi="Century Gothic"/>
          <w:lang w:val="es-ES_tradnl"/>
        </w:rPr>
        <w:t>Sexagé</w:t>
      </w:r>
      <w:proofErr w:type="spellEnd"/>
      <w:r>
        <w:rPr>
          <w:rStyle w:val="Ninguno"/>
          <w:rFonts w:ascii="Century Gothic" w:hAnsi="Century Gothic"/>
        </w:rPr>
        <w:t>sima S</w:t>
      </w:r>
      <w:proofErr w:type="spellStart"/>
      <w:r>
        <w:rPr>
          <w:rStyle w:val="Ninguno"/>
          <w:rFonts w:ascii="Century Gothic" w:hAnsi="Century Gothic"/>
          <w:lang w:val="es-ES_tradnl"/>
        </w:rPr>
        <w:t>éptima</w:t>
      </w:r>
      <w:proofErr w:type="spellEnd"/>
      <w:r>
        <w:rPr>
          <w:rStyle w:val="Ninguno"/>
          <w:rFonts w:ascii="Century Gothic" w:hAnsi="Century Gothic"/>
          <w:lang w:val="es-ES_tradnl"/>
        </w:rPr>
        <w:t xml:space="preserve"> Legislatura del Honorable Congreso del Estado integrante del Grupo Parlamentario Acción Nacional y en su representación,  con fundamento en lo que dispone los Artículos 167, fracción I, y 169, todos de la Ley Orgánica del Poder Legislativo del Estado de Chihuahua; artículo 2, fracción IX, del Reglamento Interior y de Prácticas Parlamentarias del Poder Legislativo; comparezco  ante está Honorable Soberanía, a fin de presentar </w:t>
      </w:r>
      <w:r>
        <w:rPr>
          <w:rStyle w:val="Ninguno"/>
          <w:rFonts w:ascii="Century Gothic" w:hAnsi="Century Gothic"/>
          <w:b/>
          <w:bCs/>
          <w:lang w:val="pt-PT"/>
        </w:rPr>
        <w:t>PROPOSICI</w:t>
      </w:r>
      <w:proofErr w:type="spellStart"/>
      <w:r>
        <w:rPr>
          <w:rStyle w:val="Ninguno"/>
          <w:rFonts w:ascii="Century Gothic" w:hAnsi="Century Gothic"/>
          <w:b/>
          <w:bCs/>
          <w:lang w:val="es-ES_tradnl"/>
        </w:rPr>
        <w:t>Ó</w:t>
      </w:r>
      <w:proofErr w:type="spellEnd"/>
      <w:r>
        <w:rPr>
          <w:rStyle w:val="Ninguno"/>
          <w:rFonts w:ascii="Century Gothic" w:hAnsi="Century Gothic"/>
          <w:b/>
          <w:bCs/>
          <w:lang w:val="de-DE"/>
        </w:rPr>
        <w:t>N CON CAR</w:t>
      </w:r>
      <w:r>
        <w:rPr>
          <w:rStyle w:val="Ninguno"/>
          <w:rFonts w:ascii="Century Gothic" w:hAnsi="Century Gothic"/>
          <w:b/>
          <w:bCs/>
          <w:lang w:val="es-ES_tradnl"/>
        </w:rPr>
        <w:t>Á</w:t>
      </w:r>
      <w:r>
        <w:rPr>
          <w:rStyle w:val="Ninguno"/>
          <w:rFonts w:ascii="Century Gothic" w:hAnsi="Century Gothic"/>
          <w:b/>
          <w:bCs/>
          <w:lang w:val="de-DE"/>
        </w:rPr>
        <w:t>CTER DE PUNTO DE ACUERDO A EFECTO DE EXHORTAR AL TITULAR DEL PODER EJECUTIVO FEDERAL, A TRAV</w:t>
      </w:r>
      <w:proofErr w:type="spellStart"/>
      <w:r>
        <w:rPr>
          <w:rStyle w:val="Ninguno"/>
          <w:rFonts w:ascii="Century Gothic" w:hAnsi="Century Gothic"/>
          <w:b/>
          <w:bCs/>
          <w:lang w:val="es-ES_tradnl"/>
        </w:rPr>
        <w:t>ÉS</w:t>
      </w:r>
      <w:proofErr w:type="spellEnd"/>
      <w:r>
        <w:rPr>
          <w:rStyle w:val="Ninguno"/>
          <w:rFonts w:ascii="Century Gothic" w:hAnsi="Century Gothic"/>
          <w:b/>
          <w:bCs/>
          <w:lang w:val="es-ES_tradnl"/>
        </w:rPr>
        <w:t xml:space="preserve"> DE LA SECRETARÍA DE </w:t>
      </w:r>
      <w:proofErr w:type="spellStart"/>
      <w:r>
        <w:rPr>
          <w:rStyle w:val="Ninguno"/>
          <w:rFonts w:ascii="Century Gothic" w:hAnsi="Century Gothic"/>
          <w:b/>
          <w:bCs/>
          <w:lang w:val="es-ES_tradnl"/>
        </w:rPr>
        <w:t>EDUCACIÓ</w:t>
      </w:r>
      <w:proofErr w:type="spellEnd"/>
      <w:r>
        <w:rPr>
          <w:rStyle w:val="Ninguno"/>
          <w:rFonts w:ascii="Century Gothic" w:hAnsi="Century Gothic"/>
          <w:b/>
          <w:bCs/>
          <w:lang w:val="de-DE"/>
        </w:rPr>
        <w:t>N P</w:t>
      </w:r>
      <w:proofErr w:type="spellStart"/>
      <w:r>
        <w:rPr>
          <w:rStyle w:val="Ninguno"/>
          <w:rFonts w:ascii="Century Gothic" w:hAnsi="Century Gothic"/>
          <w:b/>
          <w:bCs/>
          <w:lang w:val="es-ES_tradnl"/>
        </w:rPr>
        <w:t>ÚBLICA</w:t>
      </w:r>
      <w:proofErr w:type="spellEnd"/>
      <w:r>
        <w:rPr>
          <w:rStyle w:val="Ninguno"/>
          <w:rFonts w:ascii="Century Gothic" w:hAnsi="Century Gothic"/>
          <w:b/>
          <w:bCs/>
          <w:lang w:val="es-ES_tradnl"/>
        </w:rPr>
        <w:t xml:space="preserve">, PARA QUE EN EL EJERCICIO DE SUS ATRIBUCIONES, GENERE UN PROGRAMA ESPECIAL PARA ELIMINAR EL REZAGO EDUCATIVO QUE SURGIÓ A CONSECUENCIA DE LA PANDEMIA DEL COVID-19 Y SE FORTALEZCAN AQUELLOS QUE BUSCAN MITIGAR LA </w:t>
      </w:r>
      <w:proofErr w:type="spellStart"/>
      <w:r>
        <w:rPr>
          <w:rStyle w:val="Ninguno"/>
          <w:rFonts w:ascii="Century Gothic" w:hAnsi="Century Gothic"/>
          <w:b/>
          <w:bCs/>
          <w:lang w:val="es-ES_tradnl"/>
        </w:rPr>
        <w:t>ANALFABETIZACIÓN</w:t>
      </w:r>
      <w:proofErr w:type="spellEnd"/>
      <w:r>
        <w:rPr>
          <w:rStyle w:val="Ninguno"/>
          <w:rFonts w:ascii="Century Gothic" w:hAnsi="Century Gothic"/>
          <w:b/>
          <w:bCs/>
          <w:lang w:val="es-ES_tradnl"/>
        </w:rPr>
        <w:t xml:space="preserve"> EN EL </w:t>
      </w:r>
      <w:proofErr w:type="spellStart"/>
      <w:r>
        <w:rPr>
          <w:rStyle w:val="Ninguno"/>
          <w:rFonts w:ascii="Century Gothic" w:hAnsi="Century Gothic"/>
          <w:b/>
          <w:bCs/>
          <w:lang w:val="es-ES_tradnl"/>
        </w:rPr>
        <w:t>PAÍ</w:t>
      </w:r>
      <w:proofErr w:type="spellEnd"/>
      <w:r>
        <w:rPr>
          <w:rStyle w:val="Ninguno"/>
          <w:rFonts w:ascii="Century Gothic" w:hAnsi="Century Gothic"/>
          <w:b/>
          <w:bCs/>
        </w:rPr>
        <w:t xml:space="preserve">S, </w:t>
      </w:r>
      <w:r>
        <w:rPr>
          <w:rStyle w:val="Ninguno"/>
          <w:rFonts w:ascii="Century Gothic" w:hAnsi="Century Gothic"/>
          <w:lang w:val="es-ES_tradnl"/>
        </w:rPr>
        <w:t>lo anterior conforme a la siguiente:</w:t>
      </w:r>
    </w:p>
    <w:p w14:paraId="596F7459" w14:textId="77777777" w:rsidR="00717263" w:rsidRDefault="00717263">
      <w:pPr>
        <w:pStyle w:val="Cuerpo"/>
        <w:jc w:val="both"/>
        <w:rPr>
          <w:rStyle w:val="Ninguno"/>
          <w:rFonts w:ascii="Century Gothic" w:eastAsia="Century Gothic" w:hAnsi="Century Gothic" w:cs="Century Gothic"/>
        </w:rPr>
      </w:pPr>
    </w:p>
    <w:p w14:paraId="23CF5107" w14:textId="77777777" w:rsidR="00717263" w:rsidRDefault="00717263">
      <w:pPr>
        <w:pStyle w:val="Cuerpo"/>
        <w:jc w:val="both"/>
        <w:rPr>
          <w:rStyle w:val="Ninguno"/>
          <w:rFonts w:ascii="Century Gothic" w:eastAsia="Century Gothic" w:hAnsi="Century Gothic" w:cs="Century Gothic"/>
        </w:rPr>
      </w:pPr>
    </w:p>
    <w:p w14:paraId="63643316" w14:textId="77777777" w:rsidR="00717263" w:rsidRDefault="006D31BD">
      <w:pPr>
        <w:pStyle w:val="Cuerpo"/>
        <w:jc w:val="center"/>
        <w:rPr>
          <w:rStyle w:val="Ninguno"/>
          <w:rFonts w:ascii="Century Gothic" w:eastAsia="Century Gothic" w:hAnsi="Century Gothic" w:cs="Century Gothic"/>
          <w:b/>
          <w:bCs/>
        </w:rPr>
      </w:pPr>
      <w:r>
        <w:rPr>
          <w:rStyle w:val="Ninguno"/>
          <w:rFonts w:ascii="Century Gothic" w:hAnsi="Century Gothic"/>
          <w:b/>
          <w:bCs/>
          <w:lang w:val="pt-PT"/>
        </w:rPr>
        <w:t>EXPOSICI</w:t>
      </w:r>
      <w:r>
        <w:rPr>
          <w:rStyle w:val="Ninguno"/>
          <w:rFonts w:ascii="Century Gothic" w:hAnsi="Century Gothic"/>
          <w:b/>
          <w:bCs/>
          <w:lang w:val="es-ES_tradnl"/>
        </w:rPr>
        <w:t xml:space="preserve">ÓN DE MOTIVOS: </w:t>
      </w:r>
    </w:p>
    <w:p w14:paraId="1608C004" w14:textId="77777777" w:rsidR="00717263" w:rsidRDefault="00717263">
      <w:pPr>
        <w:pStyle w:val="Cuerpo"/>
        <w:jc w:val="center"/>
        <w:rPr>
          <w:rStyle w:val="Ninguno"/>
          <w:rFonts w:ascii="Century Gothic" w:eastAsia="Century Gothic" w:hAnsi="Century Gothic" w:cs="Century Gothic"/>
        </w:rPr>
      </w:pPr>
    </w:p>
    <w:p w14:paraId="68BB17F1" w14:textId="77777777" w:rsidR="00717263" w:rsidRDefault="006D31BD">
      <w:pPr>
        <w:pStyle w:val="Cuerpo"/>
        <w:ind w:firstLine="708"/>
        <w:jc w:val="both"/>
        <w:rPr>
          <w:rStyle w:val="Ninguno"/>
          <w:rFonts w:ascii="Century Gothic" w:eastAsia="Century Gothic" w:hAnsi="Century Gothic" w:cs="Century Gothic"/>
        </w:rPr>
      </w:pPr>
      <w:r>
        <w:rPr>
          <w:rStyle w:val="Ninguno"/>
          <w:rFonts w:ascii="Century Gothic" w:hAnsi="Century Gothic"/>
          <w:lang w:val="es-ES_tradnl"/>
        </w:rPr>
        <w:t xml:space="preserve">La alfabetización y la </w:t>
      </w:r>
      <w:proofErr w:type="spellStart"/>
      <w:r>
        <w:rPr>
          <w:rStyle w:val="Ninguno"/>
          <w:rFonts w:ascii="Century Gothic" w:hAnsi="Century Gothic"/>
          <w:lang w:val="es-ES_tradnl"/>
        </w:rPr>
        <w:t>educació</w:t>
      </w:r>
      <w:proofErr w:type="spellEnd"/>
      <w:r>
        <w:rPr>
          <w:rStyle w:val="Ninguno"/>
          <w:rFonts w:ascii="Century Gothic" w:hAnsi="Century Gothic"/>
        </w:rPr>
        <w:t>n b</w:t>
      </w:r>
      <w:proofErr w:type="spellStart"/>
      <w:r>
        <w:rPr>
          <w:rStyle w:val="Ninguno"/>
          <w:rFonts w:ascii="Century Gothic" w:hAnsi="Century Gothic"/>
          <w:lang w:val="es-ES_tradnl"/>
        </w:rPr>
        <w:t>ásica</w:t>
      </w:r>
      <w:proofErr w:type="spellEnd"/>
      <w:r>
        <w:rPr>
          <w:rStyle w:val="Ninguno"/>
          <w:rFonts w:ascii="Century Gothic" w:hAnsi="Century Gothic"/>
          <w:lang w:val="es-ES_tradnl"/>
        </w:rPr>
        <w:t xml:space="preserve"> son un derecho y un medio para alcanzar el desarrollo individual y social, que se debe garantizar no sólo a niñas, niños, adolescentes y jóvenes, sino también a los adultos que por diversas circunstancias no tuvieron acceso a una formación </w:t>
      </w:r>
      <w:proofErr w:type="spellStart"/>
      <w:r>
        <w:rPr>
          <w:rStyle w:val="Ninguno"/>
          <w:rFonts w:ascii="Century Gothic" w:hAnsi="Century Gothic"/>
          <w:lang w:val="es-ES_tradnl"/>
        </w:rPr>
        <w:t>acadé</w:t>
      </w:r>
      <w:proofErr w:type="spellEnd"/>
      <w:r>
        <w:rPr>
          <w:rStyle w:val="Ninguno"/>
          <w:rFonts w:ascii="Century Gothic" w:hAnsi="Century Gothic"/>
          <w:lang w:val="it-IT"/>
        </w:rPr>
        <w:t xml:space="preserve">mica digna. </w:t>
      </w:r>
    </w:p>
    <w:p w14:paraId="6C92651F" w14:textId="77777777" w:rsidR="00717263" w:rsidRDefault="00717263">
      <w:pPr>
        <w:pStyle w:val="Cuerpo"/>
        <w:jc w:val="both"/>
        <w:rPr>
          <w:rStyle w:val="Ninguno"/>
          <w:rFonts w:ascii="Century Gothic" w:eastAsia="Century Gothic" w:hAnsi="Century Gothic" w:cs="Century Gothic"/>
        </w:rPr>
      </w:pPr>
    </w:p>
    <w:p w14:paraId="473E37AB" w14:textId="77777777" w:rsidR="00717263" w:rsidRDefault="006D31BD">
      <w:pPr>
        <w:pStyle w:val="Cuerpo"/>
        <w:jc w:val="both"/>
        <w:rPr>
          <w:rStyle w:val="Ninguno"/>
          <w:rFonts w:ascii="Century Gothic" w:eastAsia="Century Gothic" w:hAnsi="Century Gothic" w:cs="Century Gothic"/>
        </w:rPr>
      </w:pPr>
      <w:r>
        <w:rPr>
          <w:rStyle w:val="Ninguno"/>
          <w:rFonts w:ascii="Century Gothic" w:hAnsi="Century Gothic"/>
          <w:lang w:val="es-ES_tradnl"/>
        </w:rPr>
        <w:t>Con lo anterior, todos los años desde 1967 La Organización de las Naciones Unidas para la Educación, la Ciencia y la Cultura (UNESCO) conmemora el </w:t>
      </w:r>
      <w:r>
        <w:rPr>
          <w:rStyle w:val="Ninguno"/>
          <w:rFonts w:ascii="Century Gothic" w:hAnsi="Century Gothic"/>
          <w:b/>
          <w:bCs/>
        </w:rPr>
        <w:t>D</w:t>
      </w:r>
      <w:proofErr w:type="spellStart"/>
      <w:r>
        <w:rPr>
          <w:rStyle w:val="Ninguno"/>
          <w:rFonts w:ascii="Century Gothic" w:hAnsi="Century Gothic"/>
          <w:b/>
          <w:bCs/>
          <w:lang w:val="es-ES_tradnl"/>
        </w:rPr>
        <w:t>ía</w:t>
      </w:r>
      <w:proofErr w:type="spellEnd"/>
      <w:r>
        <w:rPr>
          <w:rStyle w:val="Ninguno"/>
          <w:rFonts w:ascii="Century Gothic" w:hAnsi="Century Gothic"/>
          <w:b/>
          <w:bCs/>
          <w:lang w:val="es-ES_tradnl"/>
        </w:rPr>
        <w:t xml:space="preserve"> Internacional de la Alfabetización cada 8 de septiembre</w:t>
      </w:r>
      <w:r>
        <w:rPr>
          <w:rStyle w:val="Ninguno"/>
          <w:rFonts w:ascii="Century Gothic" w:hAnsi="Century Gothic"/>
          <w:lang w:val="es-ES_tradnl"/>
        </w:rPr>
        <w:t xml:space="preserve">, con la finalidad de crear interés y resaltar la importancia del derecho a la </w:t>
      </w:r>
      <w:proofErr w:type="spellStart"/>
      <w:r>
        <w:rPr>
          <w:rStyle w:val="Ninguno"/>
          <w:rFonts w:ascii="Century Gothic" w:hAnsi="Century Gothic"/>
          <w:lang w:val="es-ES_tradnl"/>
        </w:rPr>
        <w:t>educació</w:t>
      </w:r>
      <w:proofErr w:type="spellEnd"/>
      <w:r>
        <w:rPr>
          <w:rStyle w:val="Ninguno"/>
          <w:rFonts w:ascii="Century Gothic" w:hAnsi="Century Gothic"/>
          <w:lang w:val="pt-PT"/>
        </w:rPr>
        <w:t>n. Este d</w:t>
      </w:r>
      <w:proofErr w:type="spellStart"/>
      <w:r>
        <w:rPr>
          <w:rStyle w:val="Ninguno"/>
          <w:rFonts w:ascii="Century Gothic" w:hAnsi="Century Gothic"/>
          <w:lang w:val="es-ES_tradnl"/>
        </w:rPr>
        <w:t>ía</w:t>
      </w:r>
      <w:proofErr w:type="spellEnd"/>
      <w:r>
        <w:rPr>
          <w:rStyle w:val="Ninguno"/>
          <w:rFonts w:ascii="Century Gothic" w:hAnsi="Century Gothic"/>
          <w:lang w:val="es-ES_tradnl"/>
        </w:rPr>
        <w:t xml:space="preserve"> es una oportunidad para centrar la atención de los gobiernos federal, estatal y municipal sobre los millones de niños y adultos  que no tienen acceso a programas de alfabetización y educación en nuestro </w:t>
      </w:r>
      <w:proofErr w:type="spellStart"/>
      <w:r>
        <w:rPr>
          <w:rStyle w:val="Ninguno"/>
          <w:rFonts w:ascii="Century Gothic" w:hAnsi="Century Gothic"/>
          <w:lang w:val="es-ES_tradnl"/>
        </w:rPr>
        <w:t>paí</w:t>
      </w:r>
      <w:proofErr w:type="spellEnd"/>
      <w:r>
        <w:rPr>
          <w:rStyle w:val="Ninguno"/>
          <w:rFonts w:ascii="Century Gothic" w:hAnsi="Century Gothic"/>
          <w:lang w:val="pt-PT"/>
        </w:rPr>
        <w:t>s.</w:t>
      </w:r>
      <w:r>
        <w:rPr>
          <w:rStyle w:val="Ninguno"/>
          <w:rFonts w:ascii="Century Gothic" w:eastAsia="Century Gothic" w:hAnsi="Century Gothic" w:cs="Century Gothic"/>
          <w:vertAlign w:val="superscript"/>
        </w:rPr>
        <w:footnoteReference w:id="2"/>
      </w:r>
      <w:r>
        <w:rPr>
          <w:rStyle w:val="Ninguno"/>
          <w:rFonts w:ascii="Century Gothic" w:hAnsi="Century Gothic"/>
        </w:rPr>
        <w:t xml:space="preserve"> </w:t>
      </w:r>
    </w:p>
    <w:p w14:paraId="38EA7A0E" w14:textId="77777777" w:rsidR="00717263" w:rsidRDefault="00717263">
      <w:pPr>
        <w:pStyle w:val="Cuerpo"/>
        <w:jc w:val="both"/>
        <w:rPr>
          <w:rStyle w:val="Ninguno"/>
          <w:rFonts w:ascii="Century Gothic" w:eastAsia="Century Gothic" w:hAnsi="Century Gothic" w:cs="Century Gothic"/>
        </w:rPr>
      </w:pPr>
    </w:p>
    <w:p w14:paraId="16594A3F" w14:textId="77777777" w:rsidR="00717263" w:rsidRDefault="006D31BD">
      <w:pPr>
        <w:pStyle w:val="Cuerpo"/>
        <w:jc w:val="both"/>
        <w:rPr>
          <w:rStyle w:val="Ninguno"/>
          <w:rFonts w:ascii="Century Gothic" w:eastAsia="Century Gothic" w:hAnsi="Century Gothic" w:cs="Century Gothic"/>
        </w:rPr>
      </w:pPr>
      <w:r>
        <w:rPr>
          <w:rStyle w:val="Ninguno"/>
          <w:rFonts w:ascii="Century Gothic" w:hAnsi="Century Gothic"/>
          <w:lang w:val="es-ES_tradnl"/>
        </w:rPr>
        <w:t xml:space="preserve">Ante los retos que surgieron de la pandemia COVID-19, fue necesario el replantear el cómo se imparte la educación en el país y acostumbrarnos a esta nueva normalidad que, a casi 3 </w:t>
      </w:r>
      <w:proofErr w:type="spellStart"/>
      <w:r>
        <w:rPr>
          <w:rStyle w:val="Ninguno"/>
          <w:rFonts w:ascii="Century Gothic" w:hAnsi="Century Gothic"/>
          <w:lang w:val="es-ES_tradnl"/>
        </w:rPr>
        <w:t>añ</w:t>
      </w:r>
      <w:proofErr w:type="spellEnd"/>
      <w:r>
        <w:rPr>
          <w:rStyle w:val="Ninguno"/>
          <w:rFonts w:ascii="Century Gothic" w:hAnsi="Century Gothic"/>
          <w:lang w:val="pt-PT"/>
        </w:rPr>
        <w:t>os, a</w:t>
      </w:r>
      <w:proofErr w:type="spellStart"/>
      <w:r>
        <w:rPr>
          <w:rStyle w:val="Ninguno"/>
          <w:rFonts w:ascii="Century Gothic" w:hAnsi="Century Gothic"/>
          <w:lang w:val="es-ES_tradnl"/>
        </w:rPr>
        <w:t>ún</w:t>
      </w:r>
      <w:proofErr w:type="spellEnd"/>
      <w:r>
        <w:rPr>
          <w:rStyle w:val="Ninguno"/>
          <w:rFonts w:ascii="Century Gothic" w:hAnsi="Century Gothic"/>
          <w:lang w:val="es-ES_tradnl"/>
        </w:rPr>
        <w:t xml:space="preserve"> se visibilizan las afectaciones </w:t>
      </w:r>
      <w:r>
        <w:rPr>
          <w:rStyle w:val="Ninguno"/>
          <w:rFonts w:ascii="Century Gothic" w:hAnsi="Century Gothic"/>
          <w:lang w:val="es-ES_tradnl"/>
        </w:rPr>
        <w:lastRenderedPageBreak/>
        <w:t xml:space="preserve">en todo los niveles y sectores. En lo que al sector educativo se refiere, los cambios han impactado no solo a los alumnos, sino que ha modificado en su totalidad el cómo se imparte la educación en nuestro </w:t>
      </w:r>
      <w:proofErr w:type="spellStart"/>
      <w:r>
        <w:rPr>
          <w:rStyle w:val="Ninguno"/>
          <w:rFonts w:ascii="Century Gothic" w:hAnsi="Century Gothic"/>
          <w:lang w:val="es-ES_tradnl"/>
        </w:rPr>
        <w:t>paí</w:t>
      </w:r>
      <w:proofErr w:type="spellEnd"/>
      <w:r>
        <w:rPr>
          <w:rStyle w:val="Ninguno"/>
          <w:rFonts w:ascii="Century Gothic" w:hAnsi="Century Gothic"/>
          <w:lang w:val="pt-PT"/>
        </w:rPr>
        <w:t xml:space="preserve">s. </w:t>
      </w:r>
    </w:p>
    <w:p w14:paraId="7A822096" w14:textId="77777777" w:rsidR="00717263" w:rsidRDefault="00717263">
      <w:pPr>
        <w:pStyle w:val="Cuerpo"/>
        <w:jc w:val="both"/>
        <w:rPr>
          <w:rStyle w:val="Ninguno"/>
          <w:rFonts w:ascii="Century Gothic" w:eastAsia="Century Gothic" w:hAnsi="Century Gothic" w:cs="Century Gothic"/>
        </w:rPr>
      </w:pPr>
    </w:p>
    <w:p w14:paraId="6D290231" w14:textId="77777777" w:rsidR="00717263" w:rsidRDefault="006D31BD">
      <w:pPr>
        <w:pStyle w:val="Cuerpo"/>
        <w:jc w:val="both"/>
        <w:rPr>
          <w:rStyle w:val="Ninguno"/>
          <w:rFonts w:ascii="Century Gothic" w:eastAsia="Century Gothic" w:hAnsi="Century Gothic" w:cs="Century Gothic"/>
        </w:rPr>
      </w:pPr>
      <w:r>
        <w:rPr>
          <w:rStyle w:val="Ninguno"/>
          <w:rFonts w:ascii="Century Gothic" w:hAnsi="Century Gothic"/>
          <w:lang w:val="es-ES_tradnl"/>
        </w:rPr>
        <w:t xml:space="preserve">Asimismo, de acuerdo con estimaciones del Banco Mundial, la pandemia causó </w:t>
      </w:r>
      <w:r>
        <w:rPr>
          <w:rStyle w:val="Ninguno"/>
          <w:rFonts w:ascii="Century Gothic" w:hAnsi="Century Gothic"/>
          <w:lang w:val="de-DE"/>
        </w:rPr>
        <w:t>en M</w:t>
      </w:r>
      <w:proofErr w:type="spellStart"/>
      <w:r>
        <w:rPr>
          <w:rStyle w:val="Ninguno"/>
          <w:rFonts w:ascii="Century Gothic" w:hAnsi="Century Gothic"/>
          <w:lang w:val="es-ES_tradnl"/>
        </w:rPr>
        <w:t>éxico</w:t>
      </w:r>
      <w:proofErr w:type="spellEnd"/>
      <w:r>
        <w:rPr>
          <w:rStyle w:val="Ninguno"/>
          <w:rFonts w:ascii="Century Gothic" w:hAnsi="Century Gothic"/>
          <w:lang w:val="es-ES_tradnl"/>
        </w:rPr>
        <w:t xml:space="preserve"> un rezago que equivale a dos años de escolaridad. Antes de la pandemia los mexicanos alcanzaban en promedio aprendizajes correspondientes a 3° de secundaria. Hoy su conocimiento llegará solo al equivalente a 1° </w:t>
      </w:r>
      <w:r>
        <w:rPr>
          <w:rStyle w:val="Ninguno"/>
          <w:rFonts w:ascii="Century Gothic" w:hAnsi="Century Gothic"/>
          <w:lang w:val="pt-PT"/>
        </w:rPr>
        <w:t>de secundaria.</w:t>
      </w:r>
    </w:p>
    <w:p w14:paraId="5945FAA0" w14:textId="77777777" w:rsidR="00717263" w:rsidRDefault="00717263">
      <w:pPr>
        <w:pStyle w:val="Cuerpo"/>
        <w:jc w:val="both"/>
        <w:rPr>
          <w:rStyle w:val="Ninguno"/>
          <w:rFonts w:ascii="Century Gothic" w:eastAsia="Century Gothic" w:hAnsi="Century Gothic" w:cs="Century Gothic"/>
          <w:shd w:val="clear" w:color="auto" w:fill="FFFF00"/>
        </w:rPr>
      </w:pPr>
    </w:p>
    <w:p w14:paraId="6CACAA75" w14:textId="4700D2B4" w:rsidR="00717263" w:rsidRDefault="006D31BD">
      <w:pPr>
        <w:pStyle w:val="Cuerpo"/>
        <w:jc w:val="both"/>
        <w:rPr>
          <w:rStyle w:val="Ninguno"/>
          <w:rFonts w:ascii="Century Gothic" w:hAnsi="Century Gothic"/>
          <w:lang w:val="es-ES_tradnl"/>
        </w:rPr>
      </w:pPr>
      <w:r>
        <w:rPr>
          <w:rStyle w:val="Ninguno"/>
          <w:rFonts w:ascii="Century Gothic" w:hAnsi="Century Gothic"/>
          <w:lang w:val="es-ES_tradnl"/>
        </w:rPr>
        <w:t xml:space="preserve">Además, por lo menos 628 mil jóvenes entre 6 y 17 años han interrumpido sus estudios debido a la crisis económica derivada de la pandemia, una disminución de esta magnitud significa un retroceso a edad promedio de 13 años en el nivel de asistencia escolar.  </w:t>
      </w:r>
    </w:p>
    <w:p w14:paraId="05A02EC4" w14:textId="6D2ED3D7" w:rsidR="00192CC2" w:rsidRDefault="00192CC2">
      <w:pPr>
        <w:pStyle w:val="Cuerpo"/>
        <w:jc w:val="both"/>
        <w:rPr>
          <w:rStyle w:val="Ninguno"/>
          <w:rFonts w:ascii="Century Gothic" w:hAnsi="Century Gothic"/>
          <w:lang w:val="es-ES_tradnl"/>
        </w:rPr>
      </w:pPr>
    </w:p>
    <w:p w14:paraId="13C1C3AF" w14:textId="77777777" w:rsidR="001022C0" w:rsidRDefault="001022C0" w:rsidP="001022C0">
      <w:pPr>
        <w:pStyle w:val="Cuerpo"/>
        <w:jc w:val="both"/>
        <w:rPr>
          <w:rStyle w:val="Ninguno"/>
          <w:rFonts w:ascii="Century Gothic" w:eastAsia="Century Gothic" w:hAnsi="Century Gothic" w:cs="Century Gothic"/>
        </w:rPr>
      </w:pPr>
      <w:r>
        <w:rPr>
          <w:rStyle w:val="Ninguno"/>
          <w:rFonts w:ascii="Century Gothic" w:hAnsi="Century Gothic"/>
          <w:lang w:val="es-ES_tradnl"/>
        </w:rPr>
        <w:t xml:space="preserve">El rezago educativo tendrá consecuencias trascendentales para los trabajadores y la competitividad del país. Por eso, el Instituto Mexicano para la Competitividad (IMCO) analizó el impacto educativo de la pandemia con base en la evidencia disponible sobre los efectos de las clases a distancia y sus consecuencias en la asistencia y el aprendizaje escolar. </w:t>
      </w:r>
    </w:p>
    <w:p w14:paraId="507F0A18" w14:textId="77777777" w:rsidR="001022C0" w:rsidRDefault="001022C0">
      <w:pPr>
        <w:pStyle w:val="Cuerpo"/>
        <w:jc w:val="both"/>
        <w:rPr>
          <w:rStyle w:val="Ninguno"/>
          <w:rFonts w:ascii="Century Gothic" w:eastAsia="Century Gothic" w:hAnsi="Century Gothic" w:cs="Century Gothic"/>
        </w:rPr>
      </w:pPr>
    </w:p>
    <w:p w14:paraId="37143EA5" w14:textId="3756B3FB" w:rsidR="00717263" w:rsidRDefault="001022C0">
      <w:pPr>
        <w:pStyle w:val="Cuerpo"/>
        <w:jc w:val="both"/>
        <w:rPr>
          <w:rStyle w:val="Ninguno"/>
          <w:rFonts w:ascii="Century Gothic" w:eastAsia="Century Gothic" w:hAnsi="Century Gothic" w:cs="Century Gothic"/>
        </w:rPr>
      </w:pPr>
      <w:r>
        <w:rPr>
          <w:rStyle w:val="Ninguno"/>
          <w:rFonts w:ascii="Century Gothic" w:eastAsia="Century Gothic" w:hAnsi="Century Gothic" w:cs="Century Gothic"/>
        </w:rPr>
        <w:t>Además, este instituto señala</w:t>
      </w:r>
      <w:r w:rsidR="00192CC2">
        <w:rPr>
          <w:rStyle w:val="Ninguno"/>
          <w:rFonts w:ascii="Century Gothic" w:eastAsia="Century Gothic" w:hAnsi="Century Gothic" w:cs="Century Gothic"/>
        </w:rPr>
        <w:t xml:space="preserve"> que</w:t>
      </w:r>
      <w:r w:rsidR="00192CC2" w:rsidRPr="00192CC2">
        <w:rPr>
          <w:rStyle w:val="Ninguno"/>
          <w:rFonts w:ascii="Century Gothic" w:eastAsia="Century Gothic" w:hAnsi="Century Gothic" w:cs="Century Gothic"/>
        </w:rPr>
        <w:t xml:space="preserve"> más de 5 millones de estudiantes no terminaron su </w:t>
      </w:r>
      <w:r>
        <w:rPr>
          <w:rStyle w:val="Ninguno"/>
          <w:rFonts w:ascii="Century Gothic" w:eastAsia="Century Gothic" w:hAnsi="Century Gothic" w:cs="Century Gothic"/>
        </w:rPr>
        <w:t>c</w:t>
      </w:r>
      <w:r w:rsidR="00192CC2" w:rsidRPr="00192CC2">
        <w:rPr>
          <w:rStyle w:val="Ninguno"/>
          <w:rFonts w:ascii="Century Gothic" w:eastAsia="Century Gothic" w:hAnsi="Century Gothic" w:cs="Century Gothic"/>
        </w:rPr>
        <w:t xml:space="preserve">iclo escolar, </w:t>
      </w:r>
      <w:r w:rsidR="00192CC2">
        <w:rPr>
          <w:rStyle w:val="Ninguno"/>
          <w:rFonts w:ascii="Century Gothic" w:eastAsia="Century Gothic" w:hAnsi="Century Gothic" w:cs="Century Gothic"/>
        </w:rPr>
        <w:t xml:space="preserve">registrándose un rezago educativo </w:t>
      </w:r>
      <w:r w:rsidR="00192CC2" w:rsidRPr="00192CC2">
        <w:rPr>
          <w:rStyle w:val="Ninguno"/>
          <w:rFonts w:ascii="Century Gothic" w:eastAsia="Century Gothic" w:hAnsi="Century Gothic" w:cs="Century Gothic"/>
        </w:rPr>
        <w:t>causa del COVID 19</w:t>
      </w:r>
      <w:r w:rsidR="00192CC2">
        <w:rPr>
          <w:rStyle w:val="Ninguno"/>
          <w:rFonts w:ascii="Century Gothic" w:eastAsia="Century Gothic" w:hAnsi="Century Gothic" w:cs="Century Gothic"/>
        </w:rPr>
        <w:t xml:space="preserve"> por </w:t>
      </w:r>
      <w:r w:rsidR="00192CC2" w:rsidRPr="00192CC2">
        <w:rPr>
          <w:rStyle w:val="Ninguno"/>
          <w:rFonts w:ascii="Century Gothic" w:eastAsia="Century Gothic" w:hAnsi="Century Gothic" w:cs="Century Gothic"/>
        </w:rPr>
        <w:t>falta de recursos económicos</w:t>
      </w:r>
      <w:r w:rsidR="00192CC2">
        <w:rPr>
          <w:rStyle w:val="Ninguno"/>
          <w:rFonts w:ascii="Century Gothic" w:eastAsia="Century Gothic" w:hAnsi="Century Gothic" w:cs="Century Gothic"/>
        </w:rPr>
        <w:t xml:space="preserve">, </w:t>
      </w:r>
      <w:r w:rsidR="00D058D3">
        <w:rPr>
          <w:rStyle w:val="Ninguno"/>
          <w:rFonts w:ascii="Century Gothic" w:eastAsia="Century Gothic" w:hAnsi="Century Gothic" w:cs="Century Gothic"/>
        </w:rPr>
        <w:t xml:space="preserve">presentándose un incremento de la población entre 3 a 29 años no se registraron en ciclo escolar debido a que tenían que trabajar, </w:t>
      </w:r>
      <w:r w:rsidR="00D058D3" w:rsidRPr="00D058D3">
        <w:rPr>
          <w:rStyle w:val="Ninguno"/>
          <w:rFonts w:ascii="Century Gothic" w:eastAsia="Century Gothic" w:hAnsi="Century Gothic" w:cs="Century Gothic"/>
        </w:rPr>
        <w:t>debido a que los padres se quedaron sin empleo y</w:t>
      </w:r>
      <w:r w:rsidR="00D058D3">
        <w:rPr>
          <w:rStyle w:val="Ninguno"/>
          <w:rFonts w:ascii="Century Gothic" w:eastAsia="Century Gothic" w:hAnsi="Century Gothic" w:cs="Century Gothic"/>
        </w:rPr>
        <w:t xml:space="preserve">a </w:t>
      </w:r>
      <w:r w:rsidR="00D058D3" w:rsidRPr="00D058D3">
        <w:rPr>
          <w:rStyle w:val="Ninguno"/>
          <w:rFonts w:ascii="Century Gothic" w:eastAsia="Century Gothic" w:hAnsi="Century Gothic" w:cs="Century Gothic"/>
        </w:rPr>
        <w:t>no continuaron estudiando porque carecían de computadora, Tablet, celular o conexión a internet.</w:t>
      </w:r>
    </w:p>
    <w:p w14:paraId="7BAD3D96" w14:textId="14437615" w:rsidR="00717263" w:rsidRDefault="00717263">
      <w:pPr>
        <w:pStyle w:val="Cuerpo"/>
        <w:jc w:val="both"/>
        <w:rPr>
          <w:rStyle w:val="Ninguno"/>
          <w:rFonts w:ascii="Century Gothic" w:eastAsia="Century Gothic" w:hAnsi="Century Gothic" w:cs="Century Gothic"/>
        </w:rPr>
      </w:pPr>
    </w:p>
    <w:p w14:paraId="4020A87D" w14:textId="77777777" w:rsidR="00717263" w:rsidRDefault="006D31BD">
      <w:pPr>
        <w:pStyle w:val="Cuerpo"/>
        <w:jc w:val="both"/>
        <w:rPr>
          <w:rStyle w:val="Ninguno"/>
          <w:rFonts w:ascii="Century Gothic" w:eastAsia="Century Gothic" w:hAnsi="Century Gothic" w:cs="Century Gothic"/>
        </w:rPr>
      </w:pPr>
      <w:r>
        <w:rPr>
          <w:rStyle w:val="Ninguno"/>
          <w:rFonts w:ascii="Century Gothic" w:hAnsi="Century Gothic"/>
          <w:lang w:val="es-ES_tradnl"/>
        </w:rPr>
        <w:t xml:space="preserve">Lo anterior nos lleva a concluir que, de no tomar medidas contundentes al volver a las escuelas y generar programas especiales para esto, las pérdidas de aprendizajes ponen en riesgo el futuro de una </w:t>
      </w:r>
      <w:proofErr w:type="spellStart"/>
      <w:r>
        <w:rPr>
          <w:rStyle w:val="Ninguno"/>
          <w:rFonts w:ascii="Century Gothic" w:hAnsi="Century Gothic"/>
          <w:lang w:val="es-ES_tradnl"/>
        </w:rPr>
        <w:t>generació</w:t>
      </w:r>
      <w:proofErr w:type="spellEnd"/>
      <w:r>
        <w:rPr>
          <w:rStyle w:val="Ninguno"/>
          <w:rFonts w:ascii="Century Gothic" w:hAnsi="Century Gothic"/>
          <w:lang w:val="pt-PT"/>
        </w:rPr>
        <w:t>n completa de estudiantes.</w:t>
      </w:r>
    </w:p>
    <w:p w14:paraId="3FECAD22" w14:textId="77777777" w:rsidR="00717263" w:rsidRDefault="006D31BD">
      <w:pPr>
        <w:pStyle w:val="Cuerpo"/>
        <w:jc w:val="both"/>
        <w:rPr>
          <w:rStyle w:val="Ninguno"/>
          <w:rFonts w:ascii="Century Gothic" w:eastAsia="Century Gothic" w:hAnsi="Century Gothic" w:cs="Century Gothic"/>
        </w:rPr>
      </w:pPr>
      <w:r>
        <w:rPr>
          <w:rStyle w:val="Ninguno"/>
          <w:rFonts w:ascii="Century Gothic" w:hAnsi="Century Gothic"/>
          <w:lang w:val="es-ES_tradnl"/>
        </w:rPr>
        <w:t xml:space="preserve">  </w:t>
      </w:r>
    </w:p>
    <w:p w14:paraId="75BAD680" w14:textId="77777777" w:rsidR="00717263" w:rsidRDefault="006D31BD">
      <w:pPr>
        <w:pStyle w:val="Cuerpo"/>
        <w:jc w:val="both"/>
        <w:rPr>
          <w:rStyle w:val="Ninguno"/>
          <w:rFonts w:ascii="Century Gothic" w:eastAsia="Century Gothic" w:hAnsi="Century Gothic" w:cs="Century Gothic"/>
        </w:rPr>
      </w:pPr>
      <w:r>
        <w:rPr>
          <w:rStyle w:val="Ninguno"/>
          <w:rFonts w:ascii="Century Gothic" w:hAnsi="Century Gothic"/>
          <w:lang w:val="es-ES_tradnl"/>
        </w:rPr>
        <w:t xml:space="preserve">Por lo que para algunos gobiernos se han visto en la necesidad de implementar acciones emergentes para afrontar la mitigación de este rezago educativo en el </w:t>
      </w:r>
      <w:proofErr w:type="spellStart"/>
      <w:r>
        <w:rPr>
          <w:rStyle w:val="Ninguno"/>
          <w:rFonts w:ascii="Century Gothic" w:hAnsi="Century Gothic"/>
          <w:lang w:val="es-ES_tradnl"/>
        </w:rPr>
        <w:t>paí</w:t>
      </w:r>
      <w:proofErr w:type="spellEnd"/>
      <w:r>
        <w:rPr>
          <w:rStyle w:val="Ninguno"/>
          <w:rFonts w:ascii="Century Gothic" w:hAnsi="Century Gothic"/>
          <w:lang w:val="pt-PT"/>
        </w:rPr>
        <w:t xml:space="preserve">s. </w:t>
      </w:r>
    </w:p>
    <w:p w14:paraId="1BC3F4F2" w14:textId="77777777" w:rsidR="00717263" w:rsidRDefault="00717263">
      <w:pPr>
        <w:pStyle w:val="Cuerpo"/>
        <w:jc w:val="both"/>
        <w:rPr>
          <w:rStyle w:val="Ninguno"/>
          <w:rFonts w:ascii="Century Gothic" w:eastAsia="Century Gothic" w:hAnsi="Century Gothic" w:cs="Century Gothic"/>
        </w:rPr>
      </w:pPr>
    </w:p>
    <w:p w14:paraId="4798B8E9" w14:textId="77777777" w:rsidR="00717263" w:rsidRDefault="006D31BD">
      <w:pPr>
        <w:pStyle w:val="Cuerpo"/>
        <w:jc w:val="both"/>
        <w:rPr>
          <w:rStyle w:val="Ninguno"/>
          <w:rFonts w:ascii="Century Gothic" w:eastAsia="Century Gothic" w:hAnsi="Century Gothic" w:cs="Century Gothic"/>
        </w:rPr>
      </w:pPr>
      <w:r>
        <w:rPr>
          <w:rStyle w:val="Ninguno"/>
          <w:rFonts w:ascii="Century Gothic" w:hAnsi="Century Gothic"/>
          <w:lang w:val="es-ES_tradnl"/>
        </w:rPr>
        <w:t xml:space="preserve">Si bien es cierto que en México, la brecha de analfabetismo ha disminuido desde el 2010, para el 2019, se reportan casi 4 millones de personas analfabetas es decir el 3.8% de los mexicanos, lo que resulta una preocupante realidad y una situación que prevalece a lo largo y ancho del </w:t>
      </w:r>
      <w:proofErr w:type="spellStart"/>
      <w:r>
        <w:rPr>
          <w:rStyle w:val="Ninguno"/>
          <w:rFonts w:ascii="Century Gothic" w:hAnsi="Century Gothic"/>
          <w:lang w:val="es-ES_tradnl"/>
        </w:rPr>
        <w:t>paí</w:t>
      </w:r>
      <w:proofErr w:type="spellEnd"/>
      <w:r>
        <w:rPr>
          <w:rStyle w:val="Ninguno"/>
          <w:rFonts w:ascii="Century Gothic" w:hAnsi="Century Gothic"/>
          <w:lang w:val="pt-PT"/>
        </w:rPr>
        <w:t>s.</w:t>
      </w:r>
    </w:p>
    <w:p w14:paraId="58DE8AA9" w14:textId="77777777" w:rsidR="00717263" w:rsidRDefault="006D31BD">
      <w:pPr>
        <w:pStyle w:val="Cuerpo"/>
        <w:jc w:val="both"/>
        <w:rPr>
          <w:rStyle w:val="Ninguno"/>
          <w:rFonts w:ascii="Century Gothic" w:eastAsia="Century Gothic" w:hAnsi="Century Gothic" w:cs="Century Gothic"/>
        </w:rPr>
      </w:pPr>
      <w:r>
        <w:rPr>
          <w:rStyle w:val="Ninguno"/>
          <w:rFonts w:ascii="Century Gothic" w:hAnsi="Century Gothic"/>
          <w:lang w:val="es-ES_tradnl"/>
        </w:rPr>
        <w:lastRenderedPageBreak/>
        <w:t xml:space="preserve">Es importante destacar que, actualmente Chihuahua se encuentra entre los estados de la República Mexicana que reportan índices debajo del promedio nacional, obteniendo un 2.6% es decir que 3 de cada 100 personas de 15 años y más, no saben leer ni escribir en el Estado, mientras que a nivel nacional son 5 de cada 100 habitantes. </w:t>
      </w:r>
      <w:r>
        <w:rPr>
          <w:rStyle w:val="Ninguno"/>
          <w:rFonts w:ascii="Century Gothic" w:eastAsia="Century Gothic" w:hAnsi="Century Gothic" w:cs="Century Gothic"/>
          <w:vertAlign w:val="superscript"/>
        </w:rPr>
        <w:footnoteReference w:id="3"/>
      </w:r>
    </w:p>
    <w:p w14:paraId="6C7A5351" w14:textId="77777777" w:rsidR="00717263" w:rsidRDefault="00717263">
      <w:pPr>
        <w:pStyle w:val="Cuerpo"/>
        <w:jc w:val="both"/>
        <w:rPr>
          <w:rStyle w:val="Ninguno"/>
          <w:rFonts w:ascii="Century Gothic" w:eastAsia="Century Gothic" w:hAnsi="Century Gothic" w:cs="Century Gothic"/>
        </w:rPr>
      </w:pPr>
    </w:p>
    <w:p w14:paraId="2BDB2B76" w14:textId="77777777" w:rsidR="00717263" w:rsidRDefault="006D31BD">
      <w:pPr>
        <w:pStyle w:val="Cuerpo"/>
        <w:jc w:val="both"/>
        <w:rPr>
          <w:rStyle w:val="Ninguno"/>
          <w:rFonts w:ascii="Century Gothic" w:eastAsia="Century Gothic" w:hAnsi="Century Gothic" w:cs="Century Gothic"/>
        </w:rPr>
      </w:pPr>
      <w:r>
        <w:rPr>
          <w:rStyle w:val="Ninguno"/>
          <w:rFonts w:ascii="Century Gothic" w:hAnsi="Century Gothic"/>
          <w:lang w:val="es-ES_tradnl"/>
        </w:rPr>
        <w:t xml:space="preserve">De acuerdo con el Instituto Nacional para la Educación de los Adultos (INEA), del total de analfabetas un 35% es </w:t>
      </w:r>
      <w:proofErr w:type="spellStart"/>
      <w:r>
        <w:rPr>
          <w:rStyle w:val="Ninguno"/>
          <w:rFonts w:ascii="Century Gothic" w:hAnsi="Century Gothic"/>
          <w:lang w:val="es-ES_tradnl"/>
        </w:rPr>
        <w:t>població</w:t>
      </w:r>
      <w:proofErr w:type="spellEnd"/>
      <w:r>
        <w:rPr>
          <w:rStyle w:val="Ninguno"/>
          <w:rFonts w:ascii="Century Gothic" w:hAnsi="Century Gothic"/>
          <w:lang w:val="nl-NL"/>
        </w:rPr>
        <w:t>n ind</w:t>
      </w:r>
      <w:proofErr w:type="spellStart"/>
      <w:r>
        <w:rPr>
          <w:rStyle w:val="Ninguno"/>
          <w:rFonts w:ascii="Century Gothic" w:hAnsi="Century Gothic"/>
          <w:lang w:val="es-ES_tradnl"/>
        </w:rPr>
        <w:t>ígena</w:t>
      </w:r>
      <w:proofErr w:type="spellEnd"/>
      <w:r>
        <w:rPr>
          <w:rStyle w:val="Ninguno"/>
          <w:rFonts w:ascii="Century Gothic" w:hAnsi="Century Gothic"/>
          <w:lang w:val="es-ES_tradnl"/>
        </w:rPr>
        <w:t xml:space="preserve"> y un 62% son adultos mayores de 60 años, siendo en Chihuahua las personas de 75 años y más, el mayor porcentaje de 11.4% de población analfabeta en el Estado. </w:t>
      </w:r>
    </w:p>
    <w:p w14:paraId="121F0A0A" w14:textId="77777777" w:rsidR="00717263" w:rsidRDefault="00717263">
      <w:pPr>
        <w:pStyle w:val="Cuerpo"/>
        <w:jc w:val="both"/>
        <w:rPr>
          <w:rStyle w:val="Ninguno"/>
          <w:rFonts w:ascii="Century Gothic" w:eastAsia="Century Gothic" w:hAnsi="Century Gothic" w:cs="Century Gothic"/>
        </w:rPr>
      </w:pPr>
    </w:p>
    <w:p w14:paraId="4BD0CFA3" w14:textId="77777777" w:rsidR="00717263" w:rsidRDefault="006D31BD">
      <w:pPr>
        <w:pStyle w:val="Cuerpo"/>
        <w:jc w:val="both"/>
        <w:rPr>
          <w:rStyle w:val="Ninguno"/>
          <w:rFonts w:ascii="Century Gothic" w:eastAsia="Century Gothic" w:hAnsi="Century Gothic" w:cs="Century Gothic"/>
        </w:rPr>
      </w:pPr>
      <w:r>
        <w:rPr>
          <w:rStyle w:val="Ninguno"/>
          <w:rFonts w:ascii="Century Gothic" w:hAnsi="Century Gothic"/>
          <w:lang w:val="es-ES_tradnl"/>
        </w:rPr>
        <w:t>De conformidad con la estadística 2021, publicada por el Instituto Nacional para la Educación de los Adultos (</w:t>
      </w:r>
      <w:proofErr w:type="spellStart"/>
      <w:r>
        <w:rPr>
          <w:rStyle w:val="Ninguno"/>
          <w:rFonts w:ascii="Century Gothic" w:hAnsi="Century Gothic"/>
          <w:lang w:val="es-ES_tradnl"/>
        </w:rPr>
        <w:t>INEA</w:t>
      </w:r>
      <w:proofErr w:type="spellEnd"/>
      <w:r>
        <w:rPr>
          <w:rStyle w:val="Ninguno"/>
          <w:rFonts w:ascii="Century Gothic" w:hAnsi="Century Gothic"/>
          <w:lang w:val="es-ES_tradnl"/>
        </w:rPr>
        <w:t xml:space="preserve">), la </w:t>
      </w:r>
      <w:proofErr w:type="spellStart"/>
      <w:r>
        <w:rPr>
          <w:rStyle w:val="Ninguno"/>
          <w:rFonts w:ascii="Century Gothic" w:hAnsi="Century Gothic"/>
          <w:lang w:val="es-ES_tradnl"/>
        </w:rPr>
        <w:t>població</w:t>
      </w:r>
      <w:proofErr w:type="spellEnd"/>
      <w:r>
        <w:rPr>
          <w:rStyle w:val="Ninguno"/>
          <w:rFonts w:ascii="Century Gothic" w:hAnsi="Century Gothic"/>
          <w:lang w:val="nl-NL"/>
        </w:rPr>
        <w:t>n de 15 a</w:t>
      </w:r>
      <w:proofErr w:type="spellStart"/>
      <w:r>
        <w:rPr>
          <w:rStyle w:val="Ninguno"/>
          <w:rFonts w:ascii="Century Gothic" w:hAnsi="Century Gothic"/>
          <w:lang w:val="es-ES_tradnl"/>
        </w:rPr>
        <w:t>ños</w:t>
      </w:r>
      <w:proofErr w:type="spellEnd"/>
      <w:r>
        <w:rPr>
          <w:rStyle w:val="Ninguno"/>
          <w:rFonts w:ascii="Century Gothic" w:hAnsi="Century Gothic"/>
          <w:lang w:val="es-ES_tradnl"/>
        </w:rPr>
        <w:t xml:space="preserve"> y </w:t>
      </w:r>
      <w:proofErr w:type="spellStart"/>
      <w:r>
        <w:rPr>
          <w:rStyle w:val="Ninguno"/>
          <w:rFonts w:ascii="Century Gothic" w:hAnsi="Century Gothic"/>
          <w:lang w:val="es-ES_tradnl"/>
        </w:rPr>
        <w:t>má</w:t>
      </w:r>
      <w:proofErr w:type="spellEnd"/>
      <w:r>
        <w:rPr>
          <w:rStyle w:val="Ninguno"/>
          <w:rFonts w:ascii="Century Gothic" w:hAnsi="Century Gothic"/>
          <w:lang w:val="fr-FR"/>
        </w:rPr>
        <w:t>s, son m</w:t>
      </w:r>
      <w:proofErr w:type="spellStart"/>
      <w:r>
        <w:rPr>
          <w:rStyle w:val="Ninguno"/>
          <w:rFonts w:ascii="Century Gothic" w:hAnsi="Century Gothic"/>
          <w:lang w:val="es-ES_tradnl"/>
        </w:rPr>
        <w:t>ás</w:t>
      </w:r>
      <w:proofErr w:type="spellEnd"/>
      <w:r>
        <w:rPr>
          <w:rStyle w:val="Ninguno"/>
          <w:rFonts w:ascii="Century Gothic" w:hAnsi="Century Gothic"/>
          <w:lang w:val="es-ES_tradnl"/>
        </w:rPr>
        <w:t xml:space="preserve"> de  2 millones, de la cual 776 mil se encuentran en situación de rezago educativo, que equivale al 27.1% y la </w:t>
      </w:r>
      <w:proofErr w:type="spellStart"/>
      <w:r>
        <w:rPr>
          <w:rStyle w:val="Ninguno"/>
          <w:rFonts w:ascii="Century Gothic" w:hAnsi="Century Gothic"/>
          <w:lang w:val="es-ES_tradnl"/>
        </w:rPr>
        <w:t>població</w:t>
      </w:r>
      <w:proofErr w:type="spellEnd"/>
      <w:r>
        <w:rPr>
          <w:rStyle w:val="Ninguno"/>
          <w:rFonts w:ascii="Century Gothic" w:hAnsi="Century Gothic"/>
          <w:lang w:val="nl-NL"/>
        </w:rPr>
        <w:t>n de 15 a</w:t>
      </w:r>
      <w:proofErr w:type="spellStart"/>
      <w:r>
        <w:rPr>
          <w:rStyle w:val="Ninguno"/>
          <w:rFonts w:ascii="Century Gothic" w:hAnsi="Century Gothic"/>
          <w:lang w:val="es-ES_tradnl"/>
        </w:rPr>
        <w:t>ños</w:t>
      </w:r>
      <w:proofErr w:type="spellEnd"/>
      <w:r>
        <w:rPr>
          <w:rStyle w:val="Ninguno"/>
          <w:rFonts w:ascii="Century Gothic" w:hAnsi="Century Gothic"/>
          <w:lang w:val="es-ES_tradnl"/>
        </w:rPr>
        <w:t xml:space="preserve"> y más que no ha concluido la Educación Primaria, que asciende al 7%; en lo que respecta a la población referida que no ha finalizado la Educación Secundaria, el índice de población es 503 mil, que equivale a 17.6 puntos porcentuales.</w:t>
      </w:r>
      <w:r>
        <w:rPr>
          <w:rStyle w:val="Ninguno"/>
          <w:rFonts w:ascii="Century Gothic" w:eastAsia="Century Gothic" w:hAnsi="Century Gothic" w:cs="Century Gothic"/>
          <w:vertAlign w:val="superscript"/>
        </w:rPr>
        <w:footnoteReference w:id="4"/>
      </w:r>
    </w:p>
    <w:p w14:paraId="24BA8E49" w14:textId="77777777" w:rsidR="00717263" w:rsidRDefault="00717263">
      <w:pPr>
        <w:pStyle w:val="Cuerpo"/>
        <w:jc w:val="both"/>
        <w:rPr>
          <w:rStyle w:val="Ninguno"/>
          <w:rFonts w:ascii="Century Gothic" w:eastAsia="Century Gothic" w:hAnsi="Century Gothic" w:cs="Century Gothic"/>
        </w:rPr>
      </w:pPr>
    </w:p>
    <w:p w14:paraId="23F159D8" w14:textId="77777777" w:rsidR="00717263" w:rsidRDefault="006D31BD">
      <w:pPr>
        <w:pStyle w:val="Cuerpo"/>
        <w:jc w:val="both"/>
        <w:rPr>
          <w:rStyle w:val="Ninguno"/>
          <w:rFonts w:ascii="Century Gothic" w:eastAsia="Century Gothic" w:hAnsi="Century Gothic" w:cs="Century Gothic"/>
        </w:rPr>
      </w:pPr>
      <w:r>
        <w:rPr>
          <w:rStyle w:val="Ninguno"/>
          <w:rFonts w:ascii="Century Gothic" w:hAnsi="Century Gothic"/>
          <w:lang w:val="es-ES_tradnl"/>
        </w:rPr>
        <w:t xml:space="preserve">Asimismo, el analfabetismo constituye un gran problema que impacta directamente en el ámbito laboral de las personas toda vez que, al no contar con las competencias básicas de la educación y la falta de las habilidades para la lectoescritura, carecen de oportunidades de empleo que le permitan obtener un trabajo o incluso crecer y obtener mejores ingresos, lo que a su vez provoca situaciones de </w:t>
      </w:r>
      <w:proofErr w:type="spellStart"/>
      <w:r>
        <w:rPr>
          <w:rStyle w:val="Ninguno"/>
          <w:rFonts w:ascii="Century Gothic" w:hAnsi="Century Gothic"/>
          <w:lang w:val="es-ES_tradnl"/>
        </w:rPr>
        <w:t>marginació</w:t>
      </w:r>
      <w:proofErr w:type="spellEnd"/>
      <w:r>
        <w:rPr>
          <w:rStyle w:val="Ninguno"/>
          <w:rFonts w:ascii="Century Gothic" w:hAnsi="Century Gothic"/>
          <w:lang w:val="en-US"/>
        </w:rPr>
        <w:t xml:space="preserve">n, </w:t>
      </w:r>
      <w:proofErr w:type="spellStart"/>
      <w:r>
        <w:rPr>
          <w:rStyle w:val="Ninguno"/>
          <w:rFonts w:ascii="Century Gothic" w:hAnsi="Century Gothic"/>
          <w:lang w:val="en-US"/>
        </w:rPr>
        <w:t>exclusi</w:t>
      </w:r>
      <w:r>
        <w:rPr>
          <w:rStyle w:val="Ninguno"/>
          <w:rFonts w:ascii="Century Gothic" w:hAnsi="Century Gothic"/>
          <w:lang w:val="es-ES_tradnl"/>
        </w:rPr>
        <w:t>ón</w:t>
      </w:r>
      <w:proofErr w:type="spellEnd"/>
      <w:r>
        <w:rPr>
          <w:rStyle w:val="Ninguno"/>
          <w:rFonts w:ascii="Century Gothic" w:hAnsi="Century Gothic"/>
          <w:lang w:val="es-ES_tradnl"/>
        </w:rPr>
        <w:t xml:space="preserve"> laboral y </w:t>
      </w:r>
      <w:proofErr w:type="spellStart"/>
      <w:r>
        <w:rPr>
          <w:rStyle w:val="Ninguno"/>
          <w:rFonts w:ascii="Century Gothic" w:hAnsi="Century Gothic"/>
          <w:lang w:val="es-ES_tradnl"/>
        </w:rPr>
        <w:t>discriminació</w:t>
      </w:r>
      <w:proofErr w:type="spellEnd"/>
      <w:r>
        <w:rPr>
          <w:rStyle w:val="Ninguno"/>
          <w:rFonts w:ascii="Century Gothic" w:hAnsi="Century Gothic"/>
        </w:rPr>
        <w:t xml:space="preserve">n. </w:t>
      </w:r>
    </w:p>
    <w:p w14:paraId="7D106657" w14:textId="77777777" w:rsidR="00717263" w:rsidRDefault="00717263">
      <w:pPr>
        <w:pStyle w:val="Cuerpo"/>
        <w:jc w:val="both"/>
        <w:rPr>
          <w:rStyle w:val="Ninguno"/>
          <w:rFonts w:ascii="Century Gothic" w:eastAsia="Century Gothic" w:hAnsi="Century Gothic" w:cs="Century Gothic"/>
        </w:rPr>
      </w:pPr>
    </w:p>
    <w:p w14:paraId="7933249E" w14:textId="77777777" w:rsidR="00717263" w:rsidRDefault="006D31BD">
      <w:pPr>
        <w:pStyle w:val="Cuerpo"/>
        <w:jc w:val="both"/>
        <w:rPr>
          <w:rStyle w:val="Ninguno"/>
          <w:rFonts w:ascii="Century Gothic" w:eastAsia="Century Gothic" w:hAnsi="Century Gothic" w:cs="Century Gothic"/>
        </w:rPr>
      </w:pPr>
      <w:r>
        <w:rPr>
          <w:rStyle w:val="Ninguno"/>
          <w:rFonts w:ascii="Century Gothic" w:hAnsi="Century Gothic"/>
          <w:lang w:val="es-ES_tradnl"/>
        </w:rPr>
        <w:t xml:space="preserve">Algunas de las causas que provocan el analfabetismo tienen relación directa con él abandono escolar, ya que muchas veces es motivado por la falta de recursos necesarios para el sustento diario, por lo cual a muy temprana edad buscan un empleo, dejando de lado los estudios en su totalidad. </w:t>
      </w:r>
    </w:p>
    <w:p w14:paraId="3A10BBC2" w14:textId="77777777" w:rsidR="00717263" w:rsidRDefault="00717263">
      <w:pPr>
        <w:pStyle w:val="Cuerpo"/>
        <w:jc w:val="both"/>
        <w:rPr>
          <w:rStyle w:val="Ninguno"/>
          <w:rFonts w:ascii="Century Gothic" w:eastAsia="Century Gothic" w:hAnsi="Century Gothic" w:cs="Century Gothic"/>
        </w:rPr>
      </w:pPr>
    </w:p>
    <w:p w14:paraId="2EFFCCC8" w14:textId="77777777" w:rsidR="00717263" w:rsidRDefault="006D31BD">
      <w:pPr>
        <w:pStyle w:val="Cuerpo"/>
        <w:jc w:val="both"/>
        <w:rPr>
          <w:rStyle w:val="Ninguno"/>
          <w:rFonts w:ascii="Century Gothic" w:eastAsia="Century Gothic" w:hAnsi="Century Gothic" w:cs="Century Gothic"/>
        </w:rPr>
      </w:pPr>
      <w:r>
        <w:rPr>
          <w:rStyle w:val="Ninguno"/>
          <w:rFonts w:ascii="Century Gothic" w:hAnsi="Century Gothic"/>
          <w:lang w:val="es-ES_tradnl"/>
        </w:rPr>
        <w:t xml:space="preserve">En suma, de lo anterior el Consejo Nacional para la Evaluación de la Política de Desarrollo Social (CONEVAL), considera que una persona se encuentra en situación de rezago educativo cuando tiene 3 a 15 años y no cuenta con la </w:t>
      </w:r>
      <w:proofErr w:type="spellStart"/>
      <w:r>
        <w:rPr>
          <w:rStyle w:val="Ninguno"/>
          <w:rFonts w:ascii="Century Gothic" w:hAnsi="Century Gothic"/>
          <w:lang w:val="es-ES_tradnl"/>
        </w:rPr>
        <w:t>Educació</w:t>
      </w:r>
      <w:proofErr w:type="spellEnd"/>
      <w:r>
        <w:rPr>
          <w:rStyle w:val="Ninguno"/>
          <w:rFonts w:ascii="Century Gothic" w:hAnsi="Century Gothic"/>
        </w:rPr>
        <w:t>n B</w:t>
      </w:r>
      <w:proofErr w:type="spellStart"/>
      <w:r>
        <w:rPr>
          <w:rStyle w:val="Ninguno"/>
          <w:rFonts w:ascii="Century Gothic" w:hAnsi="Century Gothic"/>
          <w:lang w:val="es-ES_tradnl"/>
        </w:rPr>
        <w:t>ásica</w:t>
      </w:r>
      <w:proofErr w:type="spellEnd"/>
      <w:r>
        <w:rPr>
          <w:rStyle w:val="Ninguno"/>
          <w:rFonts w:ascii="Century Gothic" w:hAnsi="Century Gothic"/>
          <w:lang w:val="es-ES_tradnl"/>
        </w:rPr>
        <w:t xml:space="preserve"> obligatoria o no asiste a un centro de </w:t>
      </w:r>
      <w:proofErr w:type="spellStart"/>
      <w:r>
        <w:rPr>
          <w:rStyle w:val="Ninguno"/>
          <w:rFonts w:ascii="Century Gothic" w:hAnsi="Century Gothic"/>
          <w:lang w:val="es-ES_tradnl"/>
        </w:rPr>
        <w:t>educació</w:t>
      </w:r>
      <w:proofErr w:type="spellEnd"/>
      <w:r>
        <w:rPr>
          <w:rStyle w:val="Ninguno"/>
          <w:rFonts w:ascii="Century Gothic" w:hAnsi="Century Gothic"/>
        </w:rPr>
        <w:t>n formal.</w:t>
      </w:r>
    </w:p>
    <w:p w14:paraId="265FDD30" w14:textId="77777777" w:rsidR="00717263" w:rsidRDefault="00717263">
      <w:pPr>
        <w:pStyle w:val="Cuerpo"/>
        <w:jc w:val="both"/>
        <w:rPr>
          <w:rStyle w:val="Ninguno"/>
          <w:rFonts w:ascii="Century Gothic" w:eastAsia="Century Gothic" w:hAnsi="Century Gothic" w:cs="Century Gothic"/>
        </w:rPr>
      </w:pPr>
    </w:p>
    <w:p w14:paraId="46B54DAF" w14:textId="77777777" w:rsidR="00717263" w:rsidRDefault="00717263">
      <w:pPr>
        <w:pStyle w:val="Cuerpo"/>
        <w:jc w:val="both"/>
        <w:rPr>
          <w:rStyle w:val="Ninguno"/>
          <w:rFonts w:ascii="Century Gothic" w:eastAsia="Century Gothic" w:hAnsi="Century Gothic" w:cs="Century Gothic"/>
        </w:rPr>
      </w:pPr>
    </w:p>
    <w:p w14:paraId="347204D9" w14:textId="23CD0551" w:rsidR="00717263" w:rsidRDefault="006D31BD">
      <w:pPr>
        <w:pStyle w:val="Cuerpo"/>
        <w:jc w:val="both"/>
        <w:rPr>
          <w:rStyle w:val="Ninguno"/>
          <w:rFonts w:ascii="Century Gothic" w:eastAsia="Century Gothic" w:hAnsi="Century Gothic" w:cs="Century Gothic"/>
        </w:rPr>
      </w:pPr>
      <w:r>
        <w:rPr>
          <w:rStyle w:val="Ninguno"/>
          <w:rFonts w:ascii="Century Gothic" w:hAnsi="Century Gothic"/>
          <w:lang w:val="es-ES_tradnl"/>
        </w:rPr>
        <w:lastRenderedPageBreak/>
        <w:t xml:space="preserve">Es preocupante que la estrategia electoral este sobre la educativa, pues resulta preocupante que la Secretaría de Educación Pública haya cambiado recientemente de titular, ya que se han priorizado estrategias </w:t>
      </w:r>
      <w:r w:rsidR="00752E92">
        <w:rPr>
          <w:rStyle w:val="Ninguno"/>
          <w:rFonts w:ascii="Century Gothic" w:hAnsi="Century Gothic"/>
          <w:lang w:val="es-ES_tradnl"/>
        </w:rPr>
        <w:t xml:space="preserve">electorales sobre la </w:t>
      </w:r>
      <w:proofErr w:type="spellStart"/>
      <w:r w:rsidRPr="00752E92">
        <w:rPr>
          <w:rStyle w:val="Ninguno"/>
          <w:rFonts w:ascii="Century Gothic" w:hAnsi="Century Gothic"/>
        </w:rPr>
        <w:t>edu</w:t>
      </w:r>
      <w:proofErr w:type="spellEnd"/>
      <w:r w:rsidRPr="00752E92">
        <w:rPr>
          <w:rStyle w:val="Ninguno"/>
          <w:rFonts w:ascii="Century Gothic" w:hAnsi="Century Gothic"/>
          <w:lang w:val="es-ES_tradnl"/>
        </w:rPr>
        <w:t>cativas</w:t>
      </w:r>
      <w:r>
        <w:rPr>
          <w:rStyle w:val="Ninguno"/>
          <w:rFonts w:ascii="Century Gothic" w:hAnsi="Century Gothic"/>
          <w:lang w:val="es-ES_tradnl"/>
        </w:rPr>
        <w:t xml:space="preserve">. La educación no ha sido una de las prioridades de la 4T ya que se han registrado recortes en el presupuesto para la </w:t>
      </w:r>
      <w:proofErr w:type="spellStart"/>
      <w:r>
        <w:rPr>
          <w:rStyle w:val="Ninguno"/>
          <w:rFonts w:ascii="Century Gothic" w:hAnsi="Century Gothic"/>
          <w:lang w:val="es-ES_tradnl"/>
        </w:rPr>
        <w:t>educació</w:t>
      </w:r>
      <w:proofErr w:type="spellEnd"/>
      <w:r>
        <w:rPr>
          <w:rStyle w:val="Ninguno"/>
          <w:rFonts w:ascii="Century Gothic" w:hAnsi="Century Gothic"/>
        </w:rPr>
        <w:t>n b</w:t>
      </w:r>
      <w:proofErr w:type="spellStart"/>
      <w:r>
        <w:rPr>
          <w:rStyle w:val="Ninguno"/>
          <w:rFonts w:ascii="Century Gothic" w:hAnsi="Century Gothic"/>
          <w:lang w:val="es-ES_tradnl"/>
        </w:rPr>
        <w:t>ásica</w:t>
      </w:r>
      <w:proofErr w:type="spellEnd"/>
      <w:r>
        <w:rPr>
          <w:rStyle w:val="Ninguno"/>
          <w:rFonts w:ascii="Century Gothic" w:hAnsi="Century Gothic"/>
          <w:lang w:val="es-ES_tradnl"/>
        </w:rPr>
        <w:t xml:space="preserve">, se eliminaron definitivamente las Escuelas de Tiempo Completo, las cuales apoyaban a 3.6 millones de niños de entre cinco y catorce años en condiciones de pobreza en México y para el presupuesto 2023 se prevé la desaparición </w:t>
      </w:r>
      <w:proofErr w:type="spellStart"/>
      <w:r>
        <w:rPr>
          <w:rStyle w:val="Ninguno"/>
          <w:rFonts w:ascii="Century Gothic" w:hAnsi="Century Gothic"/>
          <w:lang w:val="es-ES_tradnl"/>
        </w:rPr>
        <w:t>de el</w:t>
      </w:r>
      <w:proofErr w:type="spellEnd"/>
      <w:r>
        <w:rPr>
          <w:rStyle w:val="Ninguno"/>
          <w:rFonts w:ascii="Century Gothic" w:hAnsi="Century Gothic"/>
          <w:lang w:val="es-ES_tradnl"/>
        </w:rPr>
        <w:t xml:space="preserve"> programa de  Becas “Elisa Acuña”.</w:t>
      </w:r>
    </w:p>
    <w:p w14:paraId="1530BD3F" w14:textId="77777777" w:rsidR="00717263" w:rsidRDefault="00717263">
      <w:pPr>
        <w:pStyle w:val="Cuerpo"/>
        <w:jc w:val="both"/>
        <w:rPr>
          <w:rStyle w:val="Ninguno"/>
          <w:rFonts w:ascii="Century Gothic" w:eastAsia="Century Gothic" w:hAnsi="Century Gothic" w:cs="Century Gothic"/>
        </w:rPr>
      </w:pPr>
    </w:p>
    <w:p w14:paraId="09D8C726" w14:textId="77777777" w:rsidR="00717263" w:rsidRDefault="006D31BD">
      <w:pPr>
        <w:pStyle w:val="Cuerpo"/>
        <w:jc w:val="both"/>
        <w:rPr>
          <w:rStyle w:val="Ninguno"/>
          <w:rFonts w:ascii="Century Gothic" w:eastAsia="Century Gothic" w:hAnsi="Century Gothic" w:cs="Century Gothic"/>
        </w:rPr>
      </w:pPr>
      <w:r>
        <w:rPr>
          <w:rStyle w:val="Ninguno"/>
          <w:rFonts w:ascii="Century Gothic" w:hAnsi="Century Gothic"/>
          <w:lang w:val="es-ES_tradnl"/>
        </w:rPr>
        <w:t>En lo que respecta a la entidad, Chihuahua ha buscado mediante la implementación del Programa Sectorial de Educación 2022-2027 publicado por la Secretaría de Educación y Deporte del Estado, mediante una estrategia consistente en garantizar la educación inclusiva y equitativa de calidad y promoviendo oportunidades de aprendizaje permanente con el fin de reducir la brecha de analfabetismo. Buscando que sea un instrumento de planeación administrativa flexible, dinámico y evaluable, que se encuentre alineado a los objetivos estratégicos que contiene el Plan Estatal de Desarrollo 2022-2027 del Gobierno del Estado de Chihuahua.</w:t>
      </w:r>
      <w:r>
        <w:rPr>
          <w:rStyle w:val="Ninguno"/>
          <w:rFonts w:ascii="Century Gothic" w:eastAsia="Century Gothic" w:hAnsi="Century Gothic" w:cs="Century Gothic"/>
          <w:vertAlign w:val="superscript"/>
        </w:rPr>
        <w:footnoteReference w:id="5"/>
      </w:r>
    </w:p>
    <w:p w14:paraId="5C5CA531" w14:textId="77777777" w:rsidR="00717263" w:rsidRDefault="00717263">
      <w:pPr>
        <w:pStyle w:val="Cuerpo"/>
        <w:jc w:val="both"/>
        <w:rPr>
          <w:rStyle w:val="Ninguno"/>
          <w:rFonts w:ascii="Century Gothic" w:eastAsia="Century Gothic" w:hAnsi="Century Gothic" w:cs="Century Gothic"/>
        </w:rPr>
      </w:pPr>
    </w:p>
    <w:p w14:paraId="693A1EF7" w14:textId="77777777" w:rsidR="00717263" w:rsidRDefault="006D31BD">
      <w:pPr>
        <w:pStyle w:val="Cuerpo"/>
        <w:jc w:val="both"/>
        <w:rPr>
          <w:rStyle w:val="Ninguno"/>
          <w:rFonts w:ascii="Century Gothic" w:eastAsia="Century Gothic" w:hAnsi="Century Gothic" w:cs="Century Gothic"/>
        </w:rPr>
      </w:pPr>
      <w:r>
        <w:rPr>
          <w:rStyle w:val="Ninguno"/>
          <w:rFonts w:ascii="Century Gothic" w:hAnsi="Century Gothic"/>
          <w:lang w:val="es-ES_tradnl"/>
        </w:rPr>
        <w:t xml:space="preserve">Con ello el Poder Ejecutivo en el Estado de Chihuahua busca construir de manera permanente, acciones para que las niñas, niños y jóvenes chihuahuenses reciban una formación académica de calidad y con mejores condiciones.  </w:t>
      </w:r>
    </w:p>
    <w:p w14:paraId="75C2E595" w14:textId="77777777" w:rsidR="00717263" w:rsidRDefault="00717263">
      <w:pPr>
        <w:pStyle w:val="Cuerpo"/>
        <w:jc w:val="both"/>
        <w:rPr>
          <w:rStyle w:val="Ninguno"/>
          <w:rFonts w:ascii="Century Gothic" w:eastAsia="Century Gothic" w:hAnsi="Century Gothic" w:cs="Century Gothic"/>
        </w:rPr>
      </w:pPr>
    </w:p>
    <w:p w14:paraId="50EE8EFF" w14:textId="77777777" w:rsidR="00717263" w:rsidRDefault="006D31BD">
      <w:pPr>
        <w:pStyle w:val="Cuerpo"/>
        <w:jc w:val="both"/>
        <w:rPr>
          <w:rStyle w:val="Ninguno"/>
          <w:rFonts w:ascii="Century Gothic" w:eastAsia="Century Gothic" w:hAnsi="Century Gothic" w:cs="Century Gothic"/>
        </w:rPr>
      </w:pPr>
      <w:r>
        <w:rPr>
          <w:rStyle w:val="Ninguno"/>
          <w:rFonts w:ascii="Century Gothic" w:hAnsi="Century Gothic"/>
          <w:lang w:val="es-ES_tradnl"/>
        </w:rPr>
        <w:t xml:space="preserve">Es por lo anteriormente mencionado que, ante las condiciones de subsistencia del problema de analfabetismo en el </w:t>
      </w:r>
      <w:proofErr w:type="spellStart"/>
      <w:r>
        <w:rPr>
          <w:rStyle w:val="Ninguno"/>
          <w:rFonts w:ascii="Century Gothic" w:hAnsi="Century Gothic"/>
          <w:lang w:val="es-ES_tradnl"/>
        </w:rPr>
        <w:t>paí</w:t>
      </w:r>
      <w:proofErr w:type="spellEnd"/>
      <w:r>
        <w:rPr>
          <w:rStyle w:val="Ninguno"/>
          <w:rFonts w:ascii="Century Gothic" w:hAnsi="Century Gothic"/>
          <w:lang w:val="pt-PT"/>
        </w:rPr>
        <w:t>s, as</w:t>
      </w:r>
      <w:r>
        <w:rPr>
          <w:rStyle w:val="Ninguno"/>
          <w:rFonts w:ascii="Century Gothic" w:hAnsi="Century Gothic"/>
          <w:lang w:val="es-ES_tradnl"/>
        </w:rPr>
        <w:t xml:space="preserve">í como del rezago educativo, consecuencia una cuestionable estrategia educativa ante la el COVID-19, se busca con esta proposición que se diseñe e implemente un programa especial que contenga acciones específicas para eliminar la brecha educativa consecuencia de la pandemia y de igual forma se fortalezcan aquellos encaminados a mitigar la </w:t>
      </w:r>
      <w:proofErr w:type="spellStart"/>
      <w:r>
        <w:rPr>
          <w:rStyle w:val="Ninguno"/>
          <w:rFonts w:ascii="Century Gothic" w:hAnsi="Century Gothic"/>
          <w:lang w:val="es-ES_tradnl"/>
        </w:rPr>
        <w:t>analfabetización</w:t>
      </w:r>
      <w:proofErr w:type="spellEnd"/>
      <w:r>
        <w:rPr>
          <w:rStyle w:val="Ninguno"/>
          <w:rFonts w:ascii="Century Gothic" w:hAnsi="Century Gothic"/>
          <w:lang w:val="es-ES_tradnl"/>
        </w:rPr>
        <w:t xml:space="preserve"> en el país en el marco del día internacional de la alfabetización, por lo que se propone el siguiente:</w:t>
      </w:r>
    </w:p>
    <w:p w14:paraId="6AF0AEDE" w14:textId="77777777" w:rsidR="00717263" w:rsidRDefault="00717263">
      <w:pPr>
        <w:pStyle w:val="Cuerpo"/>
        <w:jc w:val="both"/>
        <w:rPr>
          <w:rStyle w:val="Ninguno"/>
          <w:rFonts w:ascii="Century Gothic" w:eastAsia="Century Gothic" w:hAnsi="Century Gothic" w:cs="Century Gothic"/>
        </w:rPr>
      </w:pPr>
    </w:p>
    <w:p w14:paraId="2E715982" w14:textId="77777777" w:rsidR="00717263" w:rsidRDefault="006D31BD">
      <w:pPr>
        <w:pStyle w:val="Cuerpo"/>
        <w:jc w:val="center"/>
        <w:rPr>
          <w:rStyle w:val="Ninguno"/>
          <w:rFonts w:ascii="Century Gothic" w:eastAsia="Century Gothic" w:hAnsi="Century Gothic" w:cs="Century Gothic"/>
          <w:b/>
          <w:bCs/>
        </w:rPr>
      </w:pPr>
      <w:r>
        <w:rPr>
          <w:rStyle w:val="Ninguno"/>
          <w:rFonts w:ascii="Century Gothic" w:hAnsi="Century Gothic"/>
        </w:rPr>
        <w:t xml:space="preserve">  </w:t>
      </w:r>
      <w:r>
        <w:rPr>
          <w:rStyle w:val="Ninguno"/>
          <w:rFonts w:ascii="Century Gothic" w:hAnsi="Century Gothic"/>
          <w:b/>
          <w:bCs/>
          <w:lang w:val="de-DE"/>
        </w:rPr>
        <w:t xml:space="preserve">ACUERDO: </w:t>
      </w:r>
    </w:p>
    <w:p w14:paraId="4D83A86B" w14:textId="77777777" w:rsidR="00717263" w:rsidRDefault="00717263">
      <w:pPr>
        <w:pStyle w:val="Cuerpo"/>
        <w:rPr>
          <w:rStyle w:val="Ninguno"/>
          <w:rFonts w:ascii="Century Gothic" w:eastAsia="Century Gothic" w:hAnsi="Century Gothic" w:cs="Century Gothic"/>
          <w:b/>
          <w:bCs/>
        </w:rPr>
      </w:pPr>
    </w:p>
    <w:p w14:paraId="4EE0E2B1" w14:textId="714B2B90" w:rsidR="00717263" w:rsidRDefault="006D31BD">
      <w:pPr>
        <w:pStyle w:val="Cuerpo"/>
        <w:jc w:val="both"/>
        <w:rPr>
          <w:rStyle w:val="Ninguno"/>
          <w:rFonts w:ascii="Century Gothic" w:eastAsia="Century Gothic" w:hAnsi="Century Gothic" w:cs="Century Gothic"/>
          <w:b/>
          <w:bCs/>
        </w:rPr>
      </w:pPr>
      <w:r>
        <w:rPr>
          <w:rStyle w:val="Ninguno"/>
          <w:rFonts w:ascii="Century Gothic" w:hAnsi="Century Gothic"/>
          <w:b/>
          <w:bCs/>
          <w:lang w:val="es-ES_tradnl"/>
        </w:rPr>
        <w:t>ÚNICO.- LA SEXAGÉ</w:t>
      </w:r>
      <w:r>
        <w:rPr>
          <w:rStyle w:val="Ninguno"/>
          <w:rFonts w:ascii="Century Gothic" w:hAnsi="Century Gothic"/>
          <w:b/>
          <w:bCs/>
          <w:lang w:val="en-US"/>
        </w:rPr>
        <w:t>SIMA S</w:t>
      </w:r>
      <w:r>
        <w:rPr>
          <w:rStyle w:val="Ninguno"/>
          <w:rFonts w:ascii="Century Gothic" w:hAnsi="Century Gothic"/>
          <w:b/>
          <w:bCs/>
          <w:lang w:val="es-ES_tradnl"/>
        </w:rPr>
        <w:t>ÉPTIMA LEGISLATURA DEL H. CONGRESO DEL ESTADO DE CHIHUAHUA EXHORTA RESPETUOSAMENTE</w:t>
      </w:r>
      <w:r>
        <w:rPr>
          <w:rStyle w:val="Ninguno"/>
          <w:rFonts w:ascii="Century Gothic" w:hAnsi="Century Gothic"/>
          <w:b/>
          <w:bCs/>
          <w:lang w:val="de-DE"/>
        </w:rPr>
        <w:t xml:space="preserve"> AL TITULAR DEL PODER EJECUTIVO FEDERAL, </w:t>
      </w:r>
      <w:bookmarkStart w:id="0" w:name="_GoBack"/>
      <w:bookmarkEnd w:id="0"/>
      <w:r>
        <w:rPr>
          <w:rStyle w:val="Ninguno"/>
          <w:rFonts w:ascii="Century Gothic" w:hAnsi="Century Gothic"/>
          <w:b/>
          <w:bCs/>
          <w:lang w:val="de-DE"/>
        </w:rPr>
        <w:t>A TRAV</w:t>
      </w:r>
      <w:r>
        <w:rPr>
          <w:rStyle w:val="Ninguno"/>
          <w:rFonts w:ascii="Century Gothic" w:hAnsi="Century Gothic"/>
          <w:b/>
          <w:bCs/>
          <w:lang w:val="es-ES_tradnl"/>
        </w:rPr>
        <w:t>ÉS DE LA SECRETARÍA DE EDUCACIÓ</w:t>
      </w:r>
      <w:r>
        <w:rPr>
          <w:rStyle w:val="Ninguno"/>
          <w:rFonts w:ascii="Century Gothic" w:hAnsi="Century Gothic"/>
          <w:b/>
          <w:bCs/>
          <w:lang w:val="de-DE"/>
        </w:rPr>
        <w:t>N P</w:t>
      </w:r>
      <w:r>
        <w:rPr>
          <w:rStyle w:val="Ninguno"/>
          <w:rFonts w:ascii="Century Gothic" w:hAnsi="Century Gothic"/>
          <w:b/>
          <w:bCs/>
          <w:lang w:val="es-ES_tradnl"/>
        </w:rPr>
        <w:t xml:space="preserve">ÚBLICA, PARA QUE EN </w:t>
      </w:r>
      <w:r>
        <w:rPr>
          <w:rStyle w:val="Ninguno"/>
          <w:rFonts w:ascii="Century Gothic" w:hAnsi="Century Gothic"/>
          <w:b/>
          <w:bCs/>
          <w:lang w:val="es-ES_tradnl"/>
        </w:rPr>
        <w:lastRenderedPageBreak/>
        <w:t>EL EJERCICIO DE SUS ATRIBUCIONES, GENERE UN PROGRAMA ESPECIAL PARA ELIMINAR EL REZAGO EDUCATIVO QUE SURGIÓ A CONSECUENCIA DE LA PANDEMIA DEL COVID-19 Y SE FORTALEZCAN AQUELLOS</w:t>
      </w:r>
      <w:r w:rsidR="00A877C4">
        <w:rPr>
          <w:rStyle w:val="Ninguno"/>
          <w:rFonts w:ascii="Century Gothic" w:hAnsi="Century Gothic"/>
          <w:b/>
          <w:bCs/>
          <w:lang w:val="es-ES_tradnl"/>
        </w:rPr>
        <w:t xml:space="preserve"> QUE</w:t>
      </w:r>
      <w:r>
        <w:rPr>
          <w:rStyle w:val="Ninguno"/>
          <w:rFonts w:ascii="Century Gothic" w:hAnsi="Century Gothic"/>
          <w:b/>
          <w:bCs/>
          <w:lang w:val="es-ES_tradnl"/>
        </w:rPr>
        <w:t xml:space="preserve"> BUSCAN MITIGAR LA ANALFABETIZACIÓN EN EL PAÍ</w:t>
      </w:r>
      <w:r>
        <w:rPr>
          <w:rStyle w:val="Ninguno"/>
          <w:rFonts w:ascii="Century Gothic" w:hAnsi="Century Gothic"/>
          <w:b/>
          <w:bCs/>
        </w:rPr>
        <w:t>S</w:t>
      </w:r>
    </w:p>
    <w:p w14:paraId="246587A1" w14:textId="77777777" w:rsidR="00717263" w:rsidRDefault="00717263">
      <w:pPr>
        <w:pStyle w:val="Cuerpo"/>
        <w:jc w:val="both"/>
        <w:rPr>
          <w:rStyle w:val="Ninguno"/>
          <w:rFonts w:ascii="Century Gothic" w:eastAsia="Century Gothic" w:hAnsi="Century Gothic" w:cs="Century Gothic"/>
          <w:b/>
          <w:bCs/>
        </w:rPr>
      </w:pPr>
    </w:p>
    <w:p w14:paraId="6610F178" w14:textId="77777777" w:rsidR="00717263" w:rsidRDefault="006D31BD">
      <w:pPr>
        <w:pStyle w:val="Cuerpo"/>
        <w:jc w:val="both"/>
        <w:rPr>
          <w:rStyle w:val="Ninguno"/>
          <w:rFonts w:ascii="Century Gothic" w:eastAsia="Century Gothic" w:hAnsi="Century Gothic" w:cs="Century Gothic"/>
        </w:rPr>
      </w:pPr>
      <w:r>
        <w:rPr>
          <w:rStyle w:val="Ninguno"/>
          <w:rFonts w:ascii="Century Gothic" w:hAnsi="Century Gothic"/>
          <w:b/>
          <w:bCs/>
          <w:lang w:val="es-ES_tradnl"/>
        </w:rPr>
        <w:t xml:space="preserve">ECONOMICO. - </w:t>
      </w:r>
      <w:r>
        <w:rPr>
          <w:rStyle w:val="Ninguno"/>
          <w:rFonts w:ascii="Century Gothic" w:hAnsi="Century Gothic"/>
          <w:lang w:val="es-ES_tradnl"/>
        </w:rPr>
        <w:t xml:space="preserve"> Aprobado que sea, túrnese a la Secretaría para que elabore la minuta de Acuerdo, en los términos en que deba publicarse.</w:t>
      </w:r>
    </w:p>
    <w:p w14:paraId="330C7B76" w14:textId="77777777" w:rsidR="00717263" w:rsidRDefault="00717263">
      <w:pPr>
        <w:pStyle w:val="Cuerpo"/>
        <w:jc w:val="both"/>
        <w:rPr>
          <w:rStyle w:val="Ninguno"/>
          <w:rFonts w:ascii="Century Gothic" w:eastAsia="Century Gothic" w:hAnsi="Century Gothic" w:cs="Century Gothic"/>
        </w:rPr>
      </w:pPr>
    </w:p>
    <w:p w14:paraId="00E922CE" w14:textId="5C0DD23B" w:rsidR="00717263" w:rsidRDefault="006D31BD">
      <w:pPr>
        <w:pStyle w:val="Cuerpo"/>
        <w:widowControl w:val="0"/>
        <w:spacing w:line="360" w:lineRule="auto"/>
        <w:ind w:left="102"/>
        <w:jc w:val="both"/>
        <w:rPr>
          <w:rStyle w:val="Ninguno"/>
          <w:rFonts w:ascii="Century Gothic" w:hAnsi="Century Gothic"/>
          <w:lang w:val="es-ES_tradnl"/>
        </w:rPr>
      </w:pPr>
      <w:r>
        <w:rPr>
          <w:rStyle w:val="Ninguno"/>
          <w:rFonts w:ascii="Century Gothic" w:hAnsi="Century Gothic"/>
          <w:lang w:val="es-ES_tradnl"/>
        </w:rPr>
        <w:t>Dado en el Recinto oficial del H. Congreso del Estado de Chihuahua a los</w:t>
      </w:r>
      <w:r w:rsidR="00A877C4">
        <w:rPr>
          <w:rStyle w:val="Ninguno"/>
          <w:rFonts w:ascii="Century Gothic" w:hAnsi="Century Gothic"/>
          <w:lang w:val="es-ES_tradnl"/>
        </w:rPr>
        <w:t xml:space="preserve"> 6</w:t>
      </w:r>
      <w:r w:rsidR="00A877C4">
        <w:rPr>
          <w:rStyle w:val="Ninguno"/>
          <w:rFonts w:ascii="Century Gothic" w:hAnsi="Century Gothic"/>
          <w:shd w:val="clear" w:color="auto" w:fill="00FFFF"/>
          <w:lang w:val="en-US"/>
        </w:rPr>
        <w:t xml:space="preserve"> </w:t>
      </w:r>
      <w:r>
        <w:rPr>
          <w:rStyle w:val="Ninguno"/>
          <w:rFonts w:ascii="Century Gothic" w:hAnsi="Century Gothic"/>
        </w:rPr>
        <w:t>d</w:t>
      </w:r>
      <w:proofErr w:type="spellStart"/>
      <w:r>
        <w:rPr>
          <w:rStyle w:val="Ninguno"/>
          <w:rFonts w:ascii="Century Gothic" w:hAnsi="Century Gothic"/>
          <w:lang w:val="es-ES_tradnl"/>
        </w:rPr>
        <w:t>ías</w:t>
      </w:r>
      <w:proofErr w:type="spellEnd"/>
      <w:r>
        <w:rPr>
          <w:rStyle w:val="Ninguno"/>
          <w:rFonts w:ascii="Century Gothic" w:hAnsi="Century Gothic"/>
          <w:lang w:val="es-ES_tradnl"/>
        </w:rPr>
        <w:t xml:space="preserve"> del mes de Septiembre del 2022.</w:t>
      </w:r>
    </w:p>
    <w:p w14:paraId="4635C8F7" w14:textId="186B85B9" w:rsidR="006D31BD" w:rsidRDefault="006D31BD">
      <w:pPr>
        <w:pStyle w:val="Cuerpo"/>
        <w:widowControl w:val="0"/>
        <w:spacing w:line="360" w:lineRule="auto"/>
        <w:ind w:left="102"/>
        <w:jc w:val="both"/>
        <w:rPr>
          <w:rStyle w:val="Ninguno"/>
          <w:rFonts w:ascii="Century Gothic" w:hAnsi="Century Gothic"/>
          <w:lang w:val="es-ES_tradnl"/>
        </w:rPr>
      </w:pPr>
    </w:p>
    <w:p w14:paraId="6FF5C373" w14:textId="77777777" w:rsidR="006D31BD" w:rsidRDefault="006D31BD">
      <w:pPr>
        <w:pStyle w:val="Cuerpo"/>
        <w:widowControl w:val="0"/>
        <w:spacing w:line="360" w:lineRule="auto"/>
        <w:ind w:left="102"/>
        <w:jc w:val="both"/>
        <w:rPr>
          <w:rStyle w:val="Ninguno"/>
          <w:rFonts w:ascii="Century Gothic" w:eastAsia="Century Gothic" w:hAnsi="Century Gothic" w:cs="Century Gothic"/>
        </w:rPr>
      </w:pPr>
    </w:p>
    <w:p w14:paraId="0AE8F083" w14:textId="77777777" w:rsidR="00717263" w:rsidRDefault="00717263">
      <w:pPr>
        <w:pStyle w:val="Cuerpo"/>
        <w:jc w:val="both"/>
        <w:rPr>
          <w:rStyle w:val="Ninguno"/>
          <w:rFonts w:ascii="Century Gothic" w:eastAsia="Century Gothic" w:hAnsi="Century Gothic" w:cs="Century Gothic"/>
        </w:rPr>
      </w:pPr>
    </w:p>
    <w:p w14:paraId="11A4B648" w14:textId="77777777" w:rsidR="006D31BD" w:rsidRPr="00B47DBC" w:rsidRDefault="006D31BD" w:rsidP="006D31BD">
      <w:pPr>
        <w:widowControl w:val="0"/>
        <w:autoSpaceDE w:val="0"/>
        <w:autoSpaceDN w:val="0"/>
        <w:adjustRightInd w:val="0"/>
        <w:spacing w:line="360" w:lineRule="auto"/>
        <w:ind w:left="3576" w:right="3598"/>
        <w:jc w:val="center"/>
        <w:rPr>
          <w:rFonts w:ascii="Century Gothic" w:hAnsi="Century Gothic" w:cs="Arial"/>
          <w:lang w:val="es-ES_tradnl"/>
        </w:rPr>
      </w:pPr>
      <w:r w:rsidRPr="00B47DBC">
        <w:rPr>
          <w:rFonts w:ascii="Century Gothic" w:hAnsi="Century Gothic" w:cs="Arial"/>
          <w:b/>
          <w:bCs/>
          <w:spacing w:val="-5"/>
          <w:lang w:val="es-ES_tradnl"/>
        </w:rPr>
        <w:t>A</w:t>
      </w:r>
      <w:r w:rsidRPr="00B47DBC">
        <w:rPr>
          <w:rFonts w:ascii="Century Gothic" w:hAnsi="Century Gothic" w:cs="Arial"/>
          <w:b/>
          <w:bCs/>
          <w:spacing w:val="2"/>
          <w:lang w:val="es-ES_tradnl"/>
        </w:rPr>
        <w:t>T</w:t>
      </w:r>
      <w:r w:rsidRPr="00B47DBC">
        <w:rPr>
          <w:rFonts w:ascii="Century Gothic" w:hAnsi="Century Gothic" w:cs="Arial"/>
          <w:b/>
          <w:bCs/>
          <w:lang w:val="es-ES_tradnl"/>
        </w:rPr>
        <w:t>EN</w:t>
      </w:r>
      <w:r w:rsidRPr="00B47DBC">
        <w:rPr>
          <w:rFonts w:ascii="Century Gothic" w:hAnsi="Century Gothic" w:cs="Arial"/>
          <w:b/>
          <w:bCs/>
          <w:spacing w:val="4"/>
          <w:lang w:val="es-ES_tradnl"/>
        </w:rPr>
        <w:t>T</w:t>
      </w:r>
      <w:r w:rsidRPr="00B47DBC">
        <w:rPr>
          <w:rFonts w:ascii="Century Gothic" w:hAnsi="Century Gothic" w:cs="Arial"/>
          <w:b/>
          <w:bCs/>
          <w:spacing w:val="-5"/>
          <w:lang w:val="es-ES_tradnl"/>
        </w:rPr>
        <w:t>A</w:t>
      </w:r>
      <w:r w:rsidRPr="00B47DBC">
        <w:rPr>
          <w:rFonts w:ascii="Century Gothic" w:hAnsi="Century Gothic" w:cs="Arial"/>
          <w:b/>
          <w:bCs/>
          <w:spacing w:val="1"/>
          <w:lang w:val="es-ES_tradnl"/>
        </w:rPr>
        <w:t>M</w:t>
      </w:r>
      <w:r w:rsidRPr="00B47DBC">
        <w:rPr>
          <w:rFonts w:ascii="Century Gothic" w:hAnsi="Century Gothic" w:cs="Arial"/>
          <w:b/>
          <w:bCs/>
          <w:lang w:val="es-ES_tradnl"/>
        </w:rPr>
        <w:t>EN</w:t>
      </w:r>
      <w:r w:rsidRPr="00B47DBC">
        <w:rPr>
          <w:rFonts w:ascii="Century Gothic" w:hAnsi="Century Gothic" w:cs="Arial"/>
          <w:b/>
          <w:bCs/>
          <w:spacing w:val="-1"/>
          <w:lang w:val="es-ES_tradnl"/>
        </w:rPr>
        <w:t>T</w:t>
      </w:r>
      <w:r w:rsidRPr="00B47DBC">
        <w:rPr>
          <w:rFonts w:ascii="Century Gothic" w:hAnsi="Century Gothic" w:cs="Arial"/>
          <w:b/>
          <w:bCs/>
          <w:lang w:val="es-ES_tradnl"/>
        </w:rPr>
        <w:t>E</w:t>
      </w:r>
    </w:p>
    <w:p w14:paraId="76F19C61" w14:textId="77777777" w:rsidR="006D31BD" w:rsidRPr="00B47DBC" w:rsidRDefault="006D31BD" w:rsidP="006D31BD">
      <w:pPr>
        <w:widowControl w:val="0"/>
        <w:autoSpaceDE w:val="0"/>
        <w:autoSpaceDN w:val="0"/>
        <w:adjustRightInd w:val="0"/>
        <w:spacing w:line="360" w:lineRule="auto"/>
        <w:jc w:val="center"/>
        <w:rPr>
          <w:rFonts w:ascii="Century Gothic" w:hAnsi="Century Gothic" w:cs="Arial"/>
          <w:lang w:val="es-ES_tradnl"/>
        </w:rPr>
      </w:pPr>
    </w:p>
    <w:p w14:paraId="2E09263B" w14:textId="77777777" w:rsidR="006D31BD" w:rsidRPr="00B47DBC" w:rsidRDefault="006D31BD" w:rsidP="006D31BD">
      <w:pPr>
        <w:widowControl w:val="0"/>
        <w:autoSpaceDE w:val="0"/>
        <w:autoSpaceDN w:val="0"/>
        <w:adjustRightInd w:val="0"/>
        <w:spacing w:line="360" w:lineRule="auto"/>
        <w:jc w:val="center"/>
        <w:rPr>
          <w:rFonts w:ascii="Century Gothic" w:hAnsi="Century Gothic" w:cs="Arial"/>
          <w:lang w:val="es-ES_tradnl"/>
        </w:rPr>
      </w:pPr>
    </w:p>
    <w:p w14:paraId="300C7BFA" w14:textId="77777777" w:rsidR="006D31BD" w:rsidRPr="00B47DBC" w:rsidRDefault="006D31BD" w:rsidP="006D31BD">
      <w:pPr>
        <w:widowControl w:val="0"/>
        <w:autoSpaceDE w:val="0"/>
        <w:autoSpaceDN w:val="0"/>
        <w:adjustRightInd w:val="0"/>
        <w:spacing w:line="360" w:lineRule="auto"/>
        <w:jc w:val="center"/>
        <w:rPr>
          <w:rFonts w:ascii="Century Gothic" w:hAnsi="Century Gothic" w:cs="Arial"/>
          <w:lang w:val="es-ES_tradnl"/>
        </w:rPr>
      </w:pPr>
    </w:p>
    <w:p w14:paraId="69FCF7CA" w14:textId="77777777" w:rsidR="006D31BD" w:rsidRPr="00B47DBC" w:rsidRDefault="006D31BD" w:rsidP="006D31BD">
      <w:pPr>
        <w:widowControl w:val="0"/>
        <w:autoSpaceDE w:val="0"/>
        <w:autoSpaceDN w:val="0"/>
        <w:adjustRightInd w:val="0"/>
        <w:spacing w:line="360" w:lineRule="auto"/>
        <w:ind w:right="86"/>
        <w:jc w:val="center"/>
        <w:rPr>
          <w:rFonts w:ascii="Century Gothic" w:hAnsi="Century Gothic" w:cs="Arial"/>
          <w:b/>
          <w:bCs/>
          <w:lang w:val="es-ES_tradnl"/>
        </w:rPr>
      </w:pPr>
      <w:r w:rsidRPr="00B47DBC">
        <w:rPr>
          <w:rFonts w:ascii="Century Gothic" w:hAnsi="Century Gothic" w:cs="Arial"/>
          <w:b/>
          <w:bCs/>
          <w:lang w:val="es-ES_tradnl"/>
        </w:rPr>
        <w:t>DIP. ISELA MARTÍNEZ DÍAZ</w:t>
      </w:r>
    </w:p>
    <w:p w14:paraId="28BAF5A6" w14:textId="77777777" w:rsidR="006D31BD" w:rsidRPr="00B47DBC" w:rsidRDefault="006D31BD" w:rsidP="006D31BD">
      <w:pPr>
        <w:widowControl w:val="0"/>
        <w:autoSpaceDE w:val="0"/>
        <w:autoSpaceDN w:val="0"/>
        <w:adjustRightInd w:val="0"/>
        <w:spacing w:line="360" w:lineRule="auto"/>
        <w:ind w:right="86"/>
        <w:jc w:val="both"/>
        <w:rPr>
          <w:rFonts w:ascii="Century Gothic" w:hAnsi="Century Gothic" w:cs="Arial"/>
          <w:b/>
          <w:bCs/>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28"/>
      </w:tblGrid>
      <w:tr w:rsidR="006D31BD" w:rsidRPr="00B47DBC" w14:paraId="6884E4EF" w14:textId="77777777" w:rsidTr="00454C33">
        <w:tc>
          <w:tcPr>
            <w:tcW w:w="4600" w:type="dxa"/>
          </w:tcPr>
          <w:p w14:paraId="276E9F0C"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59D85C9C" w14:textId="77777777" w:rsidR="006D31BD" w:rsidRPr="00B47DBC" w:rsidRDefault="006D31BD" w:rsidP="00454C33">
            <w:pPr>
              <w:widowControl w:val="0"/>
              <w:autoSpaceDE w:val="0"/>
              <w:autoSpaceDN w:val="0"/>
              <w:adjustRightInd w:val="0"/>
              <w:spacing w:line="360" w:lineRule="auto"/>
              <w:ind w:right="86"/>
              <w:rPr>
                <w:rFonts w:ascii="Century Gothic" w:hAnsi="Century Gothic" w:cs="Arial"/>
                <w:b/>
                <w:bCs/>
                <w:lang w:val="es-ES_tradnl"/>
              </w:rPr>
            </w:pPr>
          </w:p>
          <w:p w14:paraId="5C65B0ED"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r w:rsidRPr="00B47DBC">
              <w:rPr>
                <w:rFonts w:ascii="Century Gothic" w:hAnsi="Century Gothic" w:cs="Arial"/>
                <w:b/>
                <w:bCs/>
                <w:lang w:val="es-ES_tradnl"/>
              </w:rPr>
              <w:t>DIP. MARISELA TERRAZAS MUÑOZ</w:t>
            </w:r>
          </w:p>
        </w:tc>
        <w:tc>
          <w:tcPr>
            <w:tcW w:w="4600" w:type="dxa"/>
          </w:tcPr>
          <w:p w14:paraId="44414F49"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188B7F89"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3AA86058"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r w:rsidRPr="00B47DBC">
              <w:rPr>
                <w:rFonts w:ascii="Century Gothic" w:hAnsi="Century Gothic" w:cs="Arial"/>
                <w:b/>
                <w:bCs/>
                <w:lang w:val="es-ES_tradnl"/>
              </w:rPr>
              <w:t>DIP. ISMAEL PÉREZ PAVÍA</w:t>
            </w:r>
          </w:p>
        </w:tc>
      </w:tr>
      <w:tr w:rsidR="006D31BD" w:rsidRPr="00B47DBC" w14:paraId="052D7BDA" w14:textId="77777777" w:rsidTr="00454C33">
        <w:tc>
          <w:tcPr>
            <w:tcW w:w="4600" w:type="dxa"/>
          </w:tcPr>
          <w:p w14:paraId="4D4FA447"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035E1083"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4AAC2777"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4972CAB5"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r w:rsidRPr="00B47DBC">
              <w:rPr>
                <w:rFonts w:ascii="Century Gothic" w:hAnsi="Century Gothic" w:cs="Arial"/>
                <w:b/>
                <w:bCs/>
                <w:lang w:val="es-ES_tradnl"/>
              </w:rPr>
              <w:t>DIP. ROCÍO GUADALUPE SARMIENTO RUFINO</w:t>
            </w:r>
          </w:p>
        </w:tc>
        <w:tc>
          <w:tcPr>
            <w:tcW w:w="4600" w:type="dxa"/>
          </w:tcPr>
          <w:p w14:paraId="53D770B9"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0B0C436D"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70835462"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79491EBF"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r w:rsidRPr="00B47DBC">
              <w:rPr>
                <w:rFonts w:ascii="Century Gothic" w:hAnsi="Century Gothic" w:cs="Arial"/>
                <w:b/>
                <w:bCs/>
                <w:lang w:val="es-ES_tradnl"/>
              </w:rPr>
              <w:t>DIP. SAÚL MIRELES CORRAL</w:t>
            </w:r>
          </w:p>
        </w:tc>
      </w:tr>
      <w:tr w:rsidR="006D31BD" w:rsidRPr="00B47DBC" w14:paraId="1EB9017F" w14:textId="77777777" w:rsidTr="00454C33">
        <w:tc>
          <w:tcPr>
            <w:tcW w:w="4600" w:type="dxa"/>
          </w:tcPr>
          <w:p w14:paraId="211D0585" w14:textId="77777777" w:rsidR="006D31BD" w:rsidRPr="00B47DBC" w:rsidRDefault="006D31BD" w:rsidP="006D31BD">
            <w:pPr>
              <w:widowControl w:val="0"/>
              <w:autoSpaceDE w:val="0"/>
              <w:autoSpaceDN w:val="0"/>
              <w:adjustRightInd w:val="0"/>
              <w:spacing w:line="360" w:lineRule="auto"/>
              <w:ind w:right="86"/>
              <w:rPr>
                <w:rFonts w:ascii="Century Gothic" w:hAnsi="Century Gothic" w:cs="Arial"/>
                <w:b/>
                <w:bCs/>
                <w:lang w:val="es-ES_tradnl"/>
              </w:rPr>
            </w:pPr>
          </w:p>
          <w:p w14:paraId="71697F14"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4B844D8B" w14:textId="77777777" w:rsidR="006D31BD"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r w:rsidRPr="00B47DBC">
              <w:rPr>
                <w:rFonts w:ascii="Century Gothic" w:hAnsi="Century Gothic" w:cs="Arial"/>
                <w:b/>
                <w:bCs/>
                <w:lang w:val="es-ES_tradnl"/>
              </w:rPr>
              <w:t>DIP. GEORGINA ALEJANDRA</w:t>
            </w:r>
          </w:p>
          <w:p w14:paraId="773D1235" w14:textId="7D694B8D"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r w:rsidRPr="00B47DBC">
              <w:rPr>
                <w:rFonts w:ascii="Century Gothic" w:hAnsi="Century Gothic" w:cs="Arial"/>
                <w:b/>
                <w:bCs/>
                <w:lang w:val="es-ES_tradnl"/>
              </w:rPr>
              <w:t>BUJANDA RÍOS</w:t>
            </w:r>
          </w:p>
        </w:tc>
        <w:tc>
          <w:tcPr>
            <w:tcW w:w="4600" w:type="dxa"/>
          </w:tcPr>
          <w:p w14:paraId="7CF06353"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2D1F72E5"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2A878BE4"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2D0E755B"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r w:rsidRPr="00B47DBC">
              <w:rPr>
                <w:rFonts w:ascii="Century Gothic" w:hAnsi="Century Gothic" w:cs="Arial"/>
                <w:b/>
                <w:bCs/>
                <w:lang w:val="es-ES_tradnl"/>
              </w:rPr>
              <w:t>DIP. JOSÉ ALFREDO CHÁVEZ MADRID</w:t>
            </w:r>
          </w:p>
        </w:tc>
      </w:tr>
      <w:tr w:rsidR="006D31BD" w:rsidRPr="00B47DBC" w14:paraId="108EE1F8" w14:textId="77777777" w:rsidTr="00454C33">
        <w:tc>
          <w:tcPr>
            <w:tcW w:w="4600" w:type="dxa"/>
          </w:tcPr>
          <w:p w14:paraId="51676795" w14:textId="2D9FA7F0" w:rsidR="006D31BD" w:rsidRDefault="006D31BD" w:rsidP="006D31BD">
            <w:pPr>
              <w:widowControl w:val="0"/>
              <w:autoSpaceDE w:val="0"/>
              <w:autoSpaceDN w:val="0"/>
              <w:adjustRightInd w:val="0"/>
              <w:spacing w:line="360" w:lineRule="auto"/>
              <w:ind w:right="86"/>
              <w:rPr>
                <w:rFonts w:ascii="Century Gothic" w:hAnsi="Century Gothic" w:cs="Arial"/>
                <w:b/>
                <w:bCs/>
                <w:lang w:val="es-ES_tradnl"/>
              </w:rPr>
            </w:pPr>
          </w:p>
          <w:p w14:paraId="60FA5EE1" w14:textId="77777777" w:rsidR="006D31BD" w:rsidRPr="00B47DBC" w:rsidRDefault="006D31BD" w:rsidP="006D31BD">
            <w:pPr>
              <w:widowControl w:val="0"/>
              <w:autoSpaceDE w:val="0"/>
              <w:autoSpaceDN w:val="0"/>
              <w:adjustRightInd w:val="0"/>
              <w:spacing w:line="360" w:lineRule="auto"/>
              <w:ind w:right="86"/>
              <w:rPr>
                <w:rFonts w:ascii="Century Gothic" w:hAnsi="Century Gothic" w:cs="Arial"/>
                <w:b/>
                <w:bCs/>
                <w:lang w:val="es-ES_tradnl"/>
              </w:rPr>
            </w:pPr>
          </w:p>
          <w:p w14:paraId="06FD985F"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r w:rsidRPr="00B47DBC">
              <w:rPr>
                <w:rFonts w:ascii="Century Gothic" w:hAnsi="Century Gothic" w:cs="Arial"/>
                <w:b/>
                <w:bCs/>
                <w:lang w:val="es-ES_tradnl"/>
              </w:rPr>
              <w:t>DIP. CARLOS ALFREDO OLSON SAN VICENTE</w:t>
            </w:r>
          </w:p>
        </w:tc>
        <w:tc>
          <w:tcPr>
            <w:tcW w:w="4600" w:type="dxa"/>
          </w:tcPr>
          <w:p w14:paraId="2712773B" w14:textId="77777777" w:rsidR="006D31BD" w:rsidRPr="00B47DBC" w:rsidRDefault="006D31BD" w:rsidP="006D31BD">
            <w:pPr>
              <w:widowControl w:val="0"/>
              <w:autoSpaceDE w:val="0"/>
              <w:autoSpaceDN w:val="0"/>
              <w:adjustRightInd w:val="0"/>
              <w:spacing w:line="360" w:lineRule="auto"/>
              <w:ind w:right="86"/>
              <w:rPr>
                <w:rFonts w:ascii="Century Gothic" w:hAnsi="Century Gothic" w:cs="Arial"/>
                <w:b/>
                <w:bCs/>
                <w:lang w:val="es-ES_tradnl"/>
              </w:rPr>
            </w:pPr>
          </w:p>
          <w:p w14:paraId="0A74DA5E"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3FEA0A03"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r w:rsidRPr="00B47DBC">
              <w:rPr>
                <w:rFonts w:ascii="Century Gothic" w:hAnsi="Century Gothic" w:cs="Arial"/>
                <w:b/>
                <w:bCs/>
                <w:lang w:val="es-ES_tradnl"/>
              </w:rPr>
              <w:t>DIP. CARLA YAMILETH RIVAS MARTÍNEZ</w:t>
            </w:r>
          </w:p>
        </w:tc>
      </w:tr>
      <w:tr w:rsidR="006D31BD" w:rsidRPr="00B47DBC" w14:paraId="44B0F1DD" w14:textId="77777777" w:rsidTr="00454C33">
        <w:tc>
          <w:tcPr>
            <w:tcW w:w="4600" w:type="dxa"/>
          </w:tcPr>
          <w:p w14:paraId="547FA881"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40704CA8"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2F39A32C"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5135962A"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0FCEB888"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r w:rsidRPr="00B47DBC">
              <w:rPr>
                <w:rFonts w:ascii="Century Gothic" w:hAnsi="Century Gothic" w:cs="Arial"/>
                <w:b/>
                <w:bCs/>
                <w:lang w:val="es-ES_tradnl"/>
              </w:rPr>
              <w:t>DIP. ROBERTO MARCELINO CARREÓN HUITRÓN</w:t>
            </w:r>
          </w:p>
        </w:tc>
        <w:tc>
          <w:tcPr>
            <w:tcW w:w="4600" w:type="dxa"/>
          </w:tcPr>
          <w:p w14:paraId="0889E2C5"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2CCD5D3C"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5D7E8D14"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5AF720A4"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55AC0E64"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r w:rsidRPr="00B47DBC">
              <w:rPr>
                <w:rFonts w:ascii="Century Gothic" w:hAnsi="Century Gothic" w:cs="Arial"/>
                <w:b/>
                <w:bCs/>
                <w:lang w:val="es-ES_tradnl"/>
              </w:rPr>
              <w:t>DIP. LUIS ALBERTO AGUILAR LOZOYA</w:t>
            </w:r>
          </w:p>
        </w:tc>
      </w:tr>
      <w:tr w:rsidR="006D31BD" w:rsidRPr="00B47DBC" w14:paraId="4314E1CE" w14:textId="77777777" w:rsidTr="00454C33">
        <w:tc>
          <w:tcPr>
            <w:tcW w:w="4600" w:type="dxa"/>
          </w:tcPr>
          <w:p w14:paraId="533B7577"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2B162954"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0C3C3FDB"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7E6A5AD8"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r w:rsidRPr="00B47DBC">
              <w:rPr>
                <w:rFonts w:ascii="Century Gothic" w:hAnsi="Century Gothic" w:cs="Arial"/>
                <w:b/>
                <w:bCs/>
                <w:lang w:val="es-ES_tradnl"/>
              </w:rPr>
              <w:t>DIP. DIANA IVETTE PEREDA GUTIÉRREZ</w:t>
            </w:r>
          </w:p>
        </w:tc>
        <w:tc>
          <w:tcPr>
            <w:tcW w:w="4600" w:type="dxa"/>
          </w:tcPr>
          <w:p w14:paraId="512C09B4" w14:textId="77777777" w:rsidR="006D31BD" w:rsidRPr="00B47DBC" w:rsidRDefault="006D31BD" w:rsidP="00454C33">
            <w:pPr>
              <w:widowControl w:val="0"/>
              <w:tabs>
                <w:tab w:val="left" w:pos="770"/>
                <w:tab w:val="center" w:pos="2149"/>
              </w:tabs>
              <w:autoSpaceDE w:val="0"/>
              <w:autoSpaceDN w:val="0"/>
              <w:adjustRightInd w:val="0"/>
              <w:spacing w:line="360" w:lineRule="auto"/>
              <w:ind w:right="86"/>
              <w:jc w:val="center"/>
              <w:rPr>
                <w:rFonts w:ascii="Century Gothic" w:hAnsi="Century Gothic" w:cs="Arial"/>
                <w:b/>
                <w:bCs/>
                <w:lang w:val="es-ES_tradnl"/>
              </w:rPr>
            </w:pPr>
          </w:p>
          <w:p w14:paraId="217D1430" w14:textId="77777777" w:rsidR="006D31BD" w:rsidRPr="00B47DBC" w:rsidRDefault="006D31BD" w:rsidP="00454C33">
            <w:pPr>
              <w:widowControl w:val="0"/>
              <w:tabs>
                <w:tab w:val="left" w:pos="770"/>
                <w:tab w:val="center" w:pos="2149"/>
              </w:tabs>
              <w:autoSpaceDE w:val="0"/>
              <w:autoSpaceDN w:val="0"/>
              <w:adjustRightInd w:val="0"/>
              <w:spacing w:line="360" w:lineRule="auto"/>
              <w:ind w:right="86"/>
              <w:jc w:val="center"/>
              <w:rPr>
                <w:rFonts w:ascii="Century Gothic" w:hAnsi="Century Gothic" w:cs="Arial"/>
                <w:b/>
                <w:bCs/>
                <w:lang w:val="es-ES_tradnl"/>
              </w:rPr>
            </w:pPr>
          </w:p>
          <w:p w14:paraId="567C2817" w14:textId="77777777" w:rsidR="006D31BD" w:rsidRPr="00B47DBC" w:rsidRDefault="006D31BD" w:rsidP="00454C33">
            <w:pPr>
              <w:widowControl w:val="0"/>
              <w:tabs>
                <w:tab w:val="left" w:pos="770"/>
                <w:tab w:val="center" w:pos="2149"/>
              </w:tabs>
              <w:autoSpaceDE w:val="0"/>
              <w:autoSpaceDN w:val="0"/>
              <w:adjustRightInd w:val="0"/>
              <w:spacing w:line="360" w:lineRule="auto"/>
              <w:ind w:right="86"/>
              <w:jc w:val="center"/>
              <w:rPr>
                <w:rFonts w:ascii="Century Gothic" w:hAnsi="Century Gothic" w:cs="Arial"/>
                <w:b/>
                <w:bCs/>
                <w:lang w:val="es-ES_tradnl"/>
              </w:rPr>
            </w:pPr>
          </w:p>
          <w:p w14:paraId="741ACC19" w14:textId="77777777" w:rsidR="006D31BD" w:rsidRPr="00B47DBC" w:rsidRDefault="006D31BD" w:rsidP="00454C33">
            <w:pPr>
              <w:widowControl w:val="0"/>
              <w:tabs>
                <w:tab w:val="left" w:pos="770"/>
                <w:tab w:val="center" w:pos="2149"/>
              </w:tabs>
              <w:autoSpaceDE w:val="0"/>
              <w:autoSpaceDN w:val="0"/>
              <w:adjustRightInd w:val="0"/>
              <w:spacing w:line="360" w:lineRule="auto"/>
              <w:ind w:right="86"/>
              <w:jc w:val="center"/>
              <w:rPr>
                <w:rFonts w:ascii="Century Gothic" w:hAnsi="Century Gothic" w:cs="Arial"/>
                <w:b/>
                <w:bCs/>
                <w:lang w:val="es-ES_tradnl"/>
              </w:rPr>
            </w:pPr>
            <w:r w:rsidRPr="00B47DBC">
              <w:rPr>
                <w:rFonts w:ascii="Century Gothic" w:hAnsi="Century Gothic" w:cs="Arial"/>
                <w:b/>
                <w:bCs/>
                <w:lang w:val="es-ES_tradnl"/>
              </w:rPr>
              <w:t>DIP. GABRIEL ÁNGEL GARCÍA CANTÚ</w:t>
            </w:r>
          </w:p>
        </w:tc>
      </w:tr>
      <w:tr w:rsidR="006D31BD" w:rsidRPr="00B47DBC" w14:paraId="16A8F6C7" w14:textId="77777777" w:rsidTr="00454C33">
        <w:tc>
          <w:tcPr>
            <w:tcW w:w="4600" w:type="dxa"/>
          </w:tcPr>
          <w:p w14:paraId="132765F1"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697E9AAD"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3900CDAB"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p>
          <w:p w14:paraId="6EDEE565" w14:textId="77777777" w:rsidR="006D31BD" w:rsidRPr="00B47DBC" w:rsidRDefault="006D31BD" w:rsidP="00454C33">
            <w:pPr>
              <w:widowControl w:val="0"/>
              <w:autoSpaceDE w:val="0"/>
              <w:autoSpaceDN w:val="0"/>
              <w:adjustRightInd w:val="0"/>
              <w:spacing w:line="360" w:lineRule="auto"/>
              <w:ind w:right="86"/>
              <w:jc w:val="center"/>
              <w:rPr>
                <w:rFonts w:ascii="Century Gothic" w:hAnsi="Century Gothic" w:cs="Arial"/>
                <w:b/>
                <w:bCs/>
                <w:lang w:val="es-ES_tradnl"/>
              </w:rPr>
            </w:pPr>
            <w:r w:rsidRPr="00B47DBC">
              <w:rPr>
                <w:rFonts w:ascii="Century Gothic" w:hAnsi="Century Gothic" w:cs="Arial"/>
                <w:b/>
                <w:bCs/>
                <w:lang w:val="es-ES_tradnl"/>
              </w:rPr>
              <w:t>DIP. YESENIA GUADALUPE REYES CALZADÍAS</w:t>
            </w:r>
          </w:p>
        </w:tc>
        <w:tc>
          <w:tcPr>
            <w:tcW w:w="4600" w:type="dxa"/>
          </w:tcPr>
          <w:p w14:paraId="78135072" w14:textId="77777777" w:rsidR="006D31BD" w:rsidRPr="00B47DBC" w:rsidRDefault="006D31BD" w:rsidP="00454C33">
            <w:pPr>
              <w:widowControl w:val="0"/>
              <w:tabs>
                <w:tab w:val="left" w:pos="770"/>
                <w:tab w:val="center" w:pos="2149"/>
              </w:tabs>
              <w:autoSpaceDE w:val="0"/>
              <w:autoSpaceDN w:val="0"/>
              <w:adjustRightInd w:val="0"/>
              <w:spacing w:line="360" w:lineRule="auto"/>
              <w:ind w:right="86"/>
              <w:jc w:val="center"/>
              <w:rPr>
                <w:rFonts w:ascii="Century Gothic" w:hAnsi="Century Gothic" w:cs="Arial"/>
                <w:b/>
                <w:bCs/>
                <w:lang w:val="es-ES_tradnl"/>
              </w:rPr>
            </w:pPr>
          </w:p>
          <w:p w14:paraId="18020FE4" w14:textId="77777777" w:rsidR="006D31BD" w:rsidRPr="00B47DBC" w:rsidRDefault="006D31BD" w:rsidP="00454C33">
            <w:pPr>
              <w:widowControl w:val="0"/>
              <w:tabs>
                <w:tab w:val="left" w:pos="770"/>
                <w:tab w:val="center" w:pos="2149"/>
              </w:tabs>
              <w:autoSpaceDE w:val="0"/>
              <w:autoSpaceDN w:val="0"/>
              <w:adjustRightInd w:val="0"/>
              <w:spacing w:line="360" w:lineRule="auto"/>
              <w:ind w:right="86"/>
              <w:jc w:val="center"/>
              <w:rPr>
                <w:rFonts w:ascii="Century Gothic" w:hAnsi="Century Gothic" w:cs="Arial"/>
                <w:b/>
                <w:bCs/>
                <w:lang w:val="es-ES_tradnl"/>
              </w:rPr>
            </w:pPr>
          </w:p>
          <w:p w14:paraId="222855A7" w14:textId="77777777" w:rsidR="006D31BD" w:rsidRPr="00B47DBC" w:rsidRDefault="006D31BD" w:rsidP="00454C33">
            <w:pPr>
              <w:widowControl w:val="0"/>
              <w:tabs>
                <w:tab w:val="left" w:pos="770"/>
                <w:tab w:val="center" w:pos="2149"/>
              </w:tabs>
              <w:autoSpaceDE w:val="0"/>
              <w:autoSpaceDN w:val="0"/>
              <w:adjustRightInd w:val="0"/>
              <w:spacing w:line="360" w:lineRule="auto"/>
              <w:ind w:right="86"/>
              <w:jc w:val="center"/>
              <w:rPr>
                <w:rFonts w:ascii="Century Gothic" w:hAnsi="Century Gothic" w:cs="Arial"/>
                <w:b/>
                <w:bCs/>
                <w:lang w:val="es-ES_tradnl"/>
              </w:rPr>
            </w:pPr>
          </w:p>
          <w:p w14:paraId="006AA783" w14:textId="77777777" w:rsidR="006D31BD" w:rsidRPr="00B47DBC" w:rsidRDefault="006D31BD" w:rsidP="00454C33">
            <w:pPr>
              <w:widowControl w:val="0"/>
              <w:tabs>
                <w:tab w:val="left" w:pos="770"/>
                <w:tab w:val="center" w:pos="2149"/>
              </w:tabs>
              <w:autoSpaceDE w:val="0"/>
              <w:autoSpaceDN w:val="0"/>
              <w:adjustRightInd w:val="0"/>
              <w:spacing w:line="360" w:lineRule="auto"/>
              <w:ind w:right="86"/>
              <w:jc w:val="center"/>
              <w:rPr>
                <w:rFonts w:ascii="Century Gothic" w:hAnsi="Century Gothic" w:cs="Arial"/>
                <w:b/>
                <w:bCs/>
                <w:lang w:val="es-ES_tradnl"/>
              </w:rPr>
            </w:pPr>
            <w:r w:rsidRPr="00B47DBC">
              <w:rPr>
                <w:rFonts w:ascii="Century Gothic" w:hAnsi="Century Gothic" w:cs="Arial"/>
                <w:b/>
                <w:bCs/>
                <w:lang w:val="es-ES_tradnl"/>
              </w:rPr>
              <w:t>DIP. MARIO HUMBERTO VÁZQUEZ ROBLES</w:t>
            </w:r>
          </w:p>
        </w:tc>
      </w:tr>
    </w:tbl>
    <w:p w14:paraId="255F837F" w14:textId="77777777" w:rsidR="00717263" w:rsidRDefault="00717263">
      <w:pPr>
        <w:pStyle w:val="Cuerpo"/>
        <w:jc w:val="both"/>
        <w:rPr>
          <w:rStyle w:val="Ninguno"/>
          <w:rFonts w:ascii="Century Gothic" w:eastAsia="Century Gothic" w:hAnsi="Century Gothic" w:cs="Century Gothic"/>
        </w:rPr>
      </w:pPr>
    </w:p>
    <w:p w14:paraId="5C445D10" w14:textId="77777777" w:rsidR="00717263" w:rsidRDefault="00717263">
      <w:pPr>
        <w:pStyle w:val="Cuerpo"/>
        <w:jc w:val="both"/>
        <w:rPr>
          <w:rStyle w:val="Ninguno"/>
          <w:rFonts w:ascii="Century Gothic" w:eastAsia="Century Gothic" w:hAnsi="Century Gothic" w:cs="Century Gothic"/>
        </w:rPr>
      </w:pPr>
    </w:p>
    <w:p w14:paraId="45B320AB" w14:textId="77777777" w:rsidR="00717263" w:rsidRDefault="00717263">
      <w:pPr>
        <w:pStyle w:val="Cuerpo"/>
        <w:jc w:val="both"/>
        <w:rPr>
          <w:rStyle w:val="Ninguno"/>
          <w:rFonts w:ascii="Century Gothic" w:eastAsia="Century Gothic" w:hAnsi="Century Gothic" w:cs="Century Gothic"/>
        </w:rPr>
      </w:pPr>
    </w:p>
    <w:p w14:paraId="03F906EF" w14:textId="77777777" w:rsidR="00717263" w:rsidRDefault="006D31BD">
      <w:pPr>
        <w:pStyle w:val="Cuerpo"/>
        <w:jc w:val="both"/>
        <w:rPr>
          <w:rStyle w:val="Ninguno"/>
          <w:rFonts w:ascii="Century Gothic" w:eastAsia="Century Gothic" w:hAnsi="Century Gothic" w:cs="Century Gothic"/>
        </w:rPr>
      </w:pPr>
      <w:r>
        <w:rPr>
          <w:rStyle w:val="Ninguno"/>
          <w:rFonts w:ascii="Century Gothic" w:hAnsi="Century Gothic"/>
        </w:rPr>
        <w:t xml:space="preserve"> </w:t>
      </w:r>
    </w:p>
    <w:p w14:paraId="038BA4E4" w14:textId="77777777" w:rsidR="00717263" w:rsidRDefault="00717263">
      <w:pPr>
        <w:pStyle w:val="Cuerpo"/>
        <w:jc w:val="both"/>
        <w:rPr>
          <w:rStyle w:val="Ninguno"/>
          <w:rFonts w:ascii="Century Gothic" w:eastAsia="Century Gothic" w:hAnsi="Century Gothic" w:cs="Century Gothic"/>
        </w:rPr>
      </w:pPr>
    </w:p>
    <w:p w14:paraId="1F417CCC" w14:textId="77777777" w:rsidR="00717263" w:rsidRDefault="00717263">
      <w:pPr>
        <w:pStyle w:val="Cuerpo"/>
        <w:jc w:val="both"/>
        <w:rPr>
          <w:rStyle w:val="Ninguno"/>
          <w:rFonts w:ascii="Century Gothic" w:eastAsia="Century Gothic" w:hAnsi="Century Gothic" w:cs="Century Gothic"/>
        </w:rPr>
      </w:pPr>
    </w:p>
    <w:p w14:paraId="2E5D59E7" w14:textId="77777777" w:rsidR="00717263" w:rsidRDefault="00717263">
      <w:pPr>
        <w:pStyle w:val="Cuerpo"/>
        <w:ind w:left="360"/>
        <w:jc w:val="both"/>
        <w:rPr>
          <w:rStyle w:val="Ninguno"/>
          <w:rFonts w:ascii="Century Gothic" w:eastAsia="Century Gothic" w:hAnsi="Century Gothic" w:cs="Century Gothic"/>
        </w:rPr>
      </w:pPr>
    </w:p>
    <w:p w14:paraId="4E4ECACF" w14:textId="77777777" w:rsidR="00717263" w:rsidRDefault="00717263">
      <w:pPr>
        <w:pStyle w:val="Cuerpo"/>
        <w:ind w:left="360"/>
        <w:jc w:val="both"/>
        <w:rPr>
          <w:rStyle w:val="Ninguno"/>
          <w:rFonts w:ascii="Century Gothic" w:eastAsia="Century Gothic" w:hAnsi="Century Gothic" w:cs="Century Gothic"/>
        </w:rPr>
      </w:pPr>
    </w:p>
    <w:p w14:paraId="3FC74383" w14:textId="77777777" w:rsidR="00717263" w:rsidRDefault="00717263">
      <w:pPr>
        <w:pStyle w:val="Cuerpo"/>
        <w:ind w:left="360"/>
        <w:jc w:val="both"/>
        <w:rPr>
          <w:rStyle w:val="Ninguno"/>
          <w:rFonts w:ascii="Century Gothic" w:eastAsia="Century Gothic" w:hAnsi="Century Gothic" w:cs="Century Gothic"/>
        </w:rPr>
      </w:pPr>
    </w:p>
    <w:p w14:paraId="5A75CA09" w14:textId="77777777" w:rsidR="00717263" w:rsidRDefault="00717263">
      <w:pPr>
        <w:pStyle w:val="Cuerpo"/>
        <w:ind w:left="360"/>
        <w:jc w:val="both"/>
        <w:rPr>
          <w:rStyle w:val="Ninguno"/>
          <w:rFonts w:ascii="Century Gothic" w:eastAsia="Century Gothic" w:hAnsi="Century Gothic" w:cs="Century Gothic"/>
        </w:rPr>
      </w:pPr>
    </w:p>
    <w:p w14:paraId="73D4A61D" w14:textId="77777777" w:rsidR="00717263" w:rsidRDefault="00717263">
      <w:pPr>
        <w:pStyle w:val="Cuerpo"/>
        <w:ind w:left="360"/>
        <w:jc w:val="both"/>
        <w:rPr>
          <w:rStyle w:val="Ninguno"/>
          <w:rFonts w:ascii="Century Gothic" w:eastAsia="Century Gothic" w:hAnsi="Century Gothic" w:cs="Century Gothic"/>
        </w:rPr>
      </w:pPr>
    </w:p>
    <w:p w14:paraId="3FF5A77D" w14:textId="77777777" w:rsidR="00717263" w:rsidRDefault="00717263">
      <w:pPr>
        <w:pStyle w:val="Cuerpo"/>
        <w:ind w:left="360"/>
        <w:jc w:val="both"/>
        <w:rPr>
          <w:rStyle w:val="Ninguno"/>
          <w:rFonts w:ascii="Century Gothic" w:eastAsia="Century Gothic" w:hAnsi="Century Gothic" w:cs="Century Gothic"/>
        </w:rPr>
      </w:pPr>
    </w:p>
    <w:p w14:paraId="4E27311D" w14:textId="77777777" w:rsidR="00717263" w:rsidRDefault="00717263">
      <w:pPr>
        <w:pStyle w:val="Cuerpo"/>
        <w:ind w:left="360"/>
        <w:jc w:val="both"/>
        <w:rPr>
          <w:rStyle w:val="Ninguno"/>
          <w:rFonts w:ascii="Century Gothic" w:eastAsia="Century Gothic" w:hAnsi="Century Gothic" w:cs="Century Gothic"/>
        </w:rPr>
      </w:pPr>
    </w:p>
    <w:p w14:paraId="5094030C" w14:textId="77777777" w:rsidR="00717263" w:rsidRDefault="00717263">
      <w:pPr>
        <w:pStyle w:val="Cuerpo"/>
        <w:ind w:left="360"/>
        <w:jc w:val="both"/>
        <w:rPr>
          <w:rStyle w:val="Ninguno"/>
          <w:rFonts w:ascii="Century Gothic" w:eastAsia="Century Gothic" w:hAnsi="Century Gothic" w:cs="Century Gothic"/>
        </w:rPr>
      </w:pPr>
    </w:p>
    <w:p w14:paraId="5945B135" w14:textId="77777777" w:rsidR="00717263" w:rsidRDefault="00717263">
      <w:pPr>
        <w:pStyle w:val="Cuerpo"/>
        <w:ind w:left="360"/>
        <w:jc w:val="both"/>
        <w:rPr>
          <w:rStyle w:val="Ninguno"/>
          <w:rFonts w:ascii="Century Gothic" w:eastAsia="Century Gothic" w:hAnsi="Century Gothic" w:cs="Century Gothic"/>
        </w:rPr>
      </w:pPr>
    </w:p>
    <w:p w14:paraId="61AC33E4" w14:textId="77777777" w:rsidR="00717263" w:rsidRDefault="00717263">
      <w:pPr>
        <w:pStyle w:val="Cuerpo"/>
        <w:ind w:left="360"/>
        <w:jc w:val="both"/>
        <w:rPr>
          <w:rStyle w:val="Ninguno"/>
          <w:rFonts w:ascii="Century Gothic" w:eastAsia="Century Gothic" w:hAnsi="Century Gothic" w:cs="Century Gothic"/>
        </w:rPr>
      </w:pPr>
    </w:p>
    <w:p w14:paraId="264F926A" w14:textId="77777777" w:rsidR="00717263" w:rsidRDefault="00717263">
      <w:pPr>
        <w:pStyle w:val="Cuerpo"/>
        <w:ind w:left="360"/>
        <w:jc w:val="both"/>
        <w:rPr>
          <w:rStyle w:val="Ninguno"/>
          <w:rFonts w:ascii="Century Gothic" w:eastAsia="Century Gothic" w:hAnsi="Century Gothic" w:cs="Century Gothic"/>
        </w:rPr>
      </w:pPr>
    </w:p>
    <w:p w14:paraId="55B0A527" w14:textId="77777777" w:rsidR="00717263" w:rsidRDefault="00717263">
      <w:pPr>
        <w:pStyle w:val="Cuerpo"/>
        <w:ind w:left="360"/>
        <w:jc w:val="both"/>
        <w:rPr>
          <w:rStyle w:val="Ninguno"/>
          <w:rFonts w:ascii="Century Gothic" w:eastAsia="Century Gothic" w:hAnsi="Century Gothic" w:cs="Century Gothic"/>
        </w:rPr>
      </w:pPr>
    </w:p>
    <w:p w14:paraId="74BCAF4B" w14:textId="77777777" w:rsidR="00717263" w:rsidRDefault="00717263">
      <w:pPr>
        <w:pStyle w:val="Cuerpo"/>
        <w:ind w:left="360"/>
        <w:jc w:val="both"/>
        <w:rPr>
          <w:rStyle w:val="Ninguno"/>
          <w:rFonts w:ascii="Century Gothic" w:eastAsia="Century Gothic" w:hAnsi="Century Gothic" w:cs="Century Gothic"/>
        </w:rPr>
      </w:pPr>
    </w:p>
    <w:p w14:paraId="059DC031" w14:textId="77777777" w:rsidR="00717263" w:rsidRDefault="00717263">
      <w:pPr>
        <w:pStyle w:val="Cuerpo"/>
        <w:ind w:left="360"/>
        <w:jc w:val="both"/>
        <w:rPr>
          <w:rStyle w:val="Ninguno"/>
          <w:rFonts w:ascii="Century Gothic" w:eastAsia="Century Gothic" w:hAnsi="Century Gothic" w:cs="Century Gothic"/>
        </w:rPr>
      </w:pPr>
    </w:p>
    <w:p w14:paraId="0FE2D984" w14:textId="77777777" w:rsidR="00717263" w:rsidRDefault="00717263">
      <w:pPr>
        <w:pStyle w:val="Cuerpo"/>
        <w:ind w:left="360"/>
        <w:jc w:val="both"/>
        <w:rPr>
          <w:rStyle w:val="Ninguno"/>
          <w:rFonts w:ascii="Century Gothic" w:eastAsia="Century Gothic" w:hAnsi="Century Gothic" w:cs="Century Gothic"/>
        </w:rPr>
      </w:pPr>
    </w:p>
    <w:p w14:paraId="0CBF5BE5" w14:textId="77777777" w:rsidR="00717263" w:rsidRDefault="00717263">
      <w:pPr>
        <w:pStyle w:val="Cuerpo"/>
        <w:ind w:left="360"/>
        <w:jc w:val="both"/>
        <w:rPr>
          <w:rStyle w:val="Ninguno"/>
          <w:rFonts w:ascii="Century Gothic" w:eastAsia="Century Gothic" w:hAnsi="Century Gothic" w:cs="Century Gothic"/>
        </w:rPr>
      </w:pPr>
    </w:p>
    <w:p w14:paraId="243529D9" w14:textId="77777777" w:rsidR="00717263" w:rsidRDefault="00717263">
      <w:pPr>
        <w:pStyle w:val="Cuerpo"/>
        <w:ind w:left="360"/>
        <w:jc w:val="both"/>
        <w:rPr>
          <w:rStyle w:val="Ninguno"/>
          <w:rFonts w:ascii="Century Gothic" w:eastAsia="Century Gothic" w:hAnsi="Century Gothic" w:cs="Century Gothic"/>
        </w:rPr>
      </w:pPr>
    </w:p>
    <w:p w14:paraId="26933284" w14:textId="77777777" w:rsidR="00717263" w:rsidRDefault="00717263">
      <w:pPr>
        <w:pStyle w:val="Cuerpo"/>
        <w:ind w:left="360"/>
        <w:jc w:val="both"/>
        <w:rPr>
          <w:rStyle w:val="Ninguno"/>
          <w:rFonts w:ascii="Century Gothic" w:eastAsia="Century Gothic" w:hAnsi="Century Gothic" w:cs="Century Gothic"/>
        </w:rPr>
      </w:pPr>
    </w:p>
    <w:p w14:paraId="7805ACC5" w14:textId="77777777" w:rsidR="00717263" w:rsidRDefault="006D31BD">
      <w:pPr>
        <w:pStyle w:val="Cuerpo"/>
        <w:jc w:val="both"/>
      </w:pPr>
      <w:r>
        <w:rPr>
          <w:rStyle w:val="Ninguno"/>
          <w:rFonts w:ascii="Century Gothic" w:hAnsi="Century Gothic"/>
        </w:rPr>
        <w:t xml:space="preserve"> </w:t>
      </w:r>
    </w:p>
    <w:sectPr w:rsidR="00717263">
      <w:headerReference w:type="default" r:id="rId6"/>
      <w:footerReference w:type="default" r:id="rId7"/>
      <w:pgSz w:w="12240" w:h="15840"/>
      <w:pgMar w:top="1100" w:right="1580" w:bottom="280" w:left="1600" w:header="728" w:footer="100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DBAE7" w14:textId="77777777" w:rsidR="00054928" w:rsidRDefault="00054928">
      <w:r>
        <w:separator/>
      </w:r>
    </w:p>
  </w:endnote>
  <w:endnote w:type="continuationSeparator" w:id="0">
    <w:p w14:paraId="15D7D35A" w14:textId="77777777" w:rsidR="00054928" w:rsidRDefault="0005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65A8" w14:textId="77777777" w:rsidR="00717263" w:rsidRDefault="00717263">
    <w:pPr>
      <w:pStyle w:val="Cuerpo"/>
      <w:widowControl w:val="0"/>
      <w:spacing w:line="20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CB4F1" w14:textId="77777777" w:rsidR="00054928" w:rsidRDefault="00054928">
      <w:r>
        <w:separator/>
      </w:r>
    </w:p>
  </w:footnote>
  <w:footnote w:type="continuationSeparator" w:id="0">
    <w:p w14:paraId="5807E01A" w14:textId="77777777" w:rsidR="00054928" w:rsidRDefault="00054928">
      <w:r>
        <w:continuationSeparator/>
      </w:r>
    </w:p>
  </w:footnote>
  <w:footnote w:type="continuationNotice" w:id="1">
    <w:p w14:paraId="7E579FAF" w14:textId="77777777" w:rsidR="00054928" w:rsidRDefault="00054928"/>
  </w:footnote>
  <w:footnote w:id="2">
    <w:p w14:paraId="28F5C9C3" w14:textId="77777777" w:rsidR="00717263" w:rsidRDefault="006D31BD">
      <w:pPr>
        <w:pStyle w:val="Cuerpo"/>
      </w:pPr>
      <w:r>
        <w:rPr>
          <w:rStyle w:val="Ninguno"/>
          <w:rFonts w:ascii="Century Gothic" w:eastAsia="Century Gothic" w:hAnsi="Century Gothic" w:cs="Century Gothic"/>
          <w:vertAlign w:val="superscript"/>
        </w:rPr>
        <w:footnoteRef/>
      </w:r>
      <w:r>
        <w:rPr>
          <w:rStyle w:val="Ninguno"/>
          <w:sz w:val="20"/>
          <w:szCs w:val="20"/>
        </w:rPr>
        <w:t xml:space="preserve"> </w:t>
      </w:r>
      <w:hyperlink r:id="rId1" w:history="1">
        <w:r>
          <w:rPr>
            <w:rStyle w:val="Hyperlink0"/>
            <w:lang w:val="es-ES_tradnl"/>
          </w:rPr>
          <w:t xml:space="preserve">La </w:t>
        </w:r>
        <w:proofErr w:type="spellStart"/>
        <w:r>
          <w:rPr>
            <w:rStyle w:val="Hyperlink0"/>
            <w:lang w:val="es-ES_tradnl"/>
          </w:rPr>
          <w:t>alfabetizació</w:t>
        </w:r>
        <w:proofErr w:type="spellEnd"/>
        <w:r>
          <w:rPr>
            <w:rStyle w:val="Hyperlink0"/>
            <w:lang w:val="nl-NL"/>
          </w:rPr>
          <w:t>n en M</w:t>
        </w:r>
        <w:r>
          <w:rPr>
            <w:rStyle w:val="Hyperlink0"/>
            <w:lang w:val="fr-FR"/>
          </w:rPr>
          <w:t>é</w:t>
        </w:r>
        <w:r>
          <w:rPr>
            <w:rStyle w:val="Hyperlink0"/>
            <w:lang w:val="it-IT"/>
          </w:rPr>
          <w:t>xico: inclusi</w:t>
        </w:r>
        <w:proofErr w:type="spellStart"/>
        <w:r>
          <w:rPr>
            <w:rStyle w:val="Hyperlink0"/>
            <w:lang w:val="es-ES_tradnl"/>
          </w:rPr>
          <w:t>ón</w:t>
        </w:r>
        <w:proofErr w:type="spellEnd"/>
        <w:r>
          <w:rPr>
            <w:rStyle w:val="Hyperlink0"/>
            <w:lang w:val="es-ES_tradnl"/>
          </w:rPr>
          <w:t xml:space="preserve"> e igualdad de oportunidades | Gaceta UDG</w:t>
        </w:r>
      </w:hyperlink>
    </w:p>
  </w:footnote>
  <w:footnote w:id="3">
    <w:p w14:paraId="784A10DB" w14:textId="77777777" w:rsidR="00717263" w:rsidRDefault="006D31BD">
      <w:pPr>
        <w:pStyle w:val="Cuerpo"/>
      </w:pPr>
      <w:r>
        <w:rPr>
          <w:rStyle w:val="Ninguno"/>
          <w:rFonts w:ascii="Century Gothic" w:eastAsia="Century Gothic" w:hAnsi="Century Gothic" w:cs="Century Gothic"/>
          <w:vertAlign w:val="superscript"/>
        </w:rPr>
        <w:footnoteRef/>
      </w:r>
      <w:r>
        <w:rPr>
          <w:rStyle w:val="Ninguno"/>
          <w:sz w:val="20"/>
          <w:szCs w:val="20"/>
        </w:rPr>
        <w:t xml:space="preserve"> </w:t>
      </w:r>
      <w:hyperlink r:id="rId2" w:history="1">
        <w:proofErr w:type="spellStart"/>
        <w:r>
          <w:rPr>
            <w:rStyle w:val="Hyperlink0"/>
            <w:lang w:val="es-ES_tradnl"/>
          </w:rPr>
          <w:t>Educació</w:t>
        </w:r>
        <w:proofErr w:type="spellEnd"/>
        <w:r>
          <w:rPr>
            <w:rStyle w:val="Hyperlink0"/>
          </w:rPr>
          <w:t>n. Chihuahua (inegi.org.mx)</w:t>
        </w:r>
      </w:hyperlink>
    </w:p>
  </w:footnote>
  <w:footnote w:id="4">
    <w:p w14:paraId="4C75ABA7" w14:textId="77777777" w:rsidR="00717263" w:rsidRDefault="006D31BD">
      <w:pPr>
        <w:pStyle w:val="Cuerpo"/>
      </w:pPr>
      <w:r>
        <w:rPr>
          <w:rStyle w:val="Ninguno"/>
          <w:rFonts w:ascii="Century Gothic" w:eastAsia="Century Gothic" w:hAnsi="Century Gothic" w:cs="Century Gothic"/>
          <w:vertAlign w:val="superscript"/>
        </w:rPr>
        <w:footnoteRef/>
      </w:r>
      <w:hyperlink r:id="rId3" w:history="1">
        <w:r>
          <w:rPr>
            <w:rStyle w:val="Hyperlink0"/>
            <w:lang w:val="en-US"/>
          </w:rPr>
          <w:t>https://chihuahua.gob.mx/sites/default/atach2/periodico-oficial/anexos/2022-05/ANEXO%2043-2022%204%20SEYD%20PROGRAMA%20SECTORIAL%20DE%20EDUCACI%C3%93N%20PROGRAMA%20MEDIANO%20PLAZO%202022-2027.pdf</w:t>
        </w:r>
      </w:hyperlink>
      <w:r>
        <w:rPr>
          <w:rStyle w:val="Ninguno"/>
          <w:sz w:val="20"/>
          <w:szCs w:val="20"/>
        </w:rPr>
        <w:t xml:space="preserve"> </w:t>
      </w:r>
    </w:p>
  </w:footnote>
  <w:footnote w:id="5">
    <w:p w14:paraId="5946F684" w14:textId="77777777" w:rsidR="00717263" w:rsidRDefault="006D31BD">
      <w:pPr>
        <w:pStyle w:val="Cuerpo"/>
      </w:pPr>
      <w:r>
        <w:rPr>
          <w:rStyle w:val="Ninguno"/>
          <w:rFonts w:ascii="Century Gothic" w:eastAsia="Century Gothic" w:hAnsi="Century Gothic" w:cs="Century Gothic"/>
          <w:vertAlign w:val="superscript"/>
        </w:rPr>
        <w:footnoteRef/>
      </w:r>
      <w:r>
        <w:rPr>
          <w:rStyle w:val="Ninguno"/>
          <w:sz w:val="20"/>
          <w:szCs w:val="20"/>
        </w:rPr>
        <w:t xml:space="preserve"> </w:t>
      </w:r>
      <w:hyperlink r:id="rId4" w:history="1">
        <w:r>
          <w:rPr>
            <w:rStyle w:val="Hyperlink0"/>
            <w:lang w:val="en-US"/>
          </w:rPr>
          <w:t xml:space="preserve">ANEXO 43-2022 4 SEYD </w:t>
        </w:r>
        <w:proofErr w:type="spellStart"/>
        <w:r>
          <w:rPr>
            <w:rStyle w:val="Hyperlink0"/>
            <w:lang w:val="en-US"/>
          </w:rPr>
          <w:t>PROGRAMA</w:t>
        </w:r>
        <w:proofErr w:type="spellEnd"/>
        <w:r>
          <w:rPr>
            <w:rStyle w:val="Hyperlink0"/>
            <w:lang w:val="en-US"/>
          </w:rPr>
          <w:t xml:space="preserve"> SECTORIAL DE </w:t>
        </w:r>
        <w:proofErr w:type="spellStart"/>
        <w:r>
          <w:rPr>
            <w:rStyle w:val="Hyperlink0"/>
            <w:lang w:val="en-US"/>
          </w:rPr>
          <w:t>EDUCACI</w:t>
        </w:r>
        <w:r>
          <w:rPr>
            <w:rStyle w:val="Hyperlink0"/>
          </w:rPr>
          <w:t>Ó</w:t>
        </w:r>
        <w:proofErr w:type="spellEnd"/>
        <w:r>
          <w:rPr>
            <w:rStyle w:val="Hyperlink0"/>
            <w:lang w:val="it-IT"/>
          </w:rPr>
          <w:t>N PROGRAMA MEDIANO PLAZO 2022-2027.pdf (chihuahua.gob.mx)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1738E" w14:textId="059F30AF" w:rsidR="00717263" w:rsidRDefault="00752E92">
    <w:pPr>
      <w:pStyle w:val="Cuerpo"/>
      <w:widowControl w:val="0"/>
      <w:tabs>
        <w:tab w:val="left" w:pos="5544"/>
      </w:tabs>
      <w:spacing w:line="200" w:lineRule="auto"/>
      <w:rPr>
        <w:rStyle w:val="Ninguno"/>
        <w:sz w:val="20"/>
        <w:szCs w:val="20"/>
      </w:rPr>
    </w:pPr>
    <w:r>
      <w:rPr>
        <w:noProof/>
        <w:sz w:val="20"/>
        <w:szCs w:val="20"/>
      </w:rPr>
      <w:drawing>
        <wp:anchor distT="152400" distB="152400" distL="152400" distR="152400" simplePos="0" relativeHeight="251660288" behindDoc="1" locked="0" layoutInCell="1" allowOverlap="1" wp14:anchorId="740E4908" wp14:editId="72816FD5">
          <wp:simplePos x="0" y="0"/>
          <wp:positionH relativeFrom="page">
            <wp:posOffset>6630035</wp:posOffset>
          </wp:positionH>
          <wp:positionV relativeFrom="page">
            <wp:posOffset>246380</wp:posOffset>
          </wp:positionV>
          <wp:extent cx="857250" cy="857250"/>
          <wp:effectExtent l="0" t="0" r="0" b="0"/>
          <wp:wrapNone/>
          <wp:docPr id="1073741827" name="officeArt object"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73741827" name="LogotipoDescripción generada automáticamente con confianza media" descr="LogotipoDescripción generada automáticamente con confianza media"/>
                  <pic:cNvPicPr>
                    <a:picLocks noChangeAspect="1"/>
                  </pic:cNvPicPr>
                </pic:nvPicPr>
                <pic:blipFill>
                  <a:blip r:embed="rId1"/>
                  <a:stretch>
                    <a:fillRect/>
                  </a:stretch>
                </pic:blipFill>
                <pic:spPr>
                  <a:xfrm>
                    <a:off x="0" y="0"/>
                    <a:ext cx="857250" cy="857250"/>
                  </a:xfrm>
                  <a:prstGeom prst="rect">
                    <a:avLst/>
                  </a:prstGeom>
                  <a:ln w="12700" cap="flat">
                    <a:noFill/>
                    <a:miter lim="400000"/>
                  </a:ln>
                  <a:effectLst/>
                </pic:spPr>
              </pic:pic>
            </a:graphicData>
          </a:graphic>
        </wp:anchor>
      </w:drawing>
    </w:r>
    <w:r>
      <w:rPr>
        <w:noProof/>
        <w:sz w:val="20"/>
        <w:szCs w:val="20"/>
      </w:rPr>
      <w:drawing>
        <wp:anchor distT="152400" distB="152400" distL="152400" distR="152400" simplePos="0" relativeHeight="251658240" behindDoc="1" locked="0" layoutInCell="1" allowOverlap="1" wp14:anchorId="2A7B2D71" wp14:editId="708C761F">
          <wp:simplePos x="0" y="0"/>
          <wp:positionH relativeFrom="page">
            <wp:posOffset>335280</wp:posOffset>
          </wp:positionH>
          <wp:positionV relativeFrom="page">
            <wp:posOffset>251460</wp:posOffset>
          </wp:positionV>
          <wp:extent cx="1061085" cy="1017905"/>
          <wp:effectExtent l="0" t="0" r="0" b="0"/>
          <wp:wrapNone/>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2"/>
                  <a:stretch>
                    <a:fillRect/>
                  </a:stretch>
                </pic:blipFill>
                <pic:spPr>
                  <a:xfrm>
                    <a:off x="0" y="0"/>
                    <a:ext cx="1061085" cy="1017905"/>
                  </a:xfrm>
                  <a:prstGeom prst="rect">
                    <a:avLst/>
                  </a:prstGeom>
                  <a:ln w="12700" cap="flat">
                    <a:noFill/>
                    <a:miter lim="400000"/>
                  </a:ln>
                  <a:effectLst/>
                </pic:spPr>
              </pic:pic>
            </a:graphicData>
          </a:graphic>
        </wp:anchor>
      </w:drawing>
    </w:r>
    <w:r w:rsidR="006D31BD">
      <w:rPr>
        <w:noProof/>
        <w:sz w:val="20"/>
        <w:szCs w:val="20"/>
      </w:rPr>
      <w:drawing>
        <wp:anchor distT="152400" distB="152400" distL="152400" distR="152400" simplePos="0" relativeHeight="251659264" behindDoc="1" locked="0" layoutInCell="1" allowOverlap="1" wp14:anchorId="3B4D1FC8" wp14:editId="3D6BBB20">
          <wp:simplePos x="0" y="0"/>
          <wp:positionH relativeFrom="page">
            <wp:posOffset>1766252</wp:posOffset>
          </wp:positionH>
          <wp:positionV relativeFrom="page">
            <wp:posOffset>472440</wp:posOffset>
          </wp:positionV>
          <wp:extent cx="4252596" cy="457200"/>
          <wp:effectExtent l="0" t="0" r="0" b="0"/>
          <wp:wrapNone/>
          <wp:docPr id="1073741826" name="officeArt object"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73741826" name="FormaDescripción generada automáticamente con confianza media" descr="FormaDescripción generada automáticamente con confianza media"/>
                  <pic:cNvPicPr>
                    <a:picLocks noChangeAspect="1"/>
                  </pic:cNvPicPr>
                </pic:nvPicPr>
                <pic:blipFill>
                  <a:blip r:embed="rId3"/>
                  <a:stretch>
                    <a:fillRect/>
                  </a:stretch>
                </pic:blipFill>
                <pic:spPr>
                  <a:xfrm>
                    <a:off x="0" y="0"/>
                    <a:ext cx="4252596" cy="457200"/>
                  </a:xfrm>
                  <a:prstGeom prst="rect">
                    <a:avLst/>
                  </a:prstGeom>
                  <a:ln w="12700" cap="flat">
                    <a:noFill/>
                    <a:miter lim="400000"/>
                  </a:ln>
                  <a:effectLst/>
                </pic:spPr>
              </pic:pic>
            </a:graphicData>
          </a:graphic>
        </wp:anchor>
      </w:drawing>
    </w:r>
    <w:r w:rsidR="006D31BD">
      <w:rPr>
        <w:noProof/>
        <w:sz w:val="20"/>
        <w:szCs w:val="20"/>
      </w:rPr>
      <mc:AlternateContent>
        <mc:Choice Requires="wps">
          <w:drawing>
            <wp:anchor distT="152400" distB="152400" distL="152400" distR="152400" simplePos="0" relativeHeight="251661312" behindDoc="1" locked="0" layoutInCell="1" allowOverlap="1" wp14:anchorId="2BC868DA" wp14:editId="426B49AA">
              <wp:simplePos x="0" y="0"/>
              <wp:positionH relativeFrom="page">
                <wp:posOffset>6476999</wp:posOffset>
              </wp:positionH>
              <wp:positionV relativeFrom="page">
                <wp:posOffset>18463894</wp:posOffset>
              </wp:positionV>
              <wp:extent cx="238759" cy="216272"/>
              <wp:effectExtent l="0" t="0" r="0" b="0"/>
              <wp:wrapNone/>
              <wp:docPr id="1073741828" name="officeArt object" descr="Rectángulo 7"/>
              <wp:cNvGraphicFramePr/>
              <a:graphic xmlns:a="http://schemas.openxmlformats.org/drawingml/2006/main">
                <a:graphicData uri="http://schemas.microsoft.com/office/word/2010/wordprocessingShape">
                  <wps:wsp>
                    <wps:cNvSpPr txBox="1"/>
                    <wps:spPr>
                      <a:xfrm>
                        <a:off x="0" y="0"/>
                        <a:ext cx="238759" cy="216272"/>
                      </a:xfrm>
                      <a:prstGeom prst="rect">
                        <a:avLst/>
                      </a:prstGeom>
                      <a:noFill/>
                      <a:ln w="12700" cap="flat">
                        <a:noFill/>
                        <a:miter lim="400000"/>
                      </a:ln>
                      <a:effectLst/>
                    </wps:spPr>
                    <wps:txbx>
                      <w:txbxContent>
                        <w:p w14:paraId="54328110" w14:textId="77777777" w:rsidR="00717263" w:rsidRDefault="006D31BD">
                          <w:pPr>
                            <w:pStyle w:val="Cuerpo"/>
                            <w:spacing w:line="245" w:lineRule="auto"/>
                            <w:ind w:left="40" w:firstLine="40"/>
                          </w:pPr>
                          <w:r>
                            <w:rPr>
                              <w:rStyle w:val="Ninguno"/>
                              <w:rFonts w:ascii="Arial" w:hAnsi="Arial"/>
                              <w:lang w:val="de-DE"/>
                            </w:rPr>
                            <w:t xml:space="preserve"> PAGE 1</w:t>
                          </w:r>
                        </w:p>
                      </w:txbxContent>
                    </wps:txbx>
                    <wps:bodyPr wrap="square" lIns="0" tIns="0" rIns="0" bIns="0" numCol="1"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C868DA" id="_x0000_t202" coordsize="21600,21600" o:spt="202" path="m,l,21600r21600,l21600,xe">
              <v:stroke joinstyle="miter"/>
              <v:path gradientshapeok="t" o:connecttype="rect"/>
            </v:shapetype>
            <v:shape id="officeArt object" o:spid="_x0000_s1026" type="#_x0000_t202" alt="Rectángulo 7" style="position:absolute;margin-left:510pt;margin-top:1453.85pt;width:18.8pt;height:17.0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" filled="f" stroked="f" strokeweight="1pt">
              <v:stroke miterlimit="4"/>
              <v:textbox inset="0,0,0,0">
                <w:txbxContent>
                  <w:p w14:paraId="54328110" w14:textId="77777777" w:rsidR="00717263" w:rsidRDefault="006D31BD">
                    <w:pPr>
                      <w:pStyle w:val="Cuerpo"/>
                      <w:spacing w:line="245" w:lineRule="auto"/>
                      <w:ind w:left="40" w:firstLine="40"/>
                    </w:pPr>
                    <w:r>
                      <w:rPr>
                        <w:rStyle w:val="Ninguno"/>
                        <w:rFonts w:ascii="Arial" w:hAnsi="Arial"/>
                        <w:lang w:val="de-DE"/>
                      </w:rPr>
                      <w:t xml:space="preserve"> PAGE 1</w:t>
                    </w:r>
                  </w:p>
                </w:txbxContent>
              </v:textbox>
              <w10:wrap anchorx="page" anchory="page"/>
            </v:shape>
          </w:pict>
        </mc:Fallback>
      </mc:AlternateContent>
    </w:r>
    <w:r w:rsidR="006D31BD">
      <w:rPr>
        <w:rStyle w:val="Ninguno"/>
        <w:sz w:val="20"/>
        <w:szCs w:val="20"/>
      </w:rPr>
      <w:tab/>
    </w:r>
  </w:p>
  <w:p w14:paraId="33FAE727" w14:textId="77777777" w:rsidR="00717263" w:rsidRDefault="00717263">
    <w:pPr>
      <w:pStyle w:val="Cuerpo"/>
      <w:widowControl w:val="0"/>
      <w:spacing w:line="200" w:lineRule="auto"/>
      <w:rPr>
        <w:rStyle w:val="Ninguno"/>
        <w:sz w:val="20"/>
        <w:szCs w:val="20"/>
      </w:rPr>
    </w:pPr>
  </w:p>
  <w:p w14:paraId="3B829178" w14:textId="77777777" w:rsidR="00717263" w:rsidRDefault="00717263">
    <w:pPr>
      <w:pStyle w:val="Cuerpo"/>
      <w:widowControl w:val="0"/>
      <w:spacing w:line="200" w:lineRule="auto"/>
      <w:rPr>
        <w:rStyle w:val="Ninguno"/>
        <w:sz w:val="20"/>
        <w:szCs w:val="20"/>
      </w:rPr>
    </w:pPr>
  </w:p>
  <w:p w14:paraId="1B137B51" w14:textId="77777777" w:rsidR="00717263" w:rsidRDefault="00717263">
    <w:pPr>
      <w:pStyle w:val="Cuerpo"/>
      <w:widowControl w:val="0"/>
      <w:spacing w:line="200" w:lineRule="auto"/>
      <w:rPr>
        <w:rStyle w:val="Ninguno"/>
        <w:sz w:val="20"/>
        <w:szCs w:val="20"/>
      </w:rPr>
    </w:pPr>
  </w:p>
  <w:p w14:paraId="556E9A48" w14:textId="77777777" w:rsidR="00717263" w:rsidRDefault="00717263">
    <w:pPr>
      <w:pStyle w:val="Cuerpo"/>
      <w:widowControl w:val="0"/>
      <w:spacing w:line="200" w:lineRule="auto"/>
      <w:rPr>
        <w:rStyle w:val="Ninguno"/>
        <w:sz w:val="20"/>
        <w:szCs w:val="20"/>
      </w:rPr>
    </w:pPr>
  </w:p>
  <w:p w14:paraId="0F219D6B" w14:textId="77777777" w:rsidR="00717263" w:rsidRDefault="00717263">
    <w:pPr>
      <w:pStyle w:val="Cuerpo"/>
      <w:widowControl w:val="0"/>
      <w:spacing w:line="200" w:lineRule="auto"/>
      <w:rPr>
        <w:rStyle w:val="Ninguno"/>
        <w:sz w:val="20"/>
        <w:szCs w:val="20"/>
      </w:rPr>
    </w:pPr>
  </w:p>
  <w:p w14:paraId="17A0BC82" w14:textId="77777777" w:rsidR="00717263" w:rsidRDefault="00717263">
    <w:pPr>
      <w:pStyle w:val="Cuerpo"/>
      <w:widowControl w:val="0"/>
      <w:spacing w:line="20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63"/>
    <w:rsid w:val="00054928"/>
    <w:rsid w:val="001022C0"/>
    <w:rsid w:val="00192CC2"/>
    <w:rsid w:val="001E45AD"/>
    <w:rsid w:val="004471BC"/>
    <w:rsid w:val="006D31BD"/>
    <w:rsid w:val="00717263"/>
    <w:rsid w:val="00752E92"/>
    <w:rsid w:val="009F17B1"/>
    <w:rsid w:val="00A877C4"/>
    <w:rsid w:val="00B54557"/>
    <w:rsid w:val="00D058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8968"/>
  <w15:docId w15:val="{D87FF10A-C6B3-4586-A378-13B63A3D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cs="Arial Unicode MS"/>
      <w:color w:val="000000"/>
      <w:sz w:val="24"/>
      <w:szCs w:val="24"/>
      <w:u w:color="000000"/>
      <w14:textOutline w14:w="0" w14:cap="flat" w14:cmpd="sng" w14:algn="ctr">
        <w14:noFill/>
        <w14:prstDash w14:val="solid"/>
        <w14:bevel/>
      </w14:textOutline>
    </w:rPr>
  </w:style>
  <w:style w:type="character" w:customStyle="1" w:styleId="Ninguno">
    <w:name w:val="Ninguno"/>
  </w:style>
  <w:style w:type="character" w:customStyle="1" w:styleId="Hyperlink0">
    <w:name w:val="Hyperlink.0"/>
    <w:basedOn w:val="Ninguno"/>
    <w:rPr>
      <w:outline w:val="0"/>
      <w:color w:val="0000FF"/>
      <w:sz w:val="20"/>
      <w:szCs w:val="20"/>
      <w:u w:val="single" w:color="0000FF"/>
    </w:rPr>
  </w:style>
  <w:style w:type="paragraph" w:styleId="Encabezado">
    <w:name w:val="header"/>
    <w:basedOn w:val="Normal"/>
    <w:link w:val="EncabezadoCar"/>
    <w:uiPriority w:val="99"/>
    <w:unhideWhenUsed/>
    <w:rsid w:val="00752E92"/>
    <w:pPr>
      <w:tabs>
        <w:tab w:val="center" w:pos="4419"/>
        <w:tab w:val="right" w:pos="8838"/>
      </w:tabs>
    </w:pPr>
  </w:style>
  <w:style w:type="character" w:customStyle="1" w:styleId="EncabezadoCar">
    <w:name w:val="Encabezado Car"/>
    <w:basedOn w:val="Fuentedeprrafopredeter"/>
    <w:link w:val="Encabezado"/>
    <w:uiPriority w:val="99"/>
    <w:rsid w:val="00752E92"/>
    <w:rPr>
      <w:sz w:val="24"/>
      <w:szCs w:val="24"/>
      <w:lang w:val="en-US" w:eastAsia="en-US"/>
    </w:rPr>
  </w:style>
  <w:style w:type="paragraph" w:styleId="Piedepgina">
    <w:name w:val="footer"/>
    <w:basedOn w:val="Normal"/>
    <w:link w:val="PiedepginaCar"/>
    <w:uiPriority w:val="99"/>
    <w:unhideWhenUsed/>
    <w:rsid w:val="00752E92"/>
    <w:pPr>
      <w:tabs>
        <w:tab w:val="center" w:pos="4419"/>
        <w:tab w:val="right" w:pos="8838"/>
      </w:tabs>
    </w:pPr>
  </w:style>
  <w:style w:type="character" w:customStyle="1" w:styleId="PiedepginaCar">
    <w:name w:val="Pie de página Car"/>
    <w:basedOn w:val="Fuentedeprrafopredeter"/>
    <w:link w:val="Piedepgina"/>
    <w:uiPriority w:val="99"/>
    <w:rsid w:val="00752E92"/>
    <w:rPr>
      <w:sz w:val="24"/>
      <w:szCs w:val="24"/>
      <w:lang w:val="en-US" w:eastAsia="en-US"/>
    </w:rPr>
  </w:style>
  <w:style w:type="table" w:styleId="Tablaconcuadrcula">
    <w:name w:val="Table Grid"/>
    <w:basedOn w:val="Tablanormal"/>
    <w:uiPriority w:val="39"/>
    <w:rsid w:val="006D31B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hihuahua.gob.mx/sites/default/atach2/periodico-oficial/anexos/2022-05/ANEXO%252043-2022%25204%2520SEYD%2520PROGRAMA%2520SECTORIAL%2520DE%2520EDUCACI%25C3%2593N%2520PROGRAMA%2520MEDIANO%2520PLAZO%25202022-2027.pdf" TargetMode="External"/><Relationship Id="rId2" Type="http://schemas.openxmlformats.org/officeDocument/2006/relationships/hyperlink" Target="https://cuentame.inegi.org.mx/monografias/informacion/chih/poblacion/educacion.aspx?tema=me&amp;e=08" TargetMode="External"/><Relationship Id="rId1" Type="http://schemas.openxmlformats.org/officeDocument/2006/relationships/hyperlink" Target="http://www.gaceta.udg.mx/alfabetizacion/" TargetMode="External"/><Relationship Id="rId4" Type="http://schemas.openxmlformats.org/officeDocument/2006/relationships/hyperlink" Target="https://chihuahua.gob.mx/sites/default/atach2/periodico-oficial/anexos/2022-05/ANEXO%252043-2022%25204%2520SEYD%2520PROGRAMA%2520SECTORIAL%2520DE%2520EDUCACI%25C3%2593N%2520PROGRAMA%2520MEDIANO%2520PLAZO%25202022-2027.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1523</Words>
  <Characters>8381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dc:creator>
  <cp:lastModifiedBy>Priscila Soto Jimenez</cp:lastModifiedBy>
  <cp:revision>2</cp:revision>
  <dcterms:created xsi:type="dcterms:W3CDTF">2022-09-05T20:50:00Z</dcterms:created>
  <dcterms:modified xsi:type="dcterms:W3CDTF">2022-09-05T20:50:00Z</dcterms:modified>
</cp:coreProperties>
</file>