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A2B36" w:rsidRPr="007E6D3D" w:rsidRDefault="00247399" w:rsidP="007E6D3D">
      <w:pPr>
        <w:spacing w:before="240" w:after="240" w:line="360" w:lineRule="auto"/>
        <w:jc w:val="both"/>
        <w:rPr>
          <w:rFonts w:ascii="Century Gothic" w:hAnsi="Century Gothic"/>
          <w:b/>
          <w:sz w:val="24"/>
          <w:szCs w:val="24"/>
        </w:rPr>
      </w:pPr>
      <w:bookmarkStart w:id="0" w:name="_GoBack"/>
      <w:bookmarkEnd w:id="0"/>
      <w:r w:rsidRPr="007E6D3D">
        <w:rPr>
          <w:rFonts w:ascii="Century Gothic" w:hAnsi="Century Gothic"/>
          <w:b/>
          <w:sz w:val="24"/>
          <w:szCs w:val="24"/>
        </w:rPr>
        <w:t>H. CONGRESO DEL ESTADO DE CHIHUAHUA</w:t>
      </w:r>
    </w:p>
    <w:p w14:paraId="00000002" w14:textId="77777777" w:rsidR="007A2B36" w:rsidRPr="007E6D3D" w:rsidRDefault="00247399" w:rsidP="007E6D3D">
      <w:pPr>
        <w:spacing w:before="240" w:after="240" w:line="360" w:lineRule="auto"/>
        <w:jc w:val="both"/>
        <w:rPr>
          <w:rFonts w:ascii="Century Gothic" w:hAnsi="Century Gothic"/>
          <w:b/>
          <w:sz w:val="24"/>
          <w:szCs w:val="24"/>
        </w:rPr>
      </w:pPr>
      <w:r w:rsidRPr="007E6D3D">
        <w:rPr>
          <w:rFonts w:ascii="Century Gothic" w:hAnsi="Century Gothic"/>
          <w:b/>
          <w:sz w:val="24"/>
          <w:szCs w:val="24"/>
        </w:rPr>
        <w:t>P R E S E N T E.-</w:t>
      </w:r>
    </w:p>
    <w:p w14:paraId="00000003" w14:textId="734FEF52" w:rsidR="007A2B36" w:rsidRPr="007E6D3D" w:rsidRDefault="00247399" w:rsidP="007E6D3D">
      <w:pPr>
        <w:spacing w:before="240" w:after="240" w:line="360" w:lineRule="auto"/>
        <w:ind w:firstLine="720"/>
        <w:jc w:val="both"/>
        <w:rPr>
          <w:rFonts w:ascii="Century Gothic" w:hAnsi="Century Gothic"/>
          <w:sz w:val="24"/>
          <w:szCs w:val="24"/>
        </w:rPr>
      </w:pPr>
      <w:r w:rsidRPr="007E6D3D">
        <w:rPr>
          <w:rFonts w:ascii="Century Gothic" w:hAnsi="Century Gothic"/>
          <w:b/>
          <w:sz w:val="24"/>
          <w:szCs w:val="24"/>
        </w:rPr>
        <w:t xml:space="preserve">FRANCISCO ADRIÁN SÁNCHEZ VILLEGAS </w:t>
      </w:r>
      <w:r w:rsidRPr="007E6D3D">
        <w:rPr>
          <w:rFonts w:ascii="Century Gothic" w:hAnsi="Century Gothic"/>
          <w:sz w:val="24"/>
          <w:szCs w:val="24"/>
        </w:rPr>
        <w:t>diputado del Grupo Parlamentario de Movimiento Ciudadano de la Sexagésima Séptima Legislatura, con fundamento en los artículos 64 fracciones I y II, 68 fracción I de la Constitución Política del Estado de Chihuahua, 116, fracción I del artículo 167 y 169 d</w:t>
      </w:r>
      <w:r w:rsidRPr="007E6D3D">
        <w:rPr>
          <w:rFonts w:ascii="Century Gothic" w:hAnsi="Century Gothic"/>
          <w:sz w:val="24"/>
          <w:szCs w:val="24"/>
        </w:rPr>
        <w:t xml:space="preserve">e la Ley Orgánica del Poder Legislativo del Estado de Chihuahua y 76 del Reglamento Interior y de Prácticas Legislativas comparezco ante esta Honorable Representación Popular para presentar punto de acuerdo con </w:t>
      </w:r>
      <w:r w:rsidRPr="007E6D3D">
        <w:rPr>
          <w:rFonts w:ascii="Century Gothic" w:hAnsi="Century Gothic"/>
          <w:b/>
          <w:sz w:val="24"/>
          <w:szCs w:val="24"/>
        </w:rPr>
        <w:t xml:space="preserve">carácter de urgente resolución </w:t>
      </w:r>
      <w:r w:rsidRPr="007E6D3D">
        <w:rPr>
          <w:rFonts w:ascii="Century Gothic" w:hAnsi="Century Gothic"/>
          <w:sz w:val="24"/>
          <w:szCs w:val="24"/>
        </w:rPr>
        <w:t xml:space="preserve">con el fin de </w:t>
      </w:r>
      <w:r w:rsidR="00B911F8">
        <w:rPr>
          <w:rFonts w:ascii="Century Gothic" w:hAnsi="Century Gothic"/>
          <w:sz w:val="24"/>
          <w:szCs w:val="24"/>
        </w:rPr>
        <w:t xml:space="preserve">solicitar </w:t>
      </w:r>
      <w:r w:rsidRPr="007E6D3D">
        <w:rPr>
          <w:rFonts w:ascii="Century Gothic" w:hAnsi="Century Gothic"/>
          <w:sz w:val="24"/>
          <w:szCs w:val="24"/>
        </w:rPr>
        <w:t xml:space="preserve">a la Comisión Nacional de los Derechos Humanos que realice una investigación por las violaciones graves a Derechos Humanos ocurridas en </w:t>
      </w:r>
      <w:r w:rsidR="007E6D3D" w:rsidRPr="007E6D3D">
        <w:rPr>
          <w:rFonts w:ascii="Century Gothic" w:hAnsi="Century Gothic"/>
          <w:sz w:val="24"/>
          <w:szCs w:val="24"/>
        </w:rPr>
        <w:t>Ciudad</w:t>
      </w:r>
      <w:r w:rsidRPr="007E6D3D">
        <w:rPr>
          <w:rFonts w:ascii="Century Gothic" w:hAnsi="Century Gothic"/>
          <w:sz w:val="24"/>
          <w:szCs w:val="24"/>
        </w:rPr>
        <w:t xml:space="preserve"> Juárez el día 11 de agosto de 2022. </w:t>
      </w:r>
    </w:p>
    <w:p w14:paraId="00000004" w14:textId="77777777" w:rsidR="007A2B36" w:rsidRPr="007E6D3D" w:rsidRDefault="00247399" w:rsidP="007E6D3D">
      <w:pPr>
        <w:spacing w:before="240" w:after="240" w:line="360" w:lineRule="auto"/>
        <w:ind w:firstLine="700"/>
        <w:jc w:val="both"/>
        <w:rPr>
          <w:rFonts w:ascii="Century Gothic" w:hAnsi="Century Gothic"/>
          <w:sz w:val="24"/>
          <w:szCs w:val="24"/>
        </w:rPr>
      </w:pPr>
      <w:r w:rsidRPr="007E6D3D">
        <w:rPr>
          <w:rFonts w:ascii="Century Gothic" w:hAnsi="Century Gothic"/>
          <w:sz w:val="24"/>
          <w:szCs w:val="24"/>
        </w:rPr>
        <w:t>Lo anterior, de conformidad con la siguiente:</w:t>
      </w:r>
    </w:p>
    <w:p w14:paraId="00000005" w14:textId="77777777" w:rsidR="007A2B36" w:rsidRPr="007E6D3D" w:rsidRDefault="00247399" w:rsidP="007E6D3D">
      <w:pPr>
        <w:spacing w:line="360" w:lineRule="auto"/>
        <w:rPr>
          <w:rFonts w:ascii="Century Gothic" w:hAnsi="Century Gothic"/>
          <w:sz w:val="24"/>
          <w:szCs w:val="24"/>
        </w:rPr>
      </w:pPr>
      <w:r w:rsidRPr="007E6D3D">
        <w:rPr>
          <w:rFonts w:ascii="Century Gothic" w:hAnsi="Century Gothic"/>
          <w:sz w:val="24"/>
          <w:szCs w:val="24"/>
        </w:rPr>
        <w:t xml:space="preserve"> </w:t>
      </w:r>
    </w:p>
    <w:p w14:paraId="00000006" w14:textId="77777777" w:rsidR="007A2B36" w:rsidRPr="007E6D3D" w:rsidRDefault="00247399" w:rsidP="007E6D3D">
      <w:pPr>
        <w:spacing w:before="240" w:after="240" w:line="360" w:lineRule="auto"/>
        <w:jc w:val="center"/>
        <w:rPr>
          <w:rFonts w:ascii="Century Gothic" w:hAnsi="Century Gothic"/>
          <w:b/>
          <w:sz w:val="24"/>
          <w:szCs w:val="24"/>
        </w:rPr>
      </w:pPr>
      <w:r w:rsidRPr="007E6D3D">
        <w:rPr>
          <w:rFonts w:ascii="Century Gothic" w:hAnsi="Century Gothic"/>
          <w:b/>
          <w:sz w:val="24"/>
          <w:szCs w:val="24"/>
        </w:rPr>
        <w:t>EXPOSICIÓN DE MOTI</w:t>
      </w:r>
      <w:r w:rsidRPr="007E6D3D">
        <w:rPr>
          <w:rFonts w:ascii="Century Gothic" w:hAnsi="Century Gothic"/>
          <w:b/>
          <w:sz w:val="24"/>
          <w:szCs w:val="24"/>
        </w:rPr>
        <w:t>VOS:</w:t>
      </w:r>
    </w:p>
    <w:p w14:paraId="00000007" w14:textId="77777777" w:rsidR="007A2B36" w:rsidRPr="007E6D3D" w:rsidRDefault="007A2B36" w:rsidP="007E6D3D">
      <w:pPr>
        <w:spacing w:before="240" w:after="240" w:line="360" w:lineRule="auto"/>
        <w:jc w:val="center"/>
        <w:rPr>
          <w:rFonts w:ascii="Century Gothic" w:hAnsi="Century Gothic"/>
          <w:b/>
          <w:sz w:val="24"/>
          <w:szCs w:val="24"/>
        </w:rPr>
      </w:pPr>
    </w:p>
    <w:p w14:paraId="00000008" w14:textId="77777777" w:rsidR="007A2B36" w:rsidRPr="007E6D3D" w:rsidRDefault="00247399" w:rsidP="007E6D3D">
      <w:pPr>
        <w:numPr>
          <w:ilvl w:val="0"/>
          <w:numId w:val="1"/>
        </w:numPr>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 xml:space="preserve">El jueves 11 de agosto de 2022, se </w:t>
      </w:r>
      <w:proofErr w:type="spellStart"/>
      <w:r w:rsidRPr="007E6D3D">
        <w:rPr>
          <w:rFonts w:ascii="Century Gothic" w:hAnsi="Century Gothic"/>
          <w:sz w:val="24"/>
          <w:szCs w:val="24"/>
        </w:rPr>
        <w:t>registro</w:t>
      </w:r>
      <w:proofErr w:type="spellEnd"/>
      <w:r w:rsidRPr="007E6D3D">
        <w:rPr>
          <w:rFonts w:ascii="Century Gothic" w:hAnsi="Century Gothic"/>
          <w:sz w:val="24"/>
          <w:szCs w:val="24"/>
        </w:rPr>
        <w:t xml:space="preserve">́ en Ciudad </w:t>
      </w:r>
      <w:proofErr w:type="spellStart"/>
      <w:r w:rsidRPr="007E6D3D">
        <w:rPr>
          <w:rFonts w:ascii="Century Gothic" w:hAnsi="Century Gothic"/>
          <w:sz w:val="24"/>
          <w:szCs w:val="24"/>
        </w:rPr>
        <w:t>Juárez</w:t>
      </w:r>
      <w:proofErr w:type="spellEnd"/>
      <w:r w:rsidRPr="007E6D3D">
        <w:rPr>
          <w:rFonts w:ascii="Century Gothic" w:hAnsi="Century Gothic"/>
          <w:sz w:val="24"/>
          <w:szCs w:val="24"/>
        </w:rPr>
        <w:t xml:space="preserve"> una </w:t>
      </w:r>
      <w:proofErr w:type="spellStart"/>
      <w:r w:rsidRPr="007E6D3D">
        <w:rPr>
          <w:rFonts w:ascii="Century Gothic" w:hAnsi="Century Gothic"/>
          <w:sz w:val="24"/>
          <w:szCs w:val="24"/>
        </w:rPr>
        <w:t>trágica</w:t>
      </w:r>
      <w:proofErr w:type="spellEnd"/>
      <w:r w:rsidRPr="007E6D3D">
        <w:rPr>
          <w:rFonts w:ascii="Century Gothic" w:hAnsi="Century Gothic"/>
          <w:sz w:val="24"/>
          <w:szCs w:val="24"/>
        </w:rPr>
        <w:t xml:space="preserve"> jornada de hechos de violencia que aterrorizó a todo el Estado. Este día será recordado como el jueves negro pues hizo recordar escenas trágicas vividas en la entidad en los </w:t>
      </w:r>
      <w:r w:rsidRPr="007E6D3D">
        <w:rPr>
          <w:rFonts w:ascii="Century Gothic" w:hAnsi="Century Gothic"/>
          <w:sz w:val="24"/>
          <w:szCs w:val="24"/>
        </w:rPr>
        <w:t>momentos de violencia más cruel.</w:t>
      </w:r>
    </w:p>
    <w:p w14:paraId="00000009" w14:textId="77777777" w:rsidR="007A2B36" w:rsidRPr="007E6D3D" w:rsidRDefault="00247399" w:rsidP="007E6D3D">
      <w:pPr>
        <w:spacing w:before="240" w:after="240" w:line="360" w:lineRule="auto"/>
        <w:jc w:val="both"/>
        <w:rPr>
          <w:rFonts w:ascii="Century Gothic" w:hAnsi="Century Gothic"/>
          <w:sz w:val="24"/>
          <w:szCs w:val="24"/>
        </w:rPr>
      </w:pPr>
      <w:r w:rsidRPr="007E6D3D">
        <w:rPr>
          <w:rFonts w:ascii="Century Gothic" w:hAnsi="Century Gothic"/>
          <w:sz w:val="24"/>
          <w:szCs w:val="24"/>
        </w:rPr>
        <w:t xml:space="preserve"> </w:t>
      </w:r>
    </w:p>
    <w:p w14:paraId="0000000A" w14:textId="1B3DEF52" w:rsidR="007A2B36" w:rsidRPr="007E6D3D" w:rsidRDefault="00247399" w:rsidP="007E6D3D">
      <w:pPr>
        <w:numPr>
          <w:ilvl w:val="0"/>
          <w:numId w:val="1"/>
        </w:numPr>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 xml:space="preserve">Los daños provocados a la ciudadanía se contabilizan con 11 personas fallecidas, 12 heridos y miles de pesos en daños. El origen de este ataque armado a civiles tuvo su origen en una riña en el Centro de </w:t>
      </w:r>
      <w:r w:rsidR="007E6D3D" w:rsidRPr="007E6D3D">
        <w:rPr>
          <w:rFonts w:ascii="Century Gothic" w:hAnsi="Century Gothic"/>
          <w:sz w:val="24"/>
          <w:szCs w:val="24"/>
        </w:rPr>
        <w:t>Reinserción</w:t>
      </w:r>
      <w:r w:rsidRPr="007E6D3D">
        <w:rPr>
          <w:rFonts w:ascii="Century Gothic" w:hAnsi="Century Gothic"/>
          <w:sz w:val="24"/>
          <w:szCs w:val="24"/>
        </w:rPr>
        <w:t xml:space="preserve"> Socia</w:t>
      </w:r>
      <w:r w:rsidRPr="007E6D3D">
        <w:rPr>
          <w:rFonts w:ascii="Century Gothic" w:hAnsi="Century Gothic"/>
          <w:sz w:val="24"/>
          <w:szCs w:val="24"/>
        </w:rPr>
        <w:t xml:space="preserve">l </w:t>
      </w:r>
      <w:r w:rsidRPr="007E6D3D">
        <w:rPr>
          <w:rFonts w:ascii="Century Gothic" w:hAnsi="Century Gothic"/>
          <w:sz w:val="24"/>
          <w:szCs w:val="24"/>
        </w:rPr>
        <w:lastRenderedPageBreak/>
        <w:t>(</w:t>
      </w:r>
      <w:proofErr w:type="spellStart"/>
      <w:r w:rsidRPr="007E6D3D">
        <w:rPr>
          <w:rFonts w:ascii="Century Gothic" w:hAnsi="Century Gothic"/>
          <w:sz w:val="24"/>
          <w:szCs w:val="24"/>
        </w:rPr>
        <w:t>Cereso</w:t>
      </w:r>
      <w:proofErr w:type="spellEnd"/>
      <w:r w:rsidRPr="007E6D3D">
        <w:rPr>
          <w:rFonts w:ascii="Century Gothic" w:hAnsi="Century Gothic"/>
          <w:sz w:val="24"/>
          <w:szCs w:val="24"/>
        </w:rPr>
        <w:t xml:space="preserve">) </w:t>
      </w:r>
      <w:r w:rsidR="007E6D3D" w:rsidRPr="007E6D3D">
        <w:rPr>
          <w:rFonts w:ascii="Century Gothic" w:hAnsi="Century Gothic"/>
          <w:sz w:val="24"/>
          <w:szCs w:val="24"/>
        </w:rPr>
        <w:t>número</w:t>
      </w:r>
      <w:r w:rsidRPr="007E6D3D">
        <w:rPr>
          <w:rFonts w:ascii="Century Gothic" w:hAnsi="Century Gothic"/>
          <w:sz w:val="24"/>
          <w:szCs w:val="24"/>
        </w:rPr>
        <w:t xml:space="preserve"> 3 en Ciudad </w:t>
      </w:r>
      <w:r w:rsidR="007E6D3D" w:rsidRPr="007E6D3D">
        <w:rPr>
          <w:rFonts w:ascii="Century Gothic" w:hAnsi="Century Gothic"/>
          <w:sz w:val="24"/>
          <w:szCs w:val="24"/>
        </w:rPr>
        <w:t>Juárez</w:t>
      </w:r>
      <w:r w:rsidRPr="007E6D3D">
        <w:rPr>
          <w:rFonts w:ascii="Century Gothic" w:hAnsi="Century Gothic"/>
          <w:sz w:val="24"/>
          <w:szCs w:val="24"/>
        </w:rPr>
        <w:t>, en la que un grupo criminal decidió atacar aleatoriamente a la población para imponerse a las autoridades.</w:t>
      </w:r>
    </w:p>
    <w:p w14:paraId="0000000B" w14:textId="77777777" w:rsidR="007A2B36" w:rsidRPr="007E6D3D" w:rsidRDefault="007A2B36" w:rsidP="007E6D3D">
      <w:pPr>
        <w:spacing w:before="240" w:after="240" w:line="360" w:lineRule="auto"/>
        <w:jc w:val="both"/>
        <w:rPr>
          <w:rFonts w:ascii="Century Gothic" w:hAnsi="Century Gothic"/>
          <w:sz w:val="24"/>
          <w:szCs w:val="24"/>
        </w:rPr>
      </w:pPr>
    </w:p>
    <w:p w14:paraId="0000000C" w14:textId="1A9266ED" w:rsidR="007A2B36" w:rsidRPr="007E6D3D"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 xml:space="preserve">A partir de las 16:00 horas del 11 de agosto de </w:t>
      </w:r>
      <w:r w:rsidR="007E6D3D" w:rsidRPr="007E6D3D">
        <w:rPr>
          <w:rFonts w:ascii="Century Gothic" w:hAnsi="Century Gothic"/>
          <w:sz w:val="24"/>
          <w:szCs w:val="24"/>
        </w:rPr>
        <w:t>2022, grupos</w:t>
      </w:r>
      <w:r w:rsidRPr="007E6D3D">
        <w:rPr>
          <w:rFonts w:ascii="Century Gothic" w:hAnsi="Century Gothic"/>
          <w:sz w:val="24"/>
          <w:szCs w:val="24"/>
        </w:rPr>
        <w:t xml:space="preserve"> de personas fuertemente armadas prendieron fuego </w:t>
      </w:r>
      <w:r w:rsidRPr="007E6D3D">
        <w:rPr>
          <w:rFonts w:ascii="Century Gothic" w:hAnsi="Century Gothic"/>
          <w:sz w:val="24"/>
          <w:szCs w:val="24"/>
        </w:rPr>
        <w:t>a varias tiendas de conveniencia, especialmente a la cadena comercial de Oxxo, en los cuales hubo múltiples decesos de civiles, entre ellos lamentablemente una mujer embarazada y un menor que iba a una entrevista de trabajo.</w:t>
      </w:r>
    </w:p>
    <w:p w14:paraId="0000000D" w14:textId="77777777" w:rsidR="007A2B36" w:rsidRPr="007E6D3D" w:rsidRDefault="007A2B36" w:rsidP="007E6D3D">
      <w:pPr>
        <w:shd w:val="clear" w:color="auto" w:fill="FFFFFF"/>
        <w:spacing w:before="240" w:after="240" w:line="360" w:lineRule="auto"/>
        <w:jc w:val="both"/>
        <w:rPr>
          <w:rFonts w:ascii="Century Gothic" w:hAnsi="Century Gothic"/>
          <w:sz w:val="24"/>
          <w:szCs w:val="24"/>
        </w:rPr>
      </w:pPr>
    </w:p>
    <w:p w14:paraId="0000000E" w14:textId="77777777" w:rsidR="007A2B36" w:rsidRPr="007E6D3D"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Minutos después, cuatro personas que se encontraban dentro de una tienda de conveniencia de la cadena comercial  “</w:t>
      </w:r>
      <w:proofErr w:type="spellStart"/>
      <w:r w:rsidRPr="007E6D3D">
        <w:rPr>
          <w:rFonts w:ascii="Century Gothic" w:hAnsi="Century Gothic"/>
          <w:sz w:val="24"/>
          <w:szCs w:val="24"/>
        </w:rPr>
        <w:t>Circle</w:t>
      </w:r>
      <w:proofErr w:type="spellEnd"/>
      <w:r w:rsidRPr="007E6D3D">
        <w:rPr>
          <w:rFonts w:ascii="Century Gothic" w:hAnsi="Century Gothic"/>
          <w:sz w:val="24"/>
          <w:szCs w:val="24"/>
        </w:rPr>
        <w:t xml:space="preserve"> K”  en la colonia Melchor Ocampo fueron atacados a balazos por personas desconocidas. Los lesionados fueron dos hombres, un adolescente</w:t>
      </w:r>
      <w:r w:rsidRPr="007E6D3D">
        <w:rPr>
          <w:rFonts w:ascii="Century Gothic" w:hAnsi="Century Gothic"/>
          <w:sz w:val="24"/>
          <w:szCs w:val="24"/>
        </w:rPr>
        <w:t xml:space="preserve"> de 15 años y una mujer, ambos empleados de la tienda.</w:t>
      </w:r>
    </w:p>
    <w:p w14:paraId="0000000F" w14:textId="77777777" w:rsidR="007A2B36" w:rsidRPr="007E6D3D" w:rsidRDefault="007A2B36" w:rsidP="007E6D3D">
      <w:pPr>
        <w:shd w:val="clear" w:color="auto" w:fill="FFFFFF"/>
        <w:spacing w:before="240" w:after="240" w:line="360" w:lineRule="auto"/>
        <w:jc w:val="both"/>
        <w:rPr>
          <w:rFonts w:ascii="Century Gothic" w:hAnsi="Century Gothic"/>
          <w:sz w:val="24"/>
          <w:szCs w:val="24"/>
        </w:rPr>
      </w:pPr>
    </w:p>
    <w:p w14:paraId="00000010" w14:textId="778A13A0" w:rsidR="007A2B36" w:rsidRPr="007E6D3D"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 xml:space="preserve">Antes de las 18:00 horas, hombres armados irrumpieron en la tienda de la línea comercial “Del Río” en el boulevard Zaragoza donde agredieron a golpes a los empleados y dispararon contra uno de ellos, </w:t>
      </w:r>
      <w:r w:rsidR="007E6D3D" w:rsidRPr="007E6D3D">
        <w:rPr>
          <w:rFonts w:ascii="Century Gothic" w:hAnsi="Century Gothic"/>
          <w:sz w:val="24"/>
          <w:szCs w:val="24"/>
        </w:rPr>
        <w:t>lesionándolo</w:t>
      </w:r>
      <w:r w:rsidRPr="007E6D3D">
        <w:rPr>
          <w:rFonts w:ascii="Century Gothic" w:hAnsi="Century Gothic"/>
          <w:sz w:val="24"/>
          <w:szCs w:val="24"/>
        </w:rPr>
        <w:t xml:space="preserve"> en el abdomen. Simultáneamente una tienda “Rapiditos Bip-Bip” fue incendiada con bombas molotov. </w:t>
      </w:r>
    </w:p>
    <w:p w14:paraId="00000011" w14:textId="77777777" w:rsidR="007A2B36" w:rsidRPr="007E6D3D" w:rsidRDefault="007A2B36" w:rsidP="007E6D3D">
      <w:pPr>
        <w:shd w:val="clear" w:color="auto" w:fill="FFFFFF"/>
        <w:spacing w:before="240" w:after="240" w:line="360" w:lineRule="auto"/>
        <w:jc w:val="both"/>
        <w:rPr>
          <w:rFonts w:ascii="Century Gothic" w:hAnsi="Century Gothic"/>
          <w:sz w:val="24"/>
          <w:szCs w:val="24"/>
        </w:rPr>
      </w:pPr>
    </w:p>
    <w:p w14:paraId="00000012" w14:textId="77777777" w:rsidR="007A2B36" w:rsidRPr="007E6D3D"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A lo largo del día también se reportó la localización de una cabeza humana en el Periférico Camino Real. Se reportó además que un camión de tran</w:t>
      </w:r>
      <w:r w:rsidRPr="007E6D3D">
        <w:rPr>
          <w:rFonts w:ascii="Century Gothic" w:hAnsi="Century Gothic"/>
          <w:sz w:val="24"/>
          <w:szCs w:val="24"/>
        </w:rPr>
        <w:t xml:space="preserve">sporte de personas fue quemado de manera intencional. Disparos en gasolineras y a vehículos en movimiento. Debido a la violencia, trabajadores de muchas tiendas de conveniencia, así como supermercados y demás </w:t>
      </w:r>
      <w:r w:rsidRPr="007E6D3D">
        <w:rPr>
          <w:rFonts w:ascii="Century Gothic" w:hAnsi="Century Gothic"/>
          <w:sz w:val="24"/>
          <w:szCs w:val="24"/>
        </w:rPr>
        <w:lastRenderedPageBreak/>
        <w:t xml:space="preserve">establecimientos recibieron la orden de cerrar </w:t>
      </w:r>
      <w:r w:rsidRPr="007E6D3D">
        <w:rPr>
          <w:rFonts w:ascii="Century Gothic" w:hAnsi="Century Gothic"/>
          <w:sz w:val="24"/>
          <w:szCs w:val="24"/>
        </w:rPr>
        <w:t>las tiendas para evitar alguna tragedia a lo largo de la noche.</w:t>
      </w:r>
    </w:p>
    <w:p w14:paraId="00000013" w14:textId="77777777" w:rsidR="007A2B36" w:rsidRPr="007E6D3D" w:rsidRDefault="007A2B36" w:rsidP="007E6D3D">
      <w:pPr>
        <w:shd w:val="clear" w:color="auto" w:fill="FFFFFF"/>
        <w:spacing w:before="240" w:after="240" w:line="360" w:lineRule="auto"/>
        <w:jc w:val="both"/>
        <w:rPr>
          <w:rFonts w:ascii="Century Gothic" w:hAnsi="Century Gothic"/>
          <w:sz w:val="24"/>
          <w:szCs w:val="24"/>
        </w:rPr>
      </w:pPr>
    </w:p>
    <w:p w14:paraId="00000014" w14:textId="1C8EEAD2" w:rsidR="007A2B36"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Entre todos estos hechos de violencia, lamentablemente también se perdió la vida de un periodista y empleados operadores de la estación Mega Radio (Swi</w:t>
      </w:r>
      <w:r w:rsidR="004878BC">
        <w:rPr>
          <w:rFonts w:ascii="Century Gothic" w:hAnsi="Century Gothic"/>
          <w:sz w:val="24"/>
          <w:szCs w:val="24"/>
        </w:rPr>
        <w:t>tch</w:t>
      </w:r>
      <w:r w:rsidRPr="007E6D3D">
        <w:rPr>
          <w:rFonts w:ascii="Century Gothic" w:hAnsi="Century Gothic"/>
          <w:sz w:val="24"/>
          <w:szCs w:val="24"/>
        </w:rPr>
        <w:t xml:space="preserve"> 105.9), con saldo de cuatro fallecid</w:t>
      </w:r>
      <w:r w:rsidRPr="007E6D3D">
        <w:rPr>
          <w:rFonts w:ascii="Century Gothic" w:hAnsi="Century Gothic"/>
          <w:sz w:val="24"/>
          <w:szCs w:val="24"/>
        </w:rPr>
        <w:t>os.</w:t>
      </w:r>
    </w:p>
    <w:p w14:paraId="0FEE0E97" w14:textId="77777777" w:rsidR="004878BC" w:rsidRDefault="004878BC" w:rsidP="004878BC">
      <w:pPr>
        <w:pStyle w:val="Prrafodelista"/>
        <w:rPr>
          <w:rFonts w:ascii="Century Gothic" w:hAnsi="Century Gothic"/>
          <w:sz w:val="24"/>
          <w:szCs w:val="24"/>
        </w:rPr>
      </w:pPr>
    </w:p>
    <w:p w14:paraId="31D33D93" w14:textId="02701338" w:rsidR="004878BC" w:rsidRPr="007E6D3D" w:rsidRDefault="004878BC"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Pr>
          <w:rFonts w:ascii="Century Gothic" w:hAnsi="Century Gothic"/>
          <w:sz w:val="24"/>
          <w:szCs w:val="24"/>
        </w:rPr>
        <w:t xml:space="preserve">Estos hechos de violencia se enmarcan en una política pública de seguridad que el Presidente de la República ha denominado “abrazos no balazos” esto implica que no se confronte a los integrantes del crimen organizado, sino que operan con la complicidad del Gobierno Federal. Esta estrategia ha culminado en episodios dolorosos </w:t>
      </w:r>
      <w:r w:rsidR="00196F36">
        <w:rPr>
          <w:rFonts w:ascii="Century Gothic" w:hAnsi="Century Gothic"/>
          <w:sz w:val="24"/>
          <w:szCs w:val="24"/>
        </w:rPr>
        <w:t xml:space="preserve">y humillantes para las fuerzas armadas </w:t>
      </w:r>
      <w:r>
        <w:rPr>
          <w:rFonts w:ascii="Century Gothic" w:hAnsi="Century Gothic"/>
          <w:sz w:val="24"/>
          <w:szCs w:val="24"/>
        </w:rPr>
        <w:t xml:space="preserve">como el </w:t>
      </w:r>
      <w:proofErr w:type="spellStart"/>
      <w:r w:rsidR="00196F36">
        <w:rPr>
          <w:rFonts w:ascii="Century Gothic" w:hAnsi="Century Gothic"/>
          <w:sz w:val="24"/>
          <w:szCs w:val="24"/>
        </w:rPr>
        <w:t>Culiacanazo</w:t>
      </w:r>
      <w:proofErr w:type="spellEnd"/>
      <w:r w:rsidR="00196F36">
        <w:rPr>
          <w:rFonts w:ascii="Century Gothic" w:hAnsi="Century Gothic"/>
          <w:sz w:val="24"/>
          <w:szCs w:val="24"/>
        </w:rPr>
        <w:t xml:space="preserve">. La política de seguridad ha demostrado su fracaso pues es causante de más de 120 mil asesinatos dolosos. </w:t>
      </w:r>
      <w:r w:rsidR="00396767">
        <w:rPr>
          <w:rFonts w:ascii="Century Gothic" w:hAnsi="Century Gothic"/>
          <w:sz w:val="24"/>
          <w:szCs w:val="24"/>
        </w:rPr>
        <w:t xml:space="preserve">Las consecuencias de las omisiones han provocado la muerte y el daño de vida de civiles, mujeres, niños y periodistas, estos perfiles </w:t>
      </w:r>
    </w:p>
    <w:p w14:paraId="00000015" w14:textId="77777777" w:rsidR="007A2B36" w:rsidRPr="007E6D3D" w:rsidRDefault="007A2B36" w:rsidP="007E6D3D">
      <w:pPr>
        <w:shd w:val="clear" w:color="auto" w:fill="FFFFFF"/>
        <w:spacing w:before="240" w:after="240" w:line="360" w:lineRule="auto"/>
        <w:jc w:val="both"/>
        <w:rPr>
          <w:rFonts w:ascii="Century Gothic" w:hAnsi="Century Gothic"/>
          <w:sz w:val="24"/>
          <w:szCs w:val="24"/>
          <w:highlight w:val="yellow"/>
        </w:rPr>
      </w:pPr>
    </w:p>
    <w:p w14:paraId="3B767703" w14:textId="17EA55EB" w:rsidR="00544EA6" w:rsidRDefault="00544EA6" w:rsidP="007E6D3D">
      <w:pPr>
        <w:numPr>
          <w:ilvl w:val="0"/>
          <w:numId w:val="1"/>
        </w:numPr>
        <w:spacing w:before="240" w:after="240" w:line="360" w:lineRule="auto"/>
        <w:ind w:left="0" w:firstLine="0"/>
        <w:jc w:val="both"/>
        <w:rPr>
          <w:rFonts w:ascii="Century Gothic" w:hAnsi="Century Gothic"/>
          <w:sz w:val="24"/>
          <w:szCs w:val="24"/>
        </w:rPr>
      </w:pPr>
      <w:r>
        <w:rPr>
          <w:rFonts w:ascii="Century Gothic" w:hAnsi="Century Gothic"/>
          <w:sz w:val="24"/>
          <w:szCs w:val="24"/>
        </w:rPr>
        <w:t xml:space="preserve">Puesto que las autoridades tienen la obligación de conducir la política pública </w:t>
      </w:r>
      <w:r w:rsidR="00EF6667">
        <w:rPr>
          <w:rFonts w:ascii="Century Gothic" w:hAnsi="Century Gothic"/>
          <w:sz w:val="24"/>
          <w:szCs w:val="24"/>
        </w:rPr>
        <w:t xml:space="preserve">en materia de seguridad, brindar esa estabilidad pública es una responsabilidad Estatal. Conforme al artículo 1 Constitucional las autoridades deben </w:t>
      </w:r>
      <w:r w:rsidR="00E12A36">
        <w:rPr>
          <w:rFonts w:ascii="Century Gothic" w:hAnsi="Century Gothic"/>
          <w:sz w:val="24"/>
          <w:szCs w:val="24"/>
        </w:rPr>
        <w:t xml:space="preserve">promover, respetar, proteger y garantizar los Derechos Humanos en México, esto implica que existan las condiciones óptimas de seguridad, orden público y paz. </w:t>
      </w:r>
    </w:p>
    <w:p w14:paraId="49DB8357" w14:textId="77777777" w:rsidR="00396767" w:rsidRDefault="00396767" w:rsidP="00396767">
      <w:pPr>
        <w:pStyle w:val="Prrafodelista"/>
        <w:rPr>
          <w:rFonts w:ascii="Century Gothic" w:hAnsi="Century Gothic"/>
          <w:sz w:val="24"/>
          <w:szCs w:val="24"/>
        </w:rPr>
      </w:pPr>
    </w:p>
    <w:p w14:paraId="13EEC3D5" w14:textId="7ACBEC67" w:rsidR="00396767" w:rsidRDefault="00396767" w:rsidP="007E6D3D">
      <w:pPr>
        <w:numPr>
          <w:ilvl w:val="0"/>
          <w:numId w:val="1"/>
        </w:numPr>
        <w:spacing w:before="240" w:after="240" w:line="360" w:lineRule="auto"/>
        <w:ind w:left="0" w:firstLine="0"/>
        <w:jc w:val="both"/>
        <w:rPr>
          <w:rFonts w:ascii="Century Gothic" w:hAnsi="Century Gothic"/>
          <w:sz w:val="24"/>
          <w:szCs w:val="24"/>
        </w:rPr>
      </w:pPr>
      <w:r>
        <w:rPr>
          <w:rFonts w:ascii="Century Gothic" w:hAnsi="Century Gothic"/>
          <w:sz w:val="24"/>
          <w:szCs w:val="24"/>
        </w:rPr>
        <w:t xml:space="preserve">La violencia sufrida por los juarenses ha atacado a los sectores más profundos de la sociedad, mujeres, niños y periodistas, estos perfiles se consideran </w:t>
      </w:r>
      <w:r w:rsidR="001F6366">
        <w:rPr>
          <w:rFonts w:ascii="Century Gothic" w:hAnsi="Century Gothic"/>
          <w:sz w:val="24"/>
          <w:szCs w:val="24"/>
        </w:rPr>
        <w:t xml:space="preserve">como grupos de atención prioritaria, los cuales requieren una protección reforzada en materia de Derechos Humanos. </w:t>
      </w:r>
    </w:p>
    <w:p w14:paraId="4AC06F5A" w14:textId="77777777" w:rsidR="00544EA6" w:rsidRDefault="00544EA6" w:rsidP="00544EA6">
      <w:pPr>
        <w:pStyle w:val="Prrafodelista"/>
        <w:rPr>
          <w:rFonts w:ascii="Century Gothic" w:hAnsi="Century Gothic"/>
          <w:sz w:val="24"/>
          <w:szCs w:val="24"/>
        </w:rPr>
      </w:pPr>
    </w:p>
    <w:p w14:paraId="00000016" w14:textId="048D4AAD" w:rsidR="007A2B36" w:rsidRPr="007E6D3D" w:rsidRDefault="00247399" w:rsidP="007E6D3D">
      <w:pPr>
        <w:numPr>
          <w:ilvl w:val="0"/>
          <w:numId w:val="1"/>
        </w:numPr>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 xml:space="preserve"> Este episodio de violencia confirmó la ineficacia de las autoridades para reaccionar ante hechos de violencia. Como ciudadanos, esperamos que las autoridades contengan hechos de violencia masiva y en caso de que acontezcan, rea</w:t>
      </w:r>
      <w:r w:rsidRPr="007E6D3D">
        <w:rPr>
          <w:rFonts w:ascii="Century Gothic" w:hAnsi="Century Gothic"/>
          <w:sz w:val="24"/>
          <w:szCs w:val="24"/>
        </w:rPr>
        <w:t>ccionen de forma inmediata con todos los elementos que se cuente para restablecer el orden público. No obstante, las múltiples omisiones de las autoridades de contener la violencia desmedida configuran una violación a los derechos humanos de los juarenses.</w:t>
      </w:r>
    </w:p>
    <w:p w14:paraId="00000017" w14:textId="77777777" w:rsidR="007A2B36" w:rsidRPr="007E6D3D" w:rsidRDefault="007A2B36" w:rsidP="007E6D3D">
      <w:pPr>
        <w:spacing w:before="240" w:after="240" w:line="360" w:lineRule="auto"/>
        <w:jc w:val="both"/>
        <w:rPr>
          <w:rFonts w:ascii="Century Gothic" w:hAnsi="Century Gothic"/>
          <w:sz w:val="24"/>
          <w:szCs w:val="24"/>
        </w:rPr>
      </w:pPr>
    </w:p>
    <w:p w14:paraId="00000018" w14:textId="77777777" w:rsidR="007A2B36" w:rsidRPr="007E6D3D" w:rsidRDefault="00247399" w:rsidP="007E6D3D">
      <w:pPr>
        <w:numPr>
          <w:ilvl w:val="0"/>
          <w:numId w:val="1"/>
        </w:numPr>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El Último párrafo del artículo 102 de la Constitución Política de México establece que:</w:t>
      </w:r>
    </w:p>
    <w:p w14:paraId="00000019" w14:textId="77777777" w:rsidR="007A2B36" w:rsidRPr="007E6D3D" w:rsidRDefault="00247399" w:rsidP="007E6D3D">
      <w:pPr>
        <w:spacing w:before="240" w:after="240" w:line="360" w:lineRule="auto"/>
        <w:ind w:left="720"/>
        <w:jc w:val="both"/>
        <w:rPr>
          <w:rFonts w:ascii="Century Gothic" w:hAnsi="Century Gothic"/>
          <w:sz w:val="24"/>
          <w:szCs w:val="24"/>
        </w:rPr>
      </w:pPr>
      <w:r w:rsidRPr="007E6D3D">
        <w:rPr>
          <w:rFonts w:ascii="Century Gothic" w:hAnsi="Century Gothic"/>
          <w:sz w:val="24"/>
          <w:szCs w:val="24"/>
        </w:rPr>
        <w:t xml:space="preserve">“La </w:t>
      </w:r>
      <w:proofErr w:type="spellStart"/>
      <w:r w:rsidRPr="007E6D3D">
        <w:rPr>
          <w:rFonts w:ascii="Century Gothic" w:hAnsi="Century Gothic"/>
          <w:sz w:val="24"/>
          <w:szCs w:val="24"/>
        </w:rPr>
        <w:t>Comisión</w:t>
      </w:r>
      <w:proofErr w:type="spellEnd"/>
      <w:r w:rsidRPr="007E6D3D">
        <w:rPr>
          <w:rFonts w:ascii="Century Gothic" w:hAnsi="Century Gothic"/>
          <w:sz w:val="24"/>
          <w:szCs w:val="24"/>
        </w:rPr>
        <w:t xml:space="preserve"> Nacional de los Derechos Humanos </w:t>
      </w:r>
      <w:proofErr w:type="spellStart"/>
      <w:r w:rsidRPr="007E6D3D">
        <w:rPr>
          <w:rFonts w:ascii="Century Gothic" w:hAnsi="Century Gothic"/>
          <w:sz w:val="24"/>
          <w:szCs w:val="24"/>
        </w:rPr>
        <w:t>podra</w:t>
      </w:r>
      <w:proofErr w:type="spellEnd"/>
      <w:r w:rsidRPr="007E6D3D">
        <w:rPr>
          <w:rFonts w:ascii="Century Gothic" w:hAnsi="Century Gothic"/>
          <w:sz w:val="24"/>
          <w:szCs w:val="24"/>
        </w:rPr>
        <w:t xml:space="preserve">́ investigar hechos que constituyan violaciones graves de derechos humanos, cuando </w:t>
      </w:r>
      <w:proofErr w:type="spellStart"/>
      <w:r w:rsidRPr="007E6D3D">
        <w:rPr>
          <w:rFonts w:ascii="Century Gothic" w:hAnsi="Century Gothic"/>
          <w:sz w:val="24"/>
          <w:szCs w:val="24"/>
        </w:rPr>
        <w:t>asi</w:t>
      </w:r>
      <w:proofErr w:type="spellEnd"/>
      <w:r w:rsidRPr="007E6D3D">
        <w:rPr>
          <w:rFonts w:ascii="Century Gothic" w:hAnsi="Century Gothic"/>
          <w:sz w:val="24"/>
          <w:szCs w:val="24"/>
        </w:rPr>
        <w:t xml:space="preserve">́ lo juzgue conveniente o lo pidiere el Ejecutivo Federal, alguna de las </w:t>
      </w:r>
      <w:proofErr w:type="spellStart"/>
      <w:r w:rsidRPr="007E6D3D">
        <w:rPr>
          <w:rFonts w:ascii="Century Gothic" w:hAnsi="Century Gothic"/>
          <w:sz w:val="24"/>
          <w:szCs w:val="24"/>
        </w:rPr>
        <w:t>Cámaras</w:t>
      </w:r>
      <w:proofErr w:type="spellEnd"/>
      <w:r w:rsidRPr="007E6D3D">
        <w:rPr>
          <w:rFonts w:ascii="Century Gothic" w:hAnsi="Century Gothic"/>
          <w:sz w:val="24"/>
          <w:szCs w:val="24"/>
        </w:rPr>
        <w:t xml:space="preserve"> del Congreso de la </w:t>
      </w:r>
      <w:proofErr w:type="spellStart"/>
      <w:r w:rsidRPr="007E6D3D">
        <w:rPr>
          <w:rFonts w:ascii="Century Gothic" w:hAnsi="Century Gothic"/>
          <w:sz w:val="24"/>
          <w:szCs w:val="24"/>
        </w:rPr>
        <w:t>Unión</w:t>
      </w:r>
      <w:proofErr w:type="spellEnd"/>
      <w:r w:rsidRPr="007E6D3D">
        <w:rPr>
          <w:rFonts w:ascii="Century Gothic" w:hAnsi="Century Gothic"/>
          <w:sz w:val="24"/>
          <w:szCs w:val="24"/>
        </w:rPr>
        <w:t xml:space="preserve">, los titulares de los poderes ejecutivos de las entidades federativas o las Legislaturas de </w:t>
      </w:r>
      <w:proofErr w:type="spellStart"/>
      <w:r w:rsidRPr="007E6D3D">
        <w:rPr>
          <w:rFonts w:ascii="Century Gothic" w:hAnsi="Century Gothic"/>
          <w:sz w:val="24"/>
          <w:szCs w:val="24"/>
        </w:rPr>
        <w:t>éstas</w:t>
      </w:r>
      <w:proofErr w:type="spellEnd"/>
      <w:r w:rsidRPr="007E6D3D">
        <w:rPr>
          <w:rFonts w:ascii="Century Gothic" w:hAnsi="Century Gothic"/>
          <w:sz w:val="24"/>
          <w:szCs w:val="24"/>
        </w:rPr>
        <w:t xml:space="preserve">.” </w:t>
      </w:r>
    </w:p>
    <w:p w14:paraId="0000001A" w14:textId="77777777" w:rsidR="007A2B36" w:rsidRPr="007E6D3D" w:rsidRDefault="00247399" w:rsidP="007E6D3D">
      <w:pPr>
        <w:shd w:val="clear" w:color="auto" w:fill="FFFFFF"/>
        <w:spacing w:before="240" w:after="240" w:line="360" w:lineRule="auto"/>
        <w:jc w:val="both"/>
        <w:rPr>
          <w:rFonts w:ascii="Century Gothic" w:hAnsi="Century Gothic"/>
          <w:sz w:val="24"/>
          <w:szCs w:val="24"/>
        </w:rPr>
      </w:pPr>
      <w:r w:rsidRPr="007E6D3D">
        <w:rPr>
          <w:rFonts w:ascii="Century Gothic" w:hAnsi="Century Gothic"/>
          <w:sz w:val="24"/>
          <w:szCs w:val="24"/>
        </w:rPr>
        <w:t xml:space="preserve"> </w:t>
      </w:r>
    </w:p>
    <w:p w14:paraId="0000001B" w14:textId="77777777" w:rsidR="007A2B36" w:rsidRPr="007E6D3D"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La regulación interna de la Comisión Naciona</w:t>
      </w:r>
      <w:r w:rsidRPr="007E6D3D">
        <w:rPr>
          <w:rFonts w:ascii="Century Gothic" w:hAnsi="Century Gothic"/>
          <w:sz w:val="24"/>
          <w:szCs w:val="24"/>
        </w:rPr>
        <w:t>l de los Derechos Humanos contempla un catálogo específico de derechos involucrados para que las violaciones sean consideradas graves, el artículo 88 del Reglamento Interno de la Comisión Nacional de Derechos Humanos indica lo siguiente:</w:t>
      </w:r>
    </w:p>
    <w:p w14:paraId="0000001C" w14:textId="77777777" w:rsidR="007A2B36" w:rsidRPr="007E6D3D" w:rsidRDefault="00247399" w:rsidP="007E6D3D">
      <w:pPr>
        <w:shd w:val="clear" w:color="auto" w:fill="FFFFFF"/>
        <w:spacing w:before="240" w:after="240" w:line="360" w:lineRule="auto"/>
        <w:ind w:left="720"/>
        <w:jc w:val="both"/>
        <w:rPr>
          <w:rFonts w:ascii="Century Gothic" w:hAnsi="Century Gothic"/>
          <w:b/>
          <w:sz w:val="24"/>
          <w:szCs w:val="24"/>
        </w:rPr>
      </w:pPr>
      <w:r w:rsidRPr="007E6D3D">
        <w:rPr>
          <w:rFonts w:ascii="Century Gothic" w:hAnsi="Century Gothic"/>
          <w:sz w:val="24"/>
          <w:szCs w:val="24"/>
        </w:rPr>
        <w:t>“La excepción a qu</w:t>
      </w:r>
      <w:r w:rsidRPr="007E6D3D">
        <w:rPr>
          <w:rFonts w:ascii="Century Gothic" w:hAnsi="Century Gothic"/>
          <w:sz w:val="24"/>
          <w:szCs w:val="24"/>
        </w:rPr>
        <w:t xml:space="preserve">e se refiere el artículo 26 de la Ley, para la presentación del escrito de queja, procederá mediante resolución razonada del visitador general, cuando se trate de infracción grave a los derechos fundamentales de la persona, tales como </w:t>
      </w:r>
      <w:r w:rsidRPr="007E6D3D">
        <w:rPr>
          <w:rFonts w:ascii="Century Gothic" w:hAnsi="Century Gothic"/>
          <w:b/>
          <w:sz w:val="24"/>
          <w:szCs w:val="24"/>
        </w:rPr>
        <w:t>atentados a la vida,</w:t>
      </w:r>
      <w:r w:rsidRPr="007E6D3D">
        <w:rPr>
          <w:rFonts w:ascii="Century Gothic" w:hAnsi="Century Gothic"/>
          <w:sz w:val="24"/>
          <w:szCs w:val="24"/>
        </w:rPr>
        <w:t xml:space="preserve"> </w:t>
      </w:r>
      <w:r w:rsidRPr="007E6D3D">
        <w:rPr>
          <w:rFonts w:ascii="Century Gothic" w:hAnsi="Century Gothic"/>
          <w:sz w:val="24"/>
          <w:szCs w:val="24"/>
        </w:rPr>
        <w:t xml:space="preserve">tortura, desaparición forzada y todas las demás </w:t>
      </w:r>
      <w:r w:rsidRPr="007E6D3D">
        <w:rPr>
          <w:rFonts w:ascii="Century Gothic" w:hAnsi="Century Gothic"/>
          <w:b/>
          <w:sz w:val="24"/>
          <w:szCs w:val="24"/>
        </w:rPr>
        <w:t>violaciones de lesa humanidad</w:t>
      </w:r>
      <w:r w:rsidRPr="007E6D3D">
        <w:rPr>
          <w:rFonts w:ascii="Century Gothic" w:hAnsi="Century Gothic"/>
          <w:sz w:val="24"/>
          <w:szCs w:val="24"/>
        </w:rPr>
        <w:t xml:space="preserve"> o cuando las anteriores infracciones </w:t>
      </w:r>
      <w:r w:rsidRPr="007E6D3D">
        <w:rPr>
          <w:rFonts w:ascii="Century Gothic" w:hAnsi="Century Gothic"/>
          <w:b/>
          <w:sz w:val="24"/>
          <w:szCs w:val="24"/>
        </w:rPr>
        <w:t>atenten en contra de una comunidad o grupo social en su conjunto.”</w:t>
      </w:r>
    </w:p>
    <w:p w14:paraId="0000001D" w14:textId="77777777" w:rsidR="007A2B36" w:rsidRPr="007E6D3D" w:rsidRDefault="00247399" w:rsidP="007E6D3D">
      <w:pPr>
        <w:shd w:val="clear" w:color="auto" w:fill="FFFFFF"/>
        <w:spacing w:before="240" w:after="240" w:line="360" w:lineRule="auto"/>
        <w:jc w:val="both"/>
        <w:rPr>
          <w:rFonts w:ascii="Century Gothic" w:hAnsi="Century Gothic"/>
          <w:b/>
          <w:sz w:val="24"/>
          <w:szCs w:val="24"/>
        </w:rPr>
      </w:pPr>
      <w:r w:rsidRPr="007E6D3D">
        <w:rPr>
          <w:rFonts w:ascii="Century Gothic" w:hAnsi="Century Gothic"/>
          <w:b/>
          <w:sz w:val="24"/>
          <w:szCs w:val="24"/>
        </w:rPr>
        <w:t xml:space="preserve"> </w:t>
      </w:r>
    </w:p>
    <w:p w14:paraId="0000001E" w14:textId="77777777" w:rsidR="007A2B36" w:rsidRPr="007E6D3D" w:rsidRDefault="00247399" w:rsidP="007E6D3D">
      <w:pPr>
        <w:numPr>
          <w:ilvl w:val="0"/>
          <w:numId w:val="1"/>
        </w:numPr>
        <w:shd w:val="clear" w:color="auto" w:fill="FFFFFF"/>
        <w:spacing w:before="240" w:after="240" w:line="360" w:lineRule="auto"/>
        <w:ind w:left="0" w:firstLine="0"/>
        <w:jc w:val="both"/>
        <w:rPr>
          <w:rFonts w:ascii="Century Gothic" w:hAnsi="Century Gothic"/>
          <w:sz w:val="24"/>
          <w:szCs w:val="24"/>
        </w:rPr>
      </w:pPr>
      <w:r w:rsidRPr="007E6D3D">
        <w:rPr>
          <w:rFonts w:ascii="Century Gothic" w:hAnsi="Century Gothic"/>
          <w:sz w:val="24"/>
          <w:szCs w:val="24"/>
        </w:rPr>
        <w:t>La intervención de la Comisión Nacional de los Derechos Humanos en casos</w:t>
      </w:r>
      <w:r w:rsidRPr="007E6D3D">
        <w:rPr>
          <w:rFonts w:ascii="Century Gothic" w:hAnsi="Century Gothic"/>
          <w:sz w:val="24"/>
          <w:szCs w:val="24"/>
        </w:rPr>
        <w:t xml:space="preserve"> de violaciones graves a derechos humanos brinda certeza a los ciudadanos en el esclarecimiento de casos de importante relevancia, además establece el reconocimiento de las víctimas y un mecanismo para la reparación del daño. </w:t>
      </w:r>
    </w:p>
    <w:p w14:paraId="0000001F" w14:textId="77777777" w:rsidR="007A2B36" w:rsidRPr="007E6D3D" w:rsidRDefault="00247399" w:rsidP="007E6D3D">
      <w:pPr>
        <w:spacing w:before="240" w:after="240" w:line="360" w:lineRule="auto"/>
        <w:ind w:firstLine="360"/>
        <w:jc w:val="both"/>
        <w:rPr>
          <w:rFonts w:ascii="Century Gothic" w:hAnsi="Century Gothic"/>
          <w:sz w:val="24"/>
          <w:szCs w:val="24"/>
        </w:rPr>
      </w:pPr>
      <w:r w:rsidRPr="007E6D3D">
        <w:rPr>
          <w:rFonts w:ascii="Century Gothic" w:hAnsi="Century Gothic"/>
          <w:sz w:val="24"/>
          <w:szCs w:val="24"/>
        </w:rPr>
        <w:t>Por lo anteriormente expuesto</w:t>
      </w:r>
      <w:r w:rsidRPr="007E6D3D">
        <w:rPr>
          <w:rFonts w:ascii="Century Gothic" w:hAnsi="Century Gothic"/>
          <w:sz w:val="24"/>
          <w:szCs w:val="24"/>
        </w:rPr>
        <w:t>, someto a la consideración de este H. Congreso el siguiente:</w:t>
      </w:r>
    </w:p>
    <w:p w14:paraId="00000020" w14:textId="77777777" w:rsidR="007A2B36" w:rsidRPr="007E6D3D" w:rsidRDefault="00247399" w:rsidP="007E6D3D">
      <w:pPr>
        <w:spacing w:before="240" w:after="240" w:line="360" w:lineRule="auto"/>
        <w:jc w:val="center"/>
        <w:rPr>
          <w:rFonts w:ascii="Century Gothic" w:hAnsi="Century Gothic"/>
          <w:b/>
          <w:sz w:val="24"/>
          <w:szCs w:val="24"/>
        </w:rPr>
      </w:pPr>
      <w:r w:rsidRPr="007E6D3D">
        <w:rPr>
          <w:rFonts w:ascii="Century Gothic" w:hAnsi="Century Gothic"/>
          <w:b/>
          <w:sz w:val="24"/>
          <w:szCs w:val="24"/>
        </w:rPr>
        <w:t>DECRETO:</w:t>
      </w:r>
    </w:p>
    <w:p w14:paraId="00000022" w14:textId="42C85630" w:rsidR="007A2B36" w:rsidRPr="007E6D3D" w:rsidRDefault="00247399" w:rsidP="007E6D3D">
      <w:pPr>
        <w:spacing w:before="240" w:after="240" w:line="360" w:lineRule="auto"/>
        <w:jc w:val="both"/>
        <w:rPr>
          <w:rFonts w:ascii="Century Gothic" w:hAnsi="Century Gothic"/>
          <w:sz w:val="24"/>
          <w:szCs w:val="24"/>
        </w:rPr>
      </w:pPr>
      <w:r w:rsidRPr="007E6D3D">
        <w:rPr>
          <w:rFonts w:ascii="Century Gothic" w:hAnsi="Century Gothic"/>
          <w:b/>
          <w:sz w:val="24"/>
          <w:szCs w:val="24"/>
        </w:rPr>
        <w:t>ÚNICO. –</w:t>
      </w:r>
      <w:r w:rsidRPr="007E6D3D">
        <w:rPr>
          <w:rFonts w:ascii="Century Gothic" w:hAnsi="Century Gothic"/>
          <w:sz w:val="24"/>
          <w:szCs w:val="24"/>
        </w:rPr>
        <w:t xml:space="preserve"> Se </w:t>
      </w:r>
      <w:r w:rsidR="00CD4846">
        <w:rPr>
          <w:rFonts w:ascii="Century Gothic" w:hAnsi="Century Gothic"/>
          <w:sz w:val="24"/>
          <w:szCs w:val="24"/>
        </w:rPr>
        <w:t xml:space="preserve">solicita </w:t>
      </w:r>
      <w:r w:rsidRPr="007E6D3D">
        <w:rPr>
          <w:rFonts w:ascii="Century Gothic" w:hAnsi="Century Gothic"/>
          <w:sz w:val="24"/>
          <w:szCs w:val="24"/>
        </w:rPr>
        <w:t xml:space="preserve">a la Comisión Nacional de los Derechos Humanos </w:t>
      </w:r>
      <w:r w:rsidR="00CD4846">
        <w:rPr>
          <w:rFonts w:ascii="Century Gothic" w:hAnsi="Century Gothic"/>
          <w:sz w:val="24"/>
          <w:szCs w:val="24"/>
        </w:rPr>
        <w:t xml:space="preserve">realice </w:t>
      </w:r>
      <w:r w:rsidRPr="007E6D3D">
        <w:rPr>
          <w:rFonts w:ascii="Century Gothic" w:hAnsi="Century Gothic"/>
          <w:sz w:val="24"/>
          <w:szCs w:val="24"/>
        </w:rPr>
        <w:t xml:space="preserve">una investigación </w:t>
      </w:r>
      <w:r w:rsidR="007E6D3D" w:rsidRPr="007E6D3D">
        <w:rPr>
          <w:rFonts w:ascii="Century Gothic" w:hAnsi="Century Gothic"/>
          <w:sz w:val="24"/>
          <w:szCs w:val="24"/>
        </w:rPr>
        <w:t>exhaustiva</w:t>
      </w:r>
      <w:r w:rsidRPr="007E6D3D">
        <w:rPr>
          <w:rFonts w:ascii="Century Gothic" w:hAnsi="Century Gothic"/>
          <w:sz w:val="24"/>
          <w:szCs w:val="24"/>
        </w:rPr>
        <w:t xml:space="preserve"> en los casos de violación grave a los Derechos Humanos del día 11 de agosto de 2022 en </w:t>
      </w:r>
      <w:r w:rsidR="007E6D3D" w:rsidRPr="007E6D3D">
        <w:rPr>
          <w:rFonts w:ascii="Century Gothic" w:hAnsi="Century Gothic"/>
          <w:sz w:val="24"/>
          <w:szCs w:val="24"/>
        </w:rPr>
        <w:t>Ciudad</w:t>
      </w:r>
      <w:r w:rsidRPr="007E6D3D">
        <w:rPr>
          <w:rFonts w:ascii="Century Gothic" w:hAnsi="Century Gothic"/>
          <w:sz w:val="24"/>
          <w:szCs w:val="24"/>
        </w:rPr>
        <w:t xml:space="preserve"> Juárez, esto en ejercicio de sus facultades determinadas en el artículo 102 de la Constitución Federal, con el objetivo de otorgar reparación integral a las víct</w:t>
      </w:r>
      <w:r w:rsidRPr="007E6D3D">
        <w:rPr>
          <w:rFonts w:ascii="Century Gothic" w:hAnsi="Century Gothic"/>
          <w:sz w:val="24"/>
          <w:szCs w:val="24"/>
        </w:rPr>
        <w:t>imas.</w:t>
      </w:r>
    </w:p>
    <w:p w14:paraId="00000023" w14:textId="77777777" w:rsidR="007A2B36" w:rsidRPr="007E6D3D" w:rsidRDefault="00247399" w:rsidP="007E6D3D">
      <w:pPr>
        <w:spacing w:before="240" w:after="240" w:line="360" w:lineRule="auto"/>
        <w:jc w:val="center"/>
        <w:rPr>
          <w:rFonts w:ascii="Century Gothic" w:hAnsi="Century Gothic"/>
          <w:b/>
          <w:sz w:val="24"/>
          <w:szCs w:val="24"/>
        </w:rPr>
      </w:pPr>
      <w:r w:rsidRPr="007E6D3D">
        <w:rPr>
          <w:rFonts w:ascii="Century Gothic" w:hAnsi="Century Gothic"/>
          <w:b/>
          <w:sz w:val="24"/>
          <w:szCs w:val="24"/>
        </w:rPr>
        <w:t>ATENTAMENTE</w:t>
      </w:r>
    </w:p>
    <w:p w14:paraId="00000024" w14:textId="63F5822D" w:rsidR="007A2B36" w:rsidRDefault="00247399" w:rsidP="007E6D3D">
      <w:pPr>
        <w:spacing w:before="240" w:after="240" w:line="360" w:lineRule="auto"/>
        <w:jc w:val="center"/>
        <w:rPr>
          <w:rFonts w:ascii="Century Gothic" w:hAnsi="Century Gothic"/>
          <w:b/>
          <w:sz w:val="24"/>
          <w:szCs w:val="24"/>
        </w:rPr>
      </w:pPr>
      <w:r w:rsidRPr="007E6D3D">
        <w:rPr>
          <w:rFonts w:ascii="Century Gothic" w:hAnsi="Century Gothic"/>
          <w:b/>
          <w:sz w:val="24"/>
          <w:szCs w:val="24"/>
        </w:rPr>
        <w:t xml:space="preserve"> </w:t>
      </w:r>
    </w:p>
    <w:p w14:paraId="1982847C" w14:textId="77777777" w:rsidR="001608E0" w:rsidRPr="007E6D3D" w:rsidRDefault="001608E0" w:rsidP="007E6D3D">
      <w:pPr>
        <w:spacing w:before="240" w:after="240" w:line="360" w:lineRule="auto"/>
        <w:jc w:val="center"/>
        <w:rPr>
          <w:rFonts w:ascii="Century Gothic" w:hAnsi="Century Gothic"/>
          <w:b/>
          <w:sz w:val="24"/>
          <w:szCs w:val="24"/>
        </w:rPr>
      </w:pPr>
    </w:p>
    <w:p w14:paraId="00000028" w14:textId="4E174A84" w:rsidR="007A2B36" w:rsidRPr="007E6D3D" w:rsidRDefault="00247399" w:rsidP="001608E0">
      <w:pPr>
        <w:spacing w:before="240" w:after="240" w:line="360" w:lineRule="auto"/>
        <w:jc w:val="center"/>
        <w:rPr>
          <w:rFonts w:ascii="Century Gothic" w:hAnsi="Century Gothic"/>
          <w:b/>
          <w:sz w:val="24"/>
          <w:szCs w:val="24"/>
        </w:rPr>
      </w:pPr>
      <w:r w:rsidRPr="007E6D3D">
        <w:rPr>
          <w:rFonts w:ascii="Century Gothic" w:hAnsi="Century Gothic"/>
          <w:b/>
          <w:sz w:val="24"/>
          <w:szCs w:val="24"/>
        </w:rPr>
        <w:t xml:space="preserve"> </w:t>
      </w:r>
    </w:p>
    <w:p w14:paraId="00000029" w14:textId="77777777" w:rsidR="007A2B36" w:rsidRPr="007E6D3D" w:rsidRDefault="00247399" w:rsidP="007E6D3D">
      <w:pPr>
        <w:spacing w:before="240" w:after="240" w:line="360" w:lineRule="auto"/>
        <w:jc w:val="center"/>
        <w:rPr>
          <w:rFonts w:ascii="Century Gothic" w:hAnsi="Century Gothic"/>
          <w:b/>
          <w:sz w:val="24"/>
          <w:szCs w:val="24"/>
        </w:rPr>
      </w:pPr>
      <w:r w:rsidRPr="007E6D3D">
        <w:rPr>
          <w:rFonts w:ascii="Century Gothic" w:hAnsi="Century Gothic"/>
          <w:b/>
          <w:sz w:val="24"/>
          <w:szCs w:val="24"/>
        </w:rPr>
        <w:t>FRANCISCO ADRIÁN SÁNCHEZ VILLEGAS</w:t>
      </w:r>
    </w:p>
    <w:p w14:paraId="0000002A" w14:textId="77777777" w:rsidR="007A2B36" w:rsidRPr="007E6D3D" w:rsidRDefault="00247399" w:rsidP="007E6D3D">
      <w:pPr>
        <w:spacing w:before="240" w:after="240" w:line="360" w:lineRule="auto"/>
        <w:jc w:val="center"/>
        <w:rPr>
          <w:rFonts w:ascii="Century Gothic" w:hAnsi="Century Gothic"/>
          <w:b/>
          <w:sz w:val="24"/>
          <w:szCs w:val="24"/>
        </w:rPr>
      </w:pPr>
      <w:r w:rsidRPr="007E6D3D">
        <w:rPr>
          <w:rFonts w:ascii="Century Gothic" w:hAnsi="Century Gothic"/>
          <w:b/>
          <w:sz w:val="24"/>
          <w:szCs w:val="24"/>
        </w:rPr>
        <w:t>DIPUTADO CIUDADANO</w:t>
      </w:r>
    </w:p>
    <w:p w14:paraId="0000002D" w14:textId="6E9299D2" w:rsidR="007A2B36" w:rsidRPr="001608E0" w:rsidRDefault="00247399" w:rsidP="001608E0">
      <w:pPr>
        <w:spacing w:before="240" w:after="240" w:line="360" w:lineRule="auto"/>
        <w:jc w:val="center"/>
        <w:rPr>
          <w:rFonts w:ascii="Century Gothic" w:hAnsi="Century Gothic"/>
          <w:b/>
          <w:sz w:val="24"/>
          <w:szCs w:val="24"/>
        </w:rPr>
      </w:pPr>
      <w:r w:rsidRPr="007E6D3D">
        <w:rPr>
          <w:rFonts w:ascii="Century Gothic" w:hAnsi="Century Gothic"/>
          <w:b/>
          <w:sz w:val="24"/>
          <w:szCs w:val="24"/>
        </w:rPr>
        <w:t>GRUPO PARLAMENTARIO DE MOVIMIENTO CIUDADANO</w:t>
      </w:r>
    </w:p>
    <w:sectPr w:rsidR="007A2B36" w:rsidRPr="001608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25C0"/>
    <w:multiLevelType w:val="multilevel"/>
    <w:tmpl w:val="F536A9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36"/>
    <w:rsid w:val="001608E0"/>
    <w:rsid w:val="00196F36"/>
    <w:rsid w:val="001F6366"/>
    <w:rsid w:val="00247399"/>
    <w:rsid w:val="003137E3"/>
    <w:rsid w:val="00396767"/>
    <w:rsid w:val="004878BC"/>
    <w:rsid w:val="00544EA6"/>
    <w:rsid w:val="007A2B36"/>
    <w:rsid w:val="007E6D3D"/>
    <w:rsid w:val="00B911F8"/>
    <w:rsid w:val="00CD4846"/>
    <w:rsid w:val="00D47ED2"/>
    <w:rsid w:val="00E12A36"/>
    <w:rsid w:val="00EF66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A163"/>
  <w15:docId w15:val="{1C7E16D0-8D4C-8F4F-AD31-0DDDDFEC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48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92551">
      <w:bodyDiv w:val="1"/>
      <w:marLeft w:val="0"/>
      <w:marRight w:val="0"/>
      <w:marTop w:val="0"/>
      <w:marBottom w:val="0"/>
      <w:divBdr>
        <w:top w:val="none" w:sz="0" w:space="0" w:color="auto"/>
        <w:left w:val="none" w:sz="0" w:space="0" w:color="auto"/>
        <w:bottom w:val="none" w:sz="0" w:space="0" w:color="auto"/>
        <w:right w:val="none" w:sz="0" w:space="0" w:color="auto"/>
      </w:divBdr>
      <w:divsChild>
        <w:div w:id="1671175309">
          <w:marLeft w:val="0"/>
          <w:marRight w:val="0"/>
          <w:marTop w:val="0"/>
          <w:marBottom w:val="0"/>
          <w:divBdr>
            <w:top w:val="none" w:sz="0" w:space="0" w:color="auto"/>
            <w:left w:val="none" w:sz="0" w:space="0" w:color="auto"/>
            <w:bottom w:val="none" w:sz="0" w:space="0" w:color="auto"/>
            <w:right w:val="none" w:sz="0" w:space="0" w:color="auto"/>
          </w:divBdr>
          <w:divsChild>
            <w:div w:id="1939019330">
              <w:marLeft w:val="0"/>
              <w:marRight w:val="0"/>
              <w:marTop w:val="0"/>
              <w:marBottom w:val="0"/>
              <w:divBdr>
                <w:top w:val="none" w:sz="0" w:space="0" w:color="auto"/>
                <w:left w:val="none" w:sz="0" w:space="0" w:color="auto"/>
                <w:bottom w:val="none" w:sz="0" w:space="0" w:color="auto"/>
                <w:right w:val="none" w:sz="0" w:space="0" w:color="auto"/>
              </w:divBdr>
              <w:divsChild>
                <w:div w:id="630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58996">
      <w:bodyDiv w:val="1"/>
      <w:marLeft w:val="0"/>
      <w:marRight w:val="0"/>
      <w:marTop w:val="0"/>
      <w:marBottom w:val="0"/>
      <w:divBdr>
        <w:top w:val="none" w:sz="0" w:space="0" w:color="auto"/>
        <w:left w:val="none" w:sz="0" w:space="0" w:color="auto"/>
        <w:bottom w:val="none" w:sz="0" w:space="0" w:color="auto"/>
        <w:right w:val="none" w:sz="0" w:space="0" w:color="auto"/>
      </w:divBdr>
      <w:divsChild>
        <w:div w:id="1791314044">
          <w:marLeft w:val="0"/>
          <w:marRight w:val="0"/>
          <w:marTop w:val="0"/>
          <w:marBottom w:val="0"/>
          <w:divBdr>
            <w:top w:val="none" w:sz="0" w:space="0" w:color="auto"/>
            <w:left w:val="none" w:sz="0" w:space="0" w:color="auto"/>
            <w:bottom w:val="none" w:sz="0" w:space="0" w:color="auto"/>
            <w:right w:val="none" w:sz="0" w:space="0" w:color="auto"/>
          </w:divBdr>
          <w:divsChild>
            <w:div w:id="1674066424">
              <w:marLeft w:val="0"/>
              <w:marRight w:val="0"/>
              <w:marTop w:val="0"/>
              <w:marBottom w:val="0"/>
              <w:divBdr>
                <w:top w:val="none" w:sz="0" w:space="0" w:color="auto"/>
                <w:left w:val="none" w:sz="0" w:space="0" w:color="auto"/>
                <w:bottom w:val="none" w:sz="0" w:space="0" w:color="auto"/>
                <w:right w:val="none" w:sz="0" w:space="0" w:color="auto"/>
              </w:divBdr>
              <w:divsChild>
                <w:div w:id="17432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2022-08-22T19:31:00Z</cp:lastPrinted>
  <dcterms:created xsi:type="dcterms:W3CDTF">2022-08-22T19:47:00Z</dcterms:created>
  <dcterms:modified xsi:type="dcterms:W3CDTF">2022-08-22T19:47:00Z</dcterms:modified>
</cp:coreProperties>
</file>