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59CDB" w14:textId="77777777" w:rsidR="00D003A3" w:rsidRPr="00FB6854" w:rsidRDefault="00D003A3" w:rsidP="00A9331D">
      <w:pPr>
        <w:widowControl w:val="0"/>
        <w:autoSpaceDE w:val="0"/>
        <w:autoSpaceDN w:val="0"/>
        <w:adjustRightInd w:val="0"/>
        <w:spacing w:line="360" w:lineRule="auto"/>
        <w:ind w:right="3674"/>
        <w:rPr>
          <w:rFonts w:ascii="Century Gothic" w:hAnsi="Century Gothic" w:cs="Arial"/>
          <w:b/>
          <w:bCs/>
          <w:lang w:val="es-ES_tradnl"/>
        </w:rPr>
      </w:pPr>
    </w:p>
    <w:p w14:paraId="1DD5CD0D" w14:textId="52ABB9DA" w:rsidR="00A9331D" w:rsidRPr="00FB6854" w:rsidRDefault="00A9331D" w:rsidP="00A9331D">
      <w:pPr>
        <w:widowControl w:val="0"/>
        <w:autoSpaceDE w:val="0"/>
        <w:autoSpaceDN w:val="0"/>
        <w:adjustRightInd w:val="0"/>
        <w:spacing w:line="360" w:lineRule="auto"/>
        <w:jc w:val="both"/>
        <w:rPr>
          <w:rFonts w:ascii="Century Gothic" w:hAnsi="Century Gothic" w:cs="Arial"/>
          <w:b/>
          <w:bCs/>
          <w:lang w:val="es-ES_tradnl"/>
        </w:rPr>
      </w:pPr>
      <w:r w:rsidRPr="00FB6854">
        <w:rPr>
          <w:rFonts w:ascii="Century Gothic" w:hAnsi="Century Gothic" w:cs="Arial"/>
          <w:b/>
          <w:bCs/>
          <w:lang w:val="es-ES_tradnl"/>
        </w:rPr>
        <w:t>H. CONGRESO DEL ESTADO DE CHIHUAHUA</w:t>
      </w:r>
    </w:p>
    <w:p w14:paraId="4659AF16" w14:textId="0B0F60B1" w:rsidR="00A9331D" w:rsidRPr="00FB6854" w:rsidRDefault="00A9331D" w:rsidP="00A9331D">
      <w:pPr>
        <w:widowControl w:val="0"/>
        <w:autoSpaceDE w:val="0"/>
        <w:autoSpaceDN w:val="0"/>
        <w:adjustRightInd w:val="0"/>
        <w:spacing w:line="360" w:lineRule="auto"/>
        <w:jc w:val="both"/>
        <w:rPr>
          <w:rFonts w:ascii="Century Gothic" w:hAnsi="Century Gothic" w:cs="Arial"/>
          <w:b/>
          <w:bCs/>
          <w:lang w:val="es-ES_tradnl"/>
        </w:rPr>
      </w:pPr>
      <w:r w:rsidRPr="00FB6854">
        <w:rPr>
          <w:rFonts w:ascii="Century Gothic" w:hAnsi="Century Gothic" w:cs="Arial"/>
          <w:b/>
          <w:bCs/>
          <w:lang w:val="es-ES_tradnl"/>
        </w:rPr>
        <w:t xml:space="preserve">PRESENTE. </w:t>
      </w:r>
    </w:p>
    <w:p w14:paraId="69AF0F79" w14:textId="77777777" w:rsidR="00A9331D" w:rsidRPr="00FB6854" w:rsidRDefault="00A9331D" w:rsidP="00A9331D">
      <w:pPr>
        <w:widowControl w:val="0"/>
        <w:autoSpaceDE w:val="0"/>
        <w:autoSpaceDN w:val="0"/>
        <w:adjustRightInd w:val="0"/>
        <w:spacing w:line="360" w:lineRule="auto"/>
        <w:jc w:val="both"/>
        <w:rPr>
          <w:rFonts w:ascii="Century Gothic" w:hAnsi="Century Gothic" w:cs="Arial"/>
          <w:lang w:val="es-ES_tradnl"/>
        </w:rPr>
      </w:pPr>
    </w:p>
    <w:p w14:paraId="1F22C127" w14:textId="07B226FA" w:rsidR="00C30713" w:rsidRPr="00FB6854" w:rsidRDefault="00D003A3" w:rsidP="00C30713">
      <w:pPr>
        <w:spacing w:line="360" w:lineRule="auto"/>
        <w:jc w:val="both"/>
        <w:rPr>
          <w:rFonts w:ascii="Century Gothic" w:hAnsi="Century Gothic" w:cs="Arial"/>
          <w:b/>
          <w:lang w:val="es-ES_tradnl"/>
        </w:rPr>
      </w:pPr>
      <w:r w:rsidRPr="00FB6854">
        <w:rPr>
          <w:rFonts w:ascii="Century Gothic" w:hAnsi="Century Gothic" w:cs="Arial"/>
          <w:spacing w:val="1"/>
          <w:lang w:val="es-ES_tradnl"/>
        </w:rPr>
        <w:t>L</w:t>
      </w:r>
      <w:r w:rsidRPr="00FB6854">
        <w:rPr>
          <w:rFonts w:ascii="Century Gothic" w:hAnsi="Century Gothic" w:cs="Arial"/>
          <w:lang w:val="es-ES_tradnl"/>
        </w:rPr>
        <w:t>a</w:t>
      </w:r>
      <w:r w:rsidRPr="00FB6854">
        <w:rPr>
          <w:rFonts w:ascii="Century Gothic" w:hAnsi="Century Gothic" w:cs="Arial"/>
          <w:spacing w:val="3"/>
          <w:lang w:val="es-ES_tradnl"/>
        </w:rPr>
        <w:t xml:space="preserve"> </w:t>
      </w:r>
      <w:r w:rsidRPr="00FB6854">
        <w:rPr>
          <w:rFonts w:ascii="Century Gothic" w:hAnsi="Century Gothic" w:cs="Arial"/>
          <w:lang w:val="es-ES_tradnl"/>
        </w:rPr>
        <w:t>s</w:t>
      </w:r>
      <w:r w:rsidRPr="00FB6854">
        <w:rPr>
          <w:rFonts w:ascii="Century Gothic" w:hAnsi="Century Gothic" w:cs="Arial"/>
          <w:spacing w:val="1"/>
          <w:lang w:val="es-ES_tradnl"/>
        </w:rPr>
        <w:t>u</w:t>
      </w:r>
      <w:r w:rsidRPr="00FB6854">
        <w:rPr>
          <w:rFonts w:ascii="Century Gothic" w:hAnsi="Century Gothic" w:cs="Arial"/>
          <w:lang w:val="es-ES_tradnl"/>
        </w:rPr>
        <w:t>scr</w:t>
      </w:r>
      <w:r w:rsidRPr="00FB6854">
        <w:rPr>
          <w:rFonts w:ascii="Century Gothic" w:hAnsi="Century Gothic" w:cs="Arial"/>
          <w:spacing w:val="-1"/>
          <w:lang w:val="es-ES_tradnl"/>
        </w:rPr>
        <w:t>i</w:t>
      </w:r>
      <w:r w:rsidRPr="00FB6854">
        <w:rPr>
          <w:rFonts w:ascii="Century Gothic" w:hAnsi="Century Gothic" w:cs="Arial"/>
          <w:lang w:val="es-ES_tradnl"/>
        </w:rPr>
        <w:t>t</w:t>
      </w:r>
      <w:r w:rsidRPr="00FB6854">
        <w:rPr>
          <w:rFonts w:ascii="Century Gothic" w:hAnsi="Century Gothic" w:cs="Arial"/>
          <w:spacing w:val="1"/>
          <w:lang w:val="es-ES_tradnl"/>
        </w:rPr>
        <w:t>a</w:t>
      </w:r>
      <w:r w:rsidR="0037634C" w:rsidRPr="00FB6854">
        <w:rPr>
          <w:rFonts w:ascii="Century Gothic" w:hAnsi="Century Gothic" w:cs="Arial"/>
          <w:lang w:val="es-ES_tradnl"/>
        </w:rPr>
        <w:t xml:space="preserve">, </w:t>
      </w:r>
      <w:r w:rsidR="0037634C" w:rsidRPr="00FB6854">
        <w:rPr>
          <w:rFonts w:ascii="Century Gothic" w:hAnsi="Century Gothic" w:cs="Arial"/>
          <w:b/>
          <w:lang w:val="es-ES_tradnl"/>
        </w:rPr>
        <w:t>Isela Martínez Díaz</w:t>
      </w:r>
      <w:r w:rsidRPr="00FB6854">
        <w:rPr>
          <w:rFonts w:ascii="Century Gothic" w:hAnsi="Century Gothic" w:cs="Arial"/>
          <w:spacing w:val="3"/>
          <w:lang w:val="es-ES_tradnl"/>
        </w:rPr>
        <w:t xml:space="preserve"> </w:t>
      </w:r>
      <w:r w:rsidRPr="00FB6854">
        <w:rPr>
          <w:rFonts w:ascii="Century Gothic" w:hAnsi="Century Gothic" w:cs="Arial"/>
          <w:lang w:val="es-ES_tradnl"/>
        </w:rPr>
        <w:t>en mi carácter de</w:t>
      </w:r>
      <w:r w:rsidR="00573DD8" w:rsidRPr="00FB6854">
        <w:rPr>
          <w:rFonts w:ascii="Century Gothic" w:hAnsi="Century Gothic" w:cs="Arial"/>
          <w:lang w:val="es-ES_tradnl"/>
        </w:rPr>
        <w:t xml:space="preserve"> Diputada de la Sexagésima Séptima</w:t>
      </w:r>
      <w:r w:rsidRPr="00FB6854">
        <w:rPr>
          <w:rFonts w:ascii="Century Gothic" w:hAnsi="Century Gothic" w:cs="Arial"/>
          <w:lang w:val="es-ES_tradnl"/>
        </w:rPr>
        <w:t xml:space="preserve"> Legislatura del Honorable Congreso del Estado, </w:t>
      </w:r>
      <w:r w:rsidR="00901F11" w:rsidRPr="00FB6854">
        <w:rPr>
          <w:rFonts w:ascii="Century Gothic" w:hAnsi="Century Gothic" w:cs="Arial"/>
          <w:lang w:val="es-ES_tradnl"/>
        </w:rPr>
        <w:t>miembro del</w:t>
      </w:r>
      <w:r w:rsidRPr="00FB6854">
        <w:rPr>
          <w:rFonts w:ascii="Century Gothic" w:hAnsi="Century Gothic" w:cs="Arial"/>
          <w:lang w:val="es-ES_tradnl"/>
        </w:rPr>
        <w:t xml:space="preserve"> Grupo Parlamentario </w:t>
      </w:r>
      <w:r w:rsidR="00901F11" w:rsidRPr="00FB6854">
        <w:rPr>
          <w:rFonts w:ascii="Century Gothic" w:hAnsi="Century Gothic" w:cs="Arial"/>
          <w:lang w:val="es-ES_tradnl"/>
        </w:rPr>
        <w:t>de</w:t>
      </w:r>
      <w:r w:rsidRPr="00FB6854">
        <w:rPr>
          <w:rFonts w:ascii="Century Gothic" w:hAnsi="Century Gothic" w:cs="Arial"/>
          <w:lang w:val="es-ES_tradnl"/>
        </w:rPr>
        <w:t xml:space="preserve"> Acción Nacional</w:t>
      </w:r>
      <w:r w:rsidR="00901F11" w:rsidRPr="00FB6854">
        <w:rPr>
          <w:rFonts w:ascii="Century Gothic" w:hAnsi="Century Gothic" w:cs="Arial"/>
          <w:lang w:val="es-ES_tradnl"/>
        </w:rPr>
        <w:t xml:space="preserve"> y en su representación</w:t>
      </w:r>
      <w:r w:rsidRPr="00FB6854">
        <w:rPr>
          <w:rFonts w:ascii="Century Gothic" w:hAnsi="Century Gothic" w:cs="Arial"/>
          <w:lang w:val="es-ES_tradnl"/>
        </w:rPr>
        <w:t xml:space="preserve">, </w:t>
      </w:r>
      <w:r w:rsidR="00C30713" w:rsidRPr="00FB6854">
        <w:rPr>
          <w:rFonts w:ascii="Century Gothic" w:hAnsi="Century Gothic" w:cs="Arial"/>
          <w:lang w:val="es-ES_tradnl"/>
        </w:rPr>
        <w:t>con fundamento en lo previsto por el artículo 68, fracción I de la Constitu</w:t>
      </w:r>
      <w:r w:rsidR="00FB6854">
        <w:rPr>
          <w:rFonts w:ascii="Century Gothic" w:hAnsi="Century Gothic" w:cs="Arial"/>
          <w:lang w:val="es-ES_tradnl"/>
        </w:rPr>
        <w:t xml:space="preserve">ción Política y 167, Fracción I </w:t>
      </w:r>
      <w:r w:rsidR="00C30713" w:rsidRPr="00FB6854">
        <w:rPr>
          <w:rFonts w:ascii="Century Gothic" w:hAnsi="Century Gothic" w:cs="Arial"/>
          <w:lang w:val="es-ES_tradnl"/>
        </w:rPr>
        <w:t xml:space="preserve">de la Ley </w:t>
      </w:r>
      <w:r w:rsidR="00FB6854">
        <w:rPr>
          <w:rFonts w:ascii="Century Gothic" w:hAnsi="Century Gothic" w:cs="Arial"/>
          <w:lang w:val="es-ES_tradnl"/>
        </w:rPr>
        <w:t>Orgánica del Poder Legislativo,</w:t>
      </w:r>
      <w:r w:rsidR="00C30713" w:rsidRPr="00FB6854">
        <w:rPr>
          <w:rFonts w:ascii="Century Gothic" w:hAnsi="Century Gothic" w:cs="Arial"/>
          <w:lang w:val="es-ES_tradnl"/>
        </w:rPr>
        <w:t xml:space="preserve"> acudo ante esta Honorable Asamblea Legislativa, con el objeto de presentar </w:t>
      </w:r>
      <w:r w:rsidR="00C30713" w:rsidRPr="00FB6854">
        <w:rPr>
          <w:rFonts w:ascii="Century Gothic" w:hAnsi="Century Gothic" w:cs="Arial"/>
          <w:b/>
          <w:u w:val="single"/>
          <w:lang w:val="es-ES_tradnl"/>
        </w:rPr>
        <w:t>Punto de Acuerdo con carácter de Urgente Resolución</w:t>
      </w:r>
      <w:r w:rsidR="00C30713" w:rsidRPr="00FB6854">
        <w:rPr>
          <w:rFonts w:ascii="Century Gothic" w:hAnsi="Century Gothic" w:cs="Arial"/>
          <w:u w:val="single"/>
          <w:lang w:val="es-ES_tradnl"/>
        </w:rPr>
        <w:t xml:space="preserve"> </w:t>
      </w:r>
      <w:r w:rsidR="00C30713" w:rsidRPr="00FB6854">
        <w:rPr>
          <w:rFonts w:ascii="Century Gothic" w:hAnsi="Century Gothic" w:cs="Arial"/>
          <w:lang w:val="es-ES_tradnl"/>
        </w:rPr>
        <w:t xml:space="preserve">con el fin de exhortar </w:t>
      </w:r>
      <w:r w:rsidR="00C30713" w:rsidRPr="00FB6854">
        <w:rPr>
          <w:rFonts w:ascii="Century Gothic" w:hAnsi="Century Gothic" w:cs="Arial"/>
          <w:b/>
          <w:lang w:val="es-ES_tradnl"/>
        </w:rPr>
        <w:t xml:space="preserve">AL TITULAR DEL PODER EJECUTIVO FEDERAL, </w:t>
      </w:r>
      <w:r w:rsidR="00FB6854">
        <w:rPr>
          <w:rFonts w:ascii="Century Gothic" w:hAnsi="Century Gothic" w:cs="Arial"/>
          <w:b/>
          <w:lang w:val="es-ES_tradnl"/>
        </w:rPr>
        <w:t xml:space="preserve">ASI COMO AL TITULAR DE LA SECRETARÍA DE HACIENDA </w:t>
      </w:r>
      <w:r w:rsidR="00C30713" w:rsidRPr="00FB6854">
        <w:rPr>
          <w:rFonts w:ascii="Century Gothic" w:hAnsi="Century Gothic" w:cs="Arial"/>
          <w:b/>
          <w:lang w:val="es-ES_tradnl"/>
        </w:rPr>
        <w:t xml:space="preserve">CON EL OBJETO DE </w:t>
      </w:r>
      <w:r w:rsidR="00500209">
        <w:rPr>
          <w:rFonts w:ascii="Century Gothic" w:hAnsi="Century Gothic" w:cs="Arial"/>
          <w:b/>
          <w:lang w:val="es-ES_tradnl"/>
        </w:rPr>
        <w:t>QUE CONSIDERE</w:t>
      </w:r>
      <w:r w:rsidR="00BD06D1">
        <w:rPr>
          <w:rFonts w:ascii="Century Gothic" w:hAnsi="Century Gothic" w:cs="Arial"/>
          <w:b/>
          <w:lang w:val="es-ES_tradnl"/>
        </w:rPr>
        <w:t xml:space="preserve"> INCLUIR EN EL PRE</w:t>
      </w:r>
      <w:r w:rsidR="00500209">
        <w:rPr>
          <w:rFonts w:ascii="Century Gothic" w:hAnsi="Century Gothic" w:cs="Arial"/>
          <w:b/>
          <w:lang w:val="es-ES_tradnl"/>
        </w:rPr>
        <w:t>SUPUESTO PARA</w:t>
      </w:r>
      <w:r w:rsidR="00BD06D1">
        <w:rPr>
          <w:rFonts w:ascii="Century Gothic" w:hAnsi="Century Gothic" w:cs="Arial"/>
          <w:b/>
          <w:lang w:val="es-ES_tradnl"/>
        </w:rPr>
        <w:t xml:space="preserve"> EJERCICIO FISCAL 2023</w:t>
      </w:r>
      <w:r w:rsidR="00500209">
        <w:rPr>
          <w:rFonts w:ascii="Century Gothic" w:hAnsi="Century Gothic" w:cs="Arial"/>
          <w:b/>
          <w:lang w:val="es-ES_tradnl"/>
        </w:rPr>
        <w:t>,</w:t>
      </w:r>
      <w:r w:rsidR="00FB6854">
        <w:rPr>
          <w:rFonts w:ascii="Century Gothic" w:hAnsi="Century Gothic" w:cs="Arial"/>
          <w:b/>
          <w:lang w:val="es-ES_tradnl"/>
        </w:rPr>
        <w:t xml:space="preserve"> PROGRAMAS ENFOCADOS EN EL DESARROLLO</w:t>
      </w:r>
      <w:r w:rsidR="00BD06D1">
        <w:rPr>
          <w:rFonts w:ascii="Century Gothic" w:hAnsi="Century Gothic" w:cs="Arial"/>
          <w:b/>
          <w:lang w:val="es-ES_tradnl"/>
        </w:rPr>
        <w:t xml:space="preserve"> DE LAS MYPIMES</w:t>
      </w:r>
      <w:r w:rsidR="00C30713" w:rsidRPr="00FB6854">
        <w:rPr>
          <w:rFonts w:ascii="Century Gothic" w:hAnsi="Century Gothic" w:cs="Arial"/>
          <w:b/>
          <w:lang w:val="es-ES_tradnl"/>
        </w:rPr>
        <w:t xml:space="preserve">, </w:t>
      </w:r>
      <w:r w:rsidR="00C30713" w:rsidRPr="00FB6854">
        <w:rPr>
          <w:rFonts w:ascii="Century Gothic" w:hAnsi="Century Gothic" w:cs="Arial"/>
          <w:lang w:val="es-ES_tradnl"/>
        </w:rPr>
        <w:t xml:space="preserve">lo que realizo al tenor de la siguiente: </w:t>
      </w:r>
    </w:p>
    <w:p w14:paraId="1358B3A9" w14:textId="77777777" w:rsidR="00C30713" w:rsidRPr="00FB6854" w:rsidRDefault="00C30713" w:rsidP="00C30713">
      <w:pPr>
        <w:spacing w:line="360" w:lineRule="auto"/>
        <w:rPr>
          <w:rFonts w:ascii="Century Gothic" w:hAnsi="Century Gothic" w:cs="Arial"/>
          <w:b/>
          <w:lang w:val="es-ES_tradnl"/>
        </w:rPr>
      </w:pPr>
    </w:p>
    <w:p w14:paraId="4CF1209A" w14:textId="77777777" w:rsidR="00C30713" w:rsidRDefault="00C30713" w:rsidP="00C30713">
      <w:pPr>
        <w:spacing w:line="360" w:lineRule="auto"/>
        <w:ind w:firstLine="708"/>
        <w:jc w:val="center"/>
        <w:rPr>
          <w:rFonts w:ascii="Century Gothic" w:hAnsi="Century Gothic" w:cs="Arial"/>
          <w:b/>
          <w:lang w:val="es-ES_tradnl"/>
        </w:rPr>
      </w:pPr>
      <w:r w:rsidRPr="00FB6854">
        <w:rPr>
          <w:rFonts w:ascii="Century Gothic" w:hAnsi="Century Gothic" w:cs="Arial"/>
          <w:b/>
          <w:lang w:val="es-ES_tradnl"/>
        </w:rPr>
        <w:t>EXPOSICIÓN DE MOTIVOS</w:t>
      </w:r>
    </w:p>
    <w:p w14:paraId="66F42074" w14:textId="77777777" w:rsidR="00FB6854" w:rsidRPr="00FB6854" w:rsidRDefault="00FB6854" w:rsidP="00C30713">
      <w:pPr>
        <w:spacing w:line="360" w:lineRule="auto"/>
        <w:ind w:firstLine="708"/>
        <w:jc w:val="center"/>
        <w:rPr>
          <w:rFonts w:ascii="Century Gothic" w:hAnsi="Century Gothic" w:cs="Arial"/>
          <w:b/>
          <w:lang w:val="es-ES_tradnl"/>
        </w:rPr>
      </w:pPr>
    </w:p>
    <w:p w14:paraId="3E8DE486" w14:textId="01C5343E" w:rsidR="00FB6854" w:rsidRDefault="00C30713" w:rsidP="00C30713">
      <w:pPr>
        <w:spacing w:line="360" w:lineRule="auto"/>
        <w:ind w:firstLine="708"/>
        <w:jc w:val="both"/>
        <w:rPr>
          <w:rFonts w:ascii="Century Gothic" w:hAnsi="Century Gothic" w:cs="Arial"/>
          <w:lang w:val="es-ES_tradnl"/>
        </w:rPr>
      </w:pPr>
      <w:r w:rsidRPr="00FB6854">
        <w:rPr>
          <w:rFonts w:ascii="Century Gothic" w:hAnsi="Century Gothic" w:cs="Arial"/>
          <w:lang w:val="es-ES_tradnl"/>
        </w:rPr>
        <w:t xml:space="preserve">En días pasados, </w:t>
      </w:r>
      <w:r w:rsidR="00FB6854">
        <w:rPr>
          <w:rFonts w:ascii="Century Gothic" w:hAnsi="Century Gothic" w:cs="Arial"/>
          <w:lang w:val="es-ES_tradnl"/>
        </w:rPr>
        <w:t xml:space="preserve">y ante la obligación contenida en el artículo 42 fracción II  de la Ley Federal de Presupuesto y Responsabilidad Hacendaria, se hizo llegar a la Cámara de Diputados </w:t>
      </w:r>
      <w:r w:rsidR="005777C1">
        <w:rPr>
          <w:rFonts w:ascii="Century Gothic" w:hAnsi="Century Gothic" w:cs="Arial"/>
          <w:lang w:val="es-ES_tradnl"/>
        </w:rPr>
        <w:t>el documento denominado “Información de la estructura programática a emplear en el proyecto de Presupuesto de Egresos 2023” en el cuál se prevén los avances físico y financiero de los programas presupuestarios aprobados en el 2022 y como su nombre lo indica, la estructura programática a emplear en el 2023.</w:t>
      </w:r>
      <w:r w:rsidR="003D5FFD">
        <w:rPr>
          <w:rStyle w:val="Refdenotaalpie"/>
          <w:rFonts w:ascii="Century Gothic" w:hAnsi="Century Gothic" w:cs="Arial"/>
          <w:lang w:val="es-ES_tradnl"/>
        </w:rPr>
        <w:footnoteReference w:id="1"/>
      </w:r>
    </w:p>
    <w:p w14:paraId="6CC2276E" w14:textId="77777777" w:rsidR="007A17B0" w:rsidRDefault="007A17B0" w:rsidP="00C30713">
      <w:pPr>
        <w:spacing w:line="360" w:lineRule="auto"/>
        <w:ind w:firstLine="708"/>
        <w:jc w:val="both"/>
        <w:rPr>
          <w:rFonts w:ascii="Century Gothic" w:hAnsi="Century Gothic" w:cs="Arial"/>
          <w:lang w:val="es-ES_tradnl"/>
        </w:rPr>
      </w:pPr>
    </w:p>
    <w:p w14:paraId="5249DE1B" w14:textId="2BB6D417" w:rsidR="005777C1" w:rsidRDefault="005777C1" w:rsidP="00C30713">
      <w:pPr>
        <w:spacing w:line="360" w:lineRule="auto"/>
        <w:ind w:firstLine="708"/>
        <w:jc w:val="both"/>
        <w:rPr>
          <w:rFonts w:ascii="Century Gothic" w:hAnsi="Century Gothic" w:cs="Arial"/>
          <w:lang w:val="es-ES_tradnl"/>
        </w:rPr>
      </w:pPr>
      <w:r>
        <w:rPr>
          <w:rFonts w:ascii="Century Gothic" w:hAnsi="Century Gothic" w:cs="Arial"/>
          <w:lang w:val="es-ES_tradnl"/>
        </w:rPr>
        <w:lastRenderedPageBreak/>
        <w:t>De dicho documento se desprende una serie de cambios, los cuales generan una gran incertidumbre toda vez que se observa la cancelación de 20 programas, que si bien es cierto la mayoría de ellos no contaron con recursos durante los últimos ejercicios fiscales, no significa que no sean importantes.</w:t>
      </w:r>
    </w:p>
    <w:p w14:paraId="7877EC72" w14:textId="77777777" w:rsidR="005777C1" w:rsidRDefault="005777C1" w:rsidP="00C30713">
      <w:pPr>
        <w:spacing w:line="360" w:lineRule="auto"/>
        <w:ind w:firstLine="708"/>
        <w:jc w:val="both"/>
        <w:rPr>
          <w:rFonts w:ascii="Century Gothic" w:hAnsi="Century Gothic" w:cs="Arial"/>
          <w:lang w:val="es-ES_tradnl"/>
        </w:rPr>
      </w:pPr>
    </w:p>
    <w:p w14:paraId="1FF347CE" w14:textId="4ECF0135" w:rsidR="005777C1" w:rsidRDefault="005777C1" w:rsidP="00C30713">
      <w:pPr>
        <w:spacing w:line="360" w:lineRule="auto"/>
        <w:ind w:firstLine="708"/>
        <w:jc w:val="both"/>
        <w:rPr>
          <w:rFonts w:ascii="Century Gothic" w:hAnsi="Century Gothic" w:cs="Arial"/>
          <w:lang w:val="es-ES_tradnl"/>
        </w:rPr>
      </w:pPr>
      <w:r>
        <w:rPr>
          <w:rFonts w:ascii="Century Gothic" w:hAnsi="Century Gothic" w:cs="Arial"/>
          <w:lang w:val="es-ES_tradnl"/>
        </w:rPr>
        <w:t>Como hemos visto a lo largo de este sexenio, las prioridades presupuestales del gobierno federal no son otras más que las que sean bien vistas por el presidente, llámese refinerías, tren maya, aeropuertos y este tipo de proyectos que han sido altamente cuestionados por su viabilidad, costo y daños a los recursos medioambientales; sin buscar entrar en polémica</w:t>
      </w:r>
      <w:r w:rsidR="004E4F31">
        <w:rPr>
          <w:rFonts w:ascii="Century Gothic" w:hAnsi="Century Gothic" w:cs="Arial"/>
          <w:lang w:val="es-ES_tradnl"/>
        </w:rPr>
        <w:t xml:space="preserve"> por </w:t>
      </w:r>
      <w:r>
        <w:rPr>
          <w:rFonts w:ascii="Century Gothic" w:hAnsi="Century Gothic" w:cs="Arial"/>
          <w:lang w:val="es-ES_tradnl"/>
        </w:rPr>
        <w:t xml:space="preserve"> estos temas, </w:t>
      </w:r>
      <w:r w:rsidR="007A6AD1">
        <w:rPr>
          <w:rFonts w:ascii="Century Gothic" w:hAnsi="Century Gothic" w:cs="Arial"/>
          <w:lang w:val="es-ES_tradnl"/>
        </w:rPr>
        <w:t xml:space="preserve">considero que </w:t>
      </w:r>
      <w:r>
        <w:rPr>
          <w:rFonts w:ascii="Century Gothic" w:hAnsi="Century Gothic" w:cs="Arial"/>
          <w:lang w:val="es-ES_tradnl"/>
        </w:rPr>
        <w:t>la política económica que se ha adoptad</w:t>
      </w:r>
      <w:r w:rsidR="007A6AD1">
        <w:rPr>
          <w:rFonts w:ascii="Century Gothic" w:hAnsi="Century Gothic" w:cs="Arial"/>
          <w:lang w:val="es-ES_tradnl"/>
        </w:rPr>
        <w:t>o por parte de este gobierno</w:t>
      </w:r>
      <w:r w:rsidR="003B2595">
        <w:rPr>
          <w:rFonts w:ascii="Century Gothic" w:hAnsi="Century Gothic" w:cs="Arial"/>
          <w:lang w:val="es-ES_tradnl"/>
        </w:rPr>
        <w:t xml:space="preserve"> que si bien es asistencialista, no ha generado un ambiente propicio para la creación de negocios, mejores fuentes de empleo y atracción de capitales</w:t>
      </w:r>
      <w:r w:rsidR="000B7B40">
        <w:rPr>
          <w:rFonts w:ascii="Century Gothic" w:hAnsi="Century Gothic" w:cs="Arial"/>
          <w:lang w:val="es-ES_tradnl"/>
        </w:rPr>
        <w:t>,</w:t>
      </w:r>
      <w:r w:rsidR="003B2595">
        <w:rPr>
          <w:rFonts w:ascii="Century Gothic" w:hAnsi="Century Gothic" w:cs="Arial"/>
          <w:lang w:val="es-ES_tradnl"/>
        </w:rPr>
        <w:t xml:space="preserve"> lo que resulta palpable al contrastar los datos de </w:t>
      </w:r>
      <w:r w:rsidR="00904A9B">
        <w:rPr>
          <w:rFonts w:ascii="Century Gothic" w:hAnsi="Century Gothic" w:cs="Arial"/>
          <w:lang w:val="es-ES_tradnl"/>
        </w:rPr>
        <w:t xml:space="preserve">personas en situación de pobreza que </w:t>
      </w:r>
      <w:r w:rsidR="00904A9B" w:rsidRPr="00904A9B">
        <w:rPr>
          <w:rFonts w:ascii="Century Gothic" w:hAnsi="Century Gothic" w:cs="Arial"/>
          <w:lang w:val="es-ES_tradnl"/>
        </w:rPr>
        <w:t>aumentó en 3.8 millones de personas en comparación con 2018</w:t>
      </w:r>
      <w:r w:rsidR="000B7B40">
        <w:rPr>
          <w:rFonts w:ascii="Century Gothic" w:hAnsi="Century Gothic" w:cs="Arial"/>
          <w:lang w:val="es-ES_tradnl"/>
        </w:rPr>
        <w:t>.</w:t>
      </w:r>
      <w:r w:rsidR="00904A9B">
        <w:rPr>
          <w:rStyle w:val="Refdenotaalpie"/>
          <w:rFonts w:ascii="Century Gothic" w:hAnsi="Century Gothic" w:cs="Arial"/>
          <w:lang w:val="es-ES_tradnl"/>
        </w:rPr>
        <w:footnoteReference w:id="2"/>
      </w:r>
    </w:p>
    <w:p w14:paraId="75EEE9EB" w14:textId="77777777" w:rsidR="003B2595" w:rsidRDefault="003B2595" w:rsidP="00C30713">
      <w:pPr>
        <w:spacing w:line="360" w:lineRule="auto"/>
        <w:ind w:firstLine="708"/>
        <w:jc w:val="both"/>
        <w:rPr>
          <w:rFonts w:ascii="Century Gothic" w:hAnsi="Century Gothic" w:cs="Arial"/>
          <w:lang w:val="es-ES_tradnl"/>
        </w:rPr>
      </w:pPr>
    </w:p>
    <w:p w14:paraId="75E93F75" w14:textId="77465F17" w:rsidR="003B2595" w:rsidRDefault="00444196" w:rsidP="00C30713">
      <w:pPr>
        <w:spacing w:line="360" w:lineRule="auto"/>
        <w:ind w:firstLine="708"/>
        <w:jc w:val="both"/>
        <w:rPr>
          <w:rFonts w:ascii="Century Gothic" w:hAnsi="Century Gothic" w:cs="Arial"/>
          <w:lang w:val="es-ES_tradnl"/>
        </w:rPr>
      </w:pPr>
      <w:r>
        <w:rPr>
          <w:rFonts w:ascii="Century Gothic" w:hAnsi="Century Gothic" w:cs="Arial"/>
          <w:lang w:val="es-ES_tradnl"/>
        </w:rPr>
        <w:t xml:space="preserve">Aunado a lo anterior, el alza de tasas, la inflación y el panorama económico internacional posicionan al país en una situación desalentadora para aquellos que buscan, desde el sector privado, ganarse la vida y ser agentes de desarrollo económico. </w:t>
      </w:r>
    </w:p>
    <w:p w14:paraId="77E069C3" w14:textId="77777777" w:rsidR="00444196" w:rsidRDefault="00444196" w:rsidP="00C30713">
      <w:pPr>
        <w:spacing w:line="360" w:lineRule="auto"/>
        <w:ind w:firstLine="708"/>
        <w:jc w:val="both"/>
        <w:rPr>
          <w:rFonts w:ascii="Century Gothic" w:hAnsi="Century Gothic" w:cs="Arial"/>
          <w:lang w:val="es-ES_tradnl"/>
        </w:rPr>
      </w:pPr>
    </w:p>
    <w:p w14:paraId="61BADBEE" w14:textId="45D61B22" w:rsidR="00444196" w:rsidRDefault="00444196" w:rsidP="00C30713">
      <w:pPr>
        <w:spacing w:line="360" w:lineRule="auto"/>
        <w:ind w:firstLine="708"/>
        <w:jc w:val="both"/>
        <w:rPr>
          <w:rFonts w:ascii="Century Gothic" w:hAnsi="Century Gothic" w:cs="Arial"/>
          <w:lang w:val="es-ES_tradnl"/>
        </w:rPr>
      </w:pPr>
      <w:r>
        <w:rPr>
          <w:rFonts w:ascii="Century Gothic" w:hAnsi="Century Gothic" w:cs="Arial"/>
          <w:lang w:val="es-ES_tradnl"/>
        </w:rPr>
        <w:t>En</w:t>
      </w:r>
      <w:r w:rsidR="004E4F31">
        <w:rPr>
          <w:rFonts w:ascii="Century Gothic" w:hAnsi="Century Gothic" w:cs="Arial"/>
          <w:lang w:val="es-ES_tradnl"/>
        </w:rPr>
        <w:t xml:space="preserve"> el año 2020,</w:t>
      </w:r>
      <w:r>
        <w:rPr>
          <w:rFonts w:ascii="Century Gothic" w:hAnsi="Century Gothic" w:cs="Arial"/>
          <w:lang w:val="es-ES_tradnl"/>
        </w:rPr>
        <w:t xml:space="preserve"> el Gobierno Federal creo el programa </w:t>
      </w:r>
      <w:r w:rsidR="004E4F31" w:rsidRPr="004E4F31">
        <w:rPr>
          <w:rFonts w:ascii="Century Gothic" w:hAnsi="Century Gothic" w:cs="Arial"/>
          <w:lang w:val="es-ES_tradnl"/>
        </w:rPr>
        <w:t>de apoyo financiero a microempresas familiares</w:t>
      </w:r>
      <w:r w:rsidR="004E4F31">
        <w:rPr>
          <w:rFonts w:ascii="Century Gothic" w:hAnsi="Century Gothic" w:cs="Arial"/>
          <w:lang w:val="es-ES_tradnl"/>
        </w:rPr>
        <w:t xml:space="preserve"> </w:t>
      </w:r>
      <w:r>
        <w:rPr>
          <w:rFonts w:ascii="Century Gothic" w:hAnsi="Century Gothic" w:cs="Arial"/>
          <w:lang w:val="es-ES_tradnl"/>
        </w:rPr>
        <w:t xml:space="preserve">el cual tenia como objetivo el </w:t>
      </w:r>
      <w:r>
        <w:rPr>
          <w:rFonts w:ascii="Century Gothic" w:hAnsi="Century Gothic" w:cs="Arial"/>
          <w:lang w:val="es-ES_tradnl"/>
        </w:rPr>
        <w:lastRenderedPageBreak/>
        <w:t>incentivar la creación</w:t>
      </w:r>
      <w:r w:rsidR="007A17B0">
        <w:rPr>
          <w:rFonts w:ascii="Century Gothic" w:hAnsi="Century Gothic" w:cs="Arial"/>
          <w:lang w:val="es-ES_tradnl"/>
        </w:rPr>
        <w:t xml:space="preserve"> y </w:t>
      </w:r>
      <w:r w:rsidR="00BD06D1">
        <w:rPr>
          <w:rFonts w:ascii="Century Gothic" w:hAnsi="Century Gothic" w:cs="Arial"/>
          <w:lang w:val="es-ES_tradnl"/>
        </w:rPr>
        <w:t>desarrollo</w:t>
      </w:r>
      <w:r>
        <w:rPr>
          <w:rFonts w:ascii="Century Gothic" w:hAnsi="Century Gothic" w:cs="Arial"/>
          <w:lang w:val="es-ES_tradnl"/>
        </w:rPr>
        <w:t xml:space="preserve"> de MyPimes como una forma de combatir los estragos económicos causados a raíz de la pa</w:t>
      </w:r>
      <w:r w:rsidR="00A9607B">
        <w:rPr>
          <w:rFonts w:ascii="Century Gothic" w:hAnsi="Century Gothic" w:cs="Arial"/>
          <w:lang w:val="es-ES_tradnl"/>
        </w:rPr>
        <w:t>ndemia del COVID-19</w:t>
      </w:r>
      <w:r w:rsidR="004E4F31">
        <w:rPr>
          <w:rFonts w:ascii="Century Gothic" w:hAnsi="Century Gothic" w:cs="Arial"/>
          <w:lang w:val="es-ES_tradnl"/>
        </w:rPr>
        <w:t>,</w:t>
      </w:r>
      <w:r w:rsidR="00A9607B">
        <w:rPr>
          <w:rFonts w:ascii="Century Gothic" w:hAnsi="Century Gothic" w:cs="Arial"/>
          <w:lang w:val="es-ES_tradnl"/>
        </w:rPr>
        <w:t xml:space="preserve"> sin embargo para el ejercicio fiscal</w:t>
      </w:r>
      <w:r w:rsidR="004E4F31">
        <w:rPr>
          <w:rFonts w:ascii="Century Gothic" w:hAnsi="Century Gothic" w:cs="Arial"/>
          <w:lang w:val="es-ES_tradnl"/>
        </w:rPr>
        <w:t xml:space="preserve"> 2022 no se le destino recurso y se mantuvo previsto únicamente para la recuperación de los apoyos otorgados</w:t>
      </w:r>
      <w:r w:rsidR="007A17B0">
        <w:rPr>
          <w:rFonts w:ascii="Century Gothic" w:hAnsi="Century Gothic" w:cs="Arial"/>
          <w:lang w:val="es-ES_tradnl"/>
        </w:rPr>
        <w:t>,</w:t>
      </w:r>
      <w:r w:rsidR="004E4F31">
        <w:rPr>
          <w:rFonts w:ascii="Century Gothic" w:hAnsi="Century Gothic" w:cs="Arial"/>
          <w:lang w:val="es-ES_tradnl"/>
        </w:rPr>
        <w:t xml:space="preserve"> y en</w:t>
      </w:r>
      <w:r w:rsidR="00A9607B">
        <w:rPr>
          <w:rFonts w:ascii="Century Gothic" w:hAnsi="Century Gothic" w:cs="Arial"/>
          <w:lang w:val="es-ES_tradnl"/>
        </w:rPr>
        <w:t xml:space="preserve"> </w:t>
      </w:r>
      <w:r w:rsidR="004E4F31">
        <w:rPr>
          <w:rFonts w:ascii="Century Gothic" w:hAnsi="Century Gothic" w:cs="Arial"/>
          <w:lang w:val="es-ES_tradnl"/>
        </w:rPr>
        <w:t xml:space="preserve">2023 </w:t>
      </w:r>
      <w:r w:rsidR="00A9607B">
        <w:rPr>
          <w:rFonts w:ascii="Century Gothic" w:hAnsi="Century Gothic" w:cs="Arial"/>
          <w:lang w:val="es-ES_tradnl"/>
        </w:rPr>
        <w:t>se pretende eliminar.</w:t>
      </w:r>
    </w:p>
    <w:p w14:paraId="7450132E" w14:textId="77777777" w:rsidR="00A9607B" w:rsidRDefault="00A9607B" w:rsidP="00C30713">
      <w:pPr>
        <w:spacing w:line="360" w:lineRule="auto"/>
        <w:ind w:firstLine="708"/>
        <w:jc w:val="both"/>
        <w:rPr>
          <w:rFonts w:ascii="Century Gothic" w:hAnsi="Century Gothic" w:cs="Arial"/>
          <w:lang w:val="es-ES_tradnl"/>
        </w:rPr>
      </w:pPr>
    </w:p>
    <w:p w14:paraId="03C89A84" w14:textId="4012A001" w:rsidR="00A9607B" w:rsidRDefault="00A9607B" w:rsidP="00C30713">
      <w:pPr>
        <w:spacing w:line="360" w:lineRule="auto"/>
        <w:ind w:firstLine="708"/>
        <w:jc w:val="both"/>
        <w:rPr>
          <w:rFonts w:ascii="Century Gothic" w:hAnsi="Century Gothic" w:cs="Arial"/>
          <w:lang w:val="es-ES_tradnl"/>
        </w:rPr>
      </w:pPr>
      <w:r>
        <w:rPr>
          <w:rFonts w:ascii="Century Gothic" w:hAnsi="Century Gothic" w:cs="Arial"/>
          <w:lang w:val="es-ES_tradnl"/>
        </w:rPr>
        <w:t>Si bien es cierto</w:t>
      </w:r>
      <w:r w:rsidR="007C6DBB">
        <w:rPr>
          <w:rFonts w:ascii="Century Gothic" w:hAnsi="Century Gothic" w:cs="Arial"/>
          <w:lang w:val="es-ES_tradnl"/>
        </w:rPr>
        <w:t>,</w:t>
      </w:r>
      <w:r>
        <w:rPr>
          <w:rFonts w:ascii="Century Gothic" w:hAnsi="Century Gothic" w:cs="Arial"/>
          <w:lang w:val="es-ES_tradnl"/>
        </w:rPr>
        <w:t xml:space="preserve"> dicho programa nació de la eventualidad provocada por la pandemia, los estragos económicos que dejó la misma a 3 años, siguen siendo palpables y resulta de suma importancia</w:t>
      </w:r>
      <w:r w:rsidR="004E4F31">
        <w:rPr>
          <w:rFonts w:ascii="Century Gothic" w:hAnsi="Century Gothic" w:cs="Arial"/>
          <w:lang w:val="es-ES_tradnl"/>
        </w:rPr>
        <w:t xml:space="preserve"> seguir contando con los mismos</w:t>
      </w:r>
      <w:r w:rsidR="00C31874">
        <w:rPr>
          <w:rFonts w:ascii="Century Gothic" w:hAnsi="Century Gothic" w:cs="Arial"/>
          <w:lang w:val="es-ES_tradnl"/>
        </w:rPr>
        <w:t>,</w:t>
      </w:r>
      <w:r w:rsidR="004E4F31">
        <w:rPr>
          <w:rFonts w:ascii="Century Gothic" w:hAnsi="Century Gothic" w:cs="Arial"/>
          <w:lang w:val="es-ES_tradnl"/>
        </w:rPr>
        <w:t xml:space="preserve"> tenien</w:t>
      </w:r>
      <w:r w:rsidR="00C31874">
        <w:rPr>
          <w:rFonts w:ascii="Century Gothic" w:hAnsi="Century Gothic" w:cs="Arial"/>
          <w:lang w:val="es-ES_tradnl"/>
        </w:rPr>
        <w:t>do en cuenta que de 2019 a 2021</w:t>
      </w:r>
      <w:r w:rsidR="004E4F31">
        <w:rPr>
          <w:rFonts w:ascii="Century Gothic" w:hAnsi="Century Gothic" w:cs="Arial"/>
          <w:lang w:val="es-ES_tradnl"/>
        </w:rPr>
        <w:t xml:space="preserve"> se cerraron más de 1.2 millones de Mypimes en México.</w:t>
      </w:r>
    </w:p>
    <w:p w14:paraId="10C0F1C2" w14:textId="77777777" w:rsidR="00A9607B" w:rsidRDefault="00A9607B" w:rsidP="00C30713">
      <w:pPr>
        <w:spacing w:line="360" w:lineRule="auto"/>
        <w:ind w:firstLine="708"/>
        <w:jc w:val="both"/>
        <w:rPr>
          <w:rFonts w:ascii="Century Gothic" w:hAnsi="Century Gothic" w:cs="Arial"/>
          <w:lang w:val="es-ES_tradnl"/>
        </w:rPr>
      </w:pPr>
    </w:p>
    <w:p w14:paraId="145C93F2" w14:textId="7ED60D09" w:rsidR="00A9607B" w:rsidRDefault="00A9607B" w:rsidP="00A9607B">
      <w:pPr>
        <w:spacing w:line="360" w:lineRule="auto"/>
        <w:jc w:val="both"/>
        <w:rPr>
          <w:rFonts w:ascii="Century Gothic" w:hAnsi="Century Gothic" w:cs="Arial"/>
          <w:lang w:val="es-ES_tradnl"/>
        </w:rPr>
      </w:pPr>
      <w:r>
        <w:rPr>
          <w:rFonts w:ascii="Century Gothic" w:hAnsi="Century Gothic" w:cs="Arial"/>
          <w:lang w:val="es-ES_tradnl"/>
        </w:rPr>
        <w:tab/>
        <w:t xml:space="preserve">Resulta importante mencionar que de </w:t>
      </w:r>
      <w:r w:rsidRPr="00A9607B">
        <w:rPr>
          <w:rFonts w:ascii="Century Gothic" w:hAnsi="Century Gothic" w:cs="Arial"/>
          <w:lang w:val="es-ES_tradnl"/>
        </w:rPr>
        <w:t xml:space="preserve">2019 a 2022, el Gobierno Federal </w:t>
      </w:r>
      <w:r>
        <w:rPr>
          <w:rFonts w:ascii="Century Gothic" w:hAnsi="Century Gothic" w:cs="Arial"/>
          <w:lang w:val="es-ES_tradnl"/>
        </w:rPr>
        <w:t>también eliminó</w:t>
      </w:r>
      <w:r w:rsidRPr="00A9607B">
        <w:rPr>
          <w:rFonts w:ascii="Century Gothic" w:hAnsi="Century Gothic" w:cs="Arial"/>
          <w:lang w:val="es-ES_tradnl"/>
        </w:rPr>
        <w:t xml:space="preserve"> el Fondo Nacional Emprendedor, el Financiamiento al Microempresario y a la mujer rural, el programa de fomento para emprendedores y Mipymes, el de desarrollo de la Industria de Software, el de productividad y Competitividad Industrial, y el de </w:t>
      </w:r>
      <w:r>
        <w:rPr>
          <w:rFonts w:ascii="Century Gothic" w:hAnsi="Century Gothic" w:cs="Arial"/>
          <w:lang w:val="es-ES_tradnl"/>
        </w:rPr>
        <w:t xml:space="preserve">Microcréditos para el Bienestar, </w:t>
      </w:r>
      <w:r w:rsidR="004E4F31">
        <w:rPr>
          <w:rFonts w:ascii="Century Gothic" w:hAnsi="Century Gothic" w:cs="Arial"/>
          <w:lang w:val="es-ES_tradnl"/>
        </w:rPr>
        <w:t>decisiones</w:t>
      </w:r>
      <w:r>
        <w:rPr>
          <w:rFonts w:ascii="Century Gothic" w:hAnsi="Century Gothic" w:cs="Arial"/>
          <w:lang w:val="es-ES_tradnl"/>
        </w:rPr>
        <w:t xml:space="preserve"> que según el </w:t>
      </w:r>
      <w:r w:rsidR="004E4F31">
        <w:rPr>
          <w:rFonts w:ascii="Century Gothic" w:hAnsi="Century Gothic" w:cs="Arial"/>
          <w:lang w:val="es-ES_tradnl"/>
        </w:rPr>
        <w:t>panorama</w:t>
      </w:r>
      <w:r>
        <w:rPr>
          <w:rFonts w:ascii="Century Gothic" w:hAnsi="Century Gothic" w:cs="Arial"/>
          <w:lang w:val="es-ES_tradnl"/>
        </w:rPr>
        <w:t xml:space="preserve"> económico</w:t>
      </w:r>
      <w:r w:rsidR="004E4F31">
        <w:rPr>
          <w:rFonts w:ascii="Century Gothic" w:hAnsi="Century Gothic" w:cs="Arial"/>
          <w:lang w:val="es-ES_tradnl"/>
        </w:rPr>
        <w:t xml:space="preserve"> antes descrito no se explican.</w:t>
      </w:r>
    </w:p>
    <w:p w14:paraId="7E0AA0CA" w14:textId="77777777" w:rsidR="004E4F31" w:rsidRDefault="004E4F31" w:rsidP="00A9607B">
      <w:pPr>
        <w:spacing w:line="360" w:lineRule="auto"/>
        <w:jc w:val="both"/>
        <w:rPr>
          <w:rFonts w:ascii="Century Gothic" w:hAnsi="Century Gothic" w:cs="Arial"/>
          <w:lang w:val="es-ES_tradnl"/>
        </w:rPr>
      </w:pPr>
    </w:p>
    <w:p w14:paraId="78C74E94" w14:textId="1859B162" w:rsidR="004E4F31" w:rsidRDefault="003D5FFD" w:rsidP="00A9607B">
      <w:pPr>
        <w:spacing w:line="360" w:lineRule="auto"/>
        <w:jc w:val="both"/>
        <w:rPr>
          <w:rFonts w:ascii="Century Gothic" w:hAnsi="Century Gothic" w:cs="Arial"/>
          <w:lang w:val="es-ES_tradnl"/>
        </w:rPr>
      </w:pPr>
      <w:r>
        <w:rPr>
          <w:rFonts w:ascii="Century Gothic" w:hAnsi="Century Gothic" w:cs="Arial"/>
          <w:lang w:val="es-ES_tradnl"/>
        </w:rPr>
        <w:tab/>
        <w:t xml:space="preserve">De igual manera, el </w:t>
      </w:r>
      <w:r w:rsidRPr="003D5FFD">
        <w:rPr>
          <w:rFonts w:ascii="Century Gothic" w:hAnsi="Century Gothic" w:cs="Arial"/>
          <w:lang w:val="es-ES_tradnl"/>
        </w:rPr>
        <w:t>Programa de Microcréditos para el Bienestar, mismo que en 2019 contó con 3,033 millones de pesos, en 2020 disminuyó a 2,500 millones de pesos y en 2021 volvió a recor</w:t>
      </w:r>
      <w:r>
        <w:rPr>
          <w:rFonts w:ascii="Century Gothic" w:hAnsi="Century Gothic" w:cs="Arial"/>
          <w:lang w:val="es-ES_tradnl"/>
        </w:rPr>
        <w:t xml:space="preserve">tarse a 1,500 millones de </w:t>
      </w:r>
      <w:r w:rsidR="007A17B0">
        <w:rPr>
          <w:rFonts w:ascii="Century Gothic" w:hAnsi="Century Gothic" w:cs="Arial"/>
          <w:lang w:val="es-ES_tradnl"/>
        </w:rPr>
        <w:t xml:space="preserve">pesos, por lo que si la tendencia continúa </w:t>
      </w:r>
      <w:r>
        <w:rPr>
          <w:rFonts w:ascii="Century Gothic" w:hAnsi="Century Gothic" w:cs="Arial"/>
          <w:lang w:val="es-ES_tradnl"/>
        </w:rPr>
        <w:t>se espera que se reduzca nuevamente para el próximo ejercicio fiscal.</w:t>
      </w:r>
      <w:r>
        <w:rPr>
          <w:rStyle w:val="Refdenotaalpie"/>
          <w:rFonts w:ascii="Century Gothic" w:hAnsi="Century Gothic" w:cs="Arial"/>
          <w:lang w:val="es-ES_tradnl"/>
        </w:rPr>
        <w:footnoteReference w:id="3"/>
      </w:r>
    </w:p>
    <w:p w14:paraId="3438EDB4" w14:textId="77777777" w:rsidR="004E4F31" w:rsidRDefault="004E4F31" w:rsidP="00A9607B">
      <w:pPr>
        <w:spacing w:line="360" w:lineRule="auto"/>
        <w:jc w:val="both"/>
        <w:rPr>
          <w:rFonts w:ascii="Century Gothic" w:hAnsi="Century Gothic" w:cs="Arial"/>
          <w:lang w:val="es-ES_tradnl"/>
        </w:rPr>
      </w:pPr>
    </w:p>
    <w:p w14:paraId="0703E99C" w14:textId="35883BBE" w:rsidR="004E4F31" w:rsidRDefault="004E4F31" w:rsidP="00A9607B">
      <w:pPr>
        <w:spacing w:line="360" w:lineRule="auto"/>
        <w:jc w:val="both"/>
        <w:rPr>
          <w:rFonts w:ascii="Century Gothic" w:hAnsi="Century Gothic" w:cs="Arial"/>
          <w:lang w:val="es-ES_tradnl"/>
        </w:rPr>
      </w:pPr>
      <w:r>
        <w:rPr>
          <w:rFonts w:ascii="Century Gothic" w:hAnsi="Century Gothic" w:cs="Arial"/>
          <w:lang w:val="es-ES_tradnl"/>
        </w:rPr>
        <w:lastRenderedPageBreak/>
        <w:tab/>
        <w:t>Otros</w:t>
      </w:r>
      <w:r w:rsidR="00EE6EF2">
        <w:rPr>
          <w:rFonts w:ascii="Century Gothic" w:hAnsi="Century Gothic" w:cs="Arial"/>
          <w:lang w:val="es-ES_tradnl"/>
        </w:rPr>
        <w:t xml:space="preserve"> ejemplos de </w:t>
      </w:r>
      <w:r>
        <w:rPr>
          <w:rFonts w:ascii="Century Gothic" w:hAnsi="Century Gothic" w:cs="Arial"/>
          <w:lang w:val="es-ES_tradnl"/>
        </w:rPr>
        <w:t>programas que se pretenden eliminar y/o resectorizar</w:t>
      </w:r>
      <w:r w:rsidR="003D5FFD">
        <w:rPr>
          <w:rFonts w:ascii="Century Gothic" w:hAnsi="Century Gothic" w:cs="Arial"/>
          <w:lang w:val="es-ES_tradnl"/>
        </w:rPr>
        <w:t xml:space="preserve"> son:</w:t>
      </w:r>
    </w:p>
    <w:p w14:paraId="68DF20CC" w14:textId="77777777" w:rsidR="003D5FFD" w:rsidRPr="00EE6EF2" w:rsidRDefault="003D5FFD" w:rsidP="003D5FFD">
      <w:pPr>
        <w:pStyle w:val="Prrafodelista"/>
        <w:numPr>
          <w:ilvl w:val="0"/>
          <w:numId w:val="12"/>
        </w:numPr>
        <w:spacing w:line="360" w:lineRule="auto"/>
        <w:jc w:val="both"/>
        <w:rPr>
          <w:rFonts w:ascii="Century Gothic" w:hAnsi="Century Gothic" w:cs="Arial"/>
          <w:i/>
          <w:lang w:val="es-ES_tradnl"/>
        </w:rPr>
      </w:pPr>
      <w:r w:rsidRPr="00EE6EF2">
        <w:rPr>
          <w:rFonts w:ascii="Century Gothic" w:hAnsi="Century Gothic" w:cs="Arial"/>
          <w:i/>
          <w:lang w:val="es-ES_tradnl"/>
        </w:rPr>
        <w:t xml:space="preserve">El Programa de Apoyo a las Instancias de Mujeres en las Entidades Federativas, PAIMEF; y el Programa de Apoyo para Refugios Especializados para Mujeres Víctimas de Violencia de Género, sus hijas e hijos, serán “resectorizados” de Bienestar, a SEGOB. </w:t>
      </w:r>
    </w:p>
    <w:p w14:paraId="7A35D0BC" w14:textId="77777777" w:rsidR="003D5FFD" w:rsidRPr="00EE6EF2" w:rsidRDefault="003D5FFD" w:rsidP="003D5FFD">
      <w:pPr>
        <w:pStyle w:val="Prrafodelista"/>
        <w:numPr>
          <w:ilvl w:val="0"/>
          <w:numId w:val="12"/>
        </w:numPr>
        <w:spacing w:line="360" w:lineRule="auto"/>
        <w:jc w:val="both"/>
        <w:rPr>
          <w:rFonts w:ascii="Century Gothic" w:hAnsi="Century Gothic" w:cs="Arial"/>
          <w:i/>
          <w:lang w:val="es-ES_tradnl"/>
        </w:rPr>
      </w:pPr>
      <w:r w:rsidRPr="00EE6EF2">
        <w:rPr>
          <w:rFonts w:ascii="Century Gothic" w:hAnsi="Century Gothic" w:cs="Arial"/>
          <w:i/>
          <w:lang w:val="es-ES_tradnl"/>
        </w:rPr>
        <w:t xml:space="preserve">Eliminación del programa Fomento a la Participación Ciudadana, asociado a la desaparición del Instituto Nacional de Desarrollo Social, INDESOL. </w:t>
      </w:r>
    </w:p>
    <w:p w14:paraId="40948B4D" w14:textId="7A53BA62" w:rsidR="003D5FFD" w:rsidRPr="00EE6EF2" w:rsidRDefault="003D5FFD" w:rsidP="003D5FFD">
      <w:pPr>
        <w:pStyle w:val="Prrafodelista"/>
        <w:numPr>
          <w:ilvl w:val="0"/>
          <w:numId w:val="12"/>
        </w:numPr>
        <w:spacing w:line="360" w:lineRule="auto"/>
        <w:jc w:val="both"/>
        <w:rPr>
          <w:rFonts w:ascii="Century Gothic" w:hAnsi="Century Gothic" w:cs="Arial"/>
          <w:i/>
          <w:lang w:val="es-ES_tradnl"/>
        </w:rPr>
      </w:pPr>
      <w:r w:rsidRPr="00EE6EF2">
        <w:rPr>
          <w:rFonts w:ascii="Century Gothic" w:hAnsi="Century Gothic" w:cs="Arial"/>
          <w:i/>
          <w:lang w:val="es-ES_tradnl"/>
        </w:rPr>
        <w:t>Desaparición de apoyos al campo, que “no han tenido recursos asignados en los últimos ejercicios fiscales” de Garantías Líquidas, Capacitación a Productores e Intermediarios Financieros Rurales, Apoyo a Unidades de Promoción de Crédito y el de Reducción de Costos de Acceso al Crédito.</w:t>
      </w:r>
    </w:p>
    <w:p w14:paraId="007181E0" w14:textId="6E778D02" w:rsidR="003D5FFD" w:rsidRPr="00EE6EF2" w:rsidRDefault="003D5FFD" w:rsidP="003D5FFD">
      <w:pPr>
        <w:pStyle w:val="Prrafodelista"/>
        <w:numPr>
          <w:ilvl w:val="0"/>
          <w:numId w:val="12"/>
        </w:numPr>
        <w:spacing w:line="360" w:lineRule="auto"/>
        <w:jc w:val="both"/>
        <w:rPr>
          <w:rFonts w:ascii="Century Gothic" w:hAnsi="Century Gothic" w:cs="Arial"/>
          <w:i/>
          <w:lang w:val="es-ES_tradnl"/>
        </w:rPr>
      </w:pPr>
      <w:r w:rsidRPr="00EE6EF2">
        <w:rPr>
          <w:rFonts w:ascii="Century Gothic" w:hAnsi="Century Gothic" w:cs="Arial"/>
          <w:i/>
          <w:lang w:val="es-ES_tradnl"/>
        </w:rPr>
        <w:t>En el sector educativo desaparecen las Becas “Elisa Acuña”</w:t>
      </w:r>
      <w:r w:rsidR="00EE6EF2" w:rsidRPr="00EE6EF2">
        <w:rPr>
          <w:rFonts w:ascii="Century Gothic" w:hAnsi="Century Gothic" w:cs="Arial"/>
          <w:i/>
          <w:lang w:val="es-ES_tradnl"/>
        </w:rPr>
        <w:t>.</w:t>
      </w:r>
    </w:p>
    <w:p w14:paraId="7A501D0E" w14:textId="279AED9F" w:rsidR="00EE6EF2" w:rsidRDefault="00EE6EF2" w:rsidP="003D5FFD">
      <w:pPr>
        <w:pStyle w:val="Prrafodelista"/>
        <w:numPr>
          <w:ilvl w:val="0"/>
          <w:numId w:val="12"/>
        </w:numPr>
        <w:spacing w:line="360" w:lineRule="auto"/>
        <w:jc w:val="both"/>
        <w:rPr>
          <w:rFonts w:ascii="Century Gothic" w:hAnsi="Century Gothic" w:cs="Arial"/>
          <w:i/>
          <w:lang w:val="es-ES_tradnl"/>
        </w:rPr>
      </w:pPr>
      <w:r w:rsidRPr="00EE6EF2">
        <w:rPr>
          <w:rFonts w:ascii="Century Gothic" w:hAnsi="Century Gothic" w:cs="Arial"/>
          <w:i/>
          <w:lang w:val="es-ES_tradnl"/>
        </w:rPr>
        <w:t>En el sector salud dejará de existir el programa Calidad en la Atención Médica, al que tampoco se le asignaron recursos en este 2022.</w:t>
      </w:r>
      <w:r>
        <w:rPr>
          <w:rStyle w:val="Refdenotaalpie"/>
          <w:rFonts w:ascii="Century Gothic" w:hAnsi="Century Gothic" w:cs="Arial"/>
          <w:i/>
          <w:lang w:val="es-ES_tradnl"/>
        </w:rPr>
        <w:footnoteReference w:id="4"/>
      </w:r>
    </w:p>
    <w:p w14:paraId="2EEBFFD3" w14:textId="77777777" w:rsidR="00781379" w:rsidRPr="00EE6EF2" w:rsidRDefault="00781379" w:rsidP="00781379">
      <w:pPr>
        <w:pStyle w:val="Prrafodelista"/>
        <w:spacing w:line="360" w:lineRule="auto"/>
        <w:jc w:val="both"/>
        <w:rPr>
          <w:rFonts w:ascii="Century Gothic" w:hAnsi="Century Gothic" w:cs="Arial"/>
          <w:i/>
          <w:lang w:val="es-ES_tradnl"/>
        </w:rPr>
      </w:pPr>
    </w:p>
    <w:p w14:paraId="2DF07569" w14:textId="6B010CBA" w:rsidR="00904A9B" w:rsidRDefault="00781379" w:rsidP="00781379">
      <w:pPr>
        <w:spacing w:line="360" w:lineRule="auto"/>
        <w:ind w:firstLine="708"/>
        <w:jc w:val="both"/>
        <w:rPr>
          <w:rFonts w:ascii="Century Gothic" w:hAnsi="Century Gothic" w:cs="Arial"/>
          <w:lang w:val="es-ES_tradnl"/>
        </w:rPr>
      </w:pPr>
      <w:r>
        <w:rPr>
          <w:rFonts w:ascii="Century Gothic" w:hAnsi="Century Gothic" w:cs="Arial"/>
          <w:lang w:val="es-ES_tradnl"/>
        </w:rPr>
        <w:t>Por su parte el Gobierno del Estado de Chihuahua, ha tomado como base la reactivación económica del sector productivo. Mediante la Secretaria de Innovación y Desarrollo Económico, se han instrumentado programas y acciones como lo son diversos cursos para fomentar y brindar acompañamiento a los emprendedores y Mypimes (registro de marca, propiedad intelectual, formalización de sociedades, etc). Asimismo mediante el Fideicomiso para el Fomento de las Actividades Productivas en el Estado de Chihuahua se da acceso a financiamiento de diversos tipos, enfocando estos esfuerzos a la generación de empleos e instrumentación de las pequeñas y medianas empresas.</w:t>
      </w:r>
    </w:p>
    <w:p w14:paraId="0527AF92" w14:textId="77777777" w:rsidR="00781379" w:rsidRDefault="00781379" w:rsidP="00781379">
      <w:pPr>
        <w:spacing w:line="360" w:lineRule="auto"/>
        <w:ind w:firstLine="708"/>
        <w:jc w:val="both"/>
        <w:rPr>
          <w:rFonts w:ascii="Century Gothic" w:hAnsi="Century Gothic" w:cs="Arial"/>
          <w:lang w:val="es-ES_tradnl"/>
        </w:rPr>
      </w:pPr>
    </w:p>
    <w:p w14:paraId="02F539C4" w14:textId="6E4FA9A2" w:rsidR="00781379" w:rsidRDefault="00781379" w:rsidP="00781379">
      <w:pPr>
        <w:spacing w:line="360" w:lineRule="auto"/>
        <w:ind w:firstLine="708"/>
        <w:jc w:val="both"/>
        <w:rPr>
          <w:rFonts w:ascii="Century Gothic" w:hAnsi="Century Gothic" w:cs="Arial"/>
          <w:lang w:val="es-ES_tradnl"/>
        </w:rPr>
      </w:pPr>
      <w:r>
        <w:rPr>
          <w:rFonts w:ascii="Century Gothic" w:hAnsi="Century Gothic" w:cs="Arial"/>
          <w:lang w:val="es-ES_tradnl"/>
        </w:rPr>
        <w:t xml:space="preserve">Por su parte, este H. Congreso del Estado ha emprendido acciones como lo fue las recientes reformas a la ley de Desarrollo y Fomento Económico del Estado de Chihuahua que, además de fortalecer las actividades del CODECH y los CODER, ha buscado enfocar los esfuerzos mediante el reconocimiento de las vocaciones económicas de las distintas regiones del Estado. </w:t>
      </w:r>
    </w:p>
    <w:p w14:paraId="7E3264BD" w14:textId="77777777" w:rsidR="00781379" w:rsidRDefault="00781379" w:rsidP="00781379">
      <w:pPr>
        <w:spacing w:line="360" w:lineRule="auto"/>
        <w:ind w:firstLine="708"/>
        <w:jc w:val="both"/>
        <w:rPr>
          <w:rFonts w:ascii="Century Gothic" w:hAnsi="Century Gothic" w:cs="Arial"/>
          <w:lang w:val="es-ES_tradnl"/>
        </w:rPr>
      </w:pPr>
    </w:p>
    <w:p w14:paraId="012B992D" w14:textId="038A585B" w:rsidR="00781379" w:rsidRDefault="00781379" w:rsidP="00781379">
      <w:pPr>
        <w:spacing w:line="360" w:lineRule="auto"/>
        <w:ind w:firstLine="708"/>
        <w:jc w:val="both"/>
        <w:rPr>
          <w:rFonts w:ascii="Century Gothic" w:hAnsi="Century Gothic" w:cs="Arial"/>
          <w:lang w:val="es-ES_tradnl"/>
        </w:rPr>
      </w:pPr>
      <w:r>
        <w:rPr>
          <w:rFonts w:ascii="Century Gothic" w:hAnsi="Century Gothic" w:cs="Arial"/>
          <w:lang w:val="es-ES_tradnl"/>
        </w:rPr>
        <w:t>Asimismo, destaco la participación activa de las distintas fuerzas políticas que se ha visto al interior de la Comisión de Economía, Industria y Comercio, al promover diversas iniciativas con el fin de seguir fomentando y protegiendo la actividad económica de nuestra entidad, ejemplo de ello es la Ley de proveeduría y la Ley de emprendimiento que se están estudiando al interior de la Comisión.</w:t>
      </w:r>
    </w:p>
    <w:p w14:paraId="4017C583" w14:textId="77777777" w:rsidR="00781379" w:rsidRDefault="00781379" w:rsidP="00781379">
      <w:pPr>
        <w:spacing w:line="360" w:lineRule="auto"/>
        <w:ind w:firstLine="708"/>
        <w:jc w:val="both"/>
        <w:rPr>
          <w:rFonts w:ascii="Century Gothic" w:hAnsi="Century Gothic" w:cs="Arial"/>
          <w:lang w:val="es-ES_tradnl"/>
        </w:rPr>
      </w:pPr>
    </w:p>
    <w:p w14:paraId="3E26CBAF" w14:textId="6AD96A33" w:rsidR="00FB6854" w:rsidRDefault="004E4F31" w:rsidP="00904A9B">
      <w:pPr>
        <w:spacing w:line="360" w:lineRule="auto"/>
        <w:jc w:val="both"/>
        <w:rPr>
          <w:rFonts w:ascii="Century Gothic" w:hAnsi="Century Gothic" w:cs="Arial"/>
          <w:lang w:val="es-ES_tradnl"/>
        </w:rPr>
      </w:pPr>
      <w:r>
        <w:rPr>
          <w:rFonts w:ascii="Century Gothic" w:hAnsi="Century Gothic" w:cs="Arial"/>
          <w:lang w:val="es-ES_tradnl"/>
        </w:rPr>
        <w:tab/>
      </w:r>
      <w:r w:rsidR="00904A9B">
        <w:rPr>
          <w:rFonts w:ascii="Century Gothic" w:hAnsi="Century Gothic" w:cs="Arial"/>
          <w:lang w:val="es-ES_tradnl"/>
        </w:rPr>
        <w:t>Como ha quedado dicho y ante el panorama económico nacional e internacional, se considera necesario seguir dotando y fortaleciendo los programas que incentiven el desarrollo económico del país, por lo cual el presente punto de acuerdo, busca de manera enérgica pero respetuosa hacer un llamado tanto al ejecutivo federal como al titular de la se</w:t>
      </w:r>
      <w:r w:rsidR="000B7B40">
        <w:rPr>
          <w:rFonts w:ascii="Century Gothic" w:hAnsi="Century Gothic" w:cs="Arial"/>
          <w:lang w:val="es-ES_tradnl"/>
        </w:rPr>
        <w:t>cretaria de Hacienda y Crédito Pú</w:t>
      </w:r>
      <w:r w:rsidR="00904A9B">
        <w:rPr>
          <w:rFonts w:ascii="Century Gothic" w:hAnsi="Century Gothic" w:cs="Arial"/>
          <w:lang w:val="es-ES_tradnl"/>
        </w:rPr>
        <w:t>blico para que en los sucesivo</w:t>
      </w:r>
      <w:r w:rsidR="000B7B40">
        <w:rPr>
          <w:rFonts w:ascii="Century Gothic" w:hAnsi="Century Gothic" w:cs="Arial"/>
          <w:lang w:val="es-ES_tradnl"/>
        </w:rPr>
        <w:t>,</w:t>
      </w:r>
      <w:r w:rsidR="00904A9B">
        <w:rPr>
          <w:rFonts w:ascii="Century Gothic" w:hAnsi="Century Gothic" w:cs="Arial"/>
          <w:lang w:val="es-ES_tradnl"/>
        </w:rPr>
        <w:t xml:space="preserve"> se reconsidere el no cancelar este tipo de programas y por el contrario</w:t>
      </w:r>
      <w:r w:rsidR="000B7B40">
        <w:rPr>
          <w:rFonts w:ascii="Century Gothic" w:hAnsi="Century Gothic" w:cs="Arial"/>
          <w:lang w:val="es-ES_tradnl"/>
        </w:rPr>
        <w:t>,</w:t>
      </w:r>
      <w:r w:rsidR="00904A9B">
        <w:rPr>
          <w:rFonts w:ascii="Century Gothic" w:hAnsi="Century Gothic" w:cs="Arial"/>
          <w:lang w:val="es-ES_tradnl"/>
        </w:rPr>
        <w:t xml:space="preserve"> buscar que cuente con los recursos necesarios para que mediante el ejercicio de dicho recurso</w:t>
      </w:r>
      <w:r w:rsidR="000B7B40">
        <w:rPr>
          <w:rFonts w:ascii="Century Gothic" w:hAnsi="Century Gothic" w:cs="Arial"/>
          <w:lang w:val="es-ES_tradnl"/>
        </w:rPr>
        <w:t>,</w:t>
      </w:r>
      <w:r w:rsidR="00904A9B">
        <w:rPr>
          <w:rFonts w:ascii="Century Gothic" w:hAnsi="Century Gothic" w:cs="Arial"/>
          <w:lang w:val="es-ES_tradnl"/>
        </w:rPr>
        <w:t xml:space="preserve"> se proyecte un apoyo integral a los micro empresarios y con ello buscar la reactivación económica que tanto necesita nuestro país.</w:t>
      </w:r>
    </w:p>
    <w:p w14:paraId="1276206B" w14:textId="77777777" w:rsidR="00C30713" w:rsidRPr="00FB6854" w:rsidRDefault="00C30713" w:rsidP="00C30713">
      <w:pPr>
        <w:spacing w:line="360" w:lineRule="auto"/>
        <w:ind w:firstLine="708"/>
        <w:jc w:val="center"/>
        <w:rPr>
          <w:rFonts w:ascii="Century Gothic" w:hAnsi="Century Gothic" w:cs="Arial"/>
          <w:b/>
          <w:lang w:val="es-ES_tradnl"/>
        </w:rPr>
      </w:pPr>
      <w:bookmarkStart w:id="0" w:name="_GoBack"/>
      <w:bookmarkEnd w:id="0"/>
    </w:p>
    <w:p w14:paraId="58C65407" w14:textId="77777777" w:rsidR="00C30713" w:rsidRPr="00FB6854" w:rsidRDefault="00C30713" w:rsidP="00C30713">
      <w:pPr>
        <w:spacing w:line="360" w:lineRule="auto"/>
        <w:jc w:val="both"/>
        <w:rPr>
          <w:rFonts w:ascii="Century Gothic" w:hAnsi="Century Gothic" w:cs="Arial"/>
          <w:lang w:val="es-ES_tradnl"/>
        </w:rPr>
      </w:pPr>
      <w:r w:rsidRPr="00FB6854">
        <w:rPr>
          <w:rFonts w:ascii="Century Gothic" w:hAnsi="Century Gothic" w:cs="Arial"/>
          <w:lang w:val="es-ES_tradnl"/>
        </w:rPr>
        <w:t>Por lo anteriormente expuesto y con fundamento en los artículos 68 fracción I de la Constitución Política del Estado, así como los numerales 169, 174 fracción I y 175 de la Ley Orgánica del Poder Legislativo y el artículo 106 del Reglamento Interior de Prácticas Parlamentarias, someto a consideración el siguiente:</w:t>
      </w:r>
    </w:p>
    <w:p w14:paraId="4B92825C" w14:textId="77777777" w:rsidR="00C30713" w:rsidRPr="00FB6854" w:rsidRDefault="00C30713" w:rsidP="00C30713">
      <w:pPr>
        <w:spacing w:line="360" w:lineRule="auto"/>
        <w:jc w:val="both"/>
        <w:rPr>
          <w:rFonts w:ascii="Century Gothic" w:hAnsi="Century Gothic" w:cs="Arial"/>
          <w:lang w:val="es-ES_tradnl"/>
        </w:rPr>
      </w:pPr>
    </w:p>
    <w:p w14:paraId="4E9FD9E3" w14:textId="43F6B52C" w:rsidR="00C30713" w:rsidRPr="00FB6854" w:rsidRDefault="00C30713" w:rsidP="00C30713">
      <w:pPr>
        <w:spacing w:line="360" w:lineRule="auto"/>
        <w:jc w:val="center"/>
        <w:rPr>
          <w:rFonts w:ascii="Century Gothic" w:hAnsi="Century Gothic" w:cs="Arial"/>
          <w:b/>
          <w:lang w:val="es-ES_tradnl"/>
        </w:rPr>
      </w:pPr>
      <w:r w:rsidRPr="00FB6854">
        <w:rPr>
          <w:rFonts w:ascii="Century Gothic" w:hAnsi="Century Gothic" w:cs="Arial"/>
          <w:b/>
          <w:lang w:val="es-ES_tradnl"/>
        </w:rPr>
        <w:t>ACUERDO</w:t>
      </w:r>
    </w:p>
    <w:p w14:paraId="6576CAD4" w14:textId="77777777" w:rsidR="00C30713" w:rsidRPr="00FB6854" w:rsidRDefault="00C30713" w:rsidP="00C30713">
      <w:pPr>
        <w:spacing w:line="360" w:lineRule="auto"/>
        <w:jc w:val="center"/>
        <w:rPr>
          <w:rFonts w:ascii="Century Gothic" w:hAnsi="Century Gothic" w:cs="Arial"/>
          <w:b/>
          <w:lang w:val="es-ES_tradnl"/>
        </w:rPr>
      </w:pPr>
    </w:p>
    <w:p w14:paraId="19502067" w14:textId="5ABF0EFE" w:rsidR="00C30713" w:rsidRPr="00FB6854" w:rsidRDefault="00C30713" w:rsidP="00C30713">
      <w:pPr>
        <w:spacing w:line="360" w:lineRule="auto"/>
        <w:jc w:val="both"/>
        <w:rPr>
          <w:rFonts w:ascii="Century Gothic" w:hAnsi="Century Gothic" w:cs="Arial"/>
          <w:b/>
          <w:lang w:val="es-ES_tradnl"/>
        </w:rPr>
      </w:pPr>
      <w:r w:rsidRPr="00FB6854">
        <w:rPr>
          <w:rFonts w:ascii="Century Gothic" w:hAnsi="Century Gothic" w:cs="Arial"/>
          <w:b/>
          <w:lang w:val="es-ES_tradnl"/>
        </w:rPr>
        <w:t xml:space="preserve">ÚNICO.– </w:t>
      </w:r>
      <w:r w:rsidR="00524A61">
        <w:rPr>
          <w:rFonts w:ascii="Century Gothic" w:hAnsi="Century Gothic" w:cs="Arial"/>
          <w:lang w:val="es-ES_tradnl"/>
        </w:rPr>
        <w:t>La Sexagésima Séptima</w:t>
      </w:r>
      <w:r w:rsidRPr="00FB6854">
        <w:rPr>
          <w:rFonts w:ascii="Century Gothic" w:hAnsi="Century Gothic" w:cs="Arial"/>
          <w:lang w:val="es-ES_tradnl"/>
        </w:rPr>
        <w:t xml:space="preserve"> Legislatura exhorta</w:t>
      </w:r>
      <w:r w:rsidR="00904A9B">
        <w:rPr>
          <w:rFonts w:ascii="Century Gothic" w:hAnsi="Century Gothic" w:cs="Arial"/>
          <w:lang w:val="es-ES_tradnl"/>
        </w:rPr>
        <w:t xml:space="preserve"> respetuosamente</w:t>
      </w:r>
      <w:r w:rsidRPr="00FB6854">
        <w:rPr>
          <w:rFonts w:ascii="Century Gothic" w:hAnsi="Century Gothic" w:cs="Arial"/>
          <w:lang w:val="es-ES_tradnl"/>
        </w:rPr>
        <w:t xml:space="preserve"> </w:t>
      </w:r>
      <w:r w:rsidR="00500209" w:rsidRPr="00FB6854">
        <w:rPr>
          <w:rFonts w:ascii="Century Gothic" w:hAnsi="Century Gothic" w:cs="Arial"/>
          <w:b/>
          <w:lang w:val="es-ES_tradnl"/>
        </w:rPr>
        <w:t xml:space="preserve">AL TITULAR DEL PODER EJECUTIVO FEDERAL, </w:t>
      </w:r>
      <w:r w:rsidR="00500209">
        <w:rPr>
          <w:rFonts w:ascii="Century Gothic" w:hAnsi="Century Gothic" w:cs="Arial"/>
          <w:b/>
          <w:lang w:val="es-ES_tradnl"/>
        </w:rPr>
        <w:t xml:space="preserve">ASI COMO AL TITULAR DE LA SECRETARÍA DE HACIENDA </w:t>
      </w:r>
      <w:r w:rsidR="00500209" w:rsidRPr="00FB6854">
        <w:rPr>
          <w:rFonts w:ascii="Century Gothic" w:hAnsi="Century Gothic" w:cs="Arial"/>
          <w:b/>
          <w:lang w:val="es-ES_tradnl"/>
        </w:rPr>
        <w:t xml:space="preserve">CON EL OBJETO DE </w:t>
      </w:r>
      <w:r w:rsidR="00500209">
        <w:rPr>
          <w:rFonts w:ascii="Century Gothic" w:hAnsi="Century Gothic" w:cs="Arial"/>
          <w:b/>
          <w:lang w:val="es-ES_tradnl"/>
        </w:rPr>
        <w:t>QUE CONSIDERE INCLUIR EN EL PRESUPUESTO PARA EJERCICIO FISCAL 2023, PROGRAMAS ENFOCADOS EN EL DESARROLLO DE LAS MYPIMES</w:t>
      </w:r>
      <w:r w:rsidRPr="00FB6854">
        <w:rPr>
          <w:rFonts w:ascii="Century Gothic" w:hAnsi="Century Gothic" w:cs="Arial"/>
          <w:b/>
          <w:lang w:val="es-ES_tradnl"/>
        </w:rPr>
        <w:t>.</w:t>
      </w:r>
    </w:p>
    <w:p w14:paraId="0F0E14DF" w14:textId="76D2554D" w:rsidR="00C30713" w:rsidRPr="00FB6854" w:rsidRDefault="00C30713" w:rsidP="00C30713">
      <w:pPr>
        <w:pStyle w:val="paragraph"/>
        <w:spacing w:before="0" w:beforeAutospacing="0" w:after="0" w:afterAutospacing="0"/>
        <w:jc w:val="center"/>
        <w:textAlignment w:val="baseline"/>
        <w:rPr>
          <w:rFonts w:ascii="Century Gothic" w:hAnsi="Century Gothic"/>
          <w:sz w:val="18"/>
          <w:szCs w:val="18"/>
        </w:rPr>
      </w:pPr>
    </w:p>
    <w:p w14:paraId="4A534700" w14:textId="201FFDCC" w:rsidR="00B15E8B" w:rsidRPr="00FB6854" w:rsidRDefault="00B15E8B" w:rsidP="007A17B0">
      <w:pPr>
        <w:widowControl w:val="0"/>
        <w:autoSpaceDE w:val="0"/>
        <w:autoSpaceDN w:val="0"/>
        <w:adjustRightInd w:val="0"/>
        <w:spacing w:line="360" w:lineRule="auto"/>
        <w:ind w:right="78"/>
        <w:jc w:val="both"/>
        <w:rPr>
          <w:rFonts w:ascii="Century Gothic" w:hAnsi="Century Gothic" w:cs="Arial"/>
        </w:rPr>
      </w:pPr>
    </w:p>
    <w:p w14:paraId="727EF2CD" w14:textId="561821B7" w:rsidR="001339FF" w:rsidRPr="00FB6854" w:rsidRDefault="00D003A3" w:rsidP="00A51C9B">
      <w:pPr>
        <w:widowControl w:val="0"/>
        <w:autoSpaceDE w:val="0"/>
        <w:autoSpaceDN w:val="0"/>
        <w:adjustRightInd w:val="0"/>
        <w:spacing w:line="360" w:lineRule="auto"/>
        <w:ind w:left="102" w:right="78"/>
        <w:jc w:val="both"/>
        <w:rPr>
          <w:rFonts w:ascii="Century Gothic" w:hAnsi="Century Gothic" w:cs="Arial"/>
          <w:color w:val="000000"/>
          <w:lang w:val="es-ES_tradnl"/>
        </w:rPr>
      </w:pPr>
      <w:r w:rsidRPr="00FB6854">
        <w:rPr>
          <w:rFonts w:ascii="Century Gothic" w:hAnsi="Century Gothic" w:cs="Arial"/>
          <w:b/>
          <w:bCs/>
          <w:color w:val="000000"/>
          <w:lang w:val="es-ES_tradnl"/>
        </w:rPr>
        <w:t>E</w:t>
      </w:r>
      <w:r w:rsidRPr="00FB6854">
        <w:rPr>
          <w:rFonts w:ascii="Century Gothic" w:hAnsi="Century Gothic" w:cs="Arial"/>
          <w:b/>
          <w:bCs/>
          <w:color w:val="000000"/>
          <w:spacing w:val="1"/>
          <w:lang w:val="es-ES_tradnl"/>
        </w:rPr>
        <w:t>c</w:t>
      </w:r>
      <w:r w:rsidRPr="00FB6854">
        <w:rPr>
          <w:rFonts w:ascii="Century Gothic" w:hAnsi="Century Gothic" w:cs="Arial"/>
          <w:b/>
          <w:bCs/>
          <w:color w:val="000000"/>
          <w:lang w:val="es-ES_tradnl"/>
        </w:rPr>
        <w:t>onómi</w:t>
      </w:r>
      <w:r w:rsidRPr="00FB6854">
        <w:rPr>
          <w:rFonts w:ascii="Century Gothic" w:hAnsi="Century Gothic" w:cs="Arial"/>
          <w:b/>
          <w:bCs/>
          <w:color w:val="000000"/>
          <w:spacing w:val="1"/>
          <w:lang w:val="es-ES_tradnl"/>
        </w:rPr>
        <w:t>c</w:t>
      </w:r>
      <w:r w:rsidRPr="00FB6854">
        <w:rPr>
          <w:rFonts w:ascii="Century Gothic" w:hAnsi="Century Gothic" w:cs="Arial"/>
          <w:b/>
          <w:bCs/>
          <w:color w:val="000000"/>
          <w:lang w:val="es-ES_tradnl"/>
        </w:rPr>
        <w:t>o</w:t>
      </w:r>
      <w:r w:rsidRPr="00FB6854">
        <w:rPr>
          <w:rFonts w:ascii="Century Gothic" w:hAnsi="Century Gothic" w:cs="Arial"/>
          <w:color w:val="000000"/>
          <w:lang w:val="es-ES_tradnl"/>
        </w:rPr>
        <w:t>.-</w:t>
      </w:r>
      <w:r w:rsidRPr="00FB6854">
        <w:rPr>
          <w:rFonts w:ascii="Century Gothic" w:hAnsi="Century Gothic" w:cs="Arial"/>
          <w:color w:val="000000"/>
          <w:spacing w:val="-5"/>
          <w:lang w:val="es-ES_tradnl"/>
        </w:rPr>
        <w:t xml:space="preserve"> </w:t>
      </w:r>
      <w:r w:rsidR="00A51C9B" w:rsidRPr="00FB6854">
        <w:rPr>
          <w:rFonts w:ascii="Century Gothic" w:hAnsi="Century Gothic" w:cs="Arial"/>
          <w:color w:val="000000"/>
          <w:lang w:val="es-ES_tradnl"/>
        </w:rPr>
        <w:t xml:space="preserve">Aprobado que sea, túrnese a la Secretaría para que elabore la minuta de </w:t>
      </w:r>
      <w:r w:rsidR="007A17B0">
        <w:rPr>
          <w:rFonts w:ascii="Century Gothic" w:hAnsi="Century Gothic" w:cs="Arial"/>
          <w:color w:val="000000"/>
          <w:lang w:val="es-ES_tradnl"/>
        </w:rPr>
        <w:t>Acuerdo correspondiente</w:t>
      </w:r>
      <w:r w:rsidR="00A51C9B" w:rsidRPr="00FB6854">
        <w:rPr>
          <w:rFonts w:ascii="Century Gothic" w:hAnsi="Century Gothic" w:cs="Arial"/>
          <w:color w:val="000000"/>
          <w:lang w:val="es-ES_tradnl"/>
        </w:rPr>
        <w:t>.</w:t>
      </w:r>
    </w:p>
    <w:p w14:paraId="66A92E51" w14:textId="77777777" w:rsidR="00A51C9B" w:rsidRPr="00FB6854" w:rsidRDefault="00A51C9B" w:rsidP="00A51C9B">
      <w:pPr>
        <w:widowControl w:val="0"/>
        <w:autoSpaceDE w:val="0"/>
        <w:autoSpaceDN w:val="0"/>
        <w:adjustRightInd w:val="0"/>
        <w:spacing w:line="360" w:lineRule="auto"/>
        <w:ind w:left="102" w:right="78"/>
        <w:jc w:val="both"/>
        <w:rPr>
          <w:rFonts w:ascii="Century Gothic" w:hAnsi="Century Gothic" w:cs="Arial"/>
          <w:color w:val="000000"/>
          <w:lang w:val="es-ES_tradnl"/>
        </w:rPr>
      </w:pPr>
    </w:p>
    <w:p w14:paraId="2A6F1595" w14:textId="0217544C" w:rsidR="00D003A3" w:rsidRPr="00FB6854" w:rsidRDefault="00D003A3" w:rsidP="00A9331D">
      <w:pPr>
        <w:widowControl w:val="0"/>
        <w:autoSpaceDE w:val="0"/>
        <w:autoSpaceDN w:val="0"/>
        <w:adjustRightInd w:val="0"/>
        <w:spacing w:line="360" w:lineRule="auto"/>
        <w:ind w:left="102"/>
        <w:jc w:val="both"/>
        <w:rPr>
          <w:rFonts w:ascii="Century Gothic" w:hAnsi="Century Gothic" w:cs="Arial"/>
          <w:color w:val="000000"/>
          <w:position w:val="-1"/>
          <w:lang w:val="es-ES_tradnl"/>
        </w:rPr>
      </w:pPr>
      <w:r w:rsidRPr="00FB6854">
        <w:rPr>
          <w:rFonts w:ascii="Century Gothic" w:hAnsi="Century Gothic" w:cs="Arial"/>
          <w:color w:val="000000"/>
          <w:lang w:val="es-ES_tradnl"/>
        </w:rPr>
        <w:t>Da</w:t>
      </w:r>
      <w:r w:rsidRPr="00FB6854">
        <w:rPr>
          <w:rFonts w:ascii="Century Gothic" w:hAnsi="Century Gothic" w:cs="Arial"/>
          <w:color w:val="000000"/>
          <w:spacing w:val="1"/>
          <w:lang w:val="es-ES_tradnl"/>
        </w:rPr>
        <w:t>d</w:t>
      </w:r>
      <w:r w:rsidRPr="00FB6854">
        <w:rPr>
          <w:rFonts w:ascii="Century Gothic" w:hAnsi="Century Gothic" w:cs="Arial"/>
          <w:color w:val="000000"/>
          <w:lang w:val="es-ES_tradnl"/>
        </w:rPr>
        <w:t>o</w:t>
      </w:r>
      <w:r w:rsidRPr="00FB6854">
        <w:rPr>
          <w:rFonts w:ascii="Century Gothic" w:hAnsi="Century Gothic" w:cs="Arial"/>
          <w:color w:val="000000"/>
          <w:spacing w:val="8"/>
          <w:lang w:val="es-ES_tradnl"/>
        </w:rPr>
        <w:t xml:space="preserve"> </w:t>
      </w:r>
      <w:r w:rsidRPr="00FB6854">
        <w:rPr>
          <w:rFonts w:ascii="Century Gothic" w:hAnsi="Century Gothic" w:cs="Arial"/>
          <w:color w:val="000000"/>
          <w:spacing w:val="1"/>
          <w:lang w:val="es-ES_tradnl"/>
        </w:rPr>
        <w:t>e</w:t>
      </w:r>
      <w:r w:rsidRPr="00FB6854">
        <w:rPr>
          <w:rFonts w:ascii="Century Gothic" w:hAnsi="Century Gothic" w:cs="Arial"/>
          <w:color w:val="000000"/>
          <w:lang w:val="es-ES_tradnl"/>
        </w:rPr>
        <w:t>n</w:t>
      </w:r>
      <w:r w:rsidRPr="00FB6854">
        <w:rPr>
          <w:rFonts w:ascii="Century Gothic" w:hAnsi="Century Gothic" w:cs="Arial"/>
          <w:color w:val="000000"/>
          <w:spacing w:val="11"/>
          <w:lang w:val="es-ES_tradnl"/>
        </w:rPr>
        <w:t xml:space="preserve"> </w:t>
      </w:r>
      <w:r w:rsidR="00A404D6" w:rsidRPr="00FB6854">
        <w:rPr>
          <w:rFonts w:ascii="Century Gothic" w:hAnsi="Century Gothic" w:cs="Arial"/>
          <w:color w:val="000000"/>
          <w:spacing w:val="-3"/>
          <w:lang w:val="es-ES_tradnl"/>
        </w:rPr>
        <w:t>el</w:t>
      </w:r>
      <w:r w:rsidRPr="00FB6854">
        <w:rPr>
          <w:rFonts w:ascii="Century Gothic" w:hAnsi="Century Gothic" w:cs="Arial"/>
          <w:color w:val="000000"/>
          <w:spacing w:val="11"/>
          <w:lang w:val="es-ES_tradnl"/>
        </w:rPr>
        <w:t xml:space="preserve"> </w:t>
      </w:r>
      <w:r w:rsidRPr="00FB6854">
        <w:rPr>
          <w:rFonts w:ascii="Century Gothic" w:hAnsi="Century Gothic" w:cs="Arial"/>
          <w:color w:val="000000"/>
          <w:spacing w:val="-2"/>
          <w:lang w:val="es-ES_tradnl"/>
        </w:rPr>
        <w:t>Recinto oficial</w:t>
      </w:r>
      <w:r w:rsidRPr="00FB6854">
        <w:rPr>
          <w:rFonts w:ascii="Century Gothic" w:hAnsi="Century Gothic" w:cs="Arial"/>
          <w:color w:val="000000"/>
          <w:spacing w:val="11"/>
          <w:lang w:val="es-ES_tradnl"/>
        </w:rPr>
        <w:t xml:space="preserve"> </w:t>
      </w:r>
      <w:r w:rsidRPr="00FB6854">
        <w:rPr>
          <w:rFonts w:ascii="Century Gothic" w:hAnsi="Century Gothic" w:cs="Arial"/>
          <w:color w:val="000000"/>
          <w:spacing w:val="-1"/>
          <w:lang w:val="es-ES_tradnl"/>
        </w:rPr>
        <w:t>d</w:t>
      </w:r>
      <w:r w:rsidRPr="00FB6854">
        <w:rPr>
          <w:rFonts w:ascii="Century Gothic" w:hAnsi="Century Gothic" w:cs="Arial"/>
          <w:color w:val="000000"/>
          <w:spacing w:val="1"/>
          <w:lang w:val="es-ES_tradnl"/>
        </w:rPr>
        <w:t>e</w:t>
      </w:r>
      <w:r w:rsidRPr="00FB6854">
        <w:rPr>
          <w:rFonts w:ascii="Century Gothic" w:hAnsi="Century Gothic" w:cs="Arial"/>
          <w:color w:val="000000"/>
          <w:lang w:val="es-ES_tradnl"/>
        </w:rPr>
        <w:t>l</w:t>
      </w:r>
      <w:r w:rsidRPr="00FB6854">
        <w:rPr>
          <w:rFonts w:ascii="Century Gothic" w:hAnsi="Century Gothic" w:cs="Arial"/>
          <w:color w:val="000000"/>
          <w:spacing w:val="10"/>
          <w:lang w:val="es-ES_tradnl"/>
        </w:rPr>
        <w:t xml:space="preserve"> </w:t>
      </w:r>
      <w:r w:rsidRPr="00FB6854">
        <w:rPr>
          <w:rFonts w:ascii="Century Gothic" w:hAnsi="Century Gothic" w:cs="Arial"/>
          <w:color w:val="000000"/>
          <w:lang w:val="es-ES_tradnl"/>
        </w:rPr>
        <w:t>H.</w:t>
      </w:r>
      <w:r w:rsidRPr="00FB6854">
        <w:rPr>
          <w:rFonts w:ascii="Century Gothic" w:hAnsi="Century Gothic" w:cs="Arial"/>
          <w:color w:val="000000"/>
          <w:spacing w:val="10"/>
          <w:lang w:val="es-ES_tradnl"/>
        </w:rPr>
        <w:t xml:space="preserve"> </w:t>
      </w:r>
      <w:r w:rsidRPr="00FB6854">
        <w:rPr>
          <w:rFonts w:ascii="Century Gothic" w:hAnsi="Century Gothic" w:cs="Arial"/>
          <w:color w:val="000000"/>
          <w:lang w:val="es-ES_tradnl"/>
        </w:rPr>
        <w:t>C</w:t>
      </w:r>
      <w:r w:rsidRPr="00FB6854">
        <w:rPr>
          <w:rFonts w:ascii="Century Gothic" w:hAnsi="Century Gothic" w:cs="Arial"/>
          <w:color w:val="000000"/>
          <w:spacing w:val="-2"/>
          <w:lang w:val="es-ES_tradnl"/>
        </w:rPr>
        <w:t>o</w:t>
      </w:r>
      <w:r w:rsidRPr="00FB6854">
        <w:rPr>
          <w:rFonts w:ascii="Century Gothic" w:hAnsi="Century Gothic" w:cs="Arial"/>
          <w:color w:val="000000"/>
          <w:spacing w:val="-1"/>
          <w:lang w:val="es-ES_tradnl"/>
        </w:rPr>
        <w:t>ng</w:t>
      </w:r>
      <w:r w:rsidRPr="00FB6854">
        <w:rPr>
          <w:rFonts w:ascii="Century Gothic" w:hAnsi="Century Gothic" w:cs="Arial"/>
          <w:color w:val="000000"/>
          <w:lang w:val="es-ES_tradnl"/>
        </w:rPr>
        <w:t>reso</w:t>
      </w:r>
      <w:r w:rsidRPr="00FB6854">
        <w:rPr>
          <w:rFonts w:ascii="Century Gothic" w:hAnsi="Century Gothic" w:cs="Arial"/>
          <w:color w:val="000000"/>
          <w:spacing w:val="11"/>
          <w:lang w:val="es-ES_tradnl"/>
        </w:rPr>
        <w:t xml:space="preserve"> </w:t>
      </w:r>
      <w:r w:rsidRPr="00FB6854">
        <w:rPr>
          <w:rFonts w:ascii="Century Gothic" w:hAnsi="Century Gothic" w:cs="Arial"/>
          <w:color w:val="000000"/>
          <w:spacing w:val="1"/>
          <w:lang w:val="es-ES_tradnl"/>
        </w:rPr>
        <w:t>de</w:t>
      </w:r>
      <w:r w:rsidRPr="00FB6854">
        <w:rPr>
          <w:rFonts w:ascii="Century Gothic" w:hAnsi="Century Gothic" w:cs="Arial"/>
          <w:color w:val="000000"/>
          <w:lang w:val="es-ES_tradnl"/>
        </w:rPr>
        <w:t>l</w:t>
      </w:r>
      <w:r w:rsidRPr="00FB6854">
        <w:rPr>
          <w:rFonts w:ascii="Century Gothic" w:hAnsi="Century Gothic" w:cs="Arial"/>
          <w:color w:val="000000"/>
          <w:spacing w:val="10"/>
          <w:lang w:val="es-ES_tradnl"/>
        </w:rPr>
        <w:t xml:space="preserve"> </w:t>
      </w:r>
      <w:r w:rsidRPr="00FB6854">
        <w:rPr>
          <w:rFonts w:ascii="Century Gothic" w:hAnsi="Century Gothic" w:cs="Arial"/>
          <w:color w:val="000000"/>
          <w:lang w:val="es-ES_tradnl"/>
        </w:rPr>
        <w:t>E</w:t>
      </w:r>
      <w:r w:rsidRPr="00FB6854">
        <w:rPr>
          <w:rFonts w:ascii="Century Gothic" w:hAnsi="Century Gothic" w:cs="Arial"/>
          <w:color w:val="000000"/>
          <w:spacing w:val="-2"/>
          <w:lang w:val="es-ES_tradnl"/>
        </w:rPr>
        <w:t>s</w:t>
      </w:r>
      <w:r w:rsidRPr="00FB6854">
        <w:rPr>
          <w:rFonts w:ascii="Century Gothic" w:hAnsi="Century Gothic" w:cs="Arial"/>
          <w:color w:val="000000"/>
          <w:lang w:val="es-ES_tradnl"/>
        </w:rPr>
        <w:t>t</w:t>
      </w:r>
      <w:r w:rsidRPr="00FB6854">
        <w:rPr>
          <w:rFonts w:ascii="Century Gothic" w:hAnsi="Century Gothic" w:cs="Arial"/>
          <w:color w:val="000000"/>
          <w:spacing w:val="1"/>
          <w:lang w:val="es-ES_tradnl"/>
        </w:rPr>
        <w:t>a</w:t>
      </w:r>
      <w:r w:rsidRPr="00FB6854">
        <w:rPr>
          <w:rFonts w:ascii="Century Gothic" w:hAnsi="Century Gothic" w:cs="Arial"/>
          <w:color w:val="000000"/>
          <w:spacing w:val="-1"/>
          <w:lang w:val="es-ES_tradnl"/>
        </w:rPr>
        <w:t>d</w:t>
      </w:r>
      <w:r w:rsidRPr="00FB6854">
        <w:rPr>
          <w:rFonts w:ascii="Century Gothic" w:hAnsi="Century Gothic" w:cs="Arial"/>
          <w:color w:val="000000"/>
          <w:lang w:val="es-ES_tradnl"/>
        </w:rPr>
        <w:t>o</w:t>
      </w:r>
      <w:r w:rsidRPr="00FB6854">
        <w:rPr>
          <w:rFonts w:ascii="Century Gothic" w:hAnsi="Century Gothic" w:cs="Arial"/>
          <w:color w:val="000000"/>
          <w:spacing w:val="11"/>
          <w:lang w:val="es-ES_tradnl"/>
        </w:rPr>
        <w:t xml:space="preserve"> </w:t>
      </w:r>
      <w:r w:rsidRPr="00FB6854">
        <w:rPr>
          <w:rFonts w:ascii="Century Gothic" w:hAnsi="Century Gothic" w:cs="Arial"/>
          <w:color w:val="000000"/>
          <w:spacing w:val="-1"/>
          <w:lang w:val="es-ES_tradnl"/>
        </w:rPr>
        <w:t>d</w:t>
      </w:r>
      <w:r w:rsidRPr="00FB6854">
        <w:rPr>
          <w:rFonts w:ascii="Century Gothic" w:hAnsi="Century Gothic" w:cs="Arial"/>
          <w:color w:val="000000"/>
          <w:lang w:val="es-ES_tradnl"/>
        </w:rPr>
        <w:t>e</w:t>
      </w:r>
      <w:r w:rsidRPr="00FB6854">
        <w:rPr>
          <w:rFonts w:ascii="Century Gothic" w:hAnsi="Century Gothic" w:cs="Arial"/>
          <w:color w:val="000000"/>
          <w:spacing w:val="11"/>
          <w:lang w:val="es-ES_tradnl"/>
        </w:rPr>
        <w:t xml:space="preserve"> </w:t>
      </w:r>
      <w:r w:rsidRPr="00FB6854">
        <w:rPr>
          <w:rFonts w:ascii="Century Gothic" w:hAnsi="Century Gothic" w:cs="Arial"/>
          <w:color w:val="000000"/>
          <w:spacing w:val="-3"/>
          <w:lang w:val="es-ES_tradnl"/>
        </w:rPr>
        <w:t>C</w:t>
      </w:r>
      <w:r w:rsidRPr="00FB6854">
        <w:rPr>
          <w:rFonts w:ascii="Century Gothic" w:hAnsi="Century Gothic" w:cs="Arial"/>
          <w:color w:val="000000"/>
          <w:spacing w:val="1"/>
          <w:lang w:val="es-ES_tradnl"/>
        </w:rPr>
        <w:t>h</w:t>
      </w:r>
      <w:r w:rsidRPr="00FB6854">
        <w:rPr>
          <w:rFonts w:ascii="Century Gothic" w:hAnsi="Century Gothic" w:cs="Arial"/>
          <w:color w:val="000000"/>
          <w:lang w:val="es-ES_tradnl"/>
        </w:rPr>
        <w:t>ih</w:t>
      </w:r>
      <w:r w:rsidRPr="00FB6854">
        <w:rPr>
          <w:rFonts w:ascii="Century Gothic" w:hAnsi="Century Gothic" w:cs="Arial"/>
          <w:color w:val="000000"/>
          <w:spacing w:val="1"/>
          <w:lang w:val="es-ES_tradnl"/>
        </w:rPr>
        <w:t>u</w:t>
      </w:r>
      <w:r w:rsidRPr="00FB6854">
        <w:rPr>
          <w:rFonts w:ascii="Century Gothic" w:hAnsi="Century Gothic" w:cs="Arial"/>
          <w:color w:val="000000"/>
          <w:spacing w:val="-1"/>
          <w:lang w:val="es-ES_tradnl"/>
        </w:rPr>
        <w:t>a</w:t>
      </w:r>
      <w:r w:rsidRPr="00FB6854">
        <w:rPr>
          <w:rFonts w:ascii="Century Gothic" w:hAnsi="Century Gothic" w:cs="Arial"/>
          <w:color w:val="000000"/>
          <w:spacing w:val="1"/>
          <w:lang w:val="es-ES_tradnl"/>
        </w:rPr>
        <w:t>hu</w:t>
      </w:r>
      <w:r w:rsidRPr="00FB6854">
        <w:rPr>
          <w:rFonts w:ascii="Century Gothic" w:hAnsi="Century Gothic" w:cs="Arial"/>
          <w:color w:val="000000"/>
          <w:lang w:val="es-ES_tradnl"/>
        </w:rPr>
        <w:t>a</w:t>
      </w:r>
      <w:r w:rsidRPr="00FB6854">
        <w:rPr>
          <w:rFonts w:ascii="Century Gothic" w:hAnsi="Century Gothic" w:cs="Arial"/>
          <w:color w:val="000000"/>
          <w:spacing w:val="9"/>
          <w:lang w:val="es-ES_tradnl"/>
        </w:rPr>
        <w:t xml:space="preserve"> </w:t>
      </w:r>
      <w:r w:rsidRPr="00FB6854">
        <w:rPr>
          <w:rFonts w:ascii="Century Gothic" w:hAnsi="Century Gothic" w:cs="Arial"/>
          <w:color w:val="000000"/>
          <w:lang w:val="es-ES_tradnl"/>
        </w:rPr>
        <w:t>a</w:t>
      </w:r>
      <w:r w:rsidRPr="00FB6854">
        <w:rPr>
          <w:rFonts w:ascii="Century Gothic" w:hAnsi="Century Gothic" w:cs="Arial"/>
          <w:color w:val="000000"/>
          <w:spacing w:val="9"/>
          <w:lang w:val="es-ES_tradnl"/>
        </w:rPr>
        <w:t xml:space="preserve"> </w:t>
      </w:r>
      <w:r w:rsidRPr="00FB6854">
        <w:rPr>
          <w:rFonts w:ascii="Century Gothic" w:hAnsi="Century Gothic" w:cs="Arial"/>
          <w:color w:val="000000"/>
          <w:lang w:val="es-ES_tradnl"/>
        </w:rPr>
        <w:t>los</w:t>
      </w:r>
      <w:r w:rsidR="001339FF" w:rsidRPr="00FB6854">
        <w:rPr>
          <w:rFonts w:ascii="Century Gothic" w:hAnsi="Century Gothic" w:cs="Arial"/>
          <w:color w:val="000000"/>
          <w:lang w:val="es-ES_tradnl"/>
        </w:rPr>
        <w:t xml:space="preserve"> </w:t>
      </w:r>
      <w:r w:rsidR="00904A9B" w:rsidRPr="00904A9B">
        <w:rPr>
          <w:rFonts w:ascii="Century Gothic" w:hAnsi="Century Gothic" w:cs="Arial"/>
          <w:color w:val="000000"/>
          <w:lang w:val="es-ES_tradnl"/>
        </w:rPr>
        <w:t xml:space="preserve">15 </w:t>
      </w:r>
      <w:r w:rsidRPr="00FB6854">
        <w:rPr>
          <w:rFonts w:ascii="Century Gothic" w:hAnsi="Century Gothic" w:cs="Arial"/>
          <w:color w:val="000000"/>
          <w:spacing w:val="1"/>
          <w:position w:val="-1"/>
          <w:lang w:val="es-ES_tradnl"/>
        </w:rPr>
        <w:t>d</w:t>
      </w:r>
      <w:r w:rsidRPr="00FB6854">
        <w:rPr>
          <w:rFonts w:ascii="Century Gothic" w:hAnsi="Century Gothic" w:cs="Arial"/>
          <w:color w:val="000000"/>
          <w:spacing w:val="-2"/>
          <w:position w:val="-1"/>
          <w:lang w:val="es-ES_tradnl"/>
        </w:rPr>
        <w:t>í</w:t>
      </w:r>
      <w:r w:rsidRPr="00FB6854">
        <w:rPr>
          <w:rFonts w:ascii="Century Gothic" w:hAnsi="Century Gothic" w:cs="Arial"/>
          <w:color w:val="000000"/>
          <w:spacing w:val="1"/>
          <w:position w:val="-1"/>
          <w:lang w:val="es-ES_tradnl"/>
        </w:rPr>
        <w:t>a</w:t>
      </w:r>
      <w:r w:rsidRPr="00FB6854">
        <w:rPr>
          <w:rFonts w:ascii="Century Gothic" w:hAnsi="Century Gothic" w:cs="Arial"/>
          <w:color w:val="000000"/>
          <w:position w:val="-1"/>
          <w:lang w:val="es-ES_tradnl"/>
        </w:rPr>
        <w:t>s</w:t>
      </w:r>
      <w:r w:rsidRPr="00FB6854">
        <w:rPr>
          <w:rFonts w:ascii="Century Gothic" w:hAnsi="Century Gothic" w:cs="Arial"/>
          <w:color w:val="000000"/>
          <w:spacing w:val="-2"/>
          <w:position w:val="-1"/>
          <w:lang w:val="es-ES_tradnl"/>
        </w:rPr>
        <w:t xml:space="preserve"> </w:t>
      </w:r>
      <w:r w:rsidRPr="00FB6854">
        <w:rPr>
          <w:rFonts w:ascii="Century Gothic" w:hAnsi="Century Gothic" w:cs="Arial"/>
          <w:color w:val="000000"/>
          <w:spacing w:val="1"/>
          <w:position w:val="-1"/>
          <w:lang w:val="es-ES_tradnl"/>
        </w:rPr>
        <w:t>de</w:t>
      </w:r>
      <w:r w:rsidRPr="00FB6854">
        <w:rPr>
          <w:rFonts w:ascii="Century Gothic" w:hAnsi="Century Gothic" w:cs="Arial"/>
          <w:color w:val="000000"/>
          <w:position w:val="-1"/>
          <w:lang w:val="es-ES_tradnl"/>
        </w:rPr>
        <w:t>l</w:t>
      </w:r>
      <w:r w:rsidRPr="00FB6854">
        <w:rPr>
          <w:rFonts w:ascii="Century Gothic" w:hAnsi="Century Gothic" w:cs="Arial"/>
          <w:color w:val="000000"/>
          <w:spacing w:val="-2"/>
          <w:position w:val="-1"/>
          <w:lang w:val="es-ES_tradnl"/>
        </w:rPr>
        <w:t xml:space="preserve"> </w:t>
      </w:r>
      <w:r w:rsidRPr="00FB6854">
        <w:rPr>
          <w:rFonts w:ascii="Century Gothic" w:hAnsi="Century Gothic" w:cs="Arial"/>
          <w:color w:val="000000"/>
          <w:spacing w:val="1"/>
          <w:position w:val="-1"/>
          <w:lang w:val="es-ES_tradnl"/>
        </w:rPr>
        <w:t>me</w:t>
      </w:r>
      <w:r w:rsidRPr="00FB6854">
        <w:rPr>
          <w:rFonts w:ascii="Century Gothic" w:hAnsi="Century Gothic" w:cs="Arial"/>
          <w:color w:val="000000"/>
          <w:position w:val="-1"/>
          <w:lang w:val="es-ES_tradnl"/>
        </w:rPr>
        <w:t>s</w:t>
      </w:r>
      <w:r w:rsidRPr="00FB6854">
        <w:rPr>
          <w:rFonts w:ascii="Century Gothic" w:hAnsi="Century Gothic" w:cs="Arial"/>
          <w:color w:val="000000"/>
          <w:spacing w:val="-2"/>
          <w:position w:val="-1"/>
          <w:lang w:val="es-ES_tradnl"/>
        </w:rPr>
        <w:t xml:space="preserve"> </w:t>
      </w:r>
      <w:r w:rsidRPr="00FB6854">
        <w:rPr>
          <w:rFonts w:ascii="Century Gothic" w:hAnsi="Century Gothic" w:cs="Arial"/>
          <w:color w:val="000000"/>
          <w:spacing w:val="1"/>
          <w:position w:val="-1"/>
          <w:lang w:val="es-ES_tradnl"/>
        </w:rPr>
        <w:t>d</w:t>
      </w:r>
      <w:r w:rsidRPr="00FB6854">
        <w:rPr>
          <w:rFonts w:ascii="Century Gothic" w:hAnsi="Century Gothic" w:cs="Arial"/>
          <w:color w:val="000000"/>
          <w:position w:val="-1"/>
          <w:lang w:val="es-ES_tradnl"/>
        </w:rPr>
        <w:t>e</w:t>
      </w:r>
      <w:r w:rsidRPr="00FB6854">
        <w:rPr>
          <w:rFonts w:ascii="Century Gothic" w:hAnsi="Century Gothic" w:cs="Arial"/>
          <w:color w:val="000000"/>
          <w:spacing w:val="1"/>
          <w:position w:val="-1"/>
          <w:lang w:val="es-ES_tradnl"/>
        </w:rPr>
        <w:t xml:space="preserve"> </w:t>
      </w:r>
      <w:r w:rsidR="00E8186E" w:rsidRPr="00FB6854">
        <w:rPr>
          <w:rFonts w:ascii="Century Gothic" w:hAnsi="Century Gothic" w:cs="Arial"/>
          <w:color w:val="000000"/>
          <w:spacing w:val="-1"/>
          <w:position w:val="-1"/>
          <w:lang w:val="es-ES_tradnl"/>
        </w:rPr>
        <w:t xml:space="preserve">Agosto </w:t>
      </w:r>
      <w:r w:rsidRPr="00FB6854">
        <w:rPr>
          <w:rFonts w:ascii="Century Gothic" w:hAnsi="Century Gothic" w:cs="Arial"/>
          <w:color w:val="000000"/>
          <w:spacing w:val="1"/>
          <w:position w:val="-1"/>
          <w:lang w:val="es-ES_tradnl"/>
        </w:rPr>
        <w:t>de</w:t>
      </w:r>
      <w:r w:rsidRPr="00FB6854">
        <w:rPr>
          <w:rFonts w:ascii="Century Gothic" w:hAnsi="Century Gothic" w:cs="Arial"/>
          <w:color w:val="000000"/>
          <w:position w:val="-1"/>
          <w:lang w:val="es-ES_tradnl"/>
        </w:rPr>
        <w:t>l</w:t>
      </w:r>
      <w:r w:rsidRPr="00FB6854">
        <w:rPr>
          <w:rFonts w:ascii="Century Gothic" w:hAnsi="Century Gothic" w:cs="Arial"/>
          <w:color w:val="000000"/>
          <w:spacing w:val="-2"/>
          <w:position w:val="-1"/>
          <w:lang w:val="es-ES_tradnl"/>
        </w:rPr>
        <w:t xml:space="preserve"> </w:t>
      </w:r>
      <w:r w:rsidRPr="00FB6854">
        <w:rPr>
          <w:rFonts w:ascii="Century Gothic" w:hAnsi="Century Gothic" w:cs="Arial"/>
          <w:color w:val="000000"/>
          <w:spacing w:val="1"/>
          <w:position w:val="-1"/>
          <w:lang w:val="es-ES_tradnl"/>
        </w:rPr>
        <w:t>2</w:t>
      </w:r>
      <w:r w:rsidRPr="00FB6854">
        <w:rPr>
          <w:rFonts w:ascii="Century Gothic" w:hAnsi="Century Gothic" w:cs="Arial"/>
          <w:color w:val="000000"/>
          <w:spacing w:val="-1"/>
          <w:position w:val="-1"/>
          <w:lang w:val="es-ES_tradnl"/>
        </w:rPr>
        <w:t>0</w:t>
      </w:r>
      <w:r w:rsidR="0041424F" w:rsidRPr="00FB6854">
        <w:rPr>
          <w:rFonts w:ascii="Century Gothic" w:hAnsi="Century Gothic" w:cs="Arial"/>
          <w:color w:val="000000"/>
          <w:spacing w:val="1"/>
          <w:position w:val="-1"/>
          <w:lang w:val="es-ES_tradnl"/>
        </w:rPr>
        <w:t>22</w:t>
      </w:r>
      <w:r w:rsidRPr="00FB6854">
        <w:rPr>
          <w:rFonts w:ascii="Century Gothic" w:hAnsi="Century Gothic" w:cs="Arial"/>
          <w:color w:val="000000"/>
          <w:position w:val="-1"/>
          <w:lang w:val="es-ES_tradnl"/>
        </w:rPr>
        <w:t>.</w:t>
      </w:r>
    </w:p>
    <w:p w14:paraId="297A8A27" w14:textId="4972B408" w:rsidR="00D003A3" w:rsidRPr="00FB6854" w:rsidRDefault="00D003A3" w:rsidP="00A9331D">
      <w:pPr>
        <w:widowControl w:val="0"/>
        <w:autoSpaceDE w:val="0"/>
        <w:autoSpaceDN w:val="0"/>
        <w:adjustRightInd w:val="0"/>
        <w:spacing w:line="360" w:lineRule="auto"/>
        <w:ind w:right="3598"/>
        <w:jc w:val="both"/>
        <w:rPr>
          <w:rFonts w:ascii="Century Gothic" w:hAnsi="Century Gothic" w:cs="Arial"/>
          <w:color w:val="000000"/>
          <w:position w:val="-1"/>
          <w:lang w:val="es-ES_tradnl"/>
        </w:rPr>
      </w:pPr>
    </w:p>
    <w:p w14:paraId="6C773515" w14:textId="77777777" w:rsidR="002B304A" w:rsidRPr="00FB6854" w:rsidRDefault="002B304A" w:rsidP="00A9331D">
      <w:pPr>
        <w:widowControl w:val="0"/>
        <w:autoSpaceDE w:val="0"/>
        <w:autoSpaceDN w:val="0"/>
        <w:adjustRightInd w:val="0"/>
        <w:spacing w:line="360" w:lineRule="auto"/>
        <w:ind w:right="3598"/>
        <w:jc w:val="both"/>
        <w:rPr>
          <w:rFonts w:ascii="Century Gothic" w:hAnsi="Century Gothic" w:cs="Arial"/>
          <w:b/>
          <w:bCs/>
          <w:color w:val="000000"/>
          <w:spacing w:val="-5"/>
          <w:lang w:val="es-ES_tradnl"/>
        </w:rPr>
      </w:pPr>
    </w:p>
    <w:p w14:paraId="5D12CD44" w14:textId="77777777" w:rsidR="00D003A3" w:rsidRPr="00FB6854" w:rsidRDefault="00D003A3" w:rsidP="001339FF">
      <w:pPr>
        <w:widowControl w:val="0"/>
        <w:autoSpaceDE w:val="0"/>
        <w:autoSpaceDN w:val="0"/>
        <w:adjustRightInd w:val="0"/>
        <w:spacing w:line="360" w:lineRule="auto"/>
        <w:ind w:left="3576" w:right="3598"/>
        <w:jc w:val="center"/>
        <w:rPr>
          <w:rFonts w:ascii="Century Gothic" w:hAnsi="Century Gothic" w:cs="Arial"/>
          <w:color w:val="000000"/>
          <w:lang w:val="es-ES_tradnl"/>
        </w:rPr>
      </w:pPr>
      <w:r w:rsidRPr="00FB6854">
        <w:rPr>
          <w:rFonts w:ascii="Century Gothic" w:hAnsi="Century Gothic" w:cs="Arial"/>
          <w:b/>
          <w:bCs/>
          <w:color w:val="000000"/>
          <w:spacing w:val="-5"/>
          <w:lang w:val="es-ES_tradnl"/>
        </w:rPr>
        <w:t>A</w:t>
      </w:r>
      <w:r w:rsidRPr="00FB6854">
        <w:rPr>
          <w:rFonts w:ascii="Century Gothic" w:hAnsi="Century Gothic" w:cs="Arial"/>
          <w:b/>
          <w:bCs/>
          <w:color w:val="000000"/>
          <w:spacing w:val="2"/>
          <w:lang w:val="es-ES_tradnl"/>
        </w:rPr>
        <w:t>T</w:t>
      </w:r>
      <w:r w:rsidRPr="00FB6854">
        <w:rPr>
          <w:rFonts w:ascii="Century Gothic" w:hAnsi="Century Gothic" w:cs="Arial"/>
          <w:b/>
          <w:bCs/>
          <w:color w:val="000000"/>
          <w:lang w:val="es-ES_tradnl"/>
        </w:rPr>
        <w:t>EN</w:t>
      </w:r>
      <w:r w:rsidRPr="00FB6854">
        <w:rPr>
          <w:rFonts w:ascii="Century Gothic" w:hAnsi="Century Gothic" w:cs="Arial"/>
          <w:b/>
          <w:bCs/>
          <w:color w:val="000000"/>
          <w:spacing w:val="4"/>
          <w:lang w:val="es-ES_tradnl"/>
        </w:rPr>
        <w:t>T</w:t>
      </w:r>
      <w:r w:rsidRPr="00FB6854">
        <w:rPr>
          <w:rFonts w:ascii="Century Gothic" w:hAnsi="Century Gothic" w:cs="Arial"/>
          <w:b/>
          <w:bCs/>
          <w:color w:val="000000"/>
          <w:spacing w:val="-5"/>
          <w:lang w:val="es-ES_tradnl"/>
        </w:rPr>
        <w:t>A</w:t>
      </w:r>
      <w:r w:rsidRPr="00FB6854">
        <w:rPr>
          <w:rFonts w:ascii="Century Gothic" w:hAnsi="Century Gothic" w:cs="Arial"/>
          <w:b/>
          <w:bCs/>
          <w:color w:val="000000"/>
          <w:spacing w:val="1"/>
          <w:lang w:val="es-ES_tradnl"/>
        </w:rPr>
        <w:t>M</w:t>
      </w:r>
      <w:r w:rsidRPr="00FB6854">
        <w:rPr>
          <w:rFonts w:ascii="Century Gothic" w:hAnsi="Century Gothic" w:cs="Arial"/>
          <w:b/>
          <w:bCs/>
          <w:color w:val="000000"/>
          <w:lang w:val="es-ES_tradnl"/>
        </w:rPr>
        <w:t>EN</w:t>
      </w:r>
      <w:r w:rsidRPr="00FB6854">
        <w:rPr>
          <w:rFonts w:ascii="Century Gothic" w:hAnsi="Century Gothic" w:cs="Arial"/>
          <w:b/>
          <w:bCs/>
          <w:color w:val="000000"/>
          <w:spacing w:val="-1"/>
          <w:lang w:val="es-ES_tradnl"/>
        </w:rPr>
        <w:t>T</w:t>
      </w:r>
      <w:r w:rsidRPr="00FB6854">
        <w:rPr>
          <w:rFonts w:ascii="Century Gothic" w:hAnsi="Century Gothic" w:cs="Arial"/>
          <w:b/>
          <w:bCs/>
          <w:color w:val="000000"/>
          <w:lang w:val="es-ES_tradnl"/>
        </w:rPr>
        <w:t>E</w:t>
      </w:r>
    </w:p>
    <w:p w14:paraId="3559850B" w14:textId="77777777" w:rsidR="00D003A3" w:rsidRPr="00FB6854"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486FB9D3" w14:textId="6713147D" w:rsidR="00D003A3" w:rsidRPr="00FB6854"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0138A960" w14:textId="77777777" w:rsidR="00D003A3" w:rsidRPr="00FB6854"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75C6738E" w14:textId="1759DAFA" w:rsidR="00D003A3" w:rsidRPr="00FB6854" w:rsidRDefault="00D003A3"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 xml:space="preserve">DIP. </w:t>
      </w:r>
      <w:r w:rsidR="009543C4" w:rsidRPr="00FB6854">
        <w:rPr>
          <w:rFonts w:ascii="Century Gothic" w:hAnsi="Century Gothic" w:cs="Arial"/>
          <w:b/>
          <w:bCs/>
          <w:color w:val="000000"/>
          <w:lang w:val="es-ES_tradnl"/>
        </w:rPr>
        <w:t>ISELA MARTÍNEZ DÍAZ</w:t>
      </w:r>
    </w:p>
    <w:p w14:paraId="0CE09E6E" w14:textId="3A85F765" w:rsidR="004D342B" w:rsidRPr="00FB6854" w:rsidRDefault="004D342B" w:rsidP="00A9331D">
      <w:pPr>
        <w:widowControl w:val="0"/>
        <w:autoSpaceDE w:val="0"/>
        <w:autoSpaceDN w:val="0"/>
        <w:adjustRightInd w:val="0"/>
        <w:spacing w:line="360" w:lineRule="auto"/>
        <w:ind w:right="86"/>
        <w:jc w:val="both"/>
        <w:rPr>
          <w:rFonts w:ascii="Century Gothic" w:hAnsi="Century Gothic" w:cs="Arial"/>
          <w:b/>
          <w:bCs/>
          <w:color w:val="000000"/>
          <w:lang w:val="es-ES_tradnl"/>
        </w:rPr>
      </w:pPr>
    </w:p>
    <w:p w14:paraId="4070C1F2" w14:textId="211F0AE1" w:rsidR="004D342B" w:rsidRPr="00FB6854" w:rsidRDefault="004D342B" w:rsidP="00A9331D">
      <w:pPr>
        <w:widowControl w:val="0"/>
        <w:autoSpaceDE w:val="0"/>
        <w:autoSpaceDN w:val="0"/>
        <w:adjustRightInd w:val="0"/>
        <w:spacing w:line="360" w:lineRule="auto"/>
        <w:ind w:right="86"/>
        <w:jc w:val="both"/>
        <w:rPr>
          <w:rFonts w:ascii="Century Gothic" w:hAnsi="Century Gothic" w:cs="Arial"/>
          <w:b/>
          <w:bCs/>
          <w:color w:val="000000"/>
          <w:lang w:val="es-ES_tradnl"/>
        </w:rPr>
      </w:pPr>
    </w:p>
    <w:tbl>
      <w:tblPr>
        <w:tblW w:w="0" w:type="auto"/>
        <w:tblLook w:val="04A0" w:firstRow="1" w:lastRow="0" w:firstColumn="1" w:lastColumn="0" w:noHBand="0" w:noVBand="1"/>
      </w:tblPr>
      <w:tblGrid>
        <w:gridCol w:w="4600"/>
        <w:gridCol w:w="4600"/>
      </w:tblGrid>
      <w:tr w:rsidR="004D342B" w:rsidRPr="00FB6854" w14:paraId="12F01BFB" w14:textId="77777777" w:rsidTr="004D342B">
        <w:tc>
          <w:tcPr>
            <w:tcW w:w="4600" w:type="dxa"/>
          </w:tcPr>
          <w:p w14:paraId="5BE6B9D4" w14:textId="19C37C21"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91C94DE"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CC091C0" w14:textId="667AD69D"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DIP. MARISELA TERRAZAS MUÑOZ</w:t>
            </w:r>
          </w:p>
        </w:tc>
        <w:tc>
          <w:tcPr>
            <w:tcW w:w="4600" w:type="dxa"/>
          </w:tcPr>
          <w:p w14:paraId="035F4577"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66368ABA" w14:textId="00EDA70F"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2A444CC" w14:textId="11882193"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DIP. ISMAEL PÉREZ PAVÍA</w:t>
            </w:r>
          </w:p>
        </w:tc>
      </w:tr>
      <w:tr w:rsidR="004D342B" w:rsidRPr="00FB6854" w14:paraId="58501899" w14:textId="77777777" w:rsidTr="004D342B">
        <w:tc>
          <w:tcPr>
            <w:tcW w:w="4600" w:type="dxa"/>
          </w:tcPr>
          <w:p w14:paraId="1C489707"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FF9CC81"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B025845"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06E25CE" w14:textId="0D52F62D"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 xml:space="preserve">DIP. ROCÍO GUADALUPE </w:t>
            </w:r>
            <w:r w:rsidR="004F6F7F" w:rsidRPr="00FB6854">
              <w:rPr>
                <w:rFonts w:ascii="Century Gothic" w:hAnsi="Century Gothic" w:cs="Arial"/>
                <w:b/>
                <w:bCs/>
                <w:color w:val="000000"/>
                <w:lang w:val="es-ES_tradnl"/>
              </w:rPr>
              <w:t xml:space="preserve">SARMIENTO </w:t>
            </w:r>
            <w:r w:rsidRPr="00FB6854">
              <w:rPr>
                <w:rFonts w:ascii="Century Gothic" w:hAnsi="Century Gothic" w:cs="Arial"/>
                <w:b/>
                <w:bCs/>
                <w:color w:val="000000"/>
                <w:lang w:val="es-ES_tradnl"/>
              </w:rPr>
              <w:t>RUFINO</w:t>
            </w:r>
          </w:p>
        </w:tc>
        <w:tc>
          <w:tcPr>
            <w:tcW w:w="4600" w:type="dxa"/>
          </w:tcPr>
          <w:p w14:paraId="19AF89A2"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015C73FC"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4541EBA"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CAD1D76" w14:textId="24B98084"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DIP. SAÚL MIRELES CORRAL</w:t>
            </w:r>
          </w:p>
        </w:tc>
      </w:tr>
      <w:tr w:rsidR="004D342B" w:rsidRPr="00FB6854" w14:paraId="612ECECA" w14:textId="77777777" w:rsidTr="004D342B">
        <w:tc>
          <w:tcPr>
            <w:tcW w:w="4600" w:type="dxa"/>
          </w:tcPr>
          <w:p w14:paraId="0D2AFFEC"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2D6CCEF"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797629C2"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3CC9288" w14:textId="53E5412A"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DIP. GEORGINA ALEJANDRA BUJANDA RÍOS</w:t>
            </w:r>
          </w:p>
        </w:tc>
        <w:tc>
          <w:tcPr>
            <w:tcW w:w="4600" w:type="dxa"/>
          </w:tcPr>
          <w:p w14:paraId="106E3E11"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8C53497"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907B6AE"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A1E22EE" w14:textId="49A61CB1"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DIP. JOSÉ ALFREDO CHÁVEZ MADRID</w:t>
            </w:r>
          </w:p>
        </w:tc>
      </w:tr>
      <w:tr w:rsidR="004D342B" w:rsidRPr="00FB6854" w14:paraId="0485E123" w14:textId="77777777" w:rsidTr="004D342B">
        <w:tc>
          <w:tcPr>
            <w:tcW w:w="4600" w:type="dxa"/>
          </w:tcPr>
          <w:p w14:paraId="3638F286"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017E04A8"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99079EF"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BBFFC6A" w14:textId="0C1765EB"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 xml:space="preserve">DIP. </w:t>
            </w:r>
            <w:r w:rsidR="00D146E1" w:rsidRPr="00FB6854">
              <w:rPr>
                <w:rFonts w:ascii="Century Gothic" w:hAnsi="Century Gothic" w:cs="Arial"/>
                <w:b/>
                <w:bCs/>
                <w:color w:val="000000"/>
                <w:lang w:val="es-ES_tradnl"/>
              </w:rPr>
              <w:t>CARLOS ALFREDO</w:t>
            </w:r>
            <w:r w:rsidRPr="00FB6854">
              <w:rPr>
                <w:rFonts w:ascii="Century Gothic" w:hAnsi="Century Gothic" w:cs="Arial"/>
                <w:b/>
                <w:bCs/>
                <w:color w:val="000000"/>
                <w:lang w:val="es-ES_tradnl"/>
              </w:rPr>
              <w:t xml:space="preserve"> OLSON SAN VICENTE</w:t>
            </w:r>
          </w:p>
        </w:tc>
        <w:tc>
          <w:tcPr>
            <w:tcW w:w="4600" w:type="dxa"/>
          </w:tcPr>
          <w:p w14:paraId="20DEB979"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6167302"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B75693A"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6F4350F6" w14:textId="7738176A"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 xml:space="preserve">DIP. </w:t>
            </w:r>
            <w:r w:rsidR="00D146E1" w:rsidRPr="00FB6854">
              <w:rPr>
                <w:rFonts w:ascii="Century Gothic" w:hAnsi="Century Gothic" w:cs="Arial"/>
                <w:b/>
                <w:bCs/>
                <w:color w:val="000000"/>
                <w:lang w:val="es-ES_tradnl"/>
              </w:rPr>
              <w:t xml:space="preserve">CARLA YAMILETH RIVAS </w:t>
            </w:r>
            <w:r w:rsidRPr="00FB6854">
              <w:rPr>
                <w:rFonts w:ascii="Century Gothic" w:hAnsi="Century Gothic" w:cs="Arial"/>
                <w:b/>
                <w:bCs/>
                <w:color w:val="000000"/>
                <w:lang w:val="es-ES_tradnl"/>
              </w:rPr>
              <w:t>MARTÍNEZ</w:t>
            </w:r>
          </w:p>
        </w:tc>
      </w:tr>
      <w:tr w:rsidR="004D342B" w:rsidRPr="00FB6854" w14:paraId="008557B0" w14:textId="77777777" w:rsidTr="004D342B">
        <w:tc>
          <w:tcPr>
            <w:tcW w:w="4600" w:type="dxa"/>
          </w:tcPr>
          <w:p w14:paraId="462DB276"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8119DA3"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158844E" w14:textId="2234CCAB"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E9C766A"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F1AA142" w14:textId="26DB66A3"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DIP. ROBERTO MARCELINO CARREÓN HUITRÓN</w:t>
            </w:r>
          </w:p>
        </w:tc>
        <w:tc>
          <w:tcPr>
            <w:tcW w:w="4600" w:type="dxa"/>
          </w:tcPr>
          <w:p w14:paraId="6239BF88"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430DB1AF"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4ED71D0"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19B491E"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5BA91487" w14:textId="0A147FEA"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DIP. LUIS ALBERTO AGUILAR LOZOYA</w:t>
            </w:r>
          </w:p>
        </w:tc>
      </w:tr>
      <w:tr w:rsidR="004D342B" w:rsidRPr="00FB6854" w14:paraId="092FF18E" w14:textId="77777777" w:rsidTr="004D342B">
        <w:tc>
          <w:tcPr>
            <w:tcW w:w="4600" w:type="dxa"/>
          </w:tcPr>
          <w:p w14:paraId="6CE69C72"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4EDBB93"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9871581" w14:textId="77777777"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142F4985" w14:textId="1AAD921F" w:rsidR="004D342B" w:rsidRPr="00FB6854" w:rsidRDefault="004D342B"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DIP. DIANA IVETTE PEREDA GUTIÉRREZ</w:t>
            </w:r>
          </w:p>
        </w:tc>
        <w:tc>
          <w:tcPr>
            <w:tcW w:w="4600" w:type="dxa"/>
          </w:tcPr>
          <w:p w14:paraId="365A5305" w14:textId="2E7CC464" w:rsidR="004D342B" w:rsidRPr="00FB6854"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3F951E8C" w14:textId="77777777" w:rsidR="004D342B" w:rsidRPr="00FB6854"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0D8D8CAD" w14:textId="77777777" w:rsidR="004D342B" w:rsidRPr="00FB6854"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752435C6" w14:textId="03870ED1" w:rsidR="004D342B" w:rsidRPr="00FB6854"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DIP. GABRIEL ÁNGEL GARCÍA CANTÚ</w:t>
            </w:r>
          </w:p>
        </w:tc>
      </w:tr>
      <w:tr w:rsidR="00555641" w:rsidRPr="00FB6854" w14:paraId="4835F2C8" w14:textId="77777777" w:rsidTr="004D342B">
        <w:tc>
          <w:tcPr>
            <w:tcW w:w="4600" w:type="dxa"/>
          </w:tcPr>
          <w:p w14:paraId="18B9C3F7" w14:textId="77777777" w:rsidR="00555641" w:rsidRPr="00FB6854"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08F73AA0" w14:textId="77777777" w:rsidR="00555641" w:rsidRPr="00FB6854"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3E0AD484" w14:textId="77777777" w:rsidR="00555641" w:rsidRPr="00FB6854"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299F99F9" w14:textId="77777777" w:rsidR="00555641" w:rsidRPr="00FB6854"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p>
          <w:p w14:paraId="4F7C7BD8" w14:textId="686C2AFB" w:rsidR="00555641" w:rsidRPr="00FB6854"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FB6854">
              <w:rPr>
                <w:rFonts w:ascii="Century Gothic" w:hAnsi="Century Gothic" w:cs="Arial"/>
                <w:b/>
                <w:bCs/>
                <w:color w:val="000000"/>
                <w:lang w:val="es-ES_tradnl"/>
              </w:rPr>
              <w:t xml:space="preserve">DIP. YESENIA GUADALUPE REYES CALZADÍAS          </w:t>
            </w:r>
          </w:p>
        </w:tc>
        <w:tc>
          <w:tcPr>
            <w:tcW w:w="4600" w:type="dxa"/>
          </w:tcPr>
          <w:p w14:paraId="75A7FA30" w14:textId="04E09AA0" w:rsidR="00555641" w:rsidRPr="00FB6854" w:rsidRDefault="00555641"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446C4747" w14:textId="77777777" w:rsidR="00555641" w:rsidRPr="00FB6854" w:rsidRDefault="00555641"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7FCE7413" w14:textId="77777777" w:rsidR="00555641" w:rsidRPr="00FB6854" w:rsidRDefault="00555641" w:rsidP="00555641">
            <w:pPr>
              <w:rPr>
                <w:rFonts w:ascii="Century Gothic" w:hAnsi="Century Gothic" w:cs="Arial"/>
                <w:lang w:val="es-ES_tradnl"/>
              </w:rPr>
            </w:pPr>
          </w:p>
          <w:p w14:paraId="0F90B8B6" w14:textId="77777777" w:rsidR="00555641" w:rsidRPr="00FB6854" w:rsidRDefault="00555641" w:rsidP="00555641">
            <w:pPr>
              <w:rPr>
                <w:rFonts w:ascii="Century Gothic" w:hAnsi="Century Gothic" w:cs="Arial"/>
                <w:lang w:val="es-ES_tradnl"/>
              </w:rPr>
            </w:pPr>
          </w:p>
          <w:p w14:paraId="4087A0D9" w14:textId="77777777" w:rsidR="00555641" w:rsidRPr="00FB6854" w:rsidRDefault="00555641" w:rsidP="00555641">
            <w:pPr>
              <w:rPr>
                <w:rFonts w:ascii="Century Gothic" w:hAnsi="Century Gothic" w:cs="Arial"/>
                <w:lang w:val="es-ES_tradnl"/>
              </w:rPr>
            </w:pPr>
          </w:p>
          <w:p w14:paraId="18925FE8" w14:textId="42760360" w:rsidR="00555641" w:rsidRPr="00FB6854" w:rsidRDefault="00555641" w:rsidP="00555641">
            <w:pPr>
              <w:jc w:val="center"/>
              <w:rPr>
                <w:rFonts w:ascii="Century Gothic" w:hAnsi="Century Gothic" w:cs="Arial"/>
                <w:lang w:val="es-ES_tradnl"/>
              </w:rPr>
            </w:pPr>
            <w:r w:rsidRPr="00FB6854">
              <w:rPr>
                <w:rFonts w:ascii="Century Gothic" w:hAnsi="Century Gothic" w:cs="Arial"/>
                <w:b/>
                <w:bCs/>
                <w:color w:val="000000"/>
                <w:lang w:val="es-ES_tradnl"/>
              </w:rPr>
              <w:t>DIP. MARIO HUMBERTO VÁZQUEZ ROBLES</w:t>
            </w:r>
          </w:p>
        </w:tc>
      </w:tr>
    </w:tbl>
    <w:p w14:paraId="7F2CEEFD" w14:textId="623C1EA2" w:rsidR="00D003A3" w:rsidRPr="00FB6854" w:rsidRDefault="00D003A3" w:rsidP="00A9331D">
      <w:pPr>
        <w:spacing w:line="360" w:lineRule="auto"/>
        <w:jc w:val="both"/>
        <w:rPr>
          <w:rFonts w:ascii="Century Gothic" w:hAnsi="Century Gothic"/>
          <w:lang w:val="es-ES_tradnl"/>
        </w:rPr>
      </w:pPr>
    </w:p>
    <w:sectPr w:rsidR="00D003A3" w:rsidRPr="00FB6854"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31DFE" w14:textId="77777777" w:rsidR="00904A9B" w:rsidRDefault="00904A9B" w:rsidP="00D003A3">
      <w:r>
        <w:separator/>
      </w:r>
    </w:p>
  </w:endnote>
  <w:endnote w:type="continuationSeparator" w:id="0">
    <w:p w14:paraId="741C3AB8" w14:textId="77777777" w:rsidR="00904A9B" w:rsidRDefault="00904A9B"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904A9B" w:rsidRDefault="00904A9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2FD18742" w:rsidR="00904A9B" w:rsidRPr="00017204" w:rsidRDefault="00904A9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B57CFD">
                            <w:rPr>
                              <w:rFonts w:ascii="Arial" w:hAnsi="Arial" w:cs="Arial"/>
                              <w:noProof/>
                              <w:position w:val="1"/>
                            </w:rPr>
                            <w:t>6</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2FD18742" w:rsidR="00904A9B" w:rsidRPr="00017204" w:rsidRDefault="00904A9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B57CFD">
                      <w:rPr>
                        <w:rFonts w:ascii="Arial" w:hAnsi="Arial" w:cs="Arial"/>
                        <w:noProof/>
                        <w:position w:val="1"/>
                      </w:rPr>
                      <w:t>6</w:t>
                    </w:r>
                    <w:r w:rsidRPr="00017204">
                      <w:rPr>
                        <w:rFonts w:ascii="Arial" w:hAnsi="Arial" w:cs="Arial"/>
                        <w:position w:val="1"/>
                      </w:rPr>
                      <w:fldChar w:fldCharType="end"/>
                    </w:r>
                  </w:p>
                </w:txbxContent>
              </v:textbox>
              <w10:wrap anchorx="page" anchory="page"/>
            </v:shape>
          </w:pict>
        </mc:Fallback>
      </mc:AlternateContent>
    </w:r>
  </w:p>
  <w:p w14:paraId="72329C93" w14:textId="77777777" w:rsidR="00904A9B" w:rsidRDefault="00904A9B">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886CB" w14:textId="77777777" w:rsidR="00904A9B" w:rsidRDefault="00904A9B" w:rsidP="00D003A3">
      <w:r>
        <w:separator/>
      </w:r>
    </w:p>
  </w:footnote>
  <w:footnote w:type="continuationSeparator" w:id="0">
    <w:p w14:paraId="21D88483" w14:textId="77777777" w:rsidR="00904A9B" w:rsidRDefault="00904A9B" w:rsidP="00D003A3">
      <w:r>
        <w:continuationSeparator/>
      </w:r>
    </w:p>
  </w:footnote>
  <w:footnote w:id="1">
    <w:p w14:paraId="0571E9CC" w14:textId="6FD45A2E" w:rsidR="00904A9B" w:rsidRPr="003D5FFD" w:rsidRDefault="00904A9B">
      <w:pPr>
        <w:pStyle w:val="Textonotapie"/>
        <w:rPr>
          <w:lang w:val="es-ES_tradnl"/>
        </w:rPr>
      </w:pPr>
      <w:r>
        <w:rPr>
          <w:rStyle w:val="Refdenotaalpie"/>
        </w:rPr>
        <w:footnoteRef/>
      </w:r>
      <w:r>
        <w:t xml:space="preserve"> </w:t>
      </w:r>
      <w:hyperlink r:id="rId1" w:history="1">
        <w:r w:rsidRPr="002914E7">
          <w:rPr>
            <w:rStyle w:val="Hipervnculo"/>
          </w:rPr>
          <w:t>https://www.cefp.gob.mx/publicaciones/infografias/2022/daip/infdaip0752022.pdf</w:t>
        </w:r>
      </w:hyperlink>
      <w:r>
        <w:t xml:space="preserve"> </w:t>
      </w:r>
    </w:p>
  </w:footnote>
  <w:footnote w:id="2">
    <w:p w14:paraId="0C57040E" w14:textId="6AC04DF6" w:rsidR="00904A9B" w:rsidRPr="00904A9B" w:rsidRDefault="00904A9B">
      <w:pPr>
        <w:pStyle w:val="Textonotapie"/>
        <w:rPr>
          <w:lang w:val="es-ES_tradnl"/>
        </w:rPr>
      </w:pPr>
      <w:r>
        <w:rPr>
          <w:rStyle w:val="Refdenotaalpie"/>
        </w:rPr>
        <w:footnoteRef/>
      </w:r>
      <w:r>
        <w:t xml:space="preserve"> </w:t>
      </w:r>
      <w:hyperlink r:id="rId2" w:history="1">
        <w:r w:rsidRPr="002914E7">
          <w:rPr>
            <w:rStyle w:val="Hipervnculo"/>
          </w:rPr>
          <w:t>https://www.elfinanciero.com.mx/nacional/2021/08/05/crece-la-pobreza-en-mexico-con-la-4t-segun-cifras-de-coneval/</w:t>
        </w:r>
      </w:hyperlink>
      <w:r>
        <w:t xml:space="preserve"> </w:t>
      </w:r>
    </w:p>
  </w:footnote>
  <w:footnote w:id="3">
    <w:p w14:paraId="1A10A820" w14:textId="0562E4B0" w:rsidR="00904A9B" w:rsidRPr="003D5FFD" w:rsidRDefault="00904A9B">
      <w:pPr>
        <w:pStyle w:val="Textonotapie"/>
        <w:rPr>
          <w:lang w:val="es-ES_tradnl"/>
        </w:rPr>
      </w:pPr>
      <w:r>
        <w:rPr>
          <w:rStyle w:val="Refdenotaalpie"/>
        </w:rPr>
        <w:footnoteRef/>
      </w:r>
      <w:r>
        <w:t xml:space="preserve"> </w:t>
      </w:r>
      <w:hyperlink r:id="rId3" w:history="1">
        <w:r w:rsidRPr="002914E7">
          <w:rPr>
            <w:rStyle w:val="Hipervnculo"/>
          </w:rPr>
          <w:t>https://politica.expansion.mx/mexico/2022/08/04/shcp-propondra-cancelar-apoyos-a-microempresas-en-2023</w:t>
        </w:r>
      </w:hyperlink>
      <w:r>
        <w:t xml:space="preserve"> </w:t>
      </w:r>
    </w:p>
  </w:footnote>
  <w:footnote w:id="4">
    <w:p w14:paraId="7D9AAA6D" w14:textId="10C39000" w:rsidR="00904A9B" w:rsidRPr="00EE6EF2" w:rsidRDefault="00904A9B">
      <w:pPr>
        <w:pStyle w:val="Textonotapie"/>
        <w:rPr>
          <w:lang w:val="es-ES_tradnl"/>
        </w:rPr>
      </w:pPr>
      <w:r>
        <w:rPr>
          <w:rStyle w:val="Refdenotaalpie"/>
        </w:rPr>
        <w:footnoteRef/>
      </w:r>
      <w:r>
        <w:t xml:space="preserve"> </w:t>
      </w:r>
      <w:hyperlink r:id="rId4" w:history="1">
        <w:r w:rsidRPr="002914E7">
          <w:rPr>
            <w:rStyle w:val="Hipervnculo"/>
          </w:rPr>
          <w:t>https://mvsnoticias.com/nacional/2022/7/7/propone-gobierno-eliminar-15-programas-presupuestarios-en-2023-558231.html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BB2F7" w14:textId="0A11460E" w:rsidR="00904A9B" w:rsidRPr="003116A2" w:rsidRDefault="00904A9B" w:rsidP="00E14538">
    <w:pPr>
      <w:widowControl w:val="0"/>
      <w:tabs>
        <w:tab w:val="left" w:pos="5120"/>
      </w:tabs>
      <w:autoSpaceDE w:val="0"/>
      <w:autoSpaceDN w:val="0"/>
      <w:adjustRightInd w:val="0"/>
      <w:spacing w:line="200" w:lineRule="exact"/>
      <w:jc w:val="right"/>
      <w:rPr>
        <w:rFonts w:ascii="Century Gothic" w:hAnsi="Century Gothic"/>
        <w:i/>
        <w:sz w:val="20"/>
        <w:szCs w:val="20"/>
      </w:rPr>
    </w:pPr>
    <w:r>
      <w:rPr>
        <w:noProof/>
      </w:rPr>
      <mc:AlternateContent>
        <mc:Choice Requires="wps">
          <w:drawing>
            <wp:anchor distT="0" distB="0" distL="114300" distR="114300" simplePos="0" relativeHeight="251659264" behindDoc="1" locked="0" layoutInCell="0" allowOverlap="1" wp14:anchorId="79D709BE" wp14:editId="06AED978">
              <wp:simplePos x="0" y="0"/>
              <wp:positionH relativeFrom="page">
                <wp:posOffset>3073400</wp:posOffset>
              </wp:positionH>
              <wp:positionV relativeFrom="page">
                <wp:posOffset>469900</wp:posOffset>
              </wp:positionV>
              <wp:extent cx="4234180" cy="457200"/>
              <wp:effectExtent l="0" t="0" r="762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17D648" w14:textId="77777777" w:rsidR="00904A9B" w:rsidRDefault="00904A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6" type="#_x0000_t202" style="position:absolute;left:0;text-align:left;margin-left:242pt;margin-top:37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" o:allowincell="f" filled="f" stroked="f">
              <v:path arrowok="t"/>
              <v:textbox inset="0,0,0,0">
                <w:txbxContent>
                  <w:p w14:paraId="1B17D648" w14:textId="77777777" w:rsidR="00904A9B" w:rsidRDefault="00904A9B"/>
                </w:txbxContent>
              </v:textbox>
              <w10:wrap anchorx="page" anchory="page"/>
            </v:shape>
          </w:pict>
        </mc:Fallback>
      </mc:AlternateContent>
    </w:r>
    <w:r>
      <w:rPr>
        <w:noProof/>
      </w:rPr>
      <w:drawing>
        <wp:anchor distT="0" distB="0" distL="114300" distR="114300" simplePos="0" relativeHeight="251657216" behindDoc="1" locked="0" layoutInCell="1" allowOverlap="1" wp14:anchorId="671DB5DF" wp14:editId="2F643163">
          <wp:simplePos x="0" y="0"/>
          <wp:positionH relativeFrom="column">
            <wp:posOffset>5046980</wp:posOffset>
          </wp:positionH>
          <wp:positionV relativeFrom="paragraph">
            <wp:posOffset>-41275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EE1B5D5" wp14:editId="52A237AF">
          <wp:simplePos x="0" y="0"/>
          <wp:positionH relativeFrom="column">
            <wp:posOffset>-114300</wp:posOffset>
          </wp:positionH>
          <wp:positionV relativeFrom="paragraph">
            <wp:posOffset>33020</wp:posOffset>
          </wp:positionV>
          <wp:extent cx="869950" cy="869758"/>
          <wp:effectExtent l="0" t="0" r="6350" b="0"/>
          <wp:wrapNone/>
          <wp:docPr id="3" name="Imagen 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con confianza media"/>
                  <pic:cNvPicPr/>
                </pic:nvPicPr>
                <pic:blipFill>
                  <a:blip r:embed="rId2"/>
                  <a:stretch>
                    <a:fillRect/>
                  </a:stretch>
                </pic:blipFill>
                <pic:spPr>
                  <a:xfrm>
                    <a:off x="0" y="0"/>
                    <a:ext cx="869950" cy="869758"/>
                  </a:xfrm>
                  <a:prstGeom prst="rect">
                    <a:avLst/>
                  </a:prstGeom>
                </pic:spPr>
              </pic:pic>
            </a:graphicData>
          </a:graphic>
          <wp14:sizeRelH relativeFrom="margin">
            <wp14:pctWidth>0</wp14:pctWidth>
          </wp14:sizeRelH>
          <wp14:sizeRelV relativeFrom="margin">
            <wp14:pctHeight>0</wp14:pctHeight>
          </wp14:sizeRelV>
        </wp:anchor>
      </w:drawing>
    </w:r>
  </w:p>
  <w:p w14:paraId="5684F0A5" w14:textId="6E77EECE" w:rsidR="00904A9B" w:rsidRDefault="00904A9B">
    <w:pPr>
      <w:widowControl w:val="0"/>
      <w:autoSpaceDE w:val="0"/>
      <w:autoSpaceDN w:val="0"/>
      <w:adjustRightInd w:val="0"/>
      <w:spacing w:line="200" w:lineRule="exact"/>
      <w:rPr>
        <w:sz w:val="20"/>
        <w:szCs w:val="20"/>
      </w:rPr>
    </w:pPr>
  </w:p>
  <w:p w14:paraId="4510C0B5" w14:textId="2208294F" w:rsidR="00904A9B" w:rsidRDefault="00904A9B">
    <w:pPr>
      <w:widowControl w:val="0"/>
      <w:autoSpaceDE w:val="0"/>
      <w:autoSpaceDN w:val="0"/>
      <w:adjustRightInd w:val="0"/>
      <w:spacing w:line="200" w:lineRule="exact"/>
      <w:rPr>
        <w:sz w:val="20"/>
        <w:szCs w:val="20"/>
      </w:rPr>
    </w:pPr>
    <w:r w:rsidRPr="00A9331D">
      <w:rPr>
        <w:rFonts w:ascii="Century Gothic" w:hAnsi="Century Gothic"/>
        <w:i/>
        <w:noProof/>
        <w:sz w:val="20"/>
        <w:szCs w:val="20"/>
      </w:rPr>
      <mc:AlternateContent>
        <mc:Choice Requires="wps">
          <w:drawing>
            <wp:anchor distT="45720" distB="45720" distL="114300" distR="114300" simplePos="0" relativeHeight="251663360" behindDoc="0" locked="0" layoutInCell="1" allowOverlap="1" wp14:anchorId="23F03E04" wp14:editId="4BB63E63">
              <wp:simplePos x="0" y="0"/>
              <wp:positionH relativeFrom="column">
                <wp:posOffset>965200</wp:posOffset>
              </wp:positionH>
              <wp:positionV relativeFrom="paragraph">
                <wp:posOffset>71120</wp:posOffset>
              </wp:positionV>
              <wp:extent cx="3867150" cy="41148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11480"/>
                      </a:xfrm>
                      <a:prstGeom prst="rect">
                        <a:avLst/>
                      </a:prstGeom>
                      <a:solidFill>
                        <a:srgbClr val="FFFFFF"/>
                      </a:solidFill>
                      <a:ln w="9525">
                        <a:noFill/>
                        <a:miter lim="800000"/>
                        <a:headEnd/>
                        <a:tailEnd/>
                      </a:ln>
                    </wps:spPr>
                    <wps:txbx>
                      <w:txbxContent>
                        <w:p w14:paraId="752CFA51" w14:textId="2E96320A" w:rsidR="00904A9B" w:rsidRDefault="00904A9B"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3E04" id="Cuadro de texto 2" o:spid="_x0000_s1027" type="#_x0000_t202" style="position:absolute;margin-left:76pt;margin-top:5.6pt;width:304.5pt;height:32.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" stroked="f">
              <v:textbox style="mso-fit-shape-to-text:t">
                <w:txbxContent>
                  <w:p w14:paraId="752CFA51" w14:textId="2E96320A" w:rsidR="00904A9B" w:rsidRDefault="00904A9B"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v:textbox>
              <w10:wrap type="square"/>
            </v:shape>
          </w:pict>
        </mc:Fallback>
      </mc:AlternateContent>
    </w:r>
  </w:p>
  <w:p w14:paraId="2EBDC6A2" w14:textId="77777777" w:rsidR="00904A9B" w:rsidRDefault="00904A9B">
    <w:pPr>
      <w:widowControl w:val="0"/>
      <w:autoSpaceDE w:val="0"/>
      <w:autoSpaceDN w:val="0"/>
      <w:adjustRightInd w:val="0"/>
      <w:spacing w:line="200" w:lineRule="exact"/>
      <w:rPr>
        <w:sz w:val="20"/>
        <w:szCs w:val="20"/>
      </w:rPr>
    </w:pPr>
  </w:p>
  <w:p w14:paraId="4179F763" w14:textId="77777777" w:rsidR="00904A9B" w:rsidRDefault="00904A9B">
    <w:pPr>
      <w:widowControl w:val="0"/>
      <w:autoSpaceDE w:val="0"/>
      <w:autoSpaceDN w:val="0"/>
      <w:adjustRightInd w:val="0"/>
      <w:spacing w:line="200" w:lineRule="exact"/>
      <w:rPr>
        <w:sz w:val="20"/>
        <w:szCs w:val="20"/>
      </w:rPr>
    </w:pPr>
  </w:p>
  <w:p w14:paraId="7F147630" w14:textId="77777777" w:rsidR="00904A9B" w:rsidRDefault="00904A9B">
    <w:pPr>
      <w:widowControl w:val="0"/>
      <w:autoSpaceDE w:val="0"/>
      <w:autoSpaceDN w:val="0"/>
      <w:adjustRightInd w:val="0"/>
      <w:spacing w:line="200" w:lineRule="exact"/>
      <w:rPr>
        <w:sz w:val="20"/>
        <w:szCs w:val="20"/>
      </w:rPr>
    </w:pPr>
  </w:p>
  <w:p w14:paraId="4F071EDA" w14:textId="77777777" w:rsidR="00904A9B" w:rsidRDefault="00904A9B">
    <w:pPr>
      <w:widowControl w:val="0"/>
      <w:autoSpaceDE w:val="0"/>
      <w:autoSpaceDN w:val="0"/>
      <w:adjustRightInd w:val="0"/>
      <w:spacing w:line="200" w:lineRule="exact"/>
      <w:rPr>
        <w:sz w:val="20"/>
        <w:szCs w:val="20"/>
      </w:rPr>
    </w:pPr>
  </w:p>
  <w:p w14:paraId="5F375E25" w14:textId="77777777" w:rsidR="00904A9B" w:rsidRDefault="00904A9B">
    <w:pPr>
      <w:widowControl w:val="0"/>
      <w:autoSpaceDE w:val="0"/>
      <w:autoSpaceDN w:val="0"/>
      <w:adjustRightInd w:val="0"/>
      <w:spacing w:line="200" w:lineRule="exact"/>
      <w:rPr>
        <w:sz w:val="20"/>
        <w:szCs w:val="20"/>
      </w:rPr>
    </w:pPr>
  </w:p>
  <w:p w14:paraId="6A23A02F" w14:textId="3E8F8CBD" w:rsidR="00904A9B" w:rsidRDefault="00904A9B">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D05D5"/>
    <w:multiLevelType w:val="hybridMultilevel"/>
    <w:tmpl w:val="FBFCBB82"/>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23A769F"/>
    <w:multiLevelType w:val="hybridMultilevel"/>
    <w:tmpl w:val="09347B7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15A34036"/>
    <w:multiLevelType w:val="hybridMultilevel"/>
    <w:tmpl w:val="2DA694F6"/>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15:restartNumberingAfterBreak="0">
    <w:nsid w:val="1A876360"/>
    <w:multiLevelType w:val="hybridMultilevel"/>
    <w:tmpl w:val="ACE2D8D2"/>
    <w:lvl w:ilvl="0" w:tplc="CD6C47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DD0AA4"/>
    <w:multiLevelType w:val="hybridMultilevel"/>
    <w:tmpl w:val="C270D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3076C4"/>
    <w:multiLevelType w:val="hybridMultilevel"/>
    <w:tmpl w:val="F47A76FE"/>
    <w:lvl w:ilvl="0" w:tplc="BF56DF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8A1914"/>
    <w:multiLevelType w:val="hybridMultilevel"/>
    <w:tmpl w:val="8D14DE6E"/>
    <w:lvl w:ilvl="0" w:tplc="2312D5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66867F5F"/>
    <w:multiLevelType w:val="multilevel"/>
    <w:tmpl w:val="55BC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9"/>
  </w:num>
  <w:num w:numId="4">
    <w:abstractNumId w:val="10"/>
  </w:num>
  <w:num w:numId="5">
    <w:abstractNumId w:val="11"/>
  </w:num>
  <w:num w:numId="6">
    <w:abstractNumId w:val="1"/>
  </w:num>
  <w:num w:numId="7">
    <w:abstractNumId w:val="7"/>
  </w:num>
  <w:num w:numId="8">
    <w:abstractNumId w:val="6"/>
  </w:num>
  <w:num w:numId="9">
    <w:abstractNumId w:val="4"/>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3A3"/>
    <w:rsid w:val="00003675"/>
    <w:rsid w:val="00007E65"/>
    <w:rsid w:val="0001379F"/>
    <w:rsid w:val="00027054"/>
    <w:rsid w:val="00057B09"/>
    <w:rsid w:val="00057F2B"/>
    <w:rsid w:val="00061FF4"/>
    <w:rsid w:val="000700E5"/>
    <w:rsid w:val="00070A99"/>
    <w:rsid w:val="00075DD3"/>
    <w:rsid w:val="00077990"/>
    <w:rsid w:val="000953C8"/>
    <w:rsid w:val="000B4523"/>
    <w:rsid w:val="000B4E5D"/>
    <w:rsid w:val="000B7B40"/>
    <w:rsid w:val="000E7C08"/>
    <w:rsid w:val="001073F4"/>
    <w:rsid w:val="00122B1C"/>
    <w:rsid w:val="001339FF"/>
    <w:rsid w:val="0013597A"/>
    <w:rsid w:val="00140D4B"/>
    <w:rsid w:val="001530F5"/>
    <w:rsid w:val="00155707"/>
    <w:rsid w:val="0016774B"/>
    <w:rsid w:val="001705DB"/>
    <w:rsid w:val="00172D2B"/>
    <w:rsid w:val="00176204"/>
    <w:rsid w:val="001955BB"/>
    <w:rsid w:val="001B0507"/>
    <w:rsid w:val="001B61B2"/>
    <w:rsid w:val="001C7FF1"/>
    <w:rsid w:val="001D225F"/>
    <w:rsid w:val="001F0702"/>
    <w:rsid w:val="002078DF"/>
    <w:rsid w:val="00222A3C"/>
    <w:rsid w:val="002252DF"/>
    <w:rsid w:val="00242F0A"/>
    <w:rsid w:val="00257384"/>
    <w:rsid w:val="002602E9"/>
    <w:rsid w:val="00262445"/>
    <w:rsid w:val="0026365A"/>
    <w:rsid w:val="0027707C"/>
    <w:rsid w:val="002A68C8"/>
    <w:rsid w:val="002A76CC"/>
    <w:rsid w:val="002B304A"/>
    <w:rsid w:val="002C54EC"/>
    <w:rsid w:val="002C6852"/>
    <w:rsid w:val="002D3DB3"/>
    <w:rsid w:val="002E0739"/>
    <w:rsid w:val="002F6F42"/>
    <w:rsid w:val="003001E7"/>
    <w:rsid w:val="003064AB"/>
    <w:rsid w:val="003116A2"/>
    <w:rsid w:val="00322E6E"/>
    <w:rsid w:val="00324FCF"/>
    <w:rsid w:val="003307AC"/>
    <w:rsid w:val="00356E3C"/>
    <w:rsid w:val="003644DC"/>
    <w:rsid w:val="003702F6"/>
    <w:rsid w:val="00373930"/>
    <w:rsid w:val="00373995"/>
    <w:rsid w:val="0037634C"/>
    <w:rsid w:val="003917E1"/>
    <w:rsid w:val="003A1130"/>
    <w:rsid w:val="003B2595"/>
    <w:rsid w:val="003C7B71"/>
    <w:rsid w:val="003D5FFD"/>
    <w:rsid w:val="003D7EB3"/>
    <w:rsid w:val="003E084A"/>
    <w:rsid w:val="003E4633"/>
    <w:rsid w:val="003F6176"/>
    <w:rsid w:val="003F7B4F"/>
    <w:rsid w:val="0041424F"/>
    <w:rsid w:val="0043142B"/>
    <w:rsid w:val="0043443A"/>
    <w:rsid w:val="0044301E"/>
    <w:rsid w:val="00443396"/>
    <w:rsid w:val="00443CBE"/>
    <w:rsid w:val="00444196"/>
    <w:rsid w:val="00451610"/>
    <w:rsid w:val="00452382"/>
    <w:rsid w:val="004701CE"/>
    <w:rsid w:val="00473535"/>
    <w:rsid w:val="0049332A"/>
    <w:rsid w:val="00495088"/>
    <w:rsid w:val="004A1FD6"/>
    <w:rsid w:val="004B4FAA"/>
    <w:rsid w:val="004C3E71"/>
    <w:rsid w:val="004D342B"/>
    <w:rsid w:val="004D54A8"/>
    <w:rsid w:val="004E1816"/>
    <w:rsid w:val="004E4F31"/>
    <w:rsid w:val="004F4B8C"/>
    <w:rsid w:val="004F551C"/>
    <w:rsid w:val="004F6F7F"/>
    <w:rsid w:val="00500209"/>
    <w:rsid w:val="00516F5D"/>
    <w:rsid w:val="00521CA8"/>
    <w:rsid w:val="00524A61"/>
    <w:rsid w:val="00525008"/>
    <w:rsid w:val="005312E2"/>
    <w:rsid w:val="00531545"/>
    <w:rsid w:val="0053703A"/>
    <w:rsid w:val="00544407"/>
    <w:rsid w:val="00552746"/>
    <w:rsid w:val="00554363"/>
    <w:rsid w:val="00555641"/>
    <w:rsid w:val="00562B70"/>
    <w:rsid w:val="00565124"/>
    <w:rsid w:val="00573DD8"/>
    <w:rsid w:val="00576336"/>
    <w:rsid w:val="005777C1"/>
    <w:rsid w:val="00594315"/>
    <w:rsid w:val="005A3087"/>
    <w:rsid w:val="005A4BDD"/>
    <w:rsid w:val="005B65C6"/>
    <w:rsid w:val="005D5CE3"/>
    <w:rsid w:val="005E4E8A"/>
    <w:rsid w:val="005F494B"/>
    <w:rsid w:val="006303BE"/>
    <w:rsid w:val="00654D9B"/>
    <w:rsid w:val="00657F1F"/>
    <w:rsid w:val="0066479D"/>
    <w:rsid w:val="00680324"/>
    <w:rsid w:val="00686C2F"/>
    <w:rsid w:val="0069784C"/>
    <w:rsid w:val="006A0272"/>
    <w:rsid w:val="006A08D1"/>
    <w:rsid w:val="006A2E23"/>
    <w:rsid w:val="006B2702"/>
    <w:rsid w:val="006B7704"/>
    <w:rsid w:val="006C5A6B"/>
    <w:rsid w:val="006E70A3"/>
    <w:rsid w:val="006F6A31"/>
    <w:rsid w:val="007025A4"/>
    <w:rsid w:val="00703A47"/>
    <w:rsid w:val="0070633D"/>
    <w:rsid w:val="00726B50"/>
    <w:rsid w:val="00733669"/>
    <w:rsid w:val="007352D7"/>
    <w:rsid w:val="00735DF9"/>
    <w:rsid w:val="00736F46"/>
    <w:rsid w:val="00750412"/>
    <w:rsid w:val="0076147E"/>
    <w:rsid w:val="00781379"/>
    <w:rsid w:val="00790994"/>
    <w:rsid w:val="0079102F"/>
    <w:rsid w:val="00796278"/>
    <w:rsid w:val="007A17B0"/>
    <w:rsid w:val="007A5F78"/>
    <w:rsid w:val="007A6AD1"/>
    <w:rsid w:val="007C1F42"/>
    <w:rsid w:val="007C25EB"/>
    <w:rsid w:val="007C6DBB"/>
    <w:rsid w:val="007D55D1"/>
    <w:rsid w:val="007D6885"/>
    <w:rsid w:val="007D6DDB"/>
    <w:rsid w:val="007E1535"/>
    <w:rsid w:val="007E3411"/>
    <w:rsid w:val="00800347"/>
    <w:rsid w:val="008008A4"/>
    <w:rsid w:val="008020D3"/>
    <w:rsid w:val="00804AD4"/>
    <w:rsid w:val="00833937"/>
    <w:rsid w:val="008368A2"/>
    <w:rsid w:val="0084228F"/>
    <w:rsid w:val="008534E0"/>
    <w:rsid w:val="008555C6"/>
    <w:rsid w:val="00863044"/>
    <w:rsid w:val="00887A71"/>
    <w:rsid w:val="00894D3C"/>
    <w:rsid w:val="008A0487"/>
    <w:rsid w:val="008B531F"/>
    <w:rsid w:val="008D75DE"/>
    <w:rsid w:val="008F3D2F"/>
    <w:rsid w:val="00901F11"/>
    <w:rsid w:val="00904A9B"/>
    <w:rsid w:val="00907C82"/>
    <w:rsid w:val="00912E4E"/>
    <w:rsid w:val="009136CE"/>
    <w:rsid w:val="00925EAD"/>
    <w:rsid w:val="009425C3"/>
    <w:rsid w:val="009543C4"/>
    <w:rsid w:val="00960159"/>
    <w:rsid w:val="009679A2"/>
    <w:rsid w:val="00971E48"/>
    <w:rsid w:val="009744F0"/>
    <w:rsid w:val="009857E3"/>
    <w:rsid w:val="009C4069"/>
    <w:rsid w:val="009F691B"/>
    <w:rsid w:val="00A1133F"/>
    <w:rsid w:val="00A144E6"/>
    <w:rsid w:val="00A16016"/>
    <w:rsid w:val="00A203FB"/>
    <w:rsid w:val="00A26427"/>
    <w:rsid w:val="00A27536"/>
    <w:rsid w:val="00A37447"/>
    <w:rsid w:val="00A404D6"/>
    <w:rsid w:val="00A4754A"/>
    <w:rsid w:val="00A51C9B"/>
    <w:rsid w:val="00A53DFC"/>
    <w:rsid w:val="00A57AB5"/>
    <w:rsid w:val="00A669CF"/>
    <w:rsid w:val="00A82B02"/>
    <w:rsid w:val="00A92464"/>
    <w:rsid w:val="00A9331D"/>
    <w:rsid w:val="00A9607B"/>
    <w:rsid w:val="00AB41E6"/>
    <w:rsid w:val="00AB5308"/>
    <w:rsid w:val="00AC1668"/>
    <w:rsid w:val="00AC5439"/>
    <w:rsid w:val="00AD209D"/>
    <w:rsid w:val="00AD60DE"/>
    <w:rsid w:val="00AE45BD"/>
    <w:rsid w:val="00AE461B"/>
    <w:rsid w:val="00AE53AE"/>
    <w:rsid w:val="00AE60B1"/>
    <w:rsid w:val="00AF45A7"/>
    <w:rsid w:val="00B052D3"/>
    <w:rsid w:val="00B11610"/>
    <w:rsid w:val="00B12D5D"/>
    <w:rsid w:val="00B13F21"/>
    <w:rsid w:val="00B15E8B"/>
    <w:rsid w:val="00B2713A"/>
    <w:rsid w:val="00B4557B"/>
    <w:rsid w:val="00B52817"/>
    <w:rsid w:val="00B55A40"/>
    <w:rsid w:val="00B56FBD"/>
    <w:rsid w:val="00B57CFD"/>
    <w:rsid w:val="00B9455A"/>
    <w:rsid w:val="00BA63FF"/>
    <w:rsid w:val="00BD06D1"/>
    <w:rsid w:val="00BD4381"/>
    <w:rsid w:val="00BD550E"/>
    <w:rsid w:val="00C00256"/>
    <w:rsid w:val="00C042CD"/>
    <w:rsid w:val="00C04EDF"/>
    <w:rsid w:val="00C1453C"/>
    <w:rsid w:val="00C303D6"/>
    <w:rsid w:val="00C30713"/>
    <w:rsid w:val="00C31874"/>
    <w:rsid w:val="00C337F9"/>
    <w:rsid w:val="00C51D91"/>
    <w:rsid w:val="00C51F59"/>
    <w:rsid w:val="00C61292"/>
    <w:rsid w:val="00C64897"/>
    <w:rsid w:val="00C74874"/>
    <w:rsid w:val="00C821FA"/>
    <w:rsid w:val="00C822C3"/>
    <w:rsid w:val="00C9228D"/>
    <w:rsid w:val="00CA1E8F"/>
    <w:rsid w:val="00CA27C3"/>
    <w:rsid w:val="00CC54F2"/>
    <w:rsid w:val="00CD5471"/>
    <w:rsid w:val="00CE0F4B"/>
    <w:rsid w:val="00D003A3"/>
    <w:rsid w:val="00D02527"/>
    <w:rsid w:val="00D146E1"/>
    <w:rsid w:val="00D20FD6"/>
    <w:rsid w:val="00D26DB9"/>
    <w:rsid w:val="00D318C3"/>
    <w:rsid w:val="00D711E5"/>
    <w:rsid w:val="00D83A42"/>
    <w:rsid w:val="00D90FA1"/>
    <w:rsid w:val="00DA04A8"/>
    <w:rsid w:val="00DA4E40"/>
    <w:rsid w:val="00DD4034"/>
    <w:rsid w:val="00DE47D3"/>
    <w:rsid w:val="00DF7DE9"/>
    <w:rsid w:val="00E10E8B"/>
    <w:rsid w:val="00E14538"/>
    <w:rsid w:val="00E1519E"/>
    <w:rsid w:val="00E3010E"/>
    <w:rsid w:val="00E40597"/>
    <w:rsid w:val="00E4206D"/>
    <w:rsid w:val="00E43B25"/>
    <w:rsid w:val="00E43CAA"/>
    <w:rsid w:val="00E527A5"/>
    <w:rsid w:val="00E639DC"/>
    <w:rsid w:val="00E65FDA"/>
    <w:rsid w:val="00E8186E"/>
    <w:rsid w:val="00E8470F"/>
    <w:rsid w:val="00E9589F"/>
    <w:rsid w:val="00EA0B9F"/>
    <w:rsid w:val="00EA1581"/>
    <w:rsid w:val="00EB283E"/>
    <w:rsid w:val="00EB569E"/>
    <w:rsid w:val="00EB6A4A"/>
    <w:rsid w:val="00EC2067"/>
    <w:rsid w:val="00EE24E9"/>
    <w:rsid w:val="00EE6EF2"/>
    <w:rsid w:val="00EF0EB1"/>
    <w:rsid w:val="00EF1B41"/>
    <w:rsid w:val="00EF3E83"/>
    <w:rsid w:val="00F075DF"/>
    <w:rsid w:val="00F35150"/>
    <w:rsid w:val="00F40E64"/>
    <w:rsid w:val="00F46475"/>
    <w:rsid w:val="00F60170"/>
    <w:rsid w:val="00F60D06"/>
    <w:rsid w:val="00F61356"/>
    <w:rsid w:val="00F720A8"/>
    <w:rsid w:val="00F846B4"/>
    <w:rsid w:val="00F946F4"/>
    <w:rsid w:val="00FA5350"/>
    <w:rsid w:val="00FA6185"/>
    <w:rsid w:val="00FA636F"/>
    <w:rsid w:val="00FB6854"/>
    <w:rsid w:val="00FC6413"/>
    <w:rsid w:val="00FD1F86"/>
    <w:rsid w:val="00FE48B2"/>
    <w:rsid w:val="00FF2A01"/>
    <w:rsid w:val="00FF703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9B98E92E-CA95-46A8-A0F9-A8B714AFA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356E3C"/>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C04EDF"/>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6E3C"/>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C04EDF"/>
    <w:rPr>
      <w:rFonts w:ascii="Times New Roman" w:eastAsia="Times New Roman" w:hAnsi="Times New Roman" w:cs="Times New Roman"/>
      <w:b/>
      <w:bCs/>
      <w:sz w:val="36"/>
      <w:szCs w:val="36"/>
      <w:lang w:val="es-MX" w:eastAsia="es-MX"/>
    </w:rPr>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character" w:customStyle="1" w:styleId="normaltextrun">
    <w:name w:val="normaltextrun"/>
    <w:basedOn w:val="Fuentedeprrafopredeter"/>
    <w:rsid w:val="00C30713"/>
  </w:style>
  <w:style w:type="character" w:customStyle="1" w:styleId="eop">
    <w:name w:val="eop"/>
    <w:basedOn w:val="Fuentedeprrafopredeter"/>
    <w:rsid w:val="00C30713"/>
  </w:style>
  <w:style w:type="paragraph" w:customStyle="1" w:styleId="paragraph">
    <w:name w:val="paragraph"/>
    <w:basedOn w:val="Normal"/>
    <w:rsid w:val="00C30713"/>
    <w:pPr>
      <w:spacing w:before="100" w:beforeAutospacing="1" w:after="100" w:afterAutospacing="1"/>
    </w:pPr>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75431">
      <w:bodyDiv w:val="1"/>
      <w:marLeft w:val="0"/>
      <w:marRight w:val="0"/>
      <w:marTop w:val="0"/>
      <w:marBottom w:val="0"/>
      <w:divBdr>
        <w:top w:val="none" w:sz="0" w:space="0" w:color="auto"/>
        <w:left w:val="none" w:sz="0" w:space="0" w:color="auto"/>
        <w:bottom w:val="none" w:sz="0" w:space="0" w:color="auto"/>
        <w:right w:val="none" w:sz="0" w:space="0" w:color="auto"/>
      </w:divBdr>
    </w:div>
    <w:div w:id="207686678">
      <w:bodyDiv w:val="1"/>
      <w:marLeft w:val="0"/>
      <w:marRight w:val="0"/>
      <w:marTop w:val="0"/>
      <w:marBottom w:val="0"/>
      <w:divBdr>
        <w:top w:val="none" w:sz="0" w:space="0" w:color="auto"/>
        <w:left w:val="none" w:sz="0" w:space="0" w:color="auto"/>
        <w:bottom w:val="none" w:sz="0" w:space="0" w:color="auto"/>
        <w:right w:val="none" w:sz="0" w:space="0" w:color="auto"/>
      </w:divBdr>
    </w:div>
    <w:div w:id="387730374">
      <w:bodyDiv w:val="1"/>
      <w:marLeft w:val="0"/>
      <w:marRight w:val="0"/>
      <w:marTop w:val="0"/>
      <w:marBottom w:val="0"/>
      <w:divBdr>
        <w:top w:val="none" w:sz="0" w:space="0" w:color="auto"/>
        <w:left w:val="none" w:sz="0" w:space="0" w:color="auto"/>
        <w:bottom w:val="none" w:sz="0" w:space="0" w:color="auto"/>
        <w:right w:val="none" w:sz="0" w:space="0" w:color="auto"/>
      </w:divBdr>
    </w:div>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475338732">
      <w:bodyDiv w:val="1"/>
      <w:marLeft w:val="0"/>
      <w:marRight w:val="0"/>
      <w:marTop w:val="0"/>
      <w:marBottom w:val="0"/>
      <w:divBdr>
        <w:top w:val="none" w:sz="0" w:space="0" w:color="auto"/>
        <w:left w:val="none" w:sz="0" w:space="0" w:color="auto"/>
        <w:bottom w:val="none" w:sz="0" w:space="0" w:color="auto"/>
        <w:right w:val="none" w:sz="0" w:space="0" w:color="auto"/>
      </w:divBdr>
    </w:div>
    <w:div w:id="582224861">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772019820">
      <w:bodyDiv w:val="1"/>
      <w:marLeft w:val="0"/>
      <w:marRight w:val="0"/>
      <w:marTop w:val="0"/>
      <w:marBottom w:val="0"/>
      <w:divBdr>
        <w:top w:val="none" w:sz="0" w:space="0" w:color="auto"/>
        <w:left w:val="none" w:sz="0" w:space="0" w:color="auto"/>
        <w:bottom w:val="none" w:sz="0" w:space="0" w:color="auto"/>
        <w:right w:val="none" w:sz="0" w:space="0" w:color="auto"/>
      </w:divBdr>
    </w:div>
    <w:div w:id="878517470">
      <w:bodyDiv w:val="1"/>
      <w:marLeft w:val="0"/>
      <w:marRight w:val="0"/>
      <w:marTop w:val="0"/>
      <w:marBottom w:val="0"/>
      <w:divBdr>
        <w:top w:val="none" w:sz="0" w:space="0" w:color="auto"/>
        <w:left w:val="none" w:sz="0" w:space="0" w:color="auto"/>
        <w:bottom w:val="none" w:sz="0" w:space="0" w:color="auto"/>
        <w:right w:val="none" w:sz="0" w:space="0" w:color="auto"/>
      </w:divBdr>
    </w:div>
    <w:div w:id="969214630">
      <w:bodyDiv w:val="1"/>
      <w:marLeft w:val="0"/>
      <w:marRight w:val="0"/>
      <w:marTop w:val="0"/>
      <w:marBottom w:val="0"/>
      <w:divBdr>
        <w:top w:val="none" w:sz="0" w:space="0" w:color="auto"/>
        <w:left w:val="none" w:sz="0" w:space="0" w:color="auto"/>
        <w:bottom w:val="none" w:sz="0" w:space="0" w:color="auto"/>
        <w:right w:val="none" w:sz="0" w:space="0" w:color="auto"/>
      </w:divBdr>
    </w:div>
    <w:div w:id="984818610">
      <w:bodyDiv w:val="1"/>
      <w:marLeft w:val="0"/>
      <w:marRight w:val="0"/>
      <w:marTop w:val="0"/>
      <w:marBottom w:val="0"/>
      <w:divBdr>
        <w:top w:val="none" w:sz="0" w:space="0" w:color="auto"/>
        <w:left w:val="none" w:sz="0" w:space="0" w:color="auto"/>
        <w:bottom w:val="none" w:sz="0" w:space="0" w:color="auto"/>
        <w:right w:val="none" w:sz="0" w:space="0" w:color="auto"/>
      </w:divBdr>
    </w:div>
    <w:div w:id="986400750">
      <w:bodyDiv w:val="1"/>
      <w:marLeft w:val="0"/>
      <w:marRight w:val="0"/>
      <w:marTop w:val="0"/>
      <w:marBottom w:val="0"/>
      <w:divBdr>
        <w:top w:val="none" w:sz="0" w:space="0" w:color="auto"/>
        <w:left w:val="none" w:sz="0" w:space="0" w:color="auto"/>
        <w:bottom w:val="none" w:sz="0" w:space="0" w:color="auto"/>
        <w:right w:val="none" w:sz="0" w:space="0" w:color="auto"/>
      </w:divBdr>
    </w:div>
    <w:div w:id="1011222804">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235550294">
      <w:bodyDiv w:val="1"/>
      <w:marLeft w:val="0"/>
      <w:marRight w:val="0"/>
      <w:marTop w:val="0"/>
      <w:marBottom w:val="0"/>
      <w:divBdr>
        <w:top w:val="none" w:sz="0" w:space="0" w:color="auto"/>
        <w:left w:val="none" w:sz="0" w:space="0" w:color="auto"/>
        <w:bottom w:val="none" w:sz="0" w:space="0" w:color="auto"/>
        <w:right w:val="none" w:sz="0" w:space="0" w:color="auto"/>
      </w:divBdr>
    </w:div>
    <w:div w:id="1328511780">
      <w:bodyDiv w:val="1"/>
      <w:marLeft w:val="0"/>
      <w:marRight w:val="0"/>
      <w:marTop w:val="0"/>
      <w:marBottom w:val="0"/>
      <w:divBdr>
        <w:top w:val="none" w:sz="0" w:space="0" w:color="auto"/>
        <w:left w:val="none" w:sz="0" w:space="0" w:color="auto"/>
        <w:bottom w:val="none" w:sz="0" w:space="0" w:color="auto"/>
        <w:right w:val="none" w:sz="0" w:space="0" w:color="auto"/>
      </w:divBdr>
    </w:div>
    <w:div w:id="1401292788">
      <w:bodyDiv w:val="1"/>
      <w:marLeft w:val="0"/>
      <w:marRight w:val="0"/>
      <w:marTop w:val="0"/>
      <w:marBottom w:val="0"/>
      <w:divBdr>
        <w:top w:val="none" w:sz="0" w:space="0" w:color="auto"/>
        <w:left w:val="none" w:sz="0" w:space="0" w:color="auto"/>
        <w:bottom w:val="none" w:sz="0" w:space="0" w:color="auto"/>
        <w:right w:val="none" w:sz="0" w:space="0" w:color="auto"/>
      </w:divBdr>
    </w:div>
    <w:div w:id="1584341758">
      <w:bodyDiv w:val="1"/>
      <w:marLeft w:val="0"/>
      <w:marRight w:val="0"/>
      <w:marTop w:val="0"/>
      <w:marBottom w:val="0"/>
      <w:divBdr>
        <w:top w:val="none" w:sz="0" w:space="0" w:color="auto"/>
        <w:left w:val="none" w:sz="0" w:space="0" w:color="auto"/>
        <w:bottom w:val="none" w:sz="0" w:space="0" w:color="auto"/>
        <w:right w:val="none" w:sz="0" w:space="0" w:color="auto"/>
      </w:divBdr>
    </w:div>
    <w:div w:id="1594512121">
      <w:bodyDiv w:val="1"/>
      <w:marLeft w:val="0"/>
      <w:marRight w:val="0"/>
      <w:marTop w:val="0"/>
      <w:marBottom w:val="0"/>
      <w:divBdr>
        <w:top w:val="none" w:sz="0" w:space="0" w:color="auto"/>
        <w:left w:val="none" w:sz="0" w:space="0" w:color="auto"/>
        <w:bottom w:val="none" w:sz="0" w:space="0" w:color="auto"/>
        <w:right w:val="none" w:sz="0" w:space="0" w:color="auto"/>
      </w:divBdr>
    </w:div>
    <w:div w:id="1687973764">
      <w:bodyDiv w:val="1"/>
      <w:marLeft w:val="0"/>
      <w:marRight w:val="0"/>
      <w:marTop w:val="0"/>
      <w:marBottom w:val="0"/>
      <w:divBdr>
        <w:top w:val="none" w:sz="0" w:space="0" w:color="auto"/>
        <w:left w:val="none" w:sz="0" w:space="0" w:color="auto"/>
        <w:bottom w:val="none" w:sz="0" w:space="0" w:color="auto"/>
        <w:right w:val="none" w:sz="0" w:space="0" w:color="auto"/>
      </w:divBdr>
    </w:div>
    <w:div w:id="1707362961">
      <w:bodyDiv w:val="1"/>
      <w:marLeft w:val="0"/>
      <w:marRight w:val="0"/>
      <w:marTop w:val="0"/>
      <w:marBottom w:val="0"/>
      <w:divBdr>
        <w:top w:val="none" w:sz="0" w:space="0" w:color="auto"/>
        <w:left w:val="none" w:sz="0" w:space="0" w:color="auto"/>
        <w:bottom w:val="none" w:sz="0" w:space="0" w:color="auto"/>
        <w:right w:val="none" w:sz="0" w:space="0" w:color="auto"/>
      </w:divBdr>
    </w:div>
    <w:div w:id="1715496314">
      <w:bodyDiv w:val="1"/>
      <w:marLeft w:val="0"/>
      <w:marRight w:val="0"/>
      <w:marTop w:val="0"/>
      <w:marBottom w:val="0"/>
      <w:divBdr>
        <w:top w:val="none" w:sz="0" w:space="0" w:color="auto"/>
        <w:left w:val="none" w:sz="0" w:space="0" w:color="auto"/>
        <w:bottom w:val="none" w:sz="0" w:space="0" w:color="auto"/>
        <w:right w:val="none" w:sz="0" w:space="0" w:color="auto"/>
      </w:divBdr>
    </w:div>
    <w:div w:id="1739668569">
      <w:bodyDiv w:val="1"/>
      <w:marLeft w:val="0"/>
      <w:marRight w:val="0"/>
      <w:marTop w:val="0"/>
      <w:marBottom w:val="0"/>
      <w:divBdr>
        <w:top w:val="none" w:sz="0" w:space="0" w:color="auto"/>
        <w:left w:val="none" w:sz="0" w:space="0" w:color="auto"/>
        <w:bottom w:val="none" w:sz="0" w:space="0" w:color="auto"/>
        <w:right w:val="none" w:sz="0" w:space="0" w:color="auto"/>
      </w:divBdr>
    </w:div>
    <w:div w:id="1885406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politica.expansion.mx/mexico/2022/08/04/shcp-propondra-cancelar-apoyos-a-microempresas-en-2023" TargetMode="External"/><Relationship Id="rId2" Type="http://schemas.openxmlformats.org/officeDocument/2006/relationships/hyperlink" Target="https://www.elfinanciero.com.mx/nacional/2021/08/05/crece-la-pobreza-en-mexico-con-la-4t-segun-cifras-de-coneval/" TargetMode="External"/><Relationship Id="rId1" Type="http://schemas.openxmlformats.org/officeDocument/2006/relationships/hyperlink" Target="https://www.cefp.gob.mx/publicaciones/infografias/2022/daip/infdaip0752022.pdf" TargetMode="External"/><Relationship Id="rId4" Type="http://schemas.openxmlformats.org/officeDocument/2006/relationships/hyperlink" Target="https://mvsnoticias.com/nacional/2022/7/7/propone-gobierno-eliminar-15-programas-presupuestarios-en-2023-55823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8FC98-E63F-4853-9AAB-FEBD04E77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1337</Words>
  <Characters>7355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Sonia Pérez Chacón</cp:lastModifiedBy>
  <cp:revision>2</cp:revision>
  <dcterms:created xsi:type="dcterms:W3CDTF">2022-08-15T19:54:00Z</dcterms:created>
  <dcterms:modified xsi:type="dcterms:W3CDTF">2022-08-15T19:54:00Z</dcterms:modified>
</cp:coreProperties>
</file>