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6B678" w14:textId="7ADC0477" w:rsidR="00570DC5" w:rsidRPr="009062E4" w:rsidRDefault="00570DC5" w:rsidP="00632327">
      <w:pPr>
        <w:spacing w:after="0" w:line="276" w:lineRule="auto"/>
        <w:ind w:right="-93"/>
        <w:jc w:val="both"/>
        <w:rPr>
          <w:rFonts w:ascii="Arial" w:hAnsi="Arial" w:cs="Arial"/>
          <w:b/>
        </w:rPr>
      </w:pPr>
      <w:r w:rsidRPr="009062E4">
        <w:rPr>
          <w:rFonts w:ascii="Arial" w:hAnsi="Arial" w:cs="Arial"/>
          <w:b/>
        </w:rPr>
        <w:t>H. CONGRESO DEL ESTADO DE CHIHUAHUA</w:t>
      </w:r>
    </w:p>
    <w:p w14:paraId="15C2F9CE" w14:textId="77777777" w:rsidR="00570DC5" w:rsidRPr="009062E4" w:rsidRDefault="00570DC5" w:rsidP="00632327">
      <w:pPr>
        <w:spacing w:after="0" w:line="276" w:lineRule="auto"/>
        <w:ind w:right="-93"/>
        <w:jc w:val="both"/>
        <w:rPr>
          <w:rFonts w:ascii="Arial" w:hAnsi="Arial" w:cs="Arial"/>
          <w:b/>
        </w:rPr>
      </w:pPr>
      <w:r w:rsidRPr="009062E4">
        <w:rPr>
          <w:rFonts w:ascii="Arial" w:hAnsi="Arial" w:cs="Arial"/>
          <w:b/>
        </w:rPr>
        <w:t xml:space="preserve">P R E S E N T E. </w:t>
      </w:r>
    </w:p>
    <w:p w14:paraId="73F61000" w14:textId="77777777" w:rsidR="00570DC5" w:rsidRPr="009062E4" w:rsidRDefault="00570DC5" w:rsidP="00632327">
      <w:pPr>
        <w:spacing w:after="0" w:line="276" w:lineRule="auto"/>
        <w:ind w:right="-93"/>
        <w:jc w:val="both"/>
        <w:rPr>
          <w:rFonts w:ascii="Arial" w:hAnsi="Arial" w:cs="Arial"/>
          <w:b/>
        </w:rPr>
      </w:pPr>
    </w:p>
    <w:p w14:paraId="54E14893" w14:textId="09F386D4" w:rsidR="002620BF" w:rsidRPr="009062E4" w:rsidRDefault="00632327" w:rsidP="00632327">
      <w:pPr>
        <w:spacing w:after="0" w:line="276" w:lineRule="auto"/>
        <w:ind w:right="-93"/>
        <w:jc w:val="both"/>
        <w:rPr>
          <w:rFonts w:ascii="Arial" w:hAnsi="Arial" w:cs="Arial"/>
          <w:b/>
          <w:bCs/>
        </w:rPr>
      </w:pPr>
      <w:r w:rsidRPr="009062E4">
        <w:rPr>
          <w:rFonts w:ascii="Arial" w:hAnsi="Arial" w:cs="Arial"/>
        </w:rPr>
        <w:t>Quienes suscribimos</w:t>
      </w:r>
      <w:r w:rsidR="002620BF" w:rsidRPr="009062E4">
        <w:rPr>
          <w:rFonts w:ascii="Arial" w:hAnsi="Arial" w:cs="Arial"/>
        </w:rPr>
        <w:t xml:space="preserve">, </w:t>
      </w:r>
      <w:r w:rsidR="002620BF" w:rsidRPr="009062E4">
        <w:rPr>
          <w:rFonts w:ascii="Arial" w:hAnsi="Arial" w:cs="Arial"/>
          <w:b/>
        </w:rPr>
        <w:t xml:space="preserve">Edin Cuauhtémoc Estrada Sotelo, Leticia Ortega Máynez, Óscar Daniel Avitia Arellanes, Rosana Díaz Reyes, Gustavo de la Rosa </w:t>
      </w:r>
      <w:proofErr w:type="spellStart"/>
      <w:r w:rsidR="002620BF" w:rsidRPr="009062E4">
        <w:rPr>
          <w:rFonts w:ascii="Arial" w:hAnsi="Arial" w:cs="Arial"/>
          <w:b/>
        </w:rPr>
        <w:t>Hickerson</w:t>
      </w:r>
      <w:proofErr w:type="spellEnd"/>
      <w:r w:rsidR="002620BF" w:rsidRPr="009062E4">
        <w:rPr>
          <w:rFonts w:ascii="Arial" w:hAnsi="Arial" w:cs="Arial"/>
          <w:b/>
        </w:rPr>
        <w:t xml:space="preserve">, Magdalena Rentería Pérez, María Antonieta Pérez Reyes, Adriana Terrazas </w:t>
      </w:r>
      <w:r w:rsidR="00DB4FA6" w:rsidRPr="009062E4">
        <w:rPr>
          <w:rFonts w:ascii="Arial" w:hAnsi="Arial" w:cs="Arial"/>
          <w:b/>
        </w:rPr>
        <w:t xml:space="preserve">Porras, Benjamín Carrera Chávez, </w:t>
      </w:r>
      <w:r w:rsidR="002620BF" w:rsidRPr="009062E4">
        <w:rPr>
          <w:rFonts w:ascii="Arial" w:hAnsi="Arial" w:cs="Arial"/>
          <w:b/>
        </w:rPr>
        <w:t>David Óscar Castrejón Rivas</w:t>
      </w:r>
      <w:r w:rsidR="00DB4FA6" w:rsidRPr="009062E4">
        <w:rPr>
          <w:rFonts w:ascii="Arial" w:hAnsi="Arial" w:cs="Arial"/>
          <w:b/>
        </w:rPr>
        <w:t xml:space="preserve"> </w:t>
      </w:r>
      <w:r w:rsidRPr="009062E4">
        <w:rPr>
          <w:rFonts w:ascii="Arial" w:hAnsi="Arial" w:cs="Arial"/>
          <w:b/>
        </w:rPr>
        <w:t>e</w:t>
      </w:r>
      <w:r w:rsidR="00DB4FA6" w:rsidRPr="009062E4">
        <w:rPr>
          <w:rFonts w:ascii="Arial" w:hAnsi="Arial" w:cs="Arial"/>
          <w:b/>
        </w:rPr>
        <w:t xml:space="preserve"> Ilse América García Soto</w:t>
      </w:r>
      <w:r w:rsidR="002620BF" w:rsidRPr="009062E4">
        <w:rPr>
          <w:rFonts w:ascii="Arial" w:hAnsi="Arial" w:cs="Arial"/>
          <w:bCs/>
        </w:rPr>
        <w:t>, en nuestro carácter de Diputados de la</w:t>
      </w:r>
      <w:r w:rsidR="002620BF" w:rsidRPr="009062E4">
        <w:rPr>
          <w:rFonts w:ascii="Arial" w:hAnsi="Arial" w:cs="Arial"/>
        </w:rPr>
        <w:t xml:space="preserve"> Sexagésima Séptima Legislatura del Honorable Congreso del Estado de Chihuahua e integrantes del </w:t>
      </w:r>
      <w:r w:rsidR="002620BF" w:rsidRPr="009062E4">
        <w:rPr>
          <w:rFonts w:ascii="Arial" w:hAnsi="Arial" w:cs="Arial"/>
          <w:bCs/>
        </w:rPr>
        <w:t>Grupo Parlamentario de Morena</w:t>
      </w:r>
      <w:r w:rsidR="002620BF" w:rsidRPr="009062E4">
        <w:rPr>
          <w:rFonts w:ascii="Arial" w:hAnsi="Arial" w:cs="Arial"/>
        </w:rPr>
        <w:t xml:space="preserve">, con fundamento en lo dispuesto por los artículos 68 fracción I, de la Constitución Política del Estado de Chihuahua; 167 fracción I, de la Ley Orgánica del Poder Legislativo; así como los numerales 75 y 77 del Reglamento Interior de Prácticas Parlamentarias del Poder Legislativo; todos ordenamientos del Estado de Chihuahua, acudimos ante esta Honorable Asamblea Legislativa, a fin de someter a consideración del Pleno el siguiente proyecto con </w:t>
      </w:r>
      <w:r w:rsidR="002620BF" w:rsidRPr="009062E4">
        <w:rPr>
          <w:rFonts w:ascii="Arial" w:hAnsi="Arial" w:cs="Arial"/>
          <w:bCs/>
        </w:rPr>
        <w:t xml:space="preserve">carácter de </w:t>
      </w:r>
      <w:r w:rsidR="002620BF" w:rsidRPr="009062E4">
        <w:rPr>
          <w:rFonts w:ascii="Arial" w:hAnsi="Arial" w:cs="Arial"/>
          <w:b/>
          <w:bCs/>
        </w:rPr>
        <w:t>DECRETO,</w:t>
      </w:r>
      <w:r w:rsidR="00DE1906" w:rsidRPr="009062E4">
        <w:rPr>
          <w:rFonts w:ascii="Arial" w:hAnsi="Arial" w:cs="Arial"/>
          <w:b/>
          <w:bCs/>
        </w:rPr>
        <w:t xml:space="preserve"> con la finalidad de</w:t>
      </w:r>
      <w:r w:rsidR="00374EBD" w:rsidRPr="009062E4">
        <w:rPr>
          <w:rFonts w:ascii="Arial" w:hAnsi="Arial" w:cs="Arial"/>
          <w:b/>
          <w:bCs/>
        </w:rPr>
        <w:t xml:space="preserve"> r</w:t>
      </w:r>
      <w:r w:rsidR="00374EBD" w:rsidRPr="009062E4">
        <w:rPr>
          <w:rFonts w:ascii="Arial" w:hAnsi="Arial" w:cs="Arial"/>
          <w:b/>
          <w:bCs/>
        </w:rPr>
        <w:t>eforma</w:t>
      </w:r>
      <w:r w:rsidR="00374EBD" w:rsidRPr="009062E4">
        <w:rPr>
          <w:rFonts w:ascii="Arial" w:hAnsi="Arial" w:cs="Arial"/>
          <w:b/>
          <w:bCs/>
        </w:rPr>
        <w:t>r</w:t>
      </w:r>
      <w:r w:rsidR="00374EBD" w:rsidRPr="009062E4">
        <w:rPr>
          <w:rFonts w:ascii="Arial" w:hAnsi="Arial" w:cs="Arial"/>
          <w:b/>
          <w:bCs/>
        </w:rPr>
        <w:t xml:space="preserve"> el artículo 5°, fracción II y último párrafo, se modifica la fracción LIII del artículo 13, se adiciona la fracción VI del numeral 124 y se adiciona un párrafo a la fracción segunda del artículo 128, todos de la Ley de Educación del Estado de Chihuahua</w:t>
      </w:r>
      <w:r w:rsidR="00AF4970" w:rsidRPr="009062E4">
        <w:rPr>
          <w:rFonts w:ascii="Arial" w:hAnsi="Arial" w:cs="Arial"/>
          <w:b/>
          <w:bCs/>
        </w:rPr>
        <w:t xml:space="preserve">, </w:t>
      </w:r>
      <w:r w:rsidR="00AF4970" w:rsidRPr="009062E4">
        <w:rPr>
          <w:rFonts w:ascii="Arial" w:hAnsi="Arial" w:cs="Arial"/>
        </w:rPr>
        <w:t xml:space="preserve">con la finalidad </w:t>
      </w:r>
      <w:r w:rsidR="00DE1906" w:rsidRPr="009062E4">
        <w:rPr>
          <w:rFonts w:ascii="Arial" w:hAnsi="Arial" w:cs="Arial"/>
        </w:rPr>
        <w:t xml:space="preserve">establecer la prohibición de cobro por concepto de reinscripción </w:t>
      </w:r>
      <w:r w:rsidR="00AF4970" w:rsidRPr="009062E4">
        <w:rPr>
          <w:rFonts w:ascii="Arial" w:hAnsi="Arial" w:cs="Arial"/>
        </w:rPr>
        <w:t>así como la</w:t>
      </w:r>
      <w:r w:rsidR="00DE1906" w:rsidRPr="009062E4">
        <w:rPr>
          <w:rFonts w:ascii="Arial" w:hAnsi="Arial" w:cs="Arial"/>
        </w:rPr>
        <w:t xml:space="preserve"> condicionante</w:t>
      </w:r>
      <w:r w:rsidR="0054532C" w:rsidRPr="009062E4">
        <w:rPr>
          <w:rFonts w:ascii="Arial" w:hAnsi="Arial" w:cs="Arial"/>
        </w:rPr>
        <w:t xml:space="preserve"> de adquisición de determinados bienes</w:t>
      </w:r>
      <w:r w:rsidR="00DE1906" w:rsidRPr="009062E4">
        <w:rPr>
          <w:rFonts w:ascii="Arial" w:hAnsi="Arial" w:cs="Arial"/>
        </w:rPr>
        <w:t xml:space="preserve">, por parte de los directivos de los centros educativos a cargo del Estado, Municipio o aquellos a los que el Estado les haya otorgado autorización en los términos del artículo 120, de la Ley </w:t>
      </w:r>
      <w:r w:rsidRPr="009062E4">
        <w:rPr>
          <w:rFonts w:ascii="Arial" w:hAnsi="Arial" w:cs="Arial"/>
        </w:rPr>
        <w:t>Estatal de Educación</w:t>
      </w:r>
      <w:r w:rsidR="002620BF" w:rsidRPr="009062E4">
        <w:rPr>
          <w:rFonts w:ascii="Arial" w:hAnsi="Arial" w:cs="Arial"/>
          <w:b/>
          <w:bCs/>
        </w:rPr>
        <w:t>,</w:t>
      </w:r>
      <w:r w:rsidR="002620BF" w:rsidRPr="009062E4">
        <w:rPr>
          <w:rFonts w:ascii="Arial" w:hAnsi="Arial" w:cs="Arial"/>
        </w:rPr>
        <w:t xml:space="preserve"> </w:t>
      </w:r>
      <w:r w:rsidR="002620BF" w:rsidRPr="009062E4">
        <w:rPr>
          <w:rFonts w:ascii="Arial" w:hAnsi="Arial" w:cs="Arial"/>
          <w:bCs/>
        </w:rPr>
        <w:t>lo anterior con sustento en la siguiente:</w:t>
      </w:r>
    </w:p>
    <w:p w14:paraId="571B27DB" w14:textId="77777777" w:rsidR="00E85E61" w:rsidRPr="009062E4" w:rsidRDefault="00E85E61" w:rsidP="00632327">
      <w:pPr>
        <w:spacing w:after="0" w:line="276" w:lineRule="auto"/>
        <w:ind w:right="-93"/>
        <w:jc w:val="both"/>
        <w:rPr>
          <w:rFonts w:ascii="Arial" w:hAnsi="Arial" w:cs="Arial"/>
          <w:bCs/>
        </w:rPr>
      </w:pPr>
    </w:p>
    <w:p w14:paraId="02CE82A0" w14:textId="22F33EDE" w:rsidR="0075244C" w:rsidRPr="009062E4" w:rsidRDefault="00D02970" w:rsidP="00632327">
      <w:pPr>
        <w:spacing w:after="0" w:line="276" w:lineRule="auto"/>
        <w:ind w:right="-93"/>
        <w:jc w:val="center"/>
        <w:rPr>
          <w:rFonts w:ascii="Arial" w:hAnsi="Arial" w:cs="Arial"/>
          <w:b/>
        </w:rPr>
      </w:pPr>
      <w:r w:rsidRPr="009062E4">
        <w:rPr>
          <w:rFonts w:ascii="Arial" w:hAnsi="Arial" w:cs="Arial"/>
          <w:b/>
        </w:rPr>
        <w:t>EXPOSICIÓN DE MOTIVOS</w:t>
      </w:r>
      <w:r w:rsidR="00FB2459" w:rsidRPr="009062E4">
        <w:rPr>
          <w:rFonts w:ascii="Arial" w:hAnsi="Arial" w:cs="Arial"/>
          <w:b/>
        </w:rPr>
        <w:t>:</w:t>
      </w:r>
    </w:p>
    <w:p w14:paraId="133CEA3F" w14:textId="77777777" w:rsidR="00FB2459" w:rsidRPr="009062E4" w:rsidRDefault="00FB2459" w:rsidP="00632327">
      <w:pPr>
        <w:spacing w:after="0" w:line="276" w:lineRule="auto"/>
        <w:ind w:right="-93"/>
        <w:rPr>
          <w:rFonts w:ascii="Arial" w:hAnsi="Arial" w:cs="Arial"/>
        </w:rPr>
      </w:pPr>
    </w:p>
    <w:p w14:paraId="75EFD384" w14:textId="00E2744A" w:rsidR="00C623F5" w:rsidRPr="009062E4" w:rsidRDefault="000302E7" w:rsidP="000302E7">
      <w:pPr>
        <w:jc w:val="both"/>
        <w:rPr>
          <w:rFonts w:ascii="Arial" w:hAnsi="Arial" w:cs="Arial"/>
        </w:rPr>
      </w:pPr>
      <w:r w:rsidRPr="009062E4">
        <w:rPr>
          <w:rFonts w:ascii="Arial" w:hAnsi="Arial" w:cs="Arial"/>
        </w:rPr>
        <w:t>La educación como derecho fundamental se encuentra consagrado en el ordenamiento jurídico mexicano dentro de la Constitución y en la legislación secundaria respectiva, por tanto, se puede evidenciar que el Estado mexicano formalmente protege este derecho a todos los mexicanos sin discriminación alguna.</w:t>
      </w:r>
    </w:p>
    <w:p w14:paraId="69F8751B" w14:textId="671960EE" w:rsidR="00C623F5" w:rsidRPr="009062E4" w:rsidRDefault="00C623F5" w:rsidP="00632327">
      <w:pPr>
        <w:spacing w:after="0" w:line="276" w:lineRule="auto"/>
        <w:ind w:right="-93"/>
        <w:jc w:val="both"/>
        <w:rPr>
          <w:rFonts w:ascii="Arial" w:hAnsi="Arial" w:cs="Arial"/>
        </w:rPr>
      </w:pPr>
      <w:r w:rsidRPr="009062E4">
        <w:rPr>
          <w:rFonts w:ascii="Arial" w:hAnsi="Arial" w:cs="Arial"/>
        </w:rPr>
        <w:t xml:space="preserve">La función de proporcionar la educación es evidentemente una obligación a cargo del Estado Mexicano y de nuestra entidad federativa, sin embargo la propia </w:t>
      </w:r>
      <w:r w:rsidR="00E159C2" w:rsidRPr="009062E4">
        <w:rPr>
          <w:rFonts w:ascii="Arial" w:hAnsi="Arial" w:cs="Arial"/>
        </w:rPr>
        <w:t>Ley Estatal de Educación</w:t>
      </w:r>
      <w:r w:rsidR="00E159C2" w:rsidRPr="009062E4">
        <w:rPr>
          <w:rStyle w:val="Refdenotaalpie"/>
          <w:rFonts w:ascii="Arial" w:hAnsi="Arial" w:cs="Arial"/>
        </w:rPr>
        <w:footnoteReference w:id="1"/>
      </w:r>
      <w:r w:rsidRPr="009062E4">
        <w:rPr>
          <w:rFonts w:ascii="Arial" w:hAnsi="Arial" w:cs="Arial"/>
        </w:rPr>
        <w:t xml:space="preserve"> establece la posibilidad de que los particulares puedan brindar ese servicio público, mismo que sigue siendo regulado y tutelado por el</w:t>
      </w:r>
      <w:r w:rsidR="00E159C2" w:rsidRPr="009062E4">
        <w:rPr>
          <w:rFonts w:ascii="Arial" w:hAnsi="Arial" w:cs="Arial"/>
        </w:rPr>
        <w:t xml:space="preserve"> gobierno</w:t>
      </w:r>
      <w:r w:rsidRPr="009062E4">
        <w:rPr>
          <w:rFonts w:ascii="Arial" w:hAnsi="Arial" w:cs="Arial"/>
        </w:rPr>
        <w:t>, es por ello que, estimamos presentar una serie de modificaciones a la</w:t>
      </w:r>
      <w:r w:rsidRPr="009062E4">
        <w:rPr>
          <w:rFonts w:ascii="Arial" w:hAnsi="Arial" w:cs="Arial"/>
          <w:i/>
          <w:iCs/>
        </w:rPr>
        <w:t xml:space="preserve"> </w:t>
      </w:r>
      <w:r w:rsidR="0059073D" w:rsidRPr="009062E4">
        <w:rPr>
          <w:rFonts w:ascii="Arial" w:hAnsi="Arial" w:cs="Arial"/>
          <w:i/>
          <w:iCs/>
        </w:rPr>
        <w:t xml:space="preserve">Ley </w:t>
      </w:r>
      <w:r w:rsidRPr="009062E4">
        <w:rPr>
          <w:rFonts w:ascii="Arial" w:hAnsi="Arial" w:cs="Arial"/>
        </w:rPr>
        <w:t>para establecer la prohibición de que los particulares puedan realizar cobros por conceptos distintos a la colegiatura con motivo de la prestación del servicio.</w:t>
      </w:r>
    </w:p>
    <w:p w14:paraId="6482DD2B" w14:textId="434692A4" w:rsidR="00C623F5" w:rsidRPr="009062E4" w:rsidRDefault="00C623F5" w:rsidP="00632327">
      <w:pPr>
        <w:spacing w:after="0" w:line="276" w:lineRule="auto"/>
        <w:ind w:right="-93"/>
        <w:jc w:val="both"/>
        <w:rPr>
          <w:rFonts w:ascii="Arial" w:hAnsi="Arial" w:cs="Arial"/>
        </w:rPr>
      </w:pPr>
    </w:p>
    <w:p w14:paraId="204D6EA2" w14:textId="77777777" w:rsidR="008F7355" w:rsidRPr="009062E4" w:rsidRDefault="008F7355" w:rsidP="00632327">
      <w:pPr>
        <w:spacing w:after="0" w:line="276" w:lineRule="auto"/>
        <w:ind w:right="-93"/>
        <w:jc w:val="both"/>
        <w:rPr>
          <w:rFonts w:ascii="Arial" w:hAnsi="Arial" w:cs="Arial"/>
        </w:rPr>
      </w:pPr>
    </w:p>
    <w:p w14:paraId="3A649671" w14:textId="3DF6CEB4" w:rsidR="00C623F5" w:rsidRPr="009062E4" w:rsidRDefault="00C623F5" w:rsidP="00632327">
      <w:pPr>
        <w:spacing w:after="0" w:line="276" w:lineRule="auto"/>
        <w:ind w:right="-93"/>
        <w:jc w:val="both"/>
        <w:rPr>
          <w:rFonts w:ascii="Arial" w:hAnsi="Arial" w:cs="Arial"/>
        </w:rPr>
      </w:pPr>
      <w:r w:rsidRPr="009062E4">
        <w:rPr>
          <w:rFonts w:ascii="Arial" w:hAnsi="Arial" w:cs="Arial"/>
        </w:rPr>
        <w:t xml:space="preserve">De manera reiterada se ha señalado que diversos centros educativos de manera adicional al cobro de las colegiaturas cobran cantidades de dinero por concepto de preinscripción, material, uniformes y otros conceptos, en particular nos llama la atención el concepto de preinscripción el cual en la mayoría de las ocasiones corresponde a un pago de la mensualidad por concepto de </w:t>
      </w:r>
      <w:r w:rsidRPr="009062E4">
        <w:rPr>
          <w:rFonts w:ascii="Arial" w:hAnsi="Arial" w:cs="Arial"/>
          <w:b/>
          <w:i/>
        </w:rPr>
        <w:t>“</w:t>
      </w:r>
      <w:r w:rsidR="009062E4">
        <w:rPr>
          <w:rFonts w:ascii="Arial" w:hAnsi="Arial" w:cs="Arial"/>
          <w:b/>
          <w:i/>
        </w:rPr>
        <w:t>reservar</w:t>
      </w:r>
      <w:r w:rsidRPr="009062E4">
        <w:rPr>
          <w:rFonts w:ascii="Arial" w:hAnsi="Arial" w:cs="Arial"/>
          <w:b/>
          <w:i/>
        </w:rPr>
        <w:t>”</w:t>
      </w:r>
      <w:r w:rsidRPr="009062E4">
        <w:rPr>
          <w:rFonts w:ascii="Arial" w:hAnsi="Arial" w:cs="Arial"/>
        </w:rPr>
        <w:t xml:space="preserve"> un lugar en el centro educativo para el siguiente ciclo escolar</w:t>
      </w:r>
      <w:r w:rsidR="00B36DB5" w:rsidRPr="009062E4">
        <w:rPr>
          <w:rFonts w:ascii="Arial" w:hAnsi="Arial" w:cs="Arial"/>
        </w:rPr>
        <w:t>.</w:t>
      </w:r>
    </w:p>
    <w:p w14:paraId="120C55C8" w14:textId="77777777" w:rsidR="00B36DB5" w:rsidRPr="009062E4" w:rsidRDefault="00B36DB5" w:rsidP="00632327">
      <w:pPr>
        <w:spacing w:after="0" w:line="276" w:lineRule="auto"/>
        <w:ind w:right="-93"/>
        <w:jc w:val="both"/>
        <w:rPr>
          <w:rFonts w:ascii="Arial" w:hAnsi="Arial" w:cs="Arial"/>
        </w:rPr>
      </w:pPr>
    </w:p>
    <w:p w14:paraId="2852BAAE" w14:textId="51D66FC0" w:rsidR="008F7355" w:rsidRPr="009062E4" w:rsidRDefault="008F7355" w:rsidP="008F7355">
      <w:pPr>
        <w:spacing w:after="0" w:line="276" w:lineRule="auto"/>
        <w:ind w:right="-93"/>
        <w:jc w:val="both"/>
        <w:rPr>
          <w:rFonts w:ascii="Arial" w:hAnsi="Arial" w:cs="Arial"/>
        </w:rPr>
      </w:pPr>
      <w:r w:rsidRPr="009062E4">
        <w:rPr>
          <w:rFonts w:ascii="Arial" w:hAnsi="Arial" w:cs="Arial"/>
        </w:rPr>
        <w:t>La gratuidad implica para el Estado proporcionar al educando todos los útiles necesarios para su aprendizaje mientras complete su educación básica general. La gratuidad de la educación no impide el establecimiento de un derecho de matrícula pagada en los niveles no obligatorios.</w:t>
      </w:r>
      <w:r w:rsidR="0074500A" w:rsidRPr="009062E4">
        <w:rPr>
          <w:rStyle w:val="Refdenotaalpie"/>
          <w:rFonts w:ascii="Arial" w:hAnsi="Arial" w:cs="Arial"/>
        </w:rPr>
        <w:footnoteReference w:id="2"/>
      </w:r>
    </w:p>
    <w:p w14:paraId="750DAA7F" w14:textId="77777777" w:rsidR="008F7355" w:rsidRPr="009062E4" w:rsidRDefault="008F7355" w:rsidP="00632327">
      <w:pPr>
        <w:spacing w:after="0" w:line="276" w:lineRule="auto"/>
        <w:ind w:right="-93"/>
        <w:jc w:val="both"/>
        <w:rPr>
          <w:rFonts w:ascii="Arial" w:hAnsi="Arial" w:cs="Arial"/>
        </w:rPr>
      </w:pPr>
    </w:p>
    <w:p w14:paraId="6E8E764D" w14:textId="4A107963" w:rsidR="00C623F5" w:rsidRPr="009062E4" w:rsidRDefault="00B36DB5" w:rsidP="00632327">
      <w:pPr>
        <w:spacing w:after="0" w:line="276" w:lineRule="auto"/>
        <w:ind w:right="-93"/>
        <w:jc w:val="both"/>
        <w:rPr>
          <w:rFonts w:ascii="Arial" w:hAnsi="Arial" w:cs="Arial"/>
        </w:rPr>
      </w:pPr>
      <w:r w:rsidRPr="009062E4">
        <w:rPr>
          <w:rFonts w:ascii="Arial" w:hAnsi="Arial" w:cs="Arial"/>
        </w:rPr>
        <w:t>Estimamos oportuno señalar de manera expresa que no estamos en contra de la educación que imparten los particulares y que estamos conscientes que la prestación del servicio</w:t>
      </w:r>
      <w:r w:rsidR="0059073D" w:rsidRPr="009062E4">
        <w:rPr>
          <w:rFonts w:ascii="Arial" w:hAnsi="Arial" w:cs="Arial"/>
        </w:rPr>
        <w:t xml:space="preserve"> público</w:t>
      </w:r>
      <w:r w:rsidRPr="009062E4">
        <w:rPr>
          <w:rFonts w:ascii="Arial" w:hAnsi="Arial" w:cs="Arial"/>
        </w:rPr>
        <w:t xml:space="preserve"> por los particulares necesariamente </w:t>
      </w:r>
      <w:r w:rsidR="00DD147C" w:rsidRPr="009062E4">
        <w:rPr>
          <w:rFonts w:ascii="Arial" w:hAnsi="Arial" w:cs="Arial"/>
        </w:rPr>
        <w:t>supone</w:t>
      </w:r>
      <w:r w:rsidRPr="009062E4">
        <w:rPr>
          <w:rFonts w:ascii="Arial" w:hAnsi="Arial" w:cs="Arial"/>
        </w:rPr>
        <w:t xml:space="preserve"> un beneficio y que quienes reciben ese servicio tienen la capacidad y disponibilidad de pagar por él, sin embargo cada inicio del ciclo escolar existe inconformidad por los usuarios que recurren a dichos planteles educativos a solicitar el servicio, puesto que, </w:t>
      </w:r>
      <w:r w:rsidRPr="009062E4">
        <w:rPr>
          <w:rFonts w:ascii="Arial" w:hAnsi="Arial" w:cs="Arial"/>
          <w:b/>
          <w:bCs/>
        </w:rPr>
        <w:t>se les condiciona a la adquisición de material, uniformes y pago de cuotas distintas a las colegiaturas ya establecidas</w:t>
      </w:r>
      <w:r w:rsidRPr="009062E4">
        <w:rPr>
          <w:rFonts w:ascii="Arial" w:hAnsi="Arial" w:cs="Arial"/>
        </w:rPr>
        <w:t>.</w:t>
      </w:r>
    </w:p>
    <w:p w14:paraId="45707694" w14:textId="77777777" w:rsidR="00B36DB5" w:rsidRPr="009062E4" w:rsidRDefault="00B36DB5" w:rsidP="00632327">
      <w:pPr>
        <w:spacing w:after="0" w:line="276" w:lineRule="auto"/>
        <w:ind w:right="-93"/>
        <w:jc w:val="both"/>
        <w:rPr>
          <w:rFonts w:ascii="Arial" w:hAnsi="Arial" w:cs="Arial"/>
        </w:rPr>
      </w:pPr>
    </w:p>
    <w:p w14:paraId="3EB44F9B" w14:textId="56FF589D" w:rsidR="00B36DB5" w:rsidRPr="009062E4" w:rsidRDefault="00B36DB5" w:rsidP="00632327">
      <w:pPr>
        <w:spacing w:after="0" w:line="276" w:lineRule="auto"/>
        <w:ind w:right="-93"/>
        <w:jc w:val="both"/>
        <w:rPr>
          <w:rFonts w:ascii="Arial" w:hAnsi="Arial" w:cs="Arial"/>
        </w:rPr>
      </w:pPr>
      <w:r w:rsidRPr="009062E4">
        <w:rPr>
          <w:rFonts w:ascii="Arial" w:hAnsi="Arial" w:cs="Arial"/>
        </w:rPr>
        <w:t xml:space="preserve">En particular quienes integramos el </w:t>
      </w:r>
      <w:r w:rsidRPr="009062E4">
        <w:rPr>
          <w:rFonts w:ascii="Arial" w:hAnsi="Arial" w:cs="Arial"/>
          <w:bCs/>
        </w:rPr>
        <w:t>Grupo Parlamentario de Morena</w:t>
      </w:r>
      <w:r w:rsidRPr="009062E4">
        <w:rPr>
          <w:rFonts w:ascii="Arial" w:hAnsi="Arial" w:cs="Arial"/>
        </w:rPr>
        <w:t xml:space="preserve">, estimamos que el concepto de preinscripción no se encuentra justificado y se traduce en una carga innecesaria de aquellos usuarios que por una circunstancia u otra no tuvieron acceso al sistema educativo público, he aquí </w:t>
      </w:r>
      <w:r w:rsidR="00F90B0E" w:rsidRPr="009062E4">
        <w:rPr>
          <w:rFonts w:ascii="Arial" w:hAnsi="Arial" w:cs="Arial"/>
        </w:rPr>
        <w:t>nuestro interés,</w:t>
      </w:r>
      <w:r w:rsidRPr="009062E4">
        <w:rPr>
          <w:rFonts w:ascii="Arial" w:hAnsi="Arial" w:cs="Arial"/>
        </w:rPr>
        <w:t xml:space="preserve"> </w:t>
      </w:r>
      <w:r w:rsidR="00F90B0E" w:rsidRPr="009062E4">
        <w:rPr>
          <w:rFonts w:ascii="Arial" w:hAnsi="Arial" w:cs="Arial"/>
        </w:rPr>
        <w:t xml:space="preserve">en </w:t>
      </w:r>
      <w:r w:rsidRPr="009062E4">
        <w:rPr>
          <w:rFonts w:ascii="Arial" w:hAnsi="Arial" w:cs="Arial"/>
        </w:rPr>
        <w:t>que la prestación de la educación en el Estado por parte de los particulares tenga una mayor regulación en los rubros que hemos referido.</w:t>
      </w:r>
    </w:p>
    <w:p w14:paraId="226C4B9A" w14:textId="77777777" w:rsidR="00D34934" w:rsidRPr="009062E4" w:rsidRDefault="00D34934" w:rsidP="00632327">
      <w:pPr>
        <w:spacing w:after="0" w:line="276" w:lineRule="auto"/>
        <w:ind w:right="-93"/>
        <w:jc w:val="both"/>
        <w:rPr>
          <w:rFonts w:ascii="Arial" w:hAnsi="Arial" w:cs="Arial"/>
        </w:rPr>
      </w:pPr>
    </w:p>
    <w:p w14:paraId="2F9D2AB0" w14:textId="3BB7F6FF" w:rsidR="00D34934" w:rsidRPr="009062E4" w:rsidRDefault="00D34934" w:rsidP="00632327">
      <w:pPr>
        <w:spacing w:after="0" w:line="276" w:lineRule="auto"/>
        <w:ind w:right="-93"/>
        <w:jc w:val="both"/>
        <w:rPr>
          <w:rFonts w:ascii="Arial" w:hAnsi="Arial" w:cs="Arial"/>
        </w:rPr>
      </w:pPr>
      <w:r w:rsidRPr="009062E4">
        <w:rPr>
          <w:rFonts w:ascii="Arial" w:hAnsi="Arial" w:cs="Arial"/>
        </w:rPr>
        <w:t xml:space="preserve">Las reformas que hoy proponemos </w:t>
      </w:r>
      <w:r w:rsidR="00F90B0E" w:rsidRPr="009062E4">
        <w:rPr>
          <w:rFonts w:ascii="Arial" w:hAnsi="Arial" w:cs="Arial"/>
        </w:rPr>
        <w:t>tienen</w:t>
      </w:r>
      <w:r w:rsidRPr="009062E4">
        <w:rPr>
          <w:rFonts w:ascii="Arial" w:hAnsi="Arial" w:cs="Arial"/>
        </w:rPr>
        <w:t xml:space="preserve"> como propósito establecer de manera expresa la prohibición a cargo de las instituciones pública</w:t>
      </w:r>
      <w:r w:rsidR="0059073D" w:rsidRPr="009062E4">
        <w:rPr>
          <w:rFonts w:ascii="Arial" w:hAnsi="Arial" w:cs="Arial"/>
        </w:rPr>
        <w:t>s</w:t>
      </w:r>
      <w:r w:rsidRPr="009062E4">
        <w:rPr>
          <w:rFonts w:ascii="Arial" w:hAnsi="Arial" w:cs="Arial"/>
        </w:rPr>
        <w:t xml:space="preserve"> o privada</w:t>
      </w:r>
      <w:r w:rsidR="0059073D" w:rsidRPr="009062E4">
        <w:rPr>
          <w:rFonts w:ascii="Arial" w:hAnsi="Arial" w:cs="Arial"/>
        </w:rPr>
        <w:t>s</w:t>
      </w:r>
      <w:r w:rsidRPr="009062E4">
        <w:rPr>
          <w:rFonts w:ascii="Arial" w:hAnsi="Arial" w:cs="Arial"/>
        </w:rPr>
        <w:t xml:space="preserve"> de cobrar el pago de cantidad alguna por concepto de reinscripción o preinscripción, cuya finalidad tenga como propósito </w:t>
      </w:r>
      <w:r w:rsidRPr="009062E4">
        <w:rPr>
          <w:rFonts w:ascii="Arial" w:hAnsi="Arial" w:cs="Arial"/>
          <w:b/>
          <w:i/>
        </w:rPr>
        <w:t xml:space="preserve">“apartar” </w:t>
      </w:r>
      <w:r w:rsidRPr="009062E4">
        <w:rPr>
          <w:rFonts w:ascii="Arial" w:hAnsi="Arial" w:cs="Arial"/>
        </w:rPr>
        <w:t>o</w:t>
      </w:r>
      <w:r w:rsidRPr="009062E4">
        <w:rPr>
          <w:rFonts w:ascii="Arial" w:hAnsi="Arial" w:cs="Arial"/>
          <w:b/>
          <w:i/>
        </w:rPr>
        <w:t xml:space="preserve"> “asegurar”</w:t>
      </w:r>
      <w:r w:rsidRPr="009062E4">
        <w:rPr>
          <w:rFonts w:ascii="Arial" w:hAnsi="Arial" w:cs="Arial"/>
        </w:rPr>
        <w:t xml:space="preserve"> un lugar o permanencia en el plantel educativo de que se trate.</w:t>
      </w:r>
    </w:p>
    <w:p w14:paraId="184B315F" w14:textId="77777777" w:rsidR="00D34934" w:rsidRPr="009062E4" w:rsidRDefault="00D34934" w:rsidP="00632327">
      <w:pPr>
        <w:spacing w:after="0" w:line="276" w:lineRule="auto"/>
        <w:ind w:right="-93"/>
        <w:jc w:val="both"/>
        <w:rPr>
          <w:rFonts w:ascii="Arial" w:hAnsi="Arial" w:cs="Arial"/>
        </w:rPr>
      </w:pPr>
    </w:p>
    <w:p w14:paraId="18C5E66C" w14:textId="72BA2BD7" w:rsidR="00D34934" w:rsidRPr="009062E4" w:rsidRDefault="00D34934" w:rsidP="00632327">
      <w:pPr>
        <w:spacing w:after="0" w:line="276" w:lineRule="auto"/>
        <w:ind w:right="-93"/>
        <w:jc w:val="both"/>
        <w:rPr>
          <w:rFonts w:ascii="Arial" w:hAnsi="Arial" w:cs="Arial"/>
        </w:rPr>
      </w:pPr>
      <w:r w:rsidRPr="009062E4">
        <w:rPr>
          <w:rFonts w:ascii="Arial" w:hAnsi="Arial" w:cs="Arial"/>
        </w:rPr>
        <w:t>De igual forma se establece la prohibición de exigir la adquisición de uniformes, materia</w:t>
      </w:r>
      <w:r w:rsidR="00F90B0E" w:rsidRPr="009062E4">
        <w:rPr>
          <w:rFonts w:ascii="Arial" w:hAnsi="Arial" w:cs="Arial"/>
        </w:rPr>
        <w:t>l</w:t>
      </w:r>
      <w:r w:rsidRPr="009062E4">
        <w:rPr>
          <w:rFonts w:ascii="Arial" w:hAnsi="Arial" w:cs="Arial"/>
        </w:rPr>
        <w:t xml:space="preserve"> didáctico de una marca o característica en particular o bien en</w:t>
      </w:r>
      <w:r w:rsidR="0059073D" w:rsidRPr="009062E4">
        <w:rPr>
          <w:rFonts w:ascii="Arial" w:hAnsi="Arial" w:cs="Arial"/>
        </w:rPr>
        <w:t xml:space="preserve"> algún</w:t>
      </w:r>
      <w:r w:rsidRPr="009062E4">
        <w:rPr>
          <w:rFonts w:ascii="Arial" w:hAnsi="Arial" w:cs="Arial"/>
        </w:rPr>
        <w:t xml:space="preserve"> lugar</w:t>
      </w:r>
      <w:r w:rsidR="0059073D" w:rsidRPr="009062E4">
        <w:rPr>
          <w:rFonts w:ascii="Arial" w:hAnsi="Arial" w:cs="Arial"/>
        </w:rPr>
        <w:t xml:space="preserve"> en</w:t>
      </w:r>
      <w:r w:rsidRPr="009062E4">
        <w:rPr>
          <w:rFonts w:ascii="Arial" w:hAnsi="Arial" w:cs="Arial"/>
        </w:rPr>
        <w:t xml:space="preserve"> específico, lo anterior cobra especial importancia al existir señalamientos en el sentido de que ciertos </w:t>
      </w:r>
      <w:r w:rsidRPr="009062E4">
        <w:rPr>
          <w:rFonts w:ascii="Arial" w:hAnsi="Arial" w:cs="Arial"/>
        </w:rPr>
        <w:lastRenderedPageBreak/>
        <w:t>planteles educativos de particulares condicionan la prestación del servicio a la adquisición de material didáctico, uniformes en lugares específicos, mismos que desde luego representan una carga financiera injustificada a las y los estudiantes</w:t>
      </w:r>
      <w:r w:rsidR="00916456" w:rsidRPr="009062E4">
        <w:rPr>
          <w:rFonts w:ascii="Arial" w:hAnsi="Arial" w:cs="Arial"/>
        </w:rPr>
        <w:t>, así como para sus padres o tutores</w:t>
      </w:r>
      <w:r w:rsidRPr="009062E4">
        <w:rPr>
          <w:rFonts w:ascii="Arial" w:hAnsi="Arial" w:cs="Arial"/>
        </w:rPr>
        <w:t>.</w:t>
      </w:r>
    </w:p>
    <w:p w14:paraId="6A5D6BD8" w14:textId="77777777" w:rsidR="00C623F5" w:rsidRPr="009062E4" w:rsidRDefault="00C623F5" w:rsidP="00632327">
      <w:pPr>
        <w:spacing w:after="0" w:line="276" w:lineRule="auto"/>
        <w:ind w:right="-93"/>
        <w:jc w:val="both"/>
        <w:rPr>
          <w:rFonts w:ascii="Arial" w:hAnsi="Arial" w:cs="Arial"/>
        </w:rPr>
      </w:pPr>
    </w:p>
    <w:p w14:paraId="70F67274" w14:textId="51F79A53" w:rsidR="00053469" w:rsidRPr="009062E4" w:rsidRDefault="00281A53" w:rsidP="00632327">
      <w:pPr>
        <w:spacing w:after="0" w:line="276" w:lineRule="auto"/>
        <w:ind w:right="-93"/>
        <w:jc w:val="both"/>
        <w:rPr>
          <w:rFonts w:ascii="Arial" w:hAnsi="Arial" w:cs="Arial"/>
        </w:rPr>
      </w:pPr>
      <w:r w:rsidRPr="009062E4">
        <w:rPr>
          <w:rFonts w:ascii="Arial" w:hAnsi="Arial" w:cs="Arial"/>
        </w:rPr>
        <w:t>Con el propósito de dimensionar la importancia de la presente iniciativa, habremos de señalar el número de alumnos que cursan los diferentes niveles de educación en los planteles educativos, ello en base a los datos oficiales de la propia Secretaría de Educación para el ciclo escolar 2021-2022, mismos que a continuación detallamos:</w:t>
      </w:r>
    </w:p>
    <w:p w14:paraId="22E851DF" w14:textId="77777777" w:rsidR="00281A53" w:rsidRPr="009062E4" w:rsidRDefault="00281A53" w:rsidP="00632327">
      <w:pPr>
        <w:spacing w:after="0" w:line="276" w:lineRule="auto"/>
        <w:ind w:right="-93"/>
        <w:jc w:val="both"/>
        <w:rPr>
          <w:rFonts w:ascii="Arial" w:hAnsi="Arial" w:cs="Arial"/>
        </w:rPr>
      </w:pPr>
    </w:p>
    <w:bookmarkStart w:id="0" w:name="_MON_1717917219"/>
    <w:bookmarkEnd w:id="0"/>
    <w:p w14:paraId="4599AB2F" w14:textId="0334006C" w:rsidR="00281A53" w:rsidRPr="009062E4" w:rsidRDefault="00144B19" w:rsidP="00632327">
      <w:pPr>
        <w:spacing w:after="0" w:line="276" w:lineRule="auto"/>
        <w:ind w:right="-93"/>
        <w:jc w:val="center"/>
        <w:rPr>
          <w:rFonts w:ascii="Arial" w:hAnsi="Arial" w:cs="Arial"/>
        </w:rPr>
      </w:pPr>
      <w:r>
        <w:rPr>
          <w:rFonts w:ascii="Arial" w:hAnsi="Arial" w:cs="Arial"/>
          <w:noProof/>
        </w:rPr>
        <w:object w:dxaOrig="7753" w:dyaOrig="4031" w14:anchorId="3348F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9.35pt;height:182.65pt;mso-width-percent:0;mso-height-percent:0;mso-width-percent:0;mso-height-percent:0" o:ole="">
            <v:imagedata r:id="rId8" o:title=""/>
          </v:shape>
          <o:OLEObject Type="Embed" ProgID="Excel.Sheet.12" ShapeID="_x0000_i1025" DrawAspect="Content" ObjectID="_1720249834" r:id="rId9"/>
        </w:object>
      </w:r>
    </w:p>
    <w:p w14:paraId="216667DF" w14:textId="77777777" w:rsidR="003823E0" w:rsidRPr="009062E4" w:rsidRDefault="003823E0" w:rsidP="00632327">
      <w:pPr>
        <w:spacing w:after="0" w:line="276" w:lineRule="auto"/>
        <w:ind w:right="-93"/>
        <w:jc w:val="center"/>
        <w:rPr>
          <w:rFonts w:ascii="Arial" w:hAnsi="Arial" w:cs="Arial"/>
          <w:b/>
        </w:rPr>
      </w:pPr>
    </w:p>
    <w:p w14:paraId="01FCD345" w14:textId="1789ED6F" w:rsidR="00053469" w:rsidRPr="009062E4" w:rsidRDefault="008073A3" w:rsidP="00632327">
      <w:pPr>
        <w:spacing w:after="0" w:line="276" w:lineRule="auto"/>
        <w:ind w:right="-93"/>
        <w:jc w:val="center"/>
        <w:rPr>
          <w:rFonts w:ascii="Arial" w:hAnsi="Arial" w:cs="Arial"/>
        </w:rPr>
      </w:pPr>
      <w:r w:rsidRPr="009062E4">
        <w:rPr>
          <w:rFonts w:ascii="Arial" w:hAnsi="Arial" w:cs="Arial"/>
          <w:b/>
        </w:rPr>
        <w:t>Fuente:</w:t>
      </w:r>
      <w:r w:rsidRPr="009062E4">
        <w:rPr>
          <w:rFonts w:ascii="Arial" w:hAnsi="Arial" w:cs="Arial"/>
        </w:rPr>
        <w:t xml:space="preserve"> </w:t>
      </w:r>
      <w:r w:rsidRPr="009062E4">
        <w:rPr>
          <w:rFonts w:ascii="Arial" w:hAnsi="Arial" w:cs="Arial"/>
          <w:i/>
        </w:rPr>
        <w:t>Servicios Educativos del Estado de Chihuahua, estadística de inicio 2021-2022 por sostenimiento.</w:t>
      </w:r>
    </w:p>
    <w:p w14:paraId="5B41C21A" w14:textId="77777777" w:rsidR="00053469" w:rsidRPr="009062E4" w:rsidRDefault="00053469" w:rsidP="00632327">
      <w:pPr>
        <w:spacing w:after="0" w:line="276" w:lineRule="auto"/>
        <w:ind w:right="-93"/>
        <w:jc w:val="both"/>
        <w:rPr>
          <w:rFonts w:ascii="Arial" w:hAnsi="Arial" w:cs="Arial"/>
        </w:rPr>
      </w:pPr>
    </w:p>
    <w:p w14:paraId="7D00D1FF" w14:textId="675FB04A" w:rsidR="00A05A6F" w:rsidRPr="009062E4" w:rsidRDefault="00A05A6F" w:rsidP="00632327">
      <w:pPr>
        <w:spacing w:after="0" w:line="276" w:lineRule="auto"/>
        <w:ind w:right="-93"/>
        <w:jc w:val="both"/>
        <w:rPr>
          <w:rFonts w:ascii="Arial" w:hAnsi="Arial" w:cs="Arial"/>
          <w:vertAlign w:val="superscript"/>
        </w:rPr>
      </w:pPr>
      <w:r w:rsidRPr="009062E4">
        <w:rPr>
          <w:rFonts w:ascii="Arial" w:hAnsi="Arial" w:cs="Arial"/>
          <w:vertAlign w:val="superscript"/>
        </w:rPr>
        <w:t>1) Centro de Atención Múltiple (CAM)</w:t>
      </w:r>
    </w:p>
    <w:p w14:paraId="004A743D" w14:textId="751E2CF2" w:rsidR="00A05A6F" w:rsidRPr="009062E4" w:rsidRDefault="00A05A6F" w:rsidP="00632327">
      <w:pPr>
        <w:spacing w:after="0" w:line="276" w:lineRule="auto"/>
        <w:ind w:right="-93"/>
        <w:jc w:val="both"/>
        <w:rPr>
          <w:rFonts w:ascii="Arial" w:hAnsi="Arial" w:cs="Arial"/>
          <w:vertAlign w:val="superscript"/>
        </w:rPr>
      </w:pPr>
      <w:r w:rsidRPr="009062E4">
        <w:rPr>
          <w:rFonts w:ascii="Arial" w:hAnsi="Arial" w:cs="Arial"/>
          <w:vertAlign w:val="superscript"/>
        </w:rPr>
        <w:t>2) Capacitación para el trabajo</w:t>
      </w:r>
    </w:p>
    <w:p w14:paraId="23852EA2" w14:textId="77777777" w:rsidR="00A05A6F" w:rsidRPr="009062E4" w:rsidRDefault="00A05A6F" w:rsidP="00632327">
      <w:pPr>
        <w:spacing w:after="0" w:line="276" w:lineRule="auto"/>
        <w:ind w:right="-93"/>
        <w:jc w:val="both"/>
        <w:rPr>
          <w:rFonts w:ascii="Arial" w:hAnsi="Arial" w:cs="Arial"/>
        </w:rPr>
      </w:pPr>
    </w:p>
    <w:p w14:paraId="7D38C40F" w14:textId="0848DFB0" w:rsidR="007904DC" w:rsidRPr="009062E4" w:rsidRDefault="007904DC" w:rsidP="00632327">
      <w:pPr>
        <w:spacing w:after="0" w:line="276" w:lineRule="auto"/>
        <w:ind w:right="-93"/>
        <w:jc w:val="both"/>
        <w:rPr>
          <w:rFonts w:ascii="Arial" w:hAnsi="Arial" w:cs="Arial"/>
        </w:rPr>
      </w:pPr>
      <w:r w:rsidRPr="009062E4">
        <w:rPr>
          <w:rFonts w:ascii="Arial" w:hAnsi="Arial" w:cs="Arial"/>
        </w:rPr>
        <w:t>Tal y como se ha precisado con anterioridad, la iniciativa que hoy proponemos tendría un impacto positivo aproximadamente en favor de más 120 mil familias</w:t>
      </w:r>
      <w:r w:rsidR="003A0098" w:rsidRPr="009062E4">
        <w:rPr>
          <w:rFonts w:ascii="Arial" w:hAnsi="Arial" w:cs="Arial"/>
        </w:rPr>
        <w:t xml:space="preserve">, de las cuales la mayor parte de los usuarios de los </w:t>
      </w:r>
      <w:proofErr w:type="spellStart"/>
      <w:r w:rsidR="003A0098" w:rsidRPr="009062E4">
        <w:rPr>
          <w:rFonts w:ascii="Arial" w:hAnsi="Arial" w:cs="Arial"/>
        </w:rPr>
        <w:t>plantes</w:t>
      </w:r>
      <w:proofErr w:type="spellEnd"/>
      <w:r w:rsidR="003A0098" w:rsidRPr="009062E4">
        <w:rPr>
          <w:rFonts w:ascii="Arial" w:hAnsi="Arial" w:cs="Arial"/>
        </w:rPr>
        <w:t xml:space="preserve"> educativos privados al nivel básico nivel educativo primaria con 38,877, que representan el 29% de los alumnos inscritos en particular.</w:t>
      </w:r>
    </w:p>
    <w:p w14:paraId="2B1E6A85" w14:textId="77777777" w:rsidR="007904DC" w:rsidRPr="009062E4" w:rsidRDefault="007904DC" w:rsidP="00632327">
      <w:pPr>
        <w:spacing w:after="0" w:line="276" w:lineRule="auto"/>
        <w:ind w:right="-93"/>
        <w:jc w:val="both"/>
        <w:rPr>
          <w:rFonts w:ascii="Arial" w:hAnsi="Arial" w:cs="Arial"/>
        </w:rPr>
      </w:pPr>
    </w:p>
    <w:p w14:paraId="3C14B377" w14:textId="5F50CBA5" w:rsidR="00AC5D8B" w:rsidRPr="009062E4" w:rsidRDefault="00AC5D8B" w:rsidP="00632327">
      <w:pPr>
        <w:spacing w:after="0" w:line="276" w:lineRule="auto"/>
        <w:ind w:right="-93"/>
        <w:jc w:val="both"/>
        <w:rPr>
          <w:rFonts w:ascii="Arial" w:hAnsi="Arial" w:cs="Arial"/>
        </w:rPr>
      </w:pPr>
      <w:r w:rsidRPr="009062E4">
        <w:rPr>
          <w:rFonts w:ascii="Arial" w:hAnsi="Arial" w:cs="Arial"/>
        </w:rPr>
        <w:t>En virtud de lo anterior y atendiendo a lo antes expuesto y fundado, someto a consideración de esta Soberanía, la</w:t>
      </w:r>
      <w:r w:rsidR="00C52330" w:rsidRPr="009062E4">
        <w:rPr>
          <w:rFonts w:ascii="Arial" w:hAnsi="Arial" w:cs="Arial"/>
        </w:rPr>
        <w:t xml:space="preserve"> siguiente Iniciativa con carácter de:</w:t>
      </w:r>
    </w:p>
    <w:p w14:paraId="7868881B" w14:textId="77777777" w:rsidR="00E03E4E" w:rsidRPr="009062E4" w:rsidRDefault="00E03E4E" w:rsidP="00632327">
      <w:pPr>
        <w:spacing w:after="0" w:line="276" w:lineRule="auto"/>
        <w:ind w:right="-93"/>
        <w:jc w:val="both"/>
        <w:rPr>
          <w:rFonts w:ascii="Arial" w:hAnsi="Arial" w:cs="Arial"/>
        </w:rPr>
      </w:pPr>
    </w:p>
    <w:p w14:paraId="7082D3DC" w14:textId="70AB9C1B" w:rsidR="00407062" w:rsidRPr="009062E4" w:rsidRDefault="00407062" w:rsidP="00632327">
      <w:pPr>
        <w:spacing w:after="0" w:line="276" w:lineRule="auto"/>
        <w:ind w:right="-93"/>
        <w:jc w:val="both"/>
        <w:rPr>
          <w:rFonts w:ascii="Arial" w:hAnsi="Arial" w:cs="Arial"/>
        </w:rPr>
      </w:pPr>
    </w:p>
    <w:p w14:paraId="0290A1F3" w14:textId="77777777" w:rsidR="003823E0" w:rsidRPr="009062E4" w:rsidRDefault="003823E0" w:rsidP="00632327">
      <w:pPr>
        <w:spacing w:after="0" w:line="276" w:lineRule="auto"/>
        <w:ind w:right="-93"/>
        <w:jc w:val="both"/>
        <w:rPr>
          <w:rFonts w:ascii="Arial" w:hAnsi="Arial" w:cs="Arial"/>
        </w:rPr>
      </w:pPr>
    </w:p>
    <w:p w14:paraId="67C4B2C3" w14:textId="0F32F229" w:rsidR="00D80C55" w:rsidRPr="009062E4" w:rsidRDefault="00D80C55" w:rsidP="00632327">
      <w:pPr>
        <w:spacing w:after="0" w:line="276" w:lineRule="auto"/>
        <w:ind w:right="-93"/>
        <w:jc w:val="center"/>
        <w:rPr>
          <w:rFonts w:ascii="Arial" w:hAnsi="Arial" w:cs="Arial"/>
          <w:b/>
        </w:rPr>
      </w:pPr>
      <w:r w:rsidRPr="009062E4">
        <w:rPr>
          <w:rFonts w:ascii="Arial" w:hAnsi="Arial" w:cs="Arial"/>
          <w:b/>
        </w:rPr>
        <w:t>D E C R E T O:</w:t>
      </w:r>
    </w:p>
    <w:p w14:paraId="1EF51C9A" w14:textId="77777777" w:rsidR="00407062" w:rsidRPr="009062E4" w:rsidRDefault="00407062" w:rsidP="00632327">
      <w:pPr>
        <w:spacing w:after="0" w:line="276" w:lineRule="auto"/>
        <w:ind w:right="-93"/>
        <w:rPr>
          <w:rFonts w:ascii="Arial" w:hAnsi="Arial" w:cs="Arial"/>
          <w:b/>
        </w:rPr>
      </w:pPr>
    </w:p>
    <w:p w14:paraId="3C56FF09" w14:textId="77777777" w:rsidR="00407062" w:rsidRPr="009062E4" w:rsidRDefault="00407062" w:rsidP="00632327">
      <w:pPr>
        <w:spacing w:after="0" w:line="276" w:lineRule="auto"/>
        <w:ind w:right="-93"/>
        <w:jc w:val="both"/>
        <w:rPr>
          <w:rFonts w:ascii="Arial" w:hAnsi="Arial" w:cs="Arial"/>
        </w:rPr>
      </w:pPr>
    </w:p>
    <w:p w14:paraId="3AECC68D" w14:textId="685D9AAC" w:rsidR="00DE1906" w:rsidRPr="009062E4" w:rsidRDefault="00D4467D" w:rsidP="00632327">
      <w:pPr>
        <w:spacing w:after="0" w:line="276" w:lineRule="auto"/>
        <w:jc w:val="both"/>
        <w:rPr>
          <w:rFonts w:ascii="Arial" w:eastAsia="Calibri" w:hAnsi="Arial" w:cs="Arial"/>
          <w:shd w:val="clear" w:color="auto" w:fill="FFFFFF"/>
        </w:rPr>
      </w:pPr>
      <w:r w:rsidRPr="009062E4">
        <w:rPr>
          <w:rFonts w:ascii="Arial" w:hAnsi="Arial" w:cs="Arial"/>
          <w:b/>
        </w:rPr>
        <w:t xml:space="preserve">ÚNICO. </w:t>
      </w:r>
      <w:r w:rsidR="00DE1906" w:rsidRPr="009062E4">
        <w:rPr>
          <w:rFonts w:ascii="Arial" w:hAnsi="Arial" w:cs="Arial"/>
        </w:rPr>
        <w:t>Se reforman</w:t>
      </w:r>
      <w:r w:rsidR="007C796B" w:rsidRPr="009062E4">
        <w:rPr>
          <w:rFonts w:ascii="Arial" w:hAnsi="Arial" w:cs="Arial"/>
        </w:rPr>
        <w:t xml:space="preserve"> el</w:t>
      </w:r>
      <w:r w:rsidR="00DE1906" w:rsidRPr="009062E4">
        <w:rPr>
          <w:rFonts w:ascii="Arial" w:eastAsia="Times New Roman" w:hAnsi="Arial" w:cs="Arial"/>
          <w:bCs/>
        </w:rPr>
        <w:t xml:space="preserve"> artículo 5</w:t>
      </w:r>
      <w:r w:rsidR="007C796B" w:rsidRPr="009062E4">
        <w:rPr>
          <w:rFonts w:ascii="Arial" w:eastAsia="Times New Roman" w:hAnsi="Arial" w:cs="Arial"/>
          <w:bCs/>
        </w:rPr>
        <w:t>°</w:t>
      </w:r>
      <w:r w:rsidR="00DE1906" w:rsidRPr="009062E4">
        <w:rPr>
          <w:rFonts w:ascii="Arial" w:eastAsia="Times New Roman" w:hAnsi="Arial" w:cs="Arial"/>
          <w:bCs/>
        </w:rPr>
        <w:t xml:space="preserve">, fracción II y último párrafo, se modifica la fracción LIII del artículo 13, se adiciona la fracción VI del numeral 124 y se adiciona un párrafo a la fracción segunda del artículo 128, todos de la Ley de Educación del Estado de Chihuahua, </w:t>
      </w:r>
      <w:r w:rsidR="00DE1906" w:rsidRPr="009062E4">
        <w:rPr>
          <w:rFonts w:ascii="Arial" w:eastAsia="Calibri" w:hAnsi="Arial" w:cs="Arial"/>
          <w:shd w:val="clear" w:color="auto" w:fill="FFFFFF"/>
        </w:rPr>
        <w:t>para quedar redactado en los siguientes términos:</w:t>
      </w:r>
    </w:p>
    <w:p w14:paraId="3B47DF18" w14:textId="3C0A058E" w:rsidR="00D80C55" w:rsidRPr="009062E4" w:rsidRDefault="00D80C55" w:rsidP="00632327">
      <w:pPr>
        <w:spacing w:after="0" w:line="276" w:lineRule="auto"/>
        <w:jc w:val="both"/>
        <w:rPr>
          <w:rFonts w:ascii="Arial" w:hAnsi="Arial" w:cs="Arial"/>
        </w:rPr>
      </w:pPr>
    </w:p>
    <w:p w14:paraId="28A18234" w14:textId="7AFA8D42" w:rsidR="00097A6B" w:rsidRPr="009062E4" w:rsidRDefault="00DE1906" w:rsidP="00632327">
      <w:pPr>
        <w:spacing w:after="0" w:line="276" w:lineRule="auto"/>
        <w:jc w:val="both"/>
        <w:rPr>
          <w:rFonts w:ascii="Arial" w:hAnsi="Arial" w:cs="Arial"/>
        </w:rPr>
      </w:pPr>
      <w:r w:rsidRPr="009062E4">
        <w:rPr>
          <w:rFonts w:ascii="Arial" w:hAnsi="Arial" w:cs="Arial"/>
          <w:b/>
        </w:rPr>
        <w:t>ARTÍCULO 5.</w:t>
      </w:r>
      <w:r w:rsidRPr="009062E4">
        <w:rPr>
          <w:rFonts w:ascii="Arial" w:hAnsi="Arial" w:cs="Arial"/>
        </w:rPr>
        <w:t xml:space="preserve"> La educación que imparta el E</w:t>
      </w:r>
      <w:r w:rsidR="00577EB6" w:rsidRPr="009062E4">
        <w:rPr>
          <w:rFonts w:ascii="Arial" w:hAnsi="Arial" w:cs="Arial"/>
        </w:rPr>
        <w:t xml:space="preserve">stado, a través </w:t>
      </w:r>
      <w:r w:rsidRPr="009062E4">
        <w:rPr>
          <w:rFonts w:ascii="Arial" w:hAnsi="Arial" w:cs="Arial"/>
        </w:rPr>
        <w:t>de la Autoridad Educativa Estatal, será:</w:t>
      </w:r>
    </w:p>
    <w:p w14:paraId="478B756C" w14:textId="09307375" w:rsidR="00DE1906" w:rsidRPr="009062E4" w:rsidRDefault="00DE1906" w:rsidP="00632327">
      <w:pPr>
        <w:spacing w:after="0" w:line="276" w:lineRule="auto"/>
        <w:ind w:right="-93"/>
        <w:jc w:val="both"/>
        <w:rPr>
          <w:rFonts w:ascii="Arial" w:hAnsi="Arial" w:cs="Arial"/>
        </w:rPr>
      </w:pPr>
      <w:r w:rsidRPr="009062E4">
        <w:rPr>
          <w:rFonts w:ascii="Arial" w:hAnsi="Arial" w:cs="Arial"/>
        </w:rPr>
        <w:t>…</w:t>
      </w:r>
    </w:p>
    <w:p w14:paraId="22C9FEB6" w14:textId="77777777" w:rsidR="00DE1906" w:rsidRPr="009062E4" w:rsidRDefault="00DE1906" w:rsidP="00632327">
      <w:pPr>
        <w:spacing w:after="0" w:line="276" w:lineRule="auto"/>
        <w:ind w:right="-93"/>
        <w:jc w:val="both"/>
        <w:rPr>
          <w:rFonts w:ascii="Arial" w:hAnsi="Arial" w:cs="Arial"/>
        </w:rPr>
      </w:pPr>
    </w:p>
    <w:p w14:paraId="3A3D503A" w14:textId="0224637D" w:rsidR="00DE1906" w:rsidRPr="009062E4" w:rsidRDefault="00DE1906" w:rsidP="00632327">
      <w:pPr>
        <w:pStyle w:val="Prrafodelista"/>
        <w:numPr>
          <w:ilvl w:val="0"/>
          <w:numId w:val="8"/>
        </w:numPr>
        <w:spacing w:after="0" w:line="276" w:lineRule="auto"/>
        <w:ind w:right="-93"/>
        <w:jc w:val="both"/>
        <w:rPr>
          <w:rFonts w:ascii="Arial" w:hAnsi="Arial" w:cs="Arial"/>
        </w:rPr>
      </w:pPr>
      <w:r w:rsidRPr="009062E4">
        <w:rPr>
          <w:rFonts w:ascii="Arial" w:hAnsi="Arial" w:cs="Arial"/>
        </w:rPr>
        <w:t>Gratuita, …</w:t>
      </w:r>
    </w:p>
    <w:p w14:paraId="49095481" w14:textId="77777777" w:rsidR="00DE1906" w:rsidRPr="009062E4" w:rsidRDefault="00DE1906" w:rsidP="00632327">
      <w:pPr>
        <w:pStyle w:val="Prrafodelista"/>
        <w:spacing w:after="0" w:line="276" w:lineRule="auto"/>
        <w:ind w:right="-93"/>
        <w:jc w:val="both"/>
        <w:rPr>
          <w:rFonts w:ascii="Arial" w:hAnsi="Arial" w:cs="Arial"/>
        </w:rPr>
      </w:pPr>
    </w:p>
    <w:p w14:paraId="44E006A6" w14:textId="268CE644" w:rsidR="00DE1906" w:rsidRPr="009062E4" w:rsidRDefault="00DE1906" w:rsidP="00632327">
      <w:pPr>
        <w:pStyle w:val="Prrafodelista"/>
        <w:spacing w:after="0" w:line="276" w:lineRule="auto"/>
        <w:ind w:right="49"/>
        <w:jc w:val="both"/>
        <w:rPr>
          <w:rFonts w:ascii="Arial" w:hAnsi="Arial" w:cs="Arial"/>
          <w:b/>
          <w:i/>
        </w:rPr>
      </w:pPr>
      <w:r w:rsidRPr="009062E4">
        <w:rPr>
          <w:rFonts w:ascii="Arial" w:hAnsi="Arial" w:cs="Arial"/>
          <w:b/>
          <w:i/>
        </w:rPr>
        <w:t xml:space="preserve">Las instituciones públicas o privadas que presenten el servicio de educación desde el nivel básico hasta el </w:t>
      </w:r>
      <w:r w:rsidR="007C796B" w:rsidRPr="009062E4">
        <w:rPr>
          <w:rFonts w:ascii="Arial" w:hAnsi="Arial" w:cs="Arial"/>
          <w:b/>
          <w:i/>
        </w:rPr>
        <w:t>superior</w:t>
      </w:r>
      <w:r w:rsidRPr="009062E4">
        <w:rPr>
          <w:rFonts w:ascii="Arial" w:hAnsi="Arial" w:cs="Arial"/>
          <w:b/>
          <w:i/>
        </w:rPr>
        <w:t xml:space="preserve"> no podrán solicitar o exigir el pago de cantidad alguna por concepto de reinscripción o preinscripción, o cualquier otro concepto que tenga como objetivo asegurar un lugar en el plantel educativo. </w:t>
      </w:r>
    </w:p>
    <w:p w14:paraId="616BD4A9" w14:textId="77777777" w:rsidR="00DE1906" w:rsidRPr="009062E4" w:rsidRDefault="00DE1906" w:rsidP="00632327">
      <w:pPr>
        <w:pStyle w:val="Prrafodelista"/>
        <w:spacing w:after="0" w:line="276" w:lineRule="auto"/>
        <w:ind w:right="49"/>
        <w:jc w:val="both"/>
        <w:rPr>
          <w:rFonts w:ascii="Arial" w:hAnsi="Arial" w:cs="Arial"/>
          <w:b/>
          <w:i/>
        </w:rPr>
      </w:pPr>
    </w:p>
    <w:p w14:paraId="69662EC2" w14:textId="156FCFA1" w:rsidR="00794F7B" w:rsidRPr="009062E4" w:rsidRDefault="00DE1906" w:rsidP="00632327">
      <w:pPr>
        <w:pStyle w:val="Prrafodelista"/>
        <w:spacing w:after="0" w:line="276" w:lineRule="auto"/>
        <w:ind w:right="49"/>
        <w:jc w:val="both"/>
        <w:rPr>
          <w:rFonts w:ascii="Arial" w:hAnsi="Arial" w:cs="Arial"/>
          <w:b/>
          <w:i/>
        </w:rPr>
      </w:pPr>
      <w:r w:rsidRPr="009062E4">
        <w:rPr>
          <w:rFonts w:ascii="Arial" w:hAnsi="Arial" w:cs="Arial"/>
          <w:b/>
          <w:i/>
        </w:rPr>
        <w:t>No podrán establecer la obligatoriedad a cargo de los alumnos o quienes ejerzan la patria potestad de comprar material, uniformes u otros artículos que estimen necesarios para el proceso educativo en un lugar en particular o en los establecimientos educat</w:t>
      </w:r>
      <w:r w:rsidR="00577EB6" w:rsidRPr="009062E4">
        <w:rPr>
          <w:rFonts w:ascii="Arial" w:hAnsi="Arial" w:cs="Arial"/>
          <w:b/>
          <w:i/>
        </w:rPr>
        <w:t xml:space="preserve">ivos, ni condicionar </w:t>
      </w:r>
      <w:r w:rsidRPr="009062E4">
        <w:rPr>
          <w:rFonts w:ascii="Arial" w:hAnsi="Arial" w:cs="Arial"/>
          <w:b/>
          <w:i/>
        </w:rPr>
        <w:t>la prestación del servicio.</w:t>
      </w:r>
      <w:r w:rsidR="00794F7B" w:rsidRPr="009062E4">
        <w:rPr>
          <w:rFonts w:ascii="Arial" w:hAnsi="Arial" w:cs="Arial"/>
          <w:b/>
          <w:i/>
        </w:rPr>
        <w:t xml:space="preserve"> </w:t>
      </w:r>
    </w:p>
    <w:p w14:paraId="38A24B89" w14:textId="77777777" w:rsidR="00794F7B" w:rsidRPr="009062E4" w:rsidRDefault="00794F7B" w:rsidP="00632327">
      <w:pPr>
        <w:pStyle w:val="Prrafodelista"/>
        <w:spacing w:after="0" w:line="276" w:lineRule="auto"/>
        <w:ind w:right="-93"/>
        <w:jc w:val="both"/>
        <w:rPr>
          <w:rFonts w:ascii="Arial" w:hAnsi="Arial" w:cs="Arial"/>
          <w:b/>
          <w:i/>
        </w:rPr>
      </w:pPr>
    </w:p>
    <w:p w14:paraId="2548D6F2" w14:textId="19E01CB6" w:rsidR="00794F7B" w:rsidRPr="009062E4" w:rsidRDefault="00794F7B" w:rsidP="00632327">
      <w:pPr>
        <w:pStyle w:val="Prrafodelista"/>
        <w:spacing w:after="0" w:line="276" w:lineRule="auto"/>
        <w:ind w:right="-93"/>
        <w:jc w:val="both"/>
        <w:rPr>
          <w:rFonts w:ascii="Arial" w:hAnsi="Arial" w:cs="Arial"/>
          <w:b/>
          <w:i/>
        </w:rPr>
      </w:pPr>
      <w:r w:rsidRPr="009062E4">
        <w:rPr>
          <w:rFonts w:ascii="Arial" w:hAnsi="Arial" w:cs="Arial"/>
          <w:b/>
          <w:i/>
        </w:rPr>
        <w:t>…</w:t>
      </w:r>
    </w:p>
    <w:p w14:paraId="45BA1ED9" w14:textId="77777777" w:rsidR="00794F7B" w:rsidRPr="009062E4" w:rsidRDefault="00794F7B" w:rsidP="00632327">
      <w:pPr>
        <w:pStyle w:val="Prrafodelista"/>
        <w:spacing w:after="0" w:line="276" w:lineRule="auto"/>
        <w:ind w:right="-93"/>
        <w:jc w:val="both"/>
        <w:rPr>
          <w:rFonts w:ascii="Arial" w:hAnsi="Arial" w:cs="Arial"/>
          <w:b/>
          <w:i/>
        </w:rPr>
      </w:pPr>
    </w:p>
    <w:p w14:paraId="2B55FBBF" w14:textId="6D5D4F20" w:rsidR="00794F7B" w:rsidRPr="009062E4" w:rsidRDefault="00794F7B" w:rsidP="00632327">
      <w:pPr>
        <w:pStyle w:val="Prrafodelista"/>
        <w:spacing w:after="0" w:line="276" w:lineRule="auto"/>
        <w:ind w:right="49"/>
        <w:jc w:val="both"/>
        <w:rPr>
          <w:rFonts w:ascii="Arial" w:hAnsi="Arial" w:cs="Arial"/>
          <w:b/>
          <w:i/>
        </w:rPr>
      </w:pPr>
      <w:r w:rsidRPr="009062E4">
        <w:rPr>
          <w:rFonts w:ascii="Arial" w:hAnsi="Arial" w:cs="Arial"/>
          <w:bCs/>
          <w:iCs/>
        </w:rPr>
        <w:t xml:space="preserve">El condicionar la inscripción o acceso al servicio educativo de alumnos de educación pública del nivel básico, a cualquier contraprestación que violente los principios antes señalados, será sancionado </w:t>
      </w:r>
      <w:r w:rsidRPr="009062E4">
        <w:rPr>
          <w:rFonts w:ascii="Arial" w:hAnsi="Arial" w:cs="Arial"/>
          <w:b/>
          <w:bCs/>
          <w:i/>
          <w:iCs/>
        </w:rPr>
        <w:t>con la destitución del</w:t>
      </w:r>
      <w:r w:rsidR="00577EB6" w:rsidRPr="009062E4">
        <w:rPr>
          <w:rFonts w:ascii="Arial" w:hAnsi="Arial" w:cs="Arial"/>
          <w:b/>
          <w:bCs/>
          <w:i/>
          <w:iCs/>
        </w:rPr>
        <w:t xml:space="preserve"> director del centro e</w:t>
      </w:r>
      <w:r w:rsidRPr="009062E4">
        <w:rPr>
          <w:rFonts w:ascii="Arial" w:hAnsi="Arial" w:cs="Arial"/>
          <w:b/>
          <w:bCs/>
          <w:i/>
          <w:iCs/>
        </w:rPr>
        <w:t>ducativo y la revocación de la autorización para el funci</w:t>
      </w:r>
      <w:r w:rsidR="00577EB6" w:rsidRPr="009062E4">
        <w:rPr>
          <w:rFonts w:ascii="Arial" w:hAnsi="Arial" w:cs="Arial"/>
          <w:b/>
          <w:bCs/>
          <w:i/>
          <w:iCs/>
        </w:rPr>
        <w:t xml:space="preserve">onamiento del centro educativo </w:t>
      </w:r>
      <w:r w:rsidRPr="009062E4">
        <w:rPr>
          <w:rFonts w:ascii="Arial" w:hAnsi="Arial" w:cs="Arial"/>
          <w:b/>
          <w:bCs/>
          <w:i/>
          <w:iCs/>
        </w:rPr>
        <w:t>particular, además que las sanciones que corresponda conforme a la normatividad correspondiente.</w:t>
      </w:r>
    </w:p>
    <w:p w14:paraId="1CA78563" w14:textId="77777777" w:rsidR="00794F7B" w:rsidRPr="009062E4" w:rsidRDefault="00794F7B" w:rsidP="00632327">
      <w:pPr>
        <w:spacing w:after="0" w:line="276" w:lineRule="auto"/>
        <w:ind w:right="616"/>
        <w:jc w:val="both"/>
        <w:rPr>
          <w:rFonts w:ascii="Arial" w:hAnsi="Arial" w:cs="Arial"/>
          <w:b/>
          <w:bCs/>
          <w:iCs/>
        </w:rPr>
      </w:pPr>
    </w:p>
    <w:p w14:paraId="4F54E850" w14:textId="77777777" w:rsidR="00794F7B" w:rsidRPr="009062E4" w:rsidRDefault="00794F7B" w:rsidP="00632327">
      <w:pPr>
        <w:spacing w:after="0" w:line="276" w:lineRule="auto"/>
        <w:jc w:val="both"/>
        <w:rPr>
          <w:rFonts w:ascii="Arial" w:hAnsi="Arial" w:cs="Arial"/>
          <w:bCs/>
          <w:iCs/>
        </w:rPr>
      </w:pPr>
      <w:r w:rsidRPr="009062E4">
        <w:rPr>
          <w:rFonts w:ascii="Arial" w:hAnsi="Arial" w:cs="Arial"/>
          <w:b/>
          <w:bCs/>
          <w:iCs/>
        </w:rPr>
        <w:t>ARTÍCULO 13.</w:t>
      </w:r>
      <w:r w:rsidRPr="009062E4">
        <w:rPr>
          <w:rFonts w:ascii="Arial" w:hAnsi="Arial" w:cs="Arial"/>
          <w:bCs/>
          <w:iCs/>
        </w:rPr>
        <w:t xml:space="preserve"> Además de las atribuciones exclusivas a las que se refiere el Artículo 12 BIS, la Autoridad Educativa Estatal tiene las siguientes facultades y obligaciones: </w:t>
      </w:r>
    </w:p>
    <w:p w14:paraId="33729B06" w14:textId="77777777" w:rsidR="00794F7B" w:rsidRPr="009062E4" w:rsidRDefault="00794F7B" w:rsidP="00632327">
      <w:pPr>
        <w:spacing w:after="0" w:line="276" w:lineRule="auto"/>
        <w:jc w:val="both"/>
        <w:rPr>
          <w:rFonts w:ascii="Arial" w:hAnsi="Arial" w:cs="Arial"/>
          <w:bCs/>
          <w:iCs/>
        </w:rPr>
      </w:pPr>
    </w:p>
    <w:p w14:paraId="4103DF37" w14:textId="5B5B9DC7" w:rsidR="00794F7B" w:rsidRPr="009062E4" w:rsidRDefault="00794F7B" w:rsidP="00632327">
      <w:pPr>
        <w:pStyle w:val="Prrafodelista"/>
        <w:numPr>
          <w:ilvl w:val="0"/>
          <w:numId w:val="14"/>
        </w:numPr>
        <w:spacing w:after="0" w:line="276" w:lineRule="auto"/>
        <w:ind w:left="714" w:hanging="357"/>
        <w:jc w:val="both"/>
        <w:rPr>
          <w:rFonts w:ascii="Arial" w:hAnsi="Arial" w:cs="Arial"/>
          <w:bCs/>
          <w:iCs/>
        </w:rPr>
      </w:pPr>
      <w:r w:rsidRPr="009062E4">
        <w:rPr>
          <w:rFonts w:ascii="Arial" w:hAnsi="Arial" w:cs="Arial"/>
        </w:rPr>
        <w:t xml:space="preserve">Vigilar </w:t>
      </w:r>
      <w:r w:rsidR="003823E0" w:rsidRPr="009062E4">
        <w:rPr>
          <w:rFonts w:ascii="Arial" w:hAnsi="Arial" w:cs="Arial"/>
        </w:rPr>
        <w:t>que,</w:t>
      </w:r>
      <w:r w:rsidRPr="009062E4">
        <w:rPr>
          <w:rFonts w:ascii="Arial" w:hAnsi="Arial" w:cs="Arial"/>
        </w:rPr>
        <w:t xml:space="preserve"> en las instituciones de educación básica y media superior, públicas y privadas, no se condicione el acceso o permanencia del alumnado al pago </w:t>
      </w:r>
      <w:r w:rsidRPr="009062E4">
        <w:rPr>
          <w:rFonts w:ascii="Arial" w:hAnsi="Arial" w:cs="Arial"/>
          <w:b/>
          <w:i/>
        </w:rPr>
        <w:t xml:space="preserve">de cuota de preinscripción o </w:t>
      </w:r>
      <w:r w:rsidR="007C796B" w:rsidRPr="009062E4">
        <w:rPr>
          <w:rFonts w:ascii="Arial" w:hAnsi="Arial" w:cs="Arial"/>
          <w:b/>
          <w:i/>
        </w:rPr>
        <w:t>reinscripción</w:t>
      </w:r>
      <w:r w:rsidR="007C796B" w:rsidRPr="009062E4">
        <w:rPr>
          <w:rFonts w:ascii="Arial" w:hAnsi="Arial" w:cs="Arial"/>
        </w:rPr>
        <w:t>, adquisición</w:t>
      </w:r>
      <w:r w:rsidRPr="009062E4">
        <w:rPr>
          <w:rFonts w:ascii="Arial" w:hAnsi="Arial" w:cs="Arial"/>
        </w:rPr>
        <w:t xml:space="preserve"> de útiles escolares, uniformes y demás enseres u objetos vinculados al proceso de enseñanza aprendizaje, en establecimientos específicos, de cierta marca o determinada calidad. Para estos efectos la autoridad educativa estatal, en coordinación con la Secretaría de Desarrollo </w:t>
      </w:r>
      <w:r w:rsidRPr="009062E4">
        <w:rPr>
          <w:rFonts w:ascii="Arial" w:hAnsi="Arial" w:cs="Arial"/>
          <w:bCs/>
        </w:rPr>
        <w:t>Humano y Bien Común</w:t>
      </w:r>
      <w:r w:rsidRPr="009062E4">
        <w:rPr>
          <w:rFonts w:ascii="Arial" w:hAnsi="Arial" w:cs="Arial"/>
        </w:rPr>
        <w:t>, definirán las reglas de operación de un programa de entrega de útiles escolares, uniformes y demás enseres u objetos vinculados al proceso de enseñanza aprendizaje, focalizado a personas en situación de vulnerabilidad o sujetas de derecho con acceso preferencial a los programas y proyectos, de conformidad con lo establecido en la Ley de Desarrollo Social y Humano para el Estado de Chihuahua.</w:t>
      </w:r>
    </w:p>
    <w:p w14:paraId="4FA8DD25" w14:textId="77777777" w:rsidR="00794F7B" w:rsidRPr="009062E4" w:rsidRDefault="00794F7B" w:rsidP="00632327">
      <w:pPr>
        <w:spacing w:after="0" w:line="276" w:lineRule="auto"/>
        <w:jc w:val="both"/>
        <w:rPr>
          <w:rFonts w:ascii="Arial" w:hAnsi="Arial" w:cs="Arial"/>
          <w:bCs/>
          <w:iCs/>
        </w:rPr>
      </w:pPr>
    </w:p>
    <w:p w14:paraId="1C38A631" w14:textId="2D91812F" w:rsidR="00794F7B" w:rsidRPr="009062E4" w:rsidRDefault="00794F7B" w:rsidP="00632327">
      <w:pPr>
        <w:spacing w:after="0" w:line="276" w:lineRule="auto"/>
        <w:ind w:right="49"/>
        <w:jc w:val="both"/>
        <w:rPr>
          <w:rFonts w:ascii="Arial" w:hAnsi="Arial" w:cs="Arial"/>
          <w:bCs/>
          <w:iCs/>
        </w:rPr>
      </w:pPr>
      <w:r w:rsidRPr="009062E4">
        <w:rPr>
          <w:rFonts w:ascii="Arial" w:hAnsi="Arial" w:cs="Arial"/>
          <w:b/>
          <w:bCs/>
          <w:lang w:eastAsia="es-MX"/>
        </w:rPr>
        <w:t xml:space="preserve">ARTÍCULO 124. </w:t>
      </w:r>
      <w:r w:rsidRPr="009062E4">
        <w:rPr>
          <w:rFonts w:ascii="Arial" w:hAnsi="Arial" w:cs="Arial"/>
          <w:lang w:eastAsia="es-MX"/>
        </w:rPr>
        <w:t>Los particulares que impartan educación en el Estado, con autorización o reconocimiento de validez oficial de estudios deberán:</w:t>
      </w:r>
    </w:p>
    <w:p w14:paraId="61B4E6E0" w14:textId="77777777" w:rsidR="00794F7B" w:rsidRPr="009062E4" w:rsidRDefault="00794F7B" w:rsidP="00632327">
      <w:pPr>
        <w:spacing w:after="0" w:line="276" w:lineRule="auto"/>
        <w:ind w:right="616"/>
        <w:jc w:val="both"/>
        <w:rPr>
          <w:rFonts w:ascii="Arial" w:hAnsi="Arial" w:cs="Arial"/>
          <w:b/>
          <w:bCs/>
          <w:iCs/>
        </w:rPr>
      </w:pPr>
    </w:p>
    <w:p w14:paraId="56301A6D" w14:textId="559E44BE" w:rsidR="006961C0" w:rsidRPr="009062E4" w:rsidRDefault="006961C0" w:rsidP="00632327">
      <w:pPr>
        <w:spacing w:after="0" w:line="276" w:lineRule="auto"/>
        <w:ind w:right="616"/>
        <w:jc w:val="both"/>
        <w:rPr>
          <w:rFonts w:ascii="Arial" w:hAnsi="Arial" w:cs="Arial"/>
          <w:b/>
          <w:bCs/>
          <w:iCs/>
        </w:rPr>
      </w:pPr>
      <w:r w:rsidRPr="009062E4">
        <w:rPr>
          <w:rFonts w:ascii="Arial" w:hAnsi="Arial" w:cs="Arial"/>
          <w:b/>
          <w:bCs/>
          <w:iCs/>
        </w:rPr>
        <w:t>…</w:t>
      </w:r>
    </w:p>
    <w:p w14:paraId="150AE8B1" w14:textId="3687B6C8" w:rsidR="00794F7B" w:rsidRPr="009062E4" w:rsidRDefault="00794F7B" w:rsidP="00632327">
      <w:pPr>
        <w:pStyle w:val="Prrafodelista"/>
        <w:numPr>
          <w:ilvl w:val="0"/>
          <w:numId w:val="16"/>
        </w:numPr>
        <w:spacing w:after="0" w:line="276" w:lineRule="auto"/>
        <w:ind w:right="49"/>
        <w:jc w:val="both"/>
        <w:rPr>
          <w:rFonts w:ascii="Arial" w:hAnsi="Arial" w:cs="Arial"/>
          <w:b/>
          <w:bCs/>
          <w:i/>
          <w:iCs/>
        </w:rPr>
      </w:pPr>
      <w:r w:rsidRPr="009062E4">
        <w:rPr>
          <w:rFonts w:ascii="Arial" w:hAnsi="Arial" w:cs="Arial"/>
          <w:b/>
          <w:bCs/>
          <w:i/>
          <w:iCs/>
        </w:rPr>
        <w:t>Abstenerse de exigir importe alguno por concepto de preinscripción o reinscripción, adquisició</w:t>
      </w:r>
      <w:r w:rsidR="006961C0" w:rsidRPr="009062E4">
        <w:rPr>
          <w:rFonts w:ascii="Arial" w:hAnsi="Arial" w:cs="Arial"/>
          <w:b/>
          <w:bCs/>
          <w:i/>
          <w:iCs/>
        </w:rPr>
        <w:t xml:space="preserve">n de uniformes u otro material de </w:t>
      </w:r>
      <w:r w:rsidR="007C796B" w:rsidRPr="009062E4">
        <w:rPr>
          <w:rFonts w:ascii="Arial" w:hAnsi="Arial" w:cs="Arial"/>
          <w:b/>
          <w:bCs/>
          <w:i/>
          <w:iCs/>
        </w:rPr>
        <w:t>determinada marca</w:t>
      </w:r>
      <w:r w:rsidRPr="009062E4">
        <w:rPr>
          <w:rFonts w:ascii="Arial" w:hAnsi="Arial" w:cs="Arial"/>
          <w:b/>
          <w:bCs/>
          <w:i/>
          <w:iCs/>
        </w:rPr>
        <w:t xml:space="preserve"> o en lugar específico, así como condicionar la prestación del servicio de educación por ello.</w:t>
      </w:r>
    </w:p>
    <w:p w14:paraId="5E8D9C60" w14:textId="77777777" w:rsidR="00794F7B" w:rsidRPr="009062E4" w:rsidRDefault="00794F7B" w:rsidP="00632327">
      <w:pPr>
        <w:spacing w:after="0" w:line="276" w:lineRule="auto"/>
        <w:ind w:right="616"/>
        <w:jc w:val="both"/>
        <w:rPr>
          <w:rFonts w:ascii="Arial" w:hAnsi="Arial" w:cs="Arial"/>
        </w:rPr>
      </w:pPr>
    </w:p>
    <w:p w14:paraId="79B4F30D" w14:textId="653707EA" w:rsidR="00794F7B" w:rsidRPr="009062E4" w:rsidRDefault="00794F7B" w:rsidP="00632327">
      <w:pPr>
        <w:spacing w:after="0" w:line="276" w:lineRule="auto"/>
        <w:ind w:right="51"/>
        <w:jc w:val="both"/>
        <w:rPr>
          <w:rFonts w:ascii="Arial" w:hAnsi="Arial" w:cs="Arial"/>
        </w:rPr>
      </w:pPr>
      <w:r w:rsidRPr="009062E4">
        <w:rPr>
          <w:rFonts w:ascii="Arial" w:hAnsi="Arial" w:cs="Arial"/>
        </w:rPr>
        <w:t>ARTÍCULO 128. La Autoridad Educativa Estatal, podrá revocar la autorización o reconocimiento de validez oficial de estudios, en los siguientes casos:</w:t>
      </w:r>
    </w:p>
    <w:p w14:paraId="40C0462A" w14:textId="77777777" w:rsidR="00577EB6" w:rsidRPr="009062E4" w:rsidRDefault="00577EB6" w:rsidP="00632327">
      <w:pPr>
        <w:spacing w:after="0" w:line="276" w:lineRule="auto"/>
        <w:ind w:right="49"/>
        <w:jc w:val="both"/>
        <w:rPr>
          <w:rFonts w:ascii="Arial" w:hAnsi="Arial" w:cs="Arial"/>
        </w:rPr>
      </w:pPr>
    </w:p>
    <w:p w14:paraId="2B508F0D" w14:textId="5992538C" w:rsidR="00577EB6" w:rsidRPr="009062E4" w:rsidRDefault="00577EB6" w:rsidP="00632327">
      <w:pPr>
        <w:pStyle w:val="Prrafodelista"/>
        <w:numPr>
          <w:ilvl w:val="0"/>
          <w:numId w:val="17"/>
        </w:numPr>
        <w:spacing w:after="0" w:line="276" w:lineRule="auto"/>
        <w:ind w:right="49"/>
        <w:jc w:val="both"/>
        <w:rPr>
          <w:rFonts w:ascii="Arial" w:hAnsi="Arial" w:cs="Arial"/>
        </w:rPr>
      </w:pPr>
      <w:r w:rsidRPr="009062E4">
        <w:rPr>
          <w:rFonts w:ascii="Arial" w:hAnsi="Arial" w:cs="Arial"/>
        </w:rPr>
        <w:t>…</w:t>
      </w:r>
    </w:p>
    <w:p w14:paraId="6F512041" w14:textId="77777777" w:rsidR="00577EB6" w:rsidRPr="009062E4" w:rsidRDefault="00577EB6" w:rsidP="00632327">
      <w:pPr>
        <w:pStyle w:val="Prrafodelista"/>
        <w:spacing w:after="0" w:line="276" w:lineRule="auto"/>
        <w:ind w:right="49"/>
        <w:jc w:val="both"/>
        <w:rPr>
          <w:rFonts w:ascii="Arial" w:hAnsi="Arial" w:cs="Arial"/>
        </w:rPr>
      </w:pPr>
    </w:p>
    <w:p w14:paraId="6CC490FF" w14:textId="77777777" w:rsidR="00577EB6" w:rsidRPr="009062E4" w:rsidRDefault="00577EB6" w:rsidP="00632327">
      <w:pPr>
        <w:pStyle w:val="Prrafodelista"/>
        <w:numPr>
          <w:ilvl w:val="0"/>
          <w:numId w:val="17"/>
        </w:numPr>
        <w:spacing w:line="276" w:lineRule="auto"/>
        <w:jc w:val="both"/>
        <w:rPr>
          <w:rFonts w:ascii="Arial" w:hAnsi="Arial" w:cs="Arial"/>
        </w:rPr>
      </w:pPr>
      <w:r w:rsidRPr="009062E4">
        <w:rPr>
          <w:rFonts w:ascii="Arial" w:hAnsi="Arial" w:cs="Arial"/>
        </w:rPr>
        <w:t xml:space="preserve">Cuando se incremente el monto de inscripciones y colegiaturas, sin la autorización correspondiente de las autoridades competentes para el efecto. </w:t>
      </w:r>
    </w:p>
    <w:p w14:paraId="06BF2DEA" w14:textId="77777777" w:rsidR="00577EB6" w:rsidRPr="009062E4" w:rsidRDefault="00577EB6" w:rsidP="00632327">
      <w:pPr>
        <w:pStyle w:val="Prrafodelista"/>
        <w:spacing w:line="276" w:lineRule="auto"/>
        <w:rPr>
          <w:rFonts w:ascii="Arial" w:hAnsi="Arial" w:cs="Arial"/>
        </w:rPr>
      </w:pPr>
    </w:p>
    <w:p w14:paraId="7D28D070" w14:textId="300B6284" w:rsidR="00577EB6" w:rsidRPr="009062E4" w:rsidRDefault="00577EB6" w:rsidP="00632327">
      <w:pPr>
        <w:pStyle w:val="Prrafodelista"/>
        <w:spacing w:after="0" w:line="276" w:lineRule="auto"/>
        <w:jc w:val="both"/>
        <w:rPr>
          <w:rFonts w:ascii="Arial" w:hAnsi="Arial" w:cs="Arial"/>
        </w:rPr>
      </w:pPr>
      <w:r w:rsidRPr="009062E4">
        <w:rPr>
          <w:rFonts w:ascii="Arial" w:hAnsi="Arial" w:cs="Arial"/>
          <w:b/>
          <w:i/>
        </w:rPr>
        <w:t xml:space="preserve">Contravenga lo dispuesto en la fracción segunda del artículo 5, y </w:t>
      </w:r>
      <w:r w:rsidR="006961C0" w:rsidRPr="009062E4">
        <w:rPr>
          <w:rFonts w:ascii="Arial" w:hAnsi="Arial" w:cs="Arial"/>
          <w:b/>
          <w:i/>
        </w:rPr>
        <w:t>la fracción VII, del numeral 124,</w:t>
      </w:r>
      <w:r w:rsidRPr="009062E4">
        <w:rPr>
          <w:rFonts w:ascii="Arial" w:hAnsi="Arial" w:cs="Arial"/>
          <w:b/>
          <w:i/>
        </w:rPr>
        <w:t xml:space="preserve"> </w:t>
      </w:r>
      <w:r w:rsidR="006961C0" w:rsidRPr="009062E4">
        <w:rPr>
          <w:rFonts w:ascii="Arial" w:hAnsi="Arial" w:cs="Arial"/>
          <w:b/>
          <w:i/>
        </w:rPr>
        <w:t>de la presente Ley.</w:t>
      </w:r>
    </w:p>
    <w:p w14:paraId="477EC43D" w14:textId="77777777" w:rsidR="00577EB6" w:rsidRPr="009062E4" w:rsidRDefault="00577EB6" w:rsidP="00632327">
      <w:pPr>
        <w:spacing w:after="0" w:line="276" w:lineRule="auto"/>
        <w:rPr>
          <w:rFonts w:ascii="Arial" w:hAnsi="Arial" w:cs="Arial"/>
        </w:rPr>
      </w:pPr>
    </w:p>
    <w:p w14:paraId="3C39360E" w14:textId="17629776" w:rsidR="00577EB6" w:rsidRPr="009062E4" w:rsidRDefault="00577EB6" w:rsidP="00632327">
      <w:pPr>
        <w:spacing w:after="0" w:line="276" w:lineRule="auto"/>
        <w:rPr>
          <w:rFonts w:ascii="Arial" w:hAnsi="Arial" w:cs="Arial"/>
        </w:rPr>
      </w:pPr>
      <w:r w:rsidRPr="009062E4">
        <w:rPr>
          <w:rFonts w:ascii="Arial" w:hAnsi="Arial" w:cs="Arial"/>
        </w:rPr>
        <w:tab/>
        <w:t>…</w:t>
      </w:r>
    </w:p>
    <w:p w14:paraId="0B377673" w14:textId="77777777" w:rsidR="00794F7B" w:rsidRPr="009062E4" w:rsidRDefault="00794F7B" w:rsidP="00632327">
      <w:pPr>
        <w:spacing w:after="0" w:line="276" w:lineRule="auto"/>
        <w:ind w:right="616"/>
        <w:jc w:val="both"/>
        <w:rPr>
          <w:rFonts w:ascii="Arial" w:hAnsi="Arial" w:cs="Arial"/>
          <w:bCs/>
          <w:iCs/>
        </w:rPr>
      </w:pPr>
    </w:p>
    <w:p w14:paraId="69C7D678" w14:textId="64C0B312" w:rsidR="00794F7B" w:rsidRPr="009062E4" w:rsidRDefault="00794F7B" w:rsidP="00632327">
      <w:pPr>
        <w:spacing w:after="0" w:line="276" w:lineRule="auto"/>
        <w:ind w:right="616"/>
        <w:jc w:val="both"/>
        <w:rPr>
          <w:rFonts w:ascii="Arial" w:hAnsi="Arial" w:cs="Arial"/>
          <w:bCs/>
          <w:iCs/>
        </w:rPr>
      </w:pPr>
    </w:p>
    <w:p w14:paraId="4FA29E8B" w14:textId="2CA90EA4" w:rsidR="003823E0" w:rsidRPr="009062E4" w:rsidRDefault="003823E0" w:rsidP="00632327">
      <w:pPr>
        <w:spacing w:after="0" w:line="276" w:lineRule="auto"/>
        <w:ind w:right="616"/>
        <w:jc w:val="both"/>
        <w:rPr>
          <w:rFonts w:ascii="Arial" w:hAnsi="Arial" w:cs="Arial"/>
          <w:bCs/>
          <w:iCs/>
        </w:rPr>
      </w:pPr>
    </w:p>
    <w:p w14:paraId="6CA382BE" w14:textId="77777777" w:rsidR="003823E0" w:rsidRPr="009062E4" w:rsidRDefault="003823E0" w:rsidP="00632327">
      <w:pPr>
        <w:spacing w:after="0" w:line="276" w:lineRule="auto"/>
        <w:ind w:right="616"/>
        <w:jc w:val="both"/>
        <w:rPr>
          <w:rFonts w:ascii="Arial" w:hAnsi="Arial" w:cs="Arial"/>
          <w:bCs/>
          <w:iCs/>
        </w:rPr>
      </w:pPr>
    </w:p>
    <w:p w14:paraId="651F252D" w14:textId="02DC2B47" w:rsidR="00F514F0" w:rsidRPr="009062E4" w:rsidRDefault="00F514F0" w:rsidP="00632327">
      <w:pPr>
        <w:spacing w:after="0" w:line="276" w:lineRule="auto"/>
        <w:ind w:right="-93"/>
        <w:contextualSpacing/>
        <w:jc w:val="center"/>
        <w:rPr>
          <w:rFonts w:ascii="Arial" w:hAnsi="Arial" w:cs="Arial"/>
          <w:b/>
          <w:shd w:val="clear" w:color="auto" w:fill="FFFFFF"/>
        </w:rPr>
      </w:pPr>
      <w:r w:rsidRPr="009062E4">
        <w:rPr>
          <w:rFonts w:ascii="Arial" w:hAnsi="Arial" w:cs="Arial"/>
          <w:b/>
          <w:shd w:val="clear" w:color="auto" w:fill="FFFFFF"/>
        </w:rPr>
        <w:t>T R A N S I T O R I O</w:t>
      </w:r>
      <w:r w:rsidR="00605BF0" w:rsidRPr="009062E4">
        <w:rPr>
          <w:rFonts w:ascii="Arial" w:hAnsi="Arial" w:cs="Arial"/>
          <w:b/>
          <w:shd w:val="clear" w:color="auto" w:fill="FFFFFF"/>
        </w:rPr>
        <w:t xml:space="preserve"> S</w:t>
      </w:r>
      <w:r w:rsidR="004B2A48" w:rsidRPr="009062E4">
        <w:rPr>
          <w:rFonts w:ascii="Arial" w:hAnsi="Arial" w:cs="Arial"/>
          <w:b/>
          <w:shd w:val="clear" w:color="auto" w:fill="FFFFFF"/>
        </w:rPr>
        <w:t>:</w:t>
      </w:r>
    </w:p>
    <w:p w14:paraId="5374E51C" w14:textId="77777777" w:rsidR="004B2A48" w:rsidRPr="009062E4" w:rsidRDefault="004B2A48" w:rsidP="00632327">
      <w:pPr>
        <w:spacing w:after="0" w:line="276" w:lineRule="auto"/>
        <w:ind w:right="-93"/>
        <w:contextualSpacing/>
        <w:rPr>
          <w:rFonts w:ascii="Arial" w:hAnsi="Arial" w:cs="Arial"/>
          <w:b/>
          <w:shd w:val="clear" w:color="auto" w:fill="FFFFFF"/>
        </w:rPr>
      </w:pPr>
    </w:p>
    <w:p w14:paraId="16158BF1" w14:textId="77777777" w:rsidR="00F514F0" w:rsidRPr="009062E4" w:rsidRDefault="00F514F0" w:rsidP="00632327">
      <w:pPr>
        <w:spacing w:after="0" w:line="276" w:lineRule="auto"/>
        <w:ind w:right="-93"/>
        <w:jc w:val="both"/>
        <w:rPr>
          <w:rFonts w:ascii="Arial" w:eastAsia="MS Mincho" w:hAnsi="Arial" w:cs="Arial"/>
          <w:b/>
          <w:lang w:eastAsia="es-ES"/>
        </w:rPr>
      </w:pPr>
    </w:p>
    <w:p w14:paraId="72255501" w14:textId="0E87E284" w:rsidR="004B7A86" w:rsidRPr="009062E4" w:rsidRDefault="007C796B" w:rsidP="00632327">
      <w:pPr>
        <w:spacing w:after="0" w:line="276" w:lineRule="auto"/>
        <w:ind w:right="-93"/>
        <w:jc w:val="both"/>
        <w:rPr>
          <w:rFonts w:ascii="Arial" w:eastAsia="MS Mincho" w:hAnsi="Arial" w:cs="Arial"/>
          <w:lang w:eastAsia="es-ES"/>
        </w:rPr>
      </w:pPr>
      <w:r w:rsidRPr="009062E4">
        <w:rPr>
          <w:rFonts w:ascii="Arial" w:eastAsia="MS Mincho" w:hAnsi="Arial" w:cs="Arial"/>
          <w:b/>
          <w:lang w:eastAsia="es-ES"/>
        </w:rPr>
        <w:t>PRIMERO. -</w:t>
      </w:r>
      <w:r w:rsidR="004B7A86" w:rsidRPr="009062E4">
        <w:rPr>
          <w:rFonts w:ascii="Arial" w:eastAsia="MS Mincho" w:hAnsi="Arial" w:cs="Arial"/>
          <w:b/>
          <w:lang w:eastAsia="es-ES"/>
        </w:rPr>
        <w:t xml:space="preserve"> </w:t>
      </w:r>
      <w:r w:rsidR="004B7A86" w:rsidRPr="009062E4">
        <w:rPr>
          <w:rFonts w:ascii="Arial" w:eastAsia="MS Mincho" w:hAnsi="Arial" w:cs="Arial"/>
          <w:lang w:eastAsia="es-ES"/>
        </w:rPr>
        <w:t>El presente Decreto entrará en vigor al día siguiente de su publicación en el Periódico Oficial del Estado.</w:t>
      </w:r>
    </w:p>
    <w:p w14:paraId="1EDFFAC2" w14:textId="77777777" w:rsidR="004B7A86" w:rsidRPr="009062E4" w:rsidRDefault="004B7A86" w:rsidP="00632327">
      <w:pPr>
        <w:spacing w:after="0" w:line="276" w:lineRule="auto"/>
        <w:ind w:right="-93"/>
        <w:jc w:val="both"/>
        <w:rPr>
          <w:rFonts w:ascii="Arial" w:eastAsia="MS Mincho" w:hAnsi="Arial" w:cs="Arial"/>
          <w:lang w:eastAsia="es-ES"/>
        </w:rPr>
      </w:pPr>
    </w:p>
    <w:p w14:paraId="11A3B6FA" w14:textId="3ED3D3E3" w:rsidR="004B7A86" w:rsidRPr="009062E4" w:rsidRDefault="007C796B" w:rsidP="00632327">
      <w:pPr>
        <w:spacing w:after="0" w:line="276" w:lineRule="auto"/>
        <w:ind w:right="-93"/>
        <w:jc w:val="both"/>
        <w:rPr>
          <w:rFonts w:ascii="Arial" w:eastAsia="MS Mincho" w:hAnsi="Arial" w:cs="Arial"/>
          <w:lang w:eastAsia="es-ES"/>
        </w:rPr>
      </w:pPr>
      <w:r w:rsidRPr="009062E4">
        <w:rPr>
          <w:rFonts w:ascii="Arial" w:eastAsia="MS Mincho" w:hAnsi="Arial" w:cs="Arial"/>
          <w:b/>
          <w:lang w:eastAsia="es-ES"/>
        </w:rPr>
        <w:t>SEGUNDO. -</w:t>
      </w:r>
      <w:r w:rsidR="004B7A86" w:rsidRPr="009062E4">
        <w:rPr>
          <w:rFonts w:ascii="Arial" w:eastAsia="MS Mincho" w:hAnsi="Arial" w:cs="Arial"/>
          <w:b/>
          <w:lang w:eastAsia="es-ES"/>
        </w:rPr>
        <w:t xml:space="preserve"> </w:t>
      </w:r>
      <w:r w:rsidR="004B7A86" w:rsidRPr="009062E4">
        <w:rPr>
          <w:rFonts w:ascii="Arial" w:eastAsia="MS Mincho" w:hAnsi="Arial" w:cs="Arial"/>
          <w:lang w:eastAsia="es-ES"/>
        </w:rPr>
        <w:t>Se derogan todas las disposiciones que se opongan al presente Decreto.</w:t>
      </w:r>
    </w:p>
    <w:p w14:paraId="46918879" w14:textId="77777777" w:rsidR="004B7A86" w:rsidRPr="009062E4" w:rsidRDefault="004B7A86" w:rsidP="00632327">
      <w:pPr>
        <w:spacing w:after="0" w:line="276" w:lineRule="auto"/>
        <w:ind w:right="-93"/>
        <w:jc w:val="both"/>
        <w:rPr>
          <w:rFonts w:ascii="Arial" w:eastAsia="MS Mincho" w:hAnsi="Arial" w:cs="Arial"/>
          <w:lang w:eastAsia="es-ES"/>
        </w:rPr>
      </w:pPr>
    </w:p>
    <w:p w14:paraId="582D6239" w14:textId="59DF9C44" w:rsidR="004B7A86" w:rsidRPr="009062E4" w:rsidRDefault="007C796B" w:rsidP="00632327">
      <w:pPr>
        <w:spacing w:after="0" w:line="276" w:lineRule="auto"/>
        <w:ind w:right="-93"/>
        <w:jc w:val="both"/>
        <w:rPr>
          <w:rFonts w:ascii="Arial" w:eastAsia="MS Mincho" w:hAnsi="Arial" w:cs="Arial"/>
          <w:b/>
          <w:lang w:eastAsia="es-ES"/>
        </w:rPr>
      </w:pPr>
      <w:r w:rsidRPr="009062E4">
        <w:rPr>
          <w:rFonts w:ascii="Arial" w:eastAsia="MS Mincho" w:hAnsi="Arial" w:cs="Arial"/>
          <w:b/>
          <w:lang w:eastAsia="es-ES"/>
        </w:rPr>
        <w:t>ECONÓMICO. -</w:t>
      </w:r>
      <w:r w:rsidR="004B7A86" w:rsidRPr="009062E4">
        <w:rPr>
          <w:rFonts w:ascii="Arial" w:eastAsia="MS Mincho" w:hAnsi="Arial" w:cs="Arial"/>
          <w:b/>
          <w:lang w:eastAsia="es-ES"/>
        </w:rPr>
        <w:t xml:space="preserve"> </w:t>
      </w:r>
      <w:r w:rsidR="004B7A86" w:rsidRPr="009062E4">
        <w:rPr>
          <w:rFonts w:ascii="Arial" w:eastAsia="MS Mincho" w:hAnsi="Arial" w:cs="Arial"/>
          <w:lang w:eastAsia="es-ES"/>
        </w:rPr>
        <w:t>Aprobado que sea, túrnese a la Secretaría para que elabore la minuta de Decreto, en los términos en que deba publicarse.</w:t>
      </w:r>
    </w:p>
    <w:p w14:paraId="1D3AFFED" w14:textId="77777777" w:rsidR="004B7A86" w:rsidRPr="009062E4" w:rsidRDefault="004B7A86" w:rsidP="00632327">
      <w:pPr>
        <w:spacing w:after="0" w:line="276" w:lineRule="auto"/>
        <w:ind w:right="-93"/>
        <w:jc w:val="both"/>
        <w:rPr>
          <w:rFonts w:ascii="Arial" w:eastAsia="MS Mincho" w:hAnsi="Arial" w:cs="Arial"/>
          <w:b/>
          <w:lang w:eastAsia="es-ES"/>
        </w:rPr>
      </w:pPr>
    </w:p>
    <w:p w14:paraId="1B4AB52B" w14:textId="632F7BC3" w:rsidR="00EF645F" w:rsidRPr="009062E4" w:rsidRDefault="00F514F0" w:rsidP="00632327">
      <w:pPr>
        <w:spacing w:after="0" w:line="276" w:lineRule="auto"/>
        <w:ind w:right="-93"/>
        <w:contextualSpacing/>
        <w:jc w:val="both"/>
        <w:rPr>
          <w:rFonts w:ascii="Arial" w:hAnsi="Arial" w:cs="Arial"/>
        </w:rPr>
      </w:pPr>
      <w:r w:rsidRPr="009062E4">
        <w:rPr>
          <w:rFonts w:ascii="Arial" w:hAnsi="Arial" w:cs="Arial"/>
          <w:b/>
        </w:rPr>
        <w:t>D A D O</w:t>
      </w:r>
      <w:r w:rsidRPr="009062E4">
        <w:rPr>
          <w:rFonts w:ascii="Arial" w:hAnsi="Arial" w:cs="Arial"/>
        </w:rPr>
        <w:t xml:space="preserve"> en el salón de sesiones del Poder Legislativo en la Ciudad de Chihuahua, Chih., a los </w:t>
      </w:r>
      <w:r w:rsidR="0054532C" w:rsidRPr="009062E4">
        <w:rPr>
          <w:rFonts w:ascii="Arial" w:hAnsi="Arial" w:cs="Arial"/>
        </w:rPr>
        <w:t>29</w:t>
      </w:r>
      <w:r w:rsidRPr="009062E4">
        <w:rPr>
          <w:rFonts w:ascii="Arial" w:hAnsi="Arial" w:cs="Arial"/>
        </w:rPr>
        <w:t xml:space="preserve"> días del mes de </w:t>
      </w:r>
      <w:r w:rsidR="00EE667E" w:rsidRPr="009062E4">
        <w:rPr>
          <w:rFonts w:ascii="Arial" w:hAnsi="Arial" w:cs="Arial"/>
        </w:rPr>
        <w:t>ju</w:t>
      </w:r>
      <w:r w:rsidR="00814918" w:rsidRPr="009062E4">
        <w:rPr>
          <w:rFonts w:ascii="Arial" w:hAnsi="Arial" w:cs="Arial"/>
        </w:rPr>
        <w:t>l</w:t>
      </w:r>
      <w:r w:rsidR="00EE667E" w:rsidRPr="009062E4">
        <w:rPr>
          <w:rFonts w:ascii="Arial" w:hAnsi="Arial" w:cs="Arial"/>
        </w:rPr>
        <w:t>io</w:t>
      </w:r>
      <w:r w:rsidRPr="009062E4">
        <w:rPr>
          <w:rFonts w:ascii="Arial" w:hAnsi="Arial" w:cs="Arial"/>
          <w:b/>
        </w:rPr>
        <w:t xml:space="preserve"> </w:t>
      </w:r>
      <w:r w:rsidRPr="009062E4">
        <w:rPr>
          <w:rFonts w:ascii="Arial" w:hAnsi="Arial" w:cs="Arial"/>
        </w:rPr>
        <w:t xml:space="preserve">del año dos mil veintidós. </w:t>
      </w:r>
    </w:p>
    <w:p w14:paraId="7DD02858" w14:textId="77777777" w:rsidR="00E77062" w:rsidRPr="009062E4" w:rsidRDefault="00E77062" w:rsidP="00632327">
      <w:pPr>
        <w:spacing w:after="0" w:line="276" w:lineRule="auto"/>
        <w:ind w:right="-93"/>
        <w:contextualSpacing/>
        <w:jc w:val="both"/>
        <w:rPr>
          <w:rFonts w:ascii="Arial" w:hAnsi="Arial" w:cs="Arial"/>
        </w:rPr>
      </w:pPr>
    </w:p>
    <w:p w14:paraId="58D410DA" w14:textId="77777777" w:rsidR="00E77062" w:rsidRPr="009062E4" w:rsidRDefault="00E77062" w:rsidP="00632327">
      <w:pPr>
        <w:spacing w:after="0" w:line="276" w:lineRule="auto"/>
        <w:ind w:right="-93"/>
        <w:contextualSpacing/>
        <w:jc w:val="both"/>
        <w:rPr>
          <w:rFonts w:ascii="Arial" w:hAnsi="Arial" w:cs="Arial"/>
        </w:rPr>
      </w:pPr>
    </w:p>
    <w:p w14:paraId="33D71647" w14:textId="77777777" w:rsidR="002620BF" w:rsidRPr="009062E4" w:rsidRDefault="002620BF" w:rsidP="00632327">
      <w:pPr>
        <w:spacing w:line="276" w:lineRule="auto"/>
        <w:jc w:val="center"/>
        <w:rPr>
          <w:rFonts w:ascii="Arial" w:hAnsi="Arial" w:cs="Arial"/>
          <w:b/>
        </w:rPr>
      </w:pPr>
      <w:r w:rsidRPr="009062E4">
        <w:rPr>
          <w:rFonts w:ascii="Arial" w:hAnsi="Arial" w:cs="Arial"/>
          <w:b/>
        </w:rPr>
        <w:t>A T E N T A M E N T E</w:t>
      </w:r>
    </w:p>
    <w:p w14:paraId="5D7E690C" w14:textId="77777777" w:rsidR="002620BF" w:rsidRPr="009062E4" w:rsidRDefault="002620BF" w:rsidP="00632327">
      <w:pPr>
        <w:pStyle w:val="Prrafodelista"/>
        <w:spacing w:line="276" w:lineRule="auto"/>
        <w:ind w:left="0"/>
        <w:rPr>
          <w:rFonts w:ascii="Arial" w:hAnsi="Arial" w:cs="Arial"/>
          <w:b/>
          <w:shd w:val="clear" w:color="auto" w:fill="FFFFFF"/>
        </w:rPr>
      </w:pPr>
    </w:p>
    <w:p w14:paraId="3311A430" w14:textId="77777777" w:rsidR="002620BF" w:rsidRPr="009062E4" w:rsidRDefault="002620BF" w:rsidP="00632327">
      <w:pPr>
        <w:pStyle w:val="Prrafodelista"/>
        <w:spacing w:line="276" w:lineRule="auto"/>
        <w:ind w:left="0"/>
        <w:rPr>
          <w:rFonts w:ascii="Arial" w:hAnsi="Arial" w:cs="Arial"/>
          <w:b/>
          <w:shd w:val="clear" w:color="auto" w:fill="FFFFFF"/>
        </w:rPr>
      </w:pPr>
    </w:p>
    <w:p w14:paraId="46D4837A" w14:textId="77777777" w:rsidR="002620BF" w:rsidRPr="009062E4" w:rsidRDefault="002620BF" w:rsidP="00632327">
      <w:pPr>
        <w:pStyle w:val="Prrafodelista"/>
        <w:spacing w:line="276" w:lineRule="auto"/>
        <w:ind w:left="0"/>
        <w:rPr>
          <w:rFonts w:ascii="Arial" w:hAnsi="Arial" w:cs="Arial"/>
          <w:b/>
          <w:shd w:val="clear" w:color="auto" w:fill="FFFFFF"/>
        </w:rPr>
      </w:pPr>
    </w:p>
    <w:p w14:paraId="61C4C871" w14:textId="77777777" w:rsidR="002620BF" w:rsidRPr="009062E4" w:rsidRDefault="002620BF" w:rsidP="00632327">
      <w:pPr>
        <w:spacing w:line="276" w:lineRule="auto"/>
        <w:jc w:val="center"/>
        <w:rPr>
          <w:rFonts w:ascii="Arial" w:eastAsia="Arial Unicode MS" w:hAnsi="Arial" w:cs="Arial"/>
          <w:b/>
        </w:rPr>
      </w:pPr>
      <w:r w:rsidRPr="009062E4">
        <w:rPr>
          <w:rFonts w:ascii="Arial" w:hAnsi="Arial" w:cs="Arial"/>
          <w:b/>
        </w:rPr>
        <w:t>DIP.</w:t>
      </w:r>
      <w:r w:rsidRPr="009062E4">
        <w:rPr>
          <w:rFonts w:ascii="Arial" w:eastAsia="Times New Roman" w:hAnsi="Arial" w:cs="Arial"/>
          <w:b/>
        </w:rPr>
        <w:t xml:space="preserve"> EDIN CUAUHTÉMOC ESTRADA SOTELO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2620BF" w:rsidRPr="009062E4" w14:paraId="723A9771" w14:textId="77777777" w:rsidTr="000B0036">
        <w:trPr>
          <w:trHeight w:val="1984"/>
        </w:trPr>
        <w:tc>
          <w:tcPr>
            <w:tcW w:w="4414" w:type="dxa"/>
            <w:vAlign w:val="bottom"/>
          </w:tcPr>
          <w:p w14:paraId="554A912F" w14:textId="77777777" w:rsidR="002620BF" w:rsidRPr="009062E4" w:rsidRDefault="002620BF" w:rsidP="00632327">
            <w:pPr>
              <w:spacing w:line="276" w:lineRule="auto"/>
              <w:jc w:val="center"/>
              <w:rPr>
                <w:rFonts w:ascii="Arial" w:hAnsi="Arial" w:cs="Arial"/>
                <w:b/>
                <w:bCs/>
              </w:rPr>
            </w:pPr>
            <w:r w:rsidRPr="009062E4">
              <w:rPr>
                <w:rFonts w:ascii="Arial" w:hAnsi="Arial" w:cs="Arial"/>
                <w:b/>
                <w:bCs/>
              </w:rPr>
              <w:t xml:space="preserve">DIP. LETICIA ORTEGA </w:t>
            </w:r>
          </w:p>
          <w:p w14:paraId="28B094C3" w14:textId="77777777" w:rsidR="002620BF" w:rsidRPr="009062E4" w:rsidRDefault="002620BF" w:rsidP="00632327">
            <w:pPr>
              <w:spacing w:line="276" w:lineRule="auto"/>
              <w:jc w:val="center"/>
              <w:rPr>
                <w:rFonts w:ascii="Arial" w:hAnsi="Arial" w:cs="Arial"/>
                <w:b/>
                <w:bCs/>
              </w:rPr>
            </w:pPr>
            <w:r w:rsidRPr="009062E4">
              <w:rPr>
                <w:rFonts w:ascii="Arial" w:hAnsi="Arial" w:cs="Arial"/>
                <w:b/>
                <w:bCs/>
              </w:rPr>
              <w:t>MÁYNEZ</w:t>
            </w:r>
          </w:p>
        </w:tc>
        <w:tc>
          <w:tcPr>
            <w:tcW w:w="4414" w:type="dxa"/>
            <w:vAlign w:val="bottom"/>
          </w:tcPr>
          <w:p w14:paraId="1947CAC5" w14:textId="77777777" w:rsidR="002620BF" w:rsidRPr="009062E4" w:rsidRDefault="002620BF" w:rsidP="00632327">
            <w:pPr>
              <w:spacing w:line="276" w:lineRule="auto"/>
              <w:jc w:val="center"/>
              <w:rPr>
                <w:rFonts w:ascii="Arial" w:hAnsi="Arial" w:cs="Arial"/>
                <w:b/>
                <w:bCs/>
              </w:rPr>
            </w:pPr>
            <w:r w:rsidRPr="009062E4">
              <w:rPr>
                <w:rFonts w:ascii="Arial" w:hAnsi="Arial" w:cs="Arial"/>
                <w:b/>
                <w:bCs/>
              </w:rPr>
              <w:t>DIP. ÓSCAR DANIEL AVITIA ARELLANES</w:t>
            </w:r>
          </w:p>
        </w:tc>
      </w:tr>
      <w:tr w:rsidR="002620BF" w:rsidRPr="009062E4" w14:paraId="03D2C1C1" w14:textId="77777777" w:rsidTr="000B0036">
        <w:trPr>
          <w:trHeight w:val="1984"/>
        </w:trPr>
        <w:tc>
          <w:tcPr>
            <w:tcW w:w="4414" w:type="dxa"/>
            <w:vAlign w:val="bottom"/>
          </w:tcPr>
          <w:p w14:paraId="4CD0CCE0" w14:textId="77777777" w:rsidR="002620BF" w:rsidRPr="009062E4" w:rsidRDefault="002620BF" w:rsidP="00632327">
            <w:pPr>
              <w:spacing w:line="276" w:lineRule="auto"/>
              <w:jc w:val="center"/>
              <w:rPr>
                <w:rFonts w:ascii="Arial" w:hAnsi="Arial" w:cs="Arial"/>
                <w:b/>
                <w:bCs/>
              </w:rPr>
            </w:pPr>
            <w:r w:rsidRPr="009062E4">
              <w:rPr>
                <w:rFonts w:ascii="Arial" w:hAnsi="Arial" w:cs="Arial"/>
                <w:b/>
                <w:bCs/>
              </w:rPr>
              <w:t xml:space="preserve">DIP. ROSANA DÍAZ </w:t>
            </w:r>
          </w:p>
          <w:p w14:paraId="01508CEA" w14:textId="77777777" w:rsidR="002620BF" w:rsidRPr="009062E4" w:rsidRDefault="002620BF" w:rsidP="00632327">
            <w:pPr>
              <w:spacing w:line="276" w:lineRule="auto"/>
              <w:jc w:val="center"/>
              <w:rPr>
                <w:rFonts w:ascii="Arial" w:hAnsi="Arial" w:cs="Arial"/>
                <w:b/>
                <w:bCs/>
              </w:rPr>
            </w:pPr>
            <w:r w:rsidRPr="009062E4">
              <w:rPr>
                <w:rFonts w:ascii="Arial" w:hAnsi="Arial" w:cs="Arial"/>
                <w:b/>
                <w:bCs/>
              </w:rPr>
              <w:t>REYES</w:t>
            </w:r>
          </w:p>
        </w:tc>
        <w:tc>
          <w:tcPr>
            <w:tcW w:w="4414" w:type="dxa"/>
            <w:vAlign w:val="bottom"/>
          </w:tcPr>
          <w:p w14:paraId="0A3A90D4" w14:textId="77777777" w:rsidR="002620BF" w:rsidRPr="009062E4" w:rsidRDefault="002620BF" w:rsidP="00632327">
            <w:pPr>
              <w:spacing w:line="276" w:lineRule="auto"/>
              <w:jc w:val="center"/>
              <w:rPr>
                <w:rFonts w:ascii="Arial" w:hAnsi="Arial" w:cs="Arial"/>
                <w:b/>
                <w:bCs/>
              </w:rPr>
            </w:pPr>
            <w:r w:rsidRPr="009062E4">
              <w:rPr>
                <w:rFonts w:ascii="Arial" w:hAnsi="Arial" w:cs="Arial"/>
                <w:b/>
                <w:bCs/>
              </w:rPr>
              <w:t>DIP. GUSTAVO DE LA ROSA HICKERSON</w:t>
            </w:r>
          </w:p>
        </w:tc>
      </w:tr>
      <w:tr w:rsidR="002620BF" w:rsidRPr="009062E4" w14:paraId="342BE211" w14:textId="77777777" w:rsidTr="000B0036">
        <w:trPr>
          <w:trHeight w:val="1984"/>
        </w:trPr>
        <w:tc>
          <w:tcPr>
            <w:tcW w:w="4414" w:type="dxa"/>
            <w:vAlign w:val="bottom"/>
          </w:tcPr>
          <w:p w14:paraId="475FB296" w14:textId="77777777" w:rsidR="002620BF" w:rsidRPr="009062E4" w:rsidRDefault="002620BF" w:rsidP="00632327">
            <w:pPr>
              <w:spacing w:line="276" w:lineRule="auto"/>
              <w:jc w:val="center"/>
              <w:rPr>
                <w:rFonts w:ascii="Arial" w:hAnsi="Arial" w:cs="Arial"/>
                <w:b/>
                <w:bCs/>
              </w:rPr>
            </w:pPr>
            <w:r w:rsidRPr="009062E4">
              <w:rPr>
                <w:rFonts w:ascii="Arial" w:eastAsia="Times New Roman" w:hAnsi="Arial" w:cs="Arial"/>
                <w:b/>
              </w:rPr>
              <w:lastRenderedPageBreak/>
              <w:t>DIP. MAGDALENA RENTERÍA PÉREZ</w:t>
            </w:r>
          </w:p>
        </w:tc>
        <w:tc>
          <w:tcPr>
            <w:tcW w:w="4414" w:type="dxa"/>
            <w:vAlign w:val="bottom"/>
          </w:tcPr>
          <w:p w14:paraId="3D52FFCB" w14:textId="77777777" w:rsidR="002620BF" w:rsidRPr="009062E4" w:rsidRDefault="002620BF" w:rsidP="00632327">
            <w:pPr>
              <w:spacing w:line="276" w:lineRule="auto"/>
              <w:jc w:val="center"/>
              <w:rPr>
                <w:rFonts w:ascii="Arial" w:hAnsi="Arial" w:cs="Arial"/>
                <w:b/>
                <w:bCs/>
              </w:rPr>
            </w:pPr>
            <w:r w:rsidRPr="009062E4">
              <w:rPr>
                <w:rFonts w:ascii="Arial" w:hAnsi="Arial" w:cs="Arial"/>
                <w:b/>
                <w:bCs/>
              </w:rPr>
              <w:t>DIP. MARÍA ANTONIETA PÉREZ REYES</w:t>
            </w:r>
          </w:p>
        </w:tc>
      </w:tr>
      <w:tr w:rsidR="002620BF" w:rsidRPr="009062E4" w14:paraId="4570B4E4" w14:textId="77777777" w:rsidTr="000B0036">
        <w:trPr>
          <w:trHeight w:val="1984"/>
        </w:trPr>
        <w:tc>
          <w:tcPr>
            <w:tcW w:w="4414" w:type="dxa"/>
            <w:vAlign w:val="bottom"/>
          </w:tcPr>
          <w:p w14:paraId="128C7F6B" w14:textId="77777777" w:rsidR="002620BF" w:rsidRPr="009062E4" w:rsidRDefault="002620BF" w:rsidP="00632327">
            <w:pPr>
              <w:spacing w:line="276" w:lineRule="auto"/>
              <w:jc w:val="center"/>
              <w:rPr>
                <w:rFonts w:ascii="Arial" w:hAnsi="Arial" w:cs="Arial"/>
                <w:b/>
                <w:bCs/>
              </w:rPr>
            </w:pPr>
            <w:r w:rsidRPr="009062E4">
              <w:rPr>
                <w:rFonts w:ascii="Arial" w:hAnsi="Arial" w:cs="Arial"/>
                <w:b/>
                <w:bCs/>
              </w:rPr>
              <w:t>DIP. ADRIANA TERRAZAS PORRAS</w:t>
            </w:r>
          </w:p>
        </w:tc>
        <w:tc>
          <w:tcPr>
            <w:tcW w:w="4414" w:type="dxa"/>
            <w:vAlign w:val="bottom"/>
          </w:tcPr>
          <w:p w14:paraId="3300EC29" w14:textId="77777777" w:rsidR="002620BF" w:rsidRPr="009062E4" w:rsidRDefault="002620BF" w:rsidP="00632327">
            <w:pPr>
              <w:spacing w:line="276" w:lineRule="auto"/>
              <w:jc w:val="center"/>
              <w:rPr>
                <w:rFonts w:ascii="Arial" w:hAnsi="Arial" w:cs="Arial"/>
                <w:b/>
                <w:bCs/>
              </w:rPr>
            </w:pPr>
            <w:r w:rsidRPr="009062E4">
              <w:rPr>
                <w:rFonts w:ascii="Arial" w:hAnsi="Arial" w:cs="Arial"/>
                <w:b/>
                <w:bCs/>
              </w:rPr>
              <w:t>DIP. BENJAMÍN CARRERA CHÁVEZ</w:t>
            </w:r>
          </w:p>
        </w:tc>
      </w:tr>
      <w:tr w:rsidR="002620BF" w:rsidRPr="009062E4" w14:paraId="7AF75174" w14:textId="77777777" w:rsidTr="00DB4FA6">
        <w:trPr>
          <w:trHeight w:val="1984"/>
        </w:trPr>
        <w:tc>
          <w:tcPr>
            <w:tcW w:w="4414" w:type="dxa"/>
            <w:vAlign w:val="bottom"/>
          </w:tcPr>
          <w:p w14:paraId="0FD85A0F" w14:textId="77777777" w:rsidR="002620BF" w:rsidRPr="009062E4" w:rsidRDefault="002620BF" w:rsidP="00632327">
            <w:pPr>
              <w:spacing w:line="276" w:lineRule="auto"/>
              <w:jc w:val="center"/>
              <w:rPr>
                <w:rFonts w:ascii="Arial" w:hAnsi="Arial" w:cs="Arial"/>
                <w:b/>
                <w:bCs/>
              </w:rPr>
            </w:pPr>
            <w:r w:rsidRPr="009062E4">
              <w:rPr>
                <w:rFonts w:ascii="Arial" w:hAnsi="Arial" w:cs="Arial"/>
                <w:b/>
                <w:bCs/>
              </w:rPr>
              <w:t>DIP. DAVID OSCAR CASTREJÓN RIVAS</w:t>
            </w:r>
          </w:p>
        </w:tc>
        <w:tc>
          <w:tcPr>
            <w:tcW w:w="4414" w:type="dxa"/>
            <w:vAlign w:val="bottom"/>
          </w:tcPr>
          <w:p w14:paraId="7A03B302" w14:textId="3804EA50" w:rsidR="002620BF" w:rsidRPr="009062E4" w:rsidRDefault="00DB4FA6" w:rsidP="00632327">
            <w:pPr>
              <w:spacing w:line="276" w:lineRule="auto"/>
              <w:jc w:val="center"/>
              <w:rPr>
                <w:rFonts w:ascii="Arial" w:hAnsi="Arial" w:cs="Arial"/>
              </w:rPr>
            </w:pPr>
            <w:r w:rsidRPr="009062E4">
              <w:rPr>
                <w:rFonts w:ascii="Arial" w:hAnsi="Arial" w:cs="Arial"/>
                <w:b/>
                <w:bCs/>
              </w:rPr>
              <w:t>DIP. ILSE AMÉRICA GARCÍA SOTO</w:t>
            </w:r>
          </w:p>
        </w:tc>
      </w:tr>
    </w:tbl>
    <w:p w14:paraId="7CFCC78C" w14:textId="68BA0289" w:rsidR="002620BF" w:rsidRPr="009062E4" w:rsidRDefault="002620BF" w:rsidP="00632327">
      <w:pPr>
        <w:spacing w:after="0" w:line="276" w:lineRule="auto"/>
        <w:ind w:right="-93"/>
        <w:jc w:val="center"/>
        <w:rPr>
          <w:rFonts w:ascii="Arial" w:hAnsi="Arial" w:cs="Arial"/>
        </w:rPr>
      </w:pPr>
    </w:p>
    <w:p w14:paraId="43001ED5" w14:textId="76AB9BC8" w:rsidR="00152E32" w:rsidRPr="009062E4" w:rsidRDefault="00152E32" w:rsidP="00632327">
      <w:pPr>
        <w:spacing w:after="0" w:line="276" w:lineRule="auto"/>
        <w:ind w:right="-93"/>
        <w:jc w:val="center"/>
        <w:rPr>
          <w:rFonts w:ascii="Arial" w:hAnsi="Arial" w:cs="Arial"/>
        </w:rPr>
      </w:pPr>
    </w:p>
    <w:p w14:paraId="30842FA8" w14:textId="5840CDDA" w:rsidR="00152E32" w:rsidRPr="009062E4" w:rsidRDefault="00152E32" w:rsidP="00152E32">
      <w:pPr>
        <w:spacing w:after="0" w:line="276" w:lineRule="auto"/>
        <w:ind w:right="-93"/>
        <w:rPr>
          <w:rFonts w:ascii="Arial" w:hAnsi="Arial" w:cs="Arial"/>
        </w:rPr>
      </w:pPr>
    </w:p>
    <w:p w14:paraId="492601C8" w14:textId="4954C7C9" w:rsidR="00152E32" w:rsidRPr="009062E4" w:rsidRDefault="00152E32" w:rsidP="00152E3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right="-93"/>
        <w:jc w:val="both"/>
        <w:rPr>
          <w:rFonts w:ascii="Arial" w:hAnsi="Arial" w:cs="Arial"/>
          <w:sz w:val="16"/>
          <w:szCs w:val="16"/>
        </w:rPr>
      </w:pPr>
      <w:r w:rsidRPr="009062E4">
        <w:rPr>
          <w:rFonts w:ascii="Arial" w:hAnsi="Arial" w:cs="Arial"/>
          <w:sz w:val="16"/>
          <w:szCs w:val="16"/>
        </w:rPr>
        <w:t>La presente hojas de firmas corresponde al Decreto, que establece la prohibición de cobro por concepto de reinscripción y su condicionante, por parte de los directivos de los centros educativos a cargo del Estado, Municipio o aquellos a los que el Estado les haya otorgado autorización en los términos del artículo 120, de la Ley Estatal de Educación.</w:t>
      </w:r>
    </w:p>
    <w:sectPr w:rsidR="00152E32" w:rsidRPr="009062E4" w:rsidSect="00632327">
      <w:headerReference w:type="default" r:id="rId10"/>
      <w:footerReference w:type="default" r:id="rId11"/>
      <w:pgSz w:w="12240" w:h="15840"/>
      <w:pgMar w:top="3119"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57ADD" w14:textId="77777777" w:rsidR="00144B19" w:rsidRDefault="00144B19" w:rsidP="002953CA">
      <w:pPr>
        <w:spacing w:after="0" w:line="240" w:lineRule="auto"/>
      </w:pPr>
      <w:r>
        <w:separator/>
      </w:r>
    </w:p>
  </w:endnote>
  <w:endnote w:type="continuationSeparator" w:id="0">
    <w:p w14:paraId="2715114B" w14:textId="77777777" w:rsidR="00144B19" w:rsidRDefault="00144B19" w:rsidP="00295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panose1 w:val="020B0604020202020204"/>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AVOYE LET PLAIN:1.0">
    <w:panose1 w:val="00000000000000000000"/>
    <w:charset w:val="00"/>
    <w:family w:val="auto"/>
    <w:pitch w:val="variable"/>
    <w:sig w:usb0="A00002FF" w:usb1="500000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BF2C" w14:textId="68541A6B" w:rsidR="006961C0" w:rsidRPr="006961C0" w:rsidRDefault="006961C0" w:rsidP="006D2187">
    <w:pPr>
      <w:pStyle w:val="Piedepgina"/>
      <w:rPr>
        <w:rFonts w:ascii="Arial" w:hAnsi="Arial" w:cs="Arial"/>
        <w:sz w:val="20"/>
        <w:szCs w:val="20"/>
      </w:rPr>
    </w:pPr>
  </w:p>
  <w:p w14:paraId="50C8FCC6" w14:textId="77777777" w:rsidR="006961C0" w:rsidRDefault="006961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9C7E0" w14:textId="77777777" w:rsidR="00144B19" w:rsidRDefault="00144B19" w:rsidP="002953CA">
      <w:pPr>
        <w:spacing w:after="0" w:line="240" w:lineRule="auto"/>
      </w:pPr>
      <w:r>
        <w:separator/>
      </w:r>
    </w:p>
  </w:footnote>
  <w:footnote w:type="continuationSeparator" w:id="0">
    <w:p w14:paraId="68320859" w14:textId="77777777" w:rsidR="00144B19" w:rsidRDefault="00144B19" w:rsidP="002953CA">
      <w:pPr>
        <w:spacing w:after="0" w:line="240" w:lineRule="auto"/>
      </w:pPr>
      <w:r>
        <w:continuationSeparator/>
      </w:r>
    </w:p>
  </w:footnote>
  <w:footnote w:id="1">
    <w:p w14:paraId="2755C4FB" w14:textId="58BF9577" w:rsidR="00E159C2" w:rsidRPr="00E159C2" w:rsidRDefault="00E159C2">
      <w:pPr>
        <w:pStyle w:val="Textonotapie"/>
        <w:rPr>
          <w:rFonts w:ascii="Arial" w:hAnsi="Arial" w:cs="Arial"/>
          <w:sz w:val="16"/>
          <w:szCs w:val="16"/>
        </w:rPr>
      </w:pPr>
      <w:r w:rsidRPr="00E159C2">
        <w:rPr>
          <w:rStyle w:val="Refdenotaalpie"/>
          <w:rFonts w:ascii="Arial" w:hAnsi="Arial" w:cs="Arial"/>
          <w:sz w:val="16"/>
          <w:szCs w:val="16"/>
        </w:rPr>
        <w:footnoteRef/>
      </w:r>
      <w:r w:rsidRPr="00E159C2">
        <w:rPr>
          <w:rFonts w:ascii="Arial" w:hAnsi="Arial" w:cs="Arial"/>
          <w:sz w:val="16"/>
          <w:szCs w:val="16"/>
        </w:rPr>
        <w:t xml:space="preserve"> En adelante puede ser denominada Ley Estatal de Educación o Ley</w:t>
      </w:r>
    </w:p>
  </w:footnote>
  <w:footnote w:id="2">
    <w:p w14:paraId="2A89F55D" w14:textId="21F440B1" w:rsidR="0074500A" w:rsidRPr="0074500A" w:rsidRDefault="0074500A">
      <w:pPr>
        <w:pStyle w:val="Textonotapie"/>
        <w:rPr>
          <w:rFonts w:ascii="Arial" w:hAnsi="Arial" w:cs="Arial"/>
          <w:sz w:val="16"/>
          <w:szCs w:val="16"/>
        </w:rPr>
      </w:pPr>
      <w:r w:rsidRPr="0074500A">
        <w:rPr>
          <w:rStyle w:val="Refdenotaalpie"/>
          <w:rFonts w:ascii="Arial" w:hAnsi="Arial" w:cs="Arial"/>
          <w:sz w:val="16"/>
          <w:szCs w:val="16"/>
        </w:rPr>
        <w:footnoteRef/>
      </w:r>
      <w:r w:rsidRPr="0074500A">
        <w:rPr>
          <w:rFonts w:ascii="Arial" w:hAnsi="Arial" w:cs="Arial"/>
          <w:sz w:val="16"/>
          <w:szCs w:val="16"/>
        </w:rPr>
        <w:t xml:space="preserve"> Se puede consultar en la página http://www.diputados.gob.mx/bibliot/publica/inveyana/polint/cua2/dercom.htm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D2A1" w14:textId="77777777" w:rsidR="000E2538" w:rsidRPr="00632327" w:rsidRDefault="000E2538" w:rsidP="000E2538">
    <w:pPr>
      <w:pStyle w:val="Encabezado"/>
      <w:jc w:val="right"/>
      <w:rPr>
        <w:rFonts w:ascii="SAVOYE LET PLAIN:1.0" w:hAnsi="SAVOYE LET PLAIN:1.0" w:cs="Arial"/>
        <w:b/>
        <w:bCs/>
        <w:i/>
        <w:iCs/>
        <w:sz w:val="24"/>
        <w:szCs w:val="24"/>
      </w:rPr>
    </w:pPr>
    <w:r w:rsidRPr="00632327">
      <w:rPr>
        <w:rFonts w:ascii="SAVOYE LET PLAIN:1.0" w:hAnsi="SAVOYE LET PLAIN:1.0" w:cs="Arial"/>
        <w:b/>
        <w:bCs/>
        <w:i/>
        <w:iCs/>
        <w:sz w:val="24"/>
        <w:szCs w:val="24"/>
      </w:rPr>
      <w:t>“2022, Año del Centenario de la llegada de la Comunidad Menonita a Chihuahua”</w:t>
    </w:r>
  </w:p>
  <w:p w14:paraId="1EE35C75" w14:textId="77777777" w:rsidR="000E2538" w:rsidRPr="000E2538" w:rsidRDefault="000E2538" w:rsidP="000E2538">
    <w:pPr>
      <w:pStyle w:val="Encabezado"/>
      <w:rPr>
        <w:rFonts w:ascii="Arial" w:hAnsi="Arial" w:cs="Arial"/>
        <w:sz w:val="24"/>
      </w:rPr>
    </w:pPr>
  </w:p>
  <w:p w14:paraId="135EB28C" w14:textId="77777777" w:rsidR="000E2538" w:rsidRPr="000E2538" w:rsidRDefault="000E2538" w:rsidP="000E2538">
    <w:pPr>
      <w:pStyle w:val="Encabezado"/>
      <w:rPr>
        <w:rFonts w:ascii="Arial" w:hAnsi="Arial" w:cs="Arial"/>
        <w:sz w:val="24"/>
      </w:rPr>
    </w:pPr>
  </w:p>
  <w:p w14:paraId="32F4679F" w14:textId="77777777" w:rsidR="000E2538" w:rsidRPr="000E2538" w:rsidRDefault="000E2538" w:rsidP="000E2538">
    <w:pPr>
      <w:pStyle w:val="Encabezado"/>
      <w:rPr>
        <w:rFonts w:ascii="Arial" w:hAnsi="Arial" w:cs="Arial"/>
        <w:sz w:val="24"/>
      </w:rPr>
    </w:pPr>
  </w:p>
  <w:p w14:paraId="3714961D" w14:textId="77777777" w:rsidR="001E41D2" w:rsidRDefault="001E41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54532"/>
    <w:multiLevelType w:val="hybridMultilevel"/>
    <w:tmpl w:val="87427A1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9A3DCC"/>
    <w:multiLevelType w:val="hybridMultilevel"/>
    <w:tmpl w:val="EBD25C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7B7C94"/>
    <w:multiLevelType w:val="hybridMultilevel"/>
    <w:tmpl w:val="19B6DD40"/>
    <w:lvl w:ilvl="0" w:tplc="EE62A74A">
      <w:start w:val="7"/>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972286"/>
    <w:multiLevelType w:val="hybridMultilevel"/>
    <w:tmpl w:val="03BEE066"/>
    <w:lvl w:ilvl="0" w:tplc="0590DA36">
      <w:start w:val="2"/>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9A6189"/>
    <w:multiLevelType w:val="hybridMultilevel"/>
    <w:tmpl w:val="13C832FE"/>
    <w:lvl w:ilvl="0" w:tplc="D1D45500">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A41716"/>
    <w:multiLevelType w:val="hybridMultilevel"/>
    <w:tmpl w:val="C9B006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FD1549"/>
    <w:multiLevelType w:val="hybridMultilevel"/>
    <w:tmpl w:val="8390D20C"/>
    <w:lvl w:ilvl="0" w:tplc="CC72B8C6">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1116C1"/>
    <w:multiLevelType w:val="hybridMultilevel"/>
    <w:tmpl w:val="2A50A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47427340"/>
    <w:multiLevelType w:val="hybridMultilevel"/>
    <w:tmpl w:val="7E0E6F1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AF67BCF"/>
    <w:multiLevelType w:val="hybridMultilevel"/>
    <w:tmpl w:val="029681D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7A11421"/>
    <w:multiLevelType w:val="hybridMultilevel"/>
    <w:tmpl w:val="BF0A6AAE"/>
    <w:lvl w:ilvl="0" w:tplc="B94C4208">
      <w:start w:val="53"/>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DDC0D0E"/>
    <w:multiLevelType w:val="hybridMultilevel"/>
    <w:tmpl w:val="EB78F3DE"/>
    <w:lvl w:ilvl="0" w:tplc="EB4A082C">
      <w:start w:val="53"/>
      <w:numFmt w:val="upperRoman"/>
      <w:lvlText w:val="%1."/>
      <w:lvlJc w:val="left"/>
      <w:pPr>
        <w:ind w:left="2420" w:hanging="720"/>
      </w:pPr>
      <w:rPr>
        <w:rFonts w:hint="default"/>
      </w:rPr>
    </w:lvl>
    <w:lvl w:ilvl="1" w:tplc="080A0019" w:tentative="1">
      <w:start w:val="1"/>
      <w:numFmt w:val="lowerLetter"/>
      <w:lvlText w:val="%2."/>
      <w:lvlJc w:val="left"/>
      <w:pPr>
        <w:ind w:left="2780" w:hanging="360"/>
      </w:pPr>
    </w:lvl>
    <w:lvl w:ilvl="2" w:tplc="080A001B" w:tentative="1">
      <w:start w:val="1"/>
      <w:numFmt w:val="lowerRoman"/>
      <w:lvlText w:val="%3."/>
      <w:lvlJc w:val="right"/>
      <w:pPr>
        <w:ind w:left="3500" w:hanging="180"/>
      </w:pPr>
    </w:lvl>
    <w:lvl w:ilvl="3" w:tplc="080A000F" w:tentative="1">
      <w:start w:val="1"/>
      <w:numFmt w:val="decimal"/>
      <w:lvlText w:val="%4."/>
      <w:lvlJc w:val="left"/>
      <w:pPr>
        <w:ind w:left="4220" w:hanging="360"/>
      </w:pPr>
    </w:lvl>
    <w:lvl w:ilvl="4" w:tplc="080A0019" w:tentative="1">
      <w:start w:val="1"/>
      <w:numFmt w:val="lowerLetter"/>
      <w:lvlText w:val="%5."/>
      <w:lvlJc w:val="left"/>
      <w:pPr>
        <w:ind w:left="4940" w:hanging="360"/>
      </w:pPr>
    </w:lvl>
    <w:lvl w:ilvl="5" w:tplc="080A001B" w:tentative="1">
      <w:start w:val="1"/>
      <w:numFmt w:val="lowerRoman"/>
      <w:lvlText w:val="%6."/>
      <w:lvlJc w:val="right"/>
      <w:pPr>
        <w:ind w:left="5660" w:hanging="180"/>
      </w:pPr>
    </w:lvl>
    <w:lvl w:ilvl="6" w:tplc="080A000F" w:tentative="1">
      <w:start w:val="1"/>
      <w:numFmt w:val="decimal"/>
      <w:lvlText w:val="%7."/>
      <w:lvlJc w:val="left"/>
      <w:pPr>
        <w:ind w:left="6380" w:hanging="360"/>
      </w:pPr>
    </w:lvl>
    <w:lvl w:ilvl="7" w:tplc="080A0019" w:tentative="1">
      <w:start w:val="1"/>
      <w:numFmt w:val="lowerLetter"/>
      <w:lvlText w:val="%8."/>
      <w:lvlJc w:val="left"/>
      <w:pPr>
        <w:ind w:left="7100" w:hanging="360"/>
      </w:pPr>
    </w:lvl>
    <w:lvl w:ilvl="8" w:tplc="080A001B" w:tentative="1">
      <w:start w:val="1"/>
      <w:numFmt w:val="lowerRoman"/>
      <w:lvlText w:val="%9."/>
      <w:lvlJc w:val="right"/>
      <w:pPr>
        <w:ind w:left="7820" w:hanging="180"/>
      </w:pPr>
    </w:lvl>
  </w:abstractNum>
  <w:abstractNum w:abstractNumId="12" w15:restartNumberingAfterBreak="0">
    <w:nsid w:val="65EA1E84"/>
    <w:multiLevelType w:val="hybridMultilevel"/>
    <w:tmpl w:val="B0BE0C30"/>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692D3F18"/>
    <w:multiLevelType w:val="hybridMultilevel"/>
    <w:tmpl w:val="6014487E"/>
    <w:lvl w:ilvl="0" w:tplc="91B44224">
      <w:start w:val="5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DA24D1"/>
    <w:multiLevelType w:val="hybridMultilevel"/>
    <w:tmpl w:val="3D74F9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A3A0D2B"/>
    <w:multiLevelType w:val="hybridMultilevel"/>
    <w:tmpl w:val="13C6D416"/>
    <w:lvl w:ilvl="0" w:tplc="0AF842AA">
      <w:start w:val="3"/>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FDE58D1"/>
    <w:multiLevelType w:val="hybridMultilevel"/>
    <w:tmpl w:val="15D26DA0"/>
    <w:lvl w:ilvl="0" w:tplc="CC88113E">
      <w:start w:val="5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49642933">
    <w:abstractNumId w:val="5"/>
  </w:num>
  <w:num w:numId="2" w16cid:durableId="340281046">
    <w:abstractNumId w:val="9"/>
  </w:num>
  <w:num w:numId="3" w16cid:durableId="1326204744">
    <w:abstractNumId w:val="6"/>
  </w:num>
  <w:num w:numId="4" w16cid:durableId="1876039979">
    <w:abstractNumId w:val="15"/>
  </w:num>
  <w:num w:numId="5" w16cid:durableId="1057970206">
    <w:abstractNumId w:val="12"/>
  </w:num>
  <w:num w:numId="6" w16cid:durableId="1476751088">
    <w:abstractNumId w:val="4"/>
  </w:num>
  <w:num w:numId="7" w16cid:durableId="1594163877">
    <w:abstractNumId w:val="7"/>
  </w:num>
  <w:num w:numId="8" w16cid:durableId="302388752">
    <w:abstractNumId w:val="3"/>
  </w:num>
  <w:num w:numId="9" w16cid:durableId="1601596937">
    <w:abstractNumId w:val="11"/>
  </w:num>
  <w:num w:numId="10" w16cid:durableId="1932623583">
    <w:abstractNumId w:val="1"/>
  </w:num>
  <w:num w:numId="11" w16cid:durableId="1626542131">
    <w:abstractNumId w:val="16"/>
  </w:num>
  <w:num w:numId="12" w16cid:durableId="13699292">
    <w:abstractNumId w:val="10"/>
  </w:num>
  <w:num w:numId="13" w16cid:durableId="432824469">
    <w:abstractNumId w:val="0"/>
  </w:num>
  <w:num w:numId="14" w16cid:durableId="1666979995">
    <w:abstractNumId w:val="13"/>
  </w:num>
  <w:num w:numId="15" w16cid:durableId="2033459727">
    <w:abstractNumId w:val="8"/>
  </w:num>
  <w:num w:numId="16" w16cid:durableId="600261794">
    <w:abstractNumId w:val="2"/>
  </w:num>
  <w:num w:numId="17" w16cid:durableId="1128430722">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3CA"/>
    <w:rsid w:val="00000F4E"/>
    <w:rsid w:val="00013BF7"/>
    <w:rsid w:val="000302E7"/>
    <w:rsid w:val="000314A5"/>
    <w:rsid w:val="000468DD"/>
    <w:rsid w:val="00053469"/>
    <w:rsid w:val="00057E97"/>
    <w:rsid w:val="00064980"/>
    <w:rsid w:val="00065E71"/>
    <w:rsid w:val="000733CE"/>
    <w:rsid w:val="00077349"/>
    <w:rsid w:val="00077D79"/>
    <w:rsid w:val="0008165E"/>
    <w:rsid w:val="00084BCB"/>
    <w:rsid w:val="00093C8B"/>
    <w:rsid w:val="00097A6B"/>
    <w:rsid w:val="000A5483"/>
    <w:rsid w:val="000A6106"/>
    <w:rsid w:val="000B2CE5"/>
    <w:rsid w:val="000B70A8"/>
    <w:rsid w:val="000C1E03"/>
    <w:rsid w:val="000E2538"/>
    <w:rsid w:val="000F46E7"/>
    <w:rsid w:val="000F4EC8"/>
    <w:rsid w:val="000F6A54"/>
    <w:rsid w:val="00104E64"/>
    <w:rsid w:val="00113B1F"/>
    <w:rsid w:val="001171AA"/>
    <w:rsid w:val="00125388"/>
    <w:rsid w:val="00125D85"/>
    <w:rsid w:val="00144B19"/>
    <w:rsid w:val="0014664C"/>
    <w:rsid w:val="001475E6"/>
    <w:rsid w:val="00152C6B"/>
    <w:rsid w:val="00152E32"/>
    <w:rsid w:val="001534C5"/>
    <w:rsid w:val="00155176"/>
    <w:rsid w:val="00155983"/>
    <w:rsid w:val="00160525"/>
    <w:rsid w:val="00166282"/>
    <w:rsid w:val="00171FD5"/>
    <w:rsid w:val="0017566B"/>
    <w:rsid w:val="00193DE4"/>
    <w:rsid w:val="001A0C10"/>
    <w:rsid w:val="001A7A22"/>
    <w:rsid w:val="001B162D"/>
    <w:rsid w:val="001B7AA4"/>
    <w:rsid w:val="001C501B"/>
    <w:rsid w:val="001C5AD9"/>
    <w:rsid w:val="001C747A"/>
    <w:rsid w:val="001C7FD6"/>
    <w:rsid w:val="001D1168"/>
    <w:rsid w:val="001D1ABE"/>
    <w:rsid w:val="001E41D2"/>
    <w:rsid w:val="001E52AA"/>
    <w:rsid w:val="001F39F3"/>
    <w:rsid w:val="001F78F2"/>
    <w:rsid w:val="0020088D"/>
    <w:rsid w:val="0020200A"/>
    <w:rsid w:val="00207970"/>
    <w:rsid w:val="002149E5"/>
    <w:rsid w:val="0022534F"/>
    <w:rsid w:val="00227835"/>
    <w:rsid w:val="00227AA5"/>
    <w:rsid w:val="00232B3E"/>
    <w:rsid w:val="00244B79"/>
    <w:rsid w:val="002620BF"/>
    <w:rsid w:val="00275FF7"/>
    <w:rsid w:val="00281A53"/>
    <w:rsid w:val="00287738"/>
    <w:rsid w:val="0029115F"/>
    <w:rsid w:val="00293450"/>
    <w:rsid w:val="002953CA"/>
    <w:rsid w:val="00296E9E"/>
    <w:rsid w:val="002A7698"/>
    <w:rsid w:val="002B6392"/>
    <w:rsid w:val="002D1388"/>
    <w:rsid w:val="002D2BA9"/>
    <w:rsid w:val="002D2EAC"/>
    <w:rsid w:val="002D3870"/>
    <w:rsid w:val="002D5C05"/>
    <w:rsid w:val="002F1A6C"/>
    <w:rsid w:val="002F41E8"/>
    <w:rsid w:val="002F68B2"/>
    <w:rsid w:val="00305637"/>
    <w:rsid w:val="003172F8"/>
    <w:rsid w:val="003344AF"/>
    <w:rsid w:val="00335985"/>
    <w:rsid w:val="00336255"/>
    <w:rsid w:val="0034309A"/>
    <w:rsid w:val="00344BA7"/>
    <w:rsid w:val="00357063"/>
    <w:rsid w:val="00374EBD"/>
    <w:rsid w:val="00381793"/>
    <w:rsid w:val="00382239"/>
    <w:rsid w:val="003823E0"/>
    <w:rsid w:val="0038461C"/>
    <w:rsid w:val="003902EC"/>
    <w:rsid w:val="00395739"/>
    <w:rsid w:val="003A0098"/>
    <w:rsid w:val="003A22B5"/>
    <w:rsid w:val="003B4279"/>
    <w:rsid w:val="003C64C5"/>
    <w:rsid w:val="003E49BD"/>
    <w:rsid w:val="003E7825"/>
    <w:rsid w:val="003F1A41"/>
    <w:rsid w:val="00402D05"/>
    <w:rsid w:val="0040546D"/>
    <w:rsid w:val="00407062"/>
    <w:rsid w:val="00412090"/>
    <w:rsid w:val="00413ED9"/>
    <w:rsid w:val="00415B2E"/>
    <w:rsid w:val="00443D3F"/>
    <w:rsid w:val="00454D79"/>
    <w:rsid w:val="00463CD3"/>
    <w:rsid w:val="004875EC"/>
    <w:rsid w:val="004A5416"/>
    <w:rsid w:val="004A6D84"/>
    <w:rsid w:val="004B2A48"/>
    <w:rsid w:val="004B5543"/>
    <w:rsid w:val="004B7A86"/>
    <w:rsid w:val="004D42A3"/>
    <w:rsid w:val="004E2636"/>
    <w:rsid w:val="004E6602"/>
    <w:rsid w:val="0050058A"/>
    <w:rsid w:val="00515251"/>
    <w:rsid w:val="00520D76"/>
    <w:rsid w:val="005313DB"/>
    <w:rsid w:val="0054248F"/>
    <w:rsid w:val="0054532C"/>
    <w:rsid w:val="00551F13"/>
    <w:rsid w:val="00563FC7"/>
    <w:rsid w:val="00565A9C"/>
    <w:rsid w:val="0057099D"/>
    <w:rsid w:val="00570DC5"/>
    <w:rsid w:val="00573CD5"/>
    <w:rsid w:val="00575E61"/>
    <w:rsid w:val="00577EB6"/>
    <w:rsid w:val="00580D38"/>
    <w:rsid w:val="00586DB8"/>
    <w:rsid w:val="0059073D"/>
    <w:rsid w:val="005B14A7"/>
    <w:rsid w:val="005D4519"/>
    <w:rsid w:val="005E73B6"/>
    <w:rsid w:val="00605BF0"/>
    <w:rsid w:val="006173B9"/>
    <w:rsid w:val="00620988"/>
    <w:rsid w:val="00632327"/>
    <w:rsid w:val="00636B42"/>
    <w:rsid w:val="00642027"/>
    <w:rsid w:val="00642279"/>
    <w:rsid w:val="006579C6"/>
    <w:rsid w:val="00657C63"/>
    <w:rsid w:val="006667DC"/>
    <w:rsid w:val="00674940"/>
    <w:rsid w:val="0068295E"/>
    <w:rsid w:val="00682C49"/>
    <w:rsid w:val="00685638"/>
    <w:rsid w:val="00685FA5"/>
    <w:rsid w:val="00686AA4"/>
    <w:rsid w:val="00692D5B"/>
    <w:rsid w:val="006961C0"/>
    <w:rsid w:val="006A2542"/>
    <w:rsid w:val="006B086C"/>
    <w:rsid w:val="006B1B8D"/>
    <w:rsid w:val="006C08B9"/>
    <w:rsid w:val="006D2187"/>
    <w:rsid w:val="006D746C"/>
    <w:rsid w:val="006E0931"/>
    <w:rsid w:val="006F081A"/>
    <w:rsid w:val="007017A0"/>
    <w:rsid w:val="0070289B"/>
    <w:rsid w:val="007107EE"/>
    <w:rsid w:val="0072097A"/>
    <w:rsid w:val="00726868"/>
    <w:rsid w:val="00732745"/>
    <w:rsid w:val="00732C8C"/>
    <w:rsid w:val="007353D9"/>
    <w:rsid w:val="0074500A"/>
    <w:rsid w:val="00747855"/>
    <w:rsid w:val="00747D49"/>
    <w:rsid w:val="00751CE7"/>
    <w:rsid w:val="0075244C"/>
    <w:rsid w:val="00756F43"/>
    <w:rsid w:val="007672D5"/>
    <w:rsid w:val="00774E0F"/>
    <w:rsid w:val="007765AE"/>
    <w:rsid w:val="007904DC"/>
    <w:rsid w:val="00794191"/>
    <w:rsid w:val="007943A4"/>
    <w:rsid w:val="00794869"/>
    <w:rsid w:val="00794E4B"/>
    <w:rsid w:val="00794F7B"/>
    <w:rsid w:val="007B0664"/>
    <w:rsid w:val="007B1779"/>
    <w:rsid w:val="007B2632"/>
    <w:rsid w:val="007C124D"/>
    <w:rsid w:val="007C20C0"/>
    <w:rsid w:val="007C551B"/>
    <w:rsid w:val="007C796B"/>
    <w:rsid w:val="007C79FC"/>
    <w:rsid w:val="007D3541"/>
    <w:rsid w:val="007E6A80"/>
    <w:rsid w:val="007F7ACD"/>
    <w:rsid w:val="008073A3"/>
    <w:rsid w:val="00814918"/>
    <w:rsid w:val="0081629D"/>
    <w:rsid w:val="00822B89"/>
    <w:rsid w:val="0082491C"/>
    <w:rsid w:val="008253D0"/>
    <w:rsid w:val="00832EA9"/>
    <w:rsid w:val="008331F0"/>
    <w:rsid w:val="00833B8E"/>
    <w:rsid w:val="00834ED3"/>
    <w:rsid w:val="00842218"/>
    <w:rsid w:val="008423E5"/>
    <w:rsid w:val="0084744E"/>
    <w:rsid w:val="0084760A"/>
    <w:rsid w:val="00851506"/>
    <w:rsid w:val="00855BBD"/>
    <w:rsid w:val="008656F6"/>
    <w:rsid w:val="00866FA4"/>
    <w:rsid w:val="00867132"/>
    <w:rsid w:val="00887535"/>
    <w:rsid w:val="00887A7F"/>
    <w:rsid w:val="00896DDA"/>
    <w:rsid w:val="008A1176"/>
    <w:rsid w:val="008B0CA5"/>
    <w:rsid w:val="008D2AD3"/>
    <w:rsid w:val="008D3EE8"/>
    <w:rsid w:val="008E029F"/>
    <w:rsid w:val="008E2794"/>
    <w:rsid w:val="008E76C8"/>
    <w:rsid w:val="008F331A"/>
    <w:rsid w:val="008F7355"/>
    <w:rsid w:val="008F7DD2"/>
    <w:rsid w:val="0090096E"/>
    <w:rsid w:val="009049CC"/>
    <w:rsid w:val="009062E4"/>
    <w:rsid w:val="00916456"/>
    <w:rsid w:val="00920C41"/>
    <w:rsid w:val="009230FF"/>
    <w:rsid w:val="009363FD"/>
    <w:rsid w:val="00937216"/>
    <w:rsid w:val="009421C2"/>
    <w:rsid w:val="00943D91"/>
    <w:rsid w:val="00962390"/>
    <w:rsid w:val="00965D3F"/>
    <w:rsid w:val="00984669"/>
    <w:rsid w:val="009870FB"/>
    <w:rsid w:val="009906D9"/>
    <w:rsid w:val="009A2EF9"/>
    <w:rsid w:val="009B1438"/>
    <w:rsid w:val="009C7C92"/>
    <w:rsid w:val="009D3C2C"/>
    <w:rsid w:val="009D7232"/>
    <w:rsid w:val="009E18D0"/>
    <w:rsid w:val="009E36E6"/>
    <w:rsid w:val="00A01C18"/>
    <w:rsid w:val="00A02674"/>
    <w:rsid w:val="00A03009"/>
    <w:rsid w:val="00A03157"/>
    <w:rsid w:val="00A05A6F"/>
    <w:rsid w:val="00A06FF6"/>
    <w:rsid w:val="00A13BCB"/>
    <w:rsid w:val="00A1509B"/>
    <w:rsid w:val="00A23F1D"/>
    <w:rsid w:val="00A33A35"/>
    <w:rsid w:val="00A3659D"/>
    <w:rsid w:val="00A37DF0"/>
    <w:rsid w:val="00A4238D"/>
    <w:rsid w:val="00A50E3B"/>
    <w:rsid w:val="00A6406B"/>
    <w:rsid w:val="00A70D4F"/>
    <w:rsid w:val="00A81363"/>
    <w:rsid w:val="00A8137E"/>
    <w:rsid w:val="00A85474"/>
    <w:rsid w:val="00A86119"/>
    <w:rsid w:val="00A95970"/>
    <w:rsid w:val="00A97194"/>
    <w:rsid w:val="00AA6F2F"/>
    <w:rsid w:val="00AB5248"/>
    <w:rsid w:val="00AC126B"/>
    <w:rsid w:val="00AC1D17"/>
    <w:rsid w:val="00AC5D8B"/>
    <w:rsid w:val="00AD5FD4"/>
    <w:rsid w:val="00AF4970"/>
    <w:rsid w:val="00AF7D27"/>
    <w:rsid w:val="00B110DB"/>
    <w:rsid w:val="00B14741"/>
    <w:rsid w:val="00B20FA8"/>
    <w:rsid w:val="00B24F98"/>
    <w:rsid w:val="00B27762"/>
    <w:rsid w:val="00B31F36"/>
    <w:rsid w:val="00B36DB5"/>
    <w:rsid w:val="00B42278"/>
    <w:rsid w:val="00B47AD5"/>
    <w:rsid w:val="00B52787"/>
    <w:rsid w:val="00B53459"/>
    <w:rsid w:val="00B53575"/>
    <w:rsid w:val="00B64DA6"/>
    <w:rsid w:val="00B70935"/>
    <w:rsid w:val="00B73688"/>
    <w:rsid w:val="00B83F1E"/>
    <w:rsid w:val="00B91C31"/>
    <w:rsid w:val="00B929E3"/>
    <w:rsid w:val="00BA2EDE"/>
    <w:rsid w:val="00BA56A1"/>
    <w:rsid w:val="00BA7375"/>
    <w:rsid w:val="00BA7B2D"/>
    <w:rsid w:val="00BB2160"/>
    <w:rsid w:val="00BC2022"/>
    <w:rsid w:val="00BC37B8"/>
    <w:rsid w:val="00BD047F"/>
    <w:rsid w:val="00BD0DD3"/>
    <w:rsid w:val="00BD21A8"/>
    <w:rsid w:val="00BD236A"/>
    <w:rsid w:val="00BD3C65"/>
    <w:rsid w:val="00BE0254"/>
    <w:rsid w:val="00BF28A4"/>
    <w:rsid w:val="00C05700"/>
    <w:rsid w:val="00C24CBD"/>
    <w:rsid w:val="00C303AB"/>
    <w:rsid w:val="00C31063"/>
    <w:rsid w:val="00C3701A"/>
    <w:rsid w:val="00C43DD3"/>
    <w:rsid w:val="00C451EA"/>
    <w:rsid w:val="00C4643B"/>
    <w:rsid w:val="00C51195"/>
    <w:rsid w:val="00C5129F"/>
    <w:rsid w:val="00C52330"/>
    <w:rsid w:val="00C53EA2"/>
    <w:rsid w:val="00C60D14"/>
    <w:rsid w:val="00C623F5"/>
    <w:rsid w:val="00C65CAE"/>
    <w:rsid w:val="00C70A56"/>
    <w:rsid w:val="00C7322F"/>
    <w:rsid w:val="00C7746E"/>
    <w:rsid w:val="00C82BA8"/>
    <w:rsid w:val="00C85DE9"/>
    <w:rsid w:val="00C87015"/>
    <w:rsid w:val="00C94B59"/>
    <w:rsid w:val="00C971E1"/>
    <w:rsid w:val="00CA4C25"/>
    <w:rsid w:val="00CC621E"/>
    <w:rsid w:val="00CF236E"/>
    <w:rsid w:val="00CF2E7A"/>
    <w:rsid w:val="00CF3743"/>
    <w:rsid w:val="00D0022E"/>
    <w:rsid w:val="00D02970"/>
    <w:rsid w:val="00D04EE7"/>
    <w:rsid w:val="00D065FE"/>
    <w:rsid w:val="00D1795B"/>
    <w:rsid w:val="00D310CE"/>
    <w:rsid w:val="00D34934"/>
    <w:rsid w:val="00D436B8"/>
    <w:rsid w:val="00D4467D"/>
    <w:rsid w:val="00D57916"/>
    <w:rsid w:val="00D60110"/>
    <w:rsid w:val="00D60909"/>
    <w:rsid w:val="00D6466E"/>
    <w:rsid w:val="00D80C55"/>
    <w:rsid w:val="00D8264F"/>
    <w:rsid w:val="00D850EB"/>
    <w:rsid w:val="00D870F7"/>
    <w:rsid w:val="00D92644"/>
    <w:rsid w:val="00D96263"/>
    <w:rsid w:val="00D96D03"/>
    <w:rsid w:val="00DB1337"/>
    <w:rsid w:val="00DB171F"/>
    <w:rsid w:val="00DB4FA6"/>
    <w:rsid w:val="00DC0220"/>
    <w:rsid w:val="00DC11C2"/>
    <w:rsid w:val="00DC50F2"/>
    <w:rsid w:val="00DD147C"/>
    <w:rsid w:val="00DD2576"/>
    <w:rsid w:val="00DD66FD"/>
    <w:rsid w:val="00DE0DCE"/>
    <w:rsid w:val="00DE1906"/>
    <w:rsid w:val="00DE545A"/>
    <w:rsid w:val="00DE6A9C"/>
    <w:rsid w:val="00DF3E1F"/>
    <w:rsid w:val="00DF67C7"/>
    <w:rsid w:val="00E03E4E"/>
    <w:rsid w:val="00E04859"/>
    <w:rsid w:val="00E1423A"/>
    <w:rsid w:val="00E159C2"/>
    <w:rsid w:val="00E36F45"/>
    <w:rsid w:val="00E42022"/>
    <w:rsid w:val="00E43C49"/>
    <w:rsid w:val="00E627AF"/>
    <w:rsid w:val="00E77062"/>
    <w:rsid w:val="00E85E61"/>
    <w:rsid w:val="00E87CF4"/>
    <w:rsid w:val="00EA3FA6"/>
    <w:rsid w:val="00EB09EE"/>
    <w:rsid w:val="00EB1E9E"/>
    <w:rsid w:val="00EC1074"/>
    <w:rsid w:val="00EE27CA"/>
    <w:rsid w:val="00EE667E"/>
    <w:rsid w:val="00EF383F"/>
    <w:rsid w:val="00EF645F"/>
    <w:rsid w:val="00F0073E"/>
    <w:rsid w:val="00F014D7"/>
    <w:rsid w:val="00F2138C"/>
    <w:rsid w:val="00F400F6"/>
    <w:rsid w:val="00F44BFF"/>
    <w:rsid w:val="00F47CDE"/>
    <w:rsid w:val="00F514F0"/>
    <w:rsid w:val="00F54494"/>
    <w:rsid w:val="00F549A8"/>
    <w:rsid w:val="00F54E5D"/>
    <w:rsid w:val="00F57FCB"/>
    <w:rsid w:val="00F65415"/>
    <w:rsid w:val="00F66AD9"/>
    <w:rsid w:val="00F7434F"/>
    <w:rsid w:val="00F7549C"/>
    <w:rsid w:val="00F90B0E"/>
    <w:rsid w:val="00F93FE8"/>
    <w:rsid w:val="00F950CC"/>
    <w:rsid w:val="00F96499"/>
    <w:rsid w:val="00FA344A"/>
    <w:rsid w:val="00FB2060"/>
    <w:rsid w:val="00FB2459"/>
    <w:rsid w:val="00FB2717"/>
    <w:rsid w:val="00FB68E5"/>
    <w:rsid w:val="00FD3B09"/>
    <w:rsid w:val="00FD71BA"/>
    <w:rsid w:val="00FF6018"/>
    <w:rsid w:val="00FF7B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E2999"/>
  <w15:chartTrackingRefBased/>
  <w15:docId w15:val="{85D8EFBC-F4A8-4006-AA26-D49E3796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4C5"/>
    <w:rPr>
      <w:lang w:val="es-ES_tradnl"/>
    </w:rPr>
  </w:style>
  <w:style w:type="paragraph" w:styleId="Ttulo1">
    <w:name w:val="heading 1"/>
    <w:basedOn w:val="Normal"/>
    <w:link w:val="Ttulo1Car"/>
    <w:uiPriority w:val="1"/>
    <w:qFormat/>
    <w:rsid w:val="00F0073E"/>
    <w:pPr>
      <w:widowControl w:val="0"/>
      <w:autoSpaceDE w:val="0"/>
      <w:autoSpaceDN w:val="0"/>
      <w:spacing w:before="9" w:after="0" w:line="240" w:lineRule="auto"/>
      <w:ind w:left="134"/>
      <w:outlineLvl w:val="0"/>
    </w:pPr>
    <w:rPr>
      <w:rFonts w:ascii="Arial MT" w:eastAsia="Arial MT" w:hAnsi="Arial MT" w:cs="Arial MT"/>
      <w:sz w:val="25"/>
      <w:szCs w:val="25"/>
      <w:lang w:val="es-ES"/>
    </w:rPr>
  </w:style>
  <w:style w:type="paragraph" w:styleId="Ttulo3">
    <w:name w:val="heading 3"/>
    <w:basedOn w:val="Normal"/>
    <w:next w:val="Normal"/>
    <w:link w:val="Ttulo3Car"/>
    <w:uiPriority w:val="9"/>
    <w:semiHidden/>
    <w:unhideWhenUsed/>
    <w:qFormat/>
    <w:rsid w:val="00DB4F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0073E"/>
    <w:rPr>
      <w:rFonts w:ascii="Arial MT" w:eastAsia="Arial MT" w:hAnsi="Arial MT" w:cs="Arial MT"/>
      <w:sz w:val="25"/>
      <w:szCs w:val="25"/>
      <w:lang w:val="es-ES"/>
    </w:rPr>
  </w:style>
  <w:style w:type="paragraph" w:styleId="Textonotapie">
    <w:name w:val="footnote text"/>
    <w:basedOn w:val="Normal"/>
    <w:link w:val="TextonotapieCar"/>
    <w:uiPriority w:val="99"/>
    <w:semiHidden/>
    <w:unhideWhenUsed/>
    <w:rsid w:val="002953C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953CA"/>
    <w:rPr>
      <w:sz w:val="20"/>
      <w:szCs w:val="20"/>
    </w:rPr>
  </w:style>
  <w:style w:type="character" w:styleId="Refdenotaalpie">
    <w:name w:val="footnote reference"/>
    <w:basedOn w:val="Fuentedeprrafopredeter"/>
    <w:uiPriority w:val="99"/>
    <w:semiHidden/>
    <w:unhideWhenUsed/>
    <w:rsid w:val="002953CA"/>
    <w:rPr>
      <w:vertAlign w:val="superscript"/>
    </w:rPr>
  </w:style>
  <w:style w:type="character" w:styleId="Hipervnculo">
    <w:name w:val="Hyperlink"/>
    <w:basedOn w:val="Fuentedeprrafopredeter"/>
    <w:uiPriority w:val="99"/>
    <w:unhideWhenUsed/>
    <w:rsid w:val="002953CA"/>
    <w:rPr>
      <w:color w:val="0563C1" w:themeColor="hyperlink"/>
      <w:u w:val="single"/>
    </w:rPr>
  </w:style>
  <w:style w:type="paragraph" w:styleId="Textodeglobo">
    <w:name w:val="Balloon Text"/>
    <w:basedOn w:val="Normal"/>
    <w:link w:val="TextodegloboCar"/>
    <w:uiPriority w:val="99"/>
    <w:semiHidden/>
    <w:unhideWhenUsed/>
    <w:rsid w:val="002D2E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2EAC"/>
    <w:rPr>
      <w:rFonts w:ascii="Segoe UI" w:hAnsi="Segoe UI" w:cs="Segoe UI"/>
      <w:sz w:val="18"/>
      <w:szCs w:val="18"/>
    </w:rPr>
  </w:style>
  <w:style w:type="paragraph" w:styleId="Encabezado">
    <w:name w:val="header"/>
    <w:basedOn w:val="Normal"/>
    <w:link w:val="EncabezadoCar"/>
    <w:uiPriority w:val="99"/>
    <w:unhideWhenUsed/>
    <w:rsid w:val="00570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0DC5"/>
  </w:style>
  <w:style w:type="paragraph" w:styleId="Piedepgina">
    <w:name w:val="footer"/>
    <w:basedOn w:val="Normal"/>
    <w:link w:val="PiedepginaCar"/>
    <w:uiPriority w:val="99"/>
    <w:unhideWhenUsed/>
    <w:rsid w:val="00570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0DC5"/>
  </w:style>
  <w:style w:type="table" w:styleId="Tablaconcuadrcula">
    <w:name w:val="Table Grid"/>
    <w:basedOn w:val="Tablanormal"/>
    <w:uiPriority w:val="39"/>
    <w:rsid w:val="00F51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065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C2022"/>
    <w:rPr>
      <w:color w:val="954F72" w:themeColor="followedHyperlink"/>
      <w:u w:val="single"/>
    </w:rPr>
  </w:style>
  <w:style w:type="paragraph" w:styleId="Prrafodelista">
    <w:name w:val="List Paragraph"/>
    <w:aliases w:val="Imagen,Tabla de contenido"/>
    <w:basedOn w:val="Normal"/>
    <w:link w:val="PrrafodelistaCar"/>
    <w:uiPriority w:val="34"/>
    <w:qFormat/>
    <w:rsid w:val="00CF3743"/>
    <w:pPr>
      <w:ind w:left="720"/>
      <w:contextualSpacing/>
    </w:pPr>
  </w:style>
  <w:style w:type="character" w:customStyle="1" w:styleId="PrrafodelistaCar">
    <w:name w:val="Párrafo de lista Car"/>
    <w:aliases w:val="Imagen Car,Tabla de contenido Car"/>
    <w:link w:val="Prrafodelista"/>
    <w:uiPriority w:val="34"/>
    <w:locked/>
    <w:rsid w:val="004A6D84"/>
  </w:style>
  <w:style w:type="paragraph" w:customStyle="1" w:styleId="TableParagraph">
    <w:name w:val="Table Paragraph"/>
    <w:basedOn w:val="Normal"/>
    <w:uiPriority w:val="1"/>
    <w:qFormat/>
    <w:rsid w:val="00F0073E"/>
    <w:pPr>
      <w:widowControl w:val="0"/>
      <w:autoSpaceDE w:val="0"/>
      <w:autoSpaceDN w:val="0"/>
      <w:spacing w:after="0" w:line="240" w:lineRule="auto"/>
    </w:pPr>
    <w:rPr>
      <w:rFonts w:ascii="Calibri" w:eastAsia="Calibri" w:hAnsi="Calibri" w:cs="Calibri"/>
      <w:lang w:val="es-ES"/>
    </w:rPr>
  </w:style>
  <w:style w:type="paragraph" w:styleId="Textoindependiente">
    <w:name w:val="Body Text"/>
    <w:basedOn w:val="Normal"/>
    <w:link w:val="TextoindependienteCar"/>
    <w:uiPriority w:val="1"/>
    <w:qFormat/>
    <w:rsid w:val="00F0073E"/>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F0073E"/>
    <w:rPr>
      <w:rFonts w:ascii="Arial MT" w:eastAsia="Arial MT" w:hAnsi="Arial MT" w:cs="Arial MT"/>
      <w:sz w:val="24"/>
      <w:szCs w:val="24"/>
      <w:lang w:val="es-ES"/>
    </w:rPr>
  </w:style>
  <w:style w:type="character" w:styleId="Refdecomentario">
    <w:name w:val="annotation reference"/>
    <w:basedOn w:val="Fuentedeprrafopredeter"/>
    <w:uiPriority w:val="99"/>
    <w:semiHidden/>
    <w:unhideWhenUsed/>
    <w:rsid w:val="002149E5"/>
    <w:rPr>
      <w:sz w:val="16"/>
      <w:szCs w:val="16"/>
    </w:rPr>
  </w:style>
  <w:style w:type="paragraph" w:styleId="Textocomentario">
    <w:name w:val="annotation text"/>
    <w:basedOn w:val="Normal"/>
    <w:link w:val="TextocomentarioCar"/>
    <w:uiPriority w:val="99"/>
    <w:semiHidden/>
    <w:unhideWhenUsed/>
    <w:rsid w:val="0021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49E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2149E5"/>
    <w:rPr>
      <w:b/>
      <w:bCs/>
    </w:rPr>
  </w:style>
  <w:style w:type="character" w:customStyle="1" w:styleId="AsuntodelcomentarioCar">
    <w:name w:val="Asunto del comentario Car"/>
    <w:basedOn w:val="TextocomentarioCar"/>
    <w:link w:val="Asuntodelcomentario"/>
    <w:uiPriority w:val="99"/>
    <w:semiHidden/>
    <w:rsid w:val="002149E5"/>
    <w:rPr>
      <w:b/>
      <w:bCs/>
      <w:sz w:val="20"/>
      <w:szCs w:val="20"/>
      <w:lang w:val="es-ES_tradnl"/>
    </w:rPr>
  </w:style>
  <w:style w:type="character" w:customStyle="1" w:styleId="Ttulo3Car">
    <w:name w:val="Título 3 Car"/>
    <w:basedOn w:val="Fuentedeprrafopredeter"/>
    <w:link w:val="Ttulo3"/>
    <w:uiPriority w:val="9"/>
    <w:semiHidden/>
    <w:rsid w:val="00DB4FA6"/>
    <w:rPr>
      <w:rFonts w:asciiTheme="majorHAnsi" w:eastAsiaTheme="majorEastAsia" w:hAnsiTheme="majorHAnsi" w:cstheme="majorBidi"/>
      <w:color w:val="1F4D78" w:themeColor="accent1" w:themeShade="7F"/>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2165">
      <w:bodyDiv w:val="1"/>
      <w:marLeft w:val="0"/>
      <w:marRight w:val="0"/>
      <w:marTop w:val="0"/>
      <w:marBottom w:val="0"/>
      <w:divBdr>
        <w:top w:val="none" w:sz="0" w:space="0" w:color="auto"/>
        <w:left w:val="none" w:sz="0" w:space="0" w:color="auto"/>
        <w:bottom w:val="none" w:sz="0" w:space="0" w:color="auto"/>
        <w:right w:val="none" w:sz="0" w:space="0" w:color="auto"/>
      </w:divBdr>
    </w:div>
    <w:div w:id="120305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Hoja_de_c_lculo_de_Microsoft_Excel.xls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MarcadorDePosición1</b:Tag>
    <b:SourceType>Book</b:SourceType>
    <b:Guid>{8153C5DD-80B7-45BD-99DC-5D97F534C12A}</b:Guid>
    <b:RefOrder>1</b:RefOrder>
  </b:Source>
</b:Sources>
</file>

<file path=customXml/itemProps1.xml><?xml version="1.0" encoding="utf-8"?>
<ds:datastoreItem xmlns:ds="http://schemas.openxmlformats.org/officeDocument/2006/customXml" ds:itemID="{FAD4F6C8-374C-43EB-B927-6A219A5A8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1688</Words>
  <Characters>9288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Berenice Segovia Luján</dc:creator>
  <cp:keywords/>
  <dc:description/>
  <cp:lastModifiedBy>erika valdovinos</cp:lastModifiedBy>
  <cp:revision>18</cp:revision>
  <cp:lastPrinted>2022-06-21T17:37:00Z</cp:lastPrinted>
  <dcterms:created xsi:type="dcterms:W3CDTF">2022-07-18T16:30:00Z</dcterms:created>
  <dcterms:modified xsi:type="dcterms:W3CDTF">2022-07-25T16:24:00Z</dcterms:modified>
</cp:coreProperties>
</file>